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665E8" w14:textId="77777777" w:rsidR="003F5E29" w:rsidRPr="00AF72BB" w:rsidRDefault="003F5E29" w:rsidP="00EE5EB0">
      <w:pPr>
        <w:jc w:val="center"/>
        <w:rPr>
          <w:rFonts w:cs="Arial"/>
          <w:b/>
        </w:rPr>
      </w:pPr>
      <w:bookmarkStart w:id="0" w:name="_Toc403555081"/>
      <w:bookmarkStart w:id="1" w:name="_Ref406062423"/>
      <w:bookmarkStart w:id="2" w:name="_Toc403555087"/>
      <w:bookmarkStart w:id="3" w:name="_Toc403555090"/>
      <w:bookmarkStart w:id="4" w:name="_Ref405452851"/>
      <w:bookmarkStart w:id="5" w:name="_Toc403555093"/>
      <w:bookmarkStart w:id="6" w:name="_Toc403555101"/>
      <w:bookmarkStart w:id="7" w:name="_Toc403555105"/>
      <w:bookmarkStart w:id="8" w:name="_Toc403555107"/>
      <w:bookmarkStart w:id="9" w:name="_Toc403555109"/>
      <w:bookmarkStart w:id="10" w:name="_Ref406062816"/>
      <w:bookmarkStart w:id="11" w:name="_Toc403555111"/>
      <w:bookmarkStart w:id="12" w:name="_Toc403555117"/>
      <w:bookmarkStart w:id="13" w:name="_Ref412565042"/>
      <w:bookmarkStart w:id="14" w:name="_Toc403555120"/>
      <w:bookmarkStart w:id="15" w:name="_Toc403555127"/>
      <w:bookmarkStart w:id="16" w:name="_Ref405453197"/>
      <w:bookmarkStart w:id="17" w:name="_Toc403555128"/>
      <w:bookmarkStart w:id="18" w:name="_Ref412651999"/>
      <w:bookmarkStart w:id="19" w:name="_Toc403555131"/>
      <w:bookmarkStart w:id="20" w:name="_Ref403332636"/>
      <w:bookmarkStart w:id="21" w:name="_Toc403555133"/>
      <w:bookmarkStart w:id="22" w:name="_Toc403555137"/>
      <w:bookmarkStart w:id="23" w:name="_Ref405453227"/>
      <w:bookmarkStart w:id="24" w:name="_Toc403555160"/>
      <w:bookmarkStart w:id="25" w:name="_Ref406761853"/>
      <w:bookmarkStart w:id="26" w:name="_Toc403555173"/>
      <w:bookmarkStart w:id="27" w:name="_Toc403555177"/>
      <w:bookmarkStart w:id="28" w:name="_Ref405453293"/>
      <w:bookmarkStart w:id="29" w:name="_Toc403555186"/>
    </w:p>
    <w:p w14:paraId="44F06C6B" w14:textId="77777777" w:rsidR="003F5E29" w:rsidRPr="00AF72BB" w:rsidRDefault="003F5E29" w:rsidP="00EE5EB0">
      <w:pPr>
        <w:jc w:val="center"/>
        <w:rPr>
          <w:rFonts w:cs="Arial"/>
          <w:b/>
        </w:rPr>
      </w:pPr>
    </w:p>
    <w:p w14:paraId="567C175E" w14:textId="780E5644" w:rsidR="003F5E29" w:rsidRPr="00AF72BB" w:rsidRDefault="004B3834" w:rsidP="00EE5EB0">
      <w:pPr>
        <w:jc w:val="center"/>
        <w:rPr>
          <w:rFonts w:cs="Arial"/>
          <w:b/>
        </w:rPr>
      </w:pPr>
      <w:r w:rsidRPr="00AF72BB">
        <w:rPr>
          <w:rFonts w:cs="Arial"/>
          <w:noProof/>
          <w:lang w:eastAsia="en-GB"/>
        </w:rPr>
        <w:drawing>
          <wp:inline distT="0" distB="0" distL="0" distR="0" wp14:anchorId="40B06DA2" wp14:editId="4B6AB74B">
            <wp:extent cx="4676775" cy="1905000"/>
            <wp:effectExtent l="0" t="0" r="9525" b="0"/>
            <wp:docPr id="3" name="Picture 3" descr="Image result for south derbyshire council"/>
            <wp:cNvGraphicFramePr/>
            <a:graphic xmlns:a="http://schemas.openxmlformats.org/drawingml/2006/main">
              <a:graphicData uri="http://schemas.openxmlformats.org/drawingml/2006/picture">
                <pic:pic xmlns:pic="http://schemas.openxmlformats.org/drawingml/2006/picture">
                  <pic:nvPicPr>
                    <pic:cNvPr id="1" name="Picture 1" descr="Image result for south derbyshire council"/>
                    <pic:cNvPicPr/>
                  </pic:nvPicPr>
                  <pic:blipFill rotWithShape="1">
                    <a:blip r:embed="rId12">
                      <a:extLst>
                        <a:ext uri="{28A0092B-C50C-407E-A947-70E740481C1C}">
                          <a14:useLocalDpi xmlns:a14="http://schemas.microsoft.com/office/drawing/2010/main" val="0"/>
                        </a:ext>
                      </a:extLst>
                    </a:blip>
                    <a:srcRect l="7586" t="19325" r="7759" b="19325"/>
                    <a:stretch/>
                  </pic:blipFill>
                  <pic:spPr bwMode="auto">
                    <a:xfrm>
                      <a:off x="0" y="0"/>
                      <a:ext cx="4676775" cy="1905000"/>
                    </a:xfrm>
                    <a:prstGeom prst="rect">
                      <a:avLst/>
                    </a:prstGeom>
                    <a:noFill/>
                    <a:ln>
                      <a:noFill/>
                    </a:ln>
                    <a:extLst>
                      <a:ext uri="{53640926-AAD7-44D8-BBD7-CCE9431645EC}">
                        <a14:shadowObscured xmlns:a14="http://schemas.microsoft.com/office/drawing/2010/main"/>
                      </a:ext>
                    </a:extLst>
                  </pic:spPr>
                </pic:pic>
              </a:graphicData>
            </a:graphic>
          </wp:inline>
        </w:drawing>
      </w:r>
    </w:p>
    <w:p w14:paraId="5381F457" w14:textId="77777777" w:rsidR="00BD1453" w:rsidRPr="00AF72BB" w:rsidRDefault="00BD1453" w:rsidP="00EE5EB0">
      <w:pPr>
        <w:jc w:val="center"/>
        <w:rPr>
          <w:rFonts w:cs="Arial"/>
          <w:b/>
        </w:rPr>
      </w:pPr>
    </w:p>
    <w:p w14:paraId="5D57C490" w14:textId="7DA534E7" w:rsidR="00BD1453" w:rsidRPr="00AF72BB" w:rsidRDefault="00BD1453" w:rsidP="00460AAD">
      <w:pPr>
        <w:jc w:val="center"/>
        <w:rPr>
          <w:rFonts w:cs="Arial"/>
          <w:b/>
        </w:rPr>
      </w:pPr>
    </w:p>
    <w:p w14:paraId="65883833" w14:textId="563CEB8D" w:rsidR="00BD1453" w:rsidRPr="00AF72BB" w:rsidRDefault="00E075D3" w:rsidP="00460AAD">
      <w:pPr>
        <w:jc w:val="center"/>
        <w:rPr>
          <w:rFonts w:cs="Arial"/>
          <w:b/>
        </w:rPr>
      </w:pPr>
      <w:r w:rsidRPr="00AF72BB">
        <w:rPr>
          <w:rFonts w:cs="Arial"/>
          <w:b/>
        </w:rPr>
        <w:t>REF SDDC</w:t>
      </w:r>
      <w:r w:rsidR="008C44BE" w:rsidRPr="00AF72BB">
        <w:rPr>
          <w:rFonts w:cs="Arial"/>
          <w:b/>
        </w:rPr>
        <w:t>FIN</w:t>
      </w:r>
      <w:r w:rsidR="003351AE" w:rsidRPr="00AF72BB">
        <w:rPr>
          <w:rFonts w:cs="Arial"/>
          <w:b/>
        </w:rPr>
        <w:t>2024</w:t>
      </w:r>
    </w:p>
    <w:p w14:paraId="379A4B96" w14:textId="77777777" w:rsidR="003351AE" w:rsidRPr="00AF72BB" w:rsidRDefault="003351AE" w:rsidP="00460AAD">
      <w:pPr>
        <w:jc w:val="center"/>
        <w:rPr>
          <w:rFonts w:cs="Arial"/>
          <w:b/>
        </w:rPr>
      </w:pPr>
    </w:p>
    <w:p w14:paraId="0F64109D" w14:textId="32FFF922" w:rsidR="00BD1453" w:rsidRPr="00AF72BB" w:rsidRDefault="00E075D3" w:rsidP="00460AAD">
      <w:pPr>
        <w:jc w:val="center"/>
        <w:rPr>
          <w:rFonts w:cs="Arial"/>
          <w:b/>
        </w:rPr>
      </w:pPr>
      <w:r w:rsidRPr="00AF72BB">
        <w:rPr>
          <w:rFonts w:cs="Arial"/>
          <w:b/>
        </w:rPr>
        <w:t>31/7/2024</w:t>
      </w:r>
    </w:p>
    <w:p w14:paraId="685D0893" w14:textId="77777777" w:rsidR="00E075D3" w:rsidRPr="00AF72BB" w:rsidRDefault="00E075D3" w:rsidP="00460AAD">
      <w:pPr>
        <w:jc w:val="center"/>
        <w:rPr>
          <w:rFonts w:cs="Arial"/>
          <w:b/>
        </w:rPr>
      </w:pPr>
    </w:p>
    <w:p w14:paraId="76873F08" w14:textId="21965CF2" w:rsidR="00486CF7" w:rsidRPr="00AF72BB" w:rsidRDefault="00260735" w:rsidP="00460AAD">
      <w:pPr>
        <w:jc w:val="center"/>
        <w:rPr>
          <w:rFonts w:cs="Arial"/>
          <w:b/>
        </w:rPr>
      </w:pPr>
      <w:r w:rsidRPr="00AF72BB">
        <w:rPr>
          <w:rFonts w:cs="Arial"/>
          <w:b/>
        </w:rPr>
        <w:t xml:space="preserve">Invitation to Tender for the provision of </w:t>
      </w:r>
      <w:r w:rsidR="00E27540" w:rsidRPr="00AF72BB">
        <w:rPr>
          <w:rFonts w:cs="Arial"/>
          <w:b/>
        </w:rPr>
        <w:t>a</w:t>
      </w:r>
    </w:p>
    <w:p w14:paraId="29AC4D26" w14:textId="77777777" w:rsidR="000F7D96" w:rsidRPr="00AF72BB" w:rsidRDefault="000F7D96" w:rsidP="00460AAD">
      <w:pPr>
        <w:jc w:val="center"/>
        <w:rPr>
          <w:rFonts w:cs="Arial"/>
          <w:b/>
        </w:rPr>
      </w:pPr>
    </w:p>
    <w:p w14:paraId="0FB6BEC9" w14:textId="54F0B6AD" w:rsidR="000F7D96" w:rsidRPr="00AF72BB" w:rsidRDefault="00260735" w:rsidP="00460AAD">
      <w:pPr>
        <w:jc w:val="center"/>
        <w:rPr>
          <w:rFonts w:cs="Arial"/>
          <w:b/>
        </w:rPr>
      </w:pPr>
      <w:r w:rsidRPr="00AF72BB">
        <w:rPr>
          <w:rFonts w:cs="Arial"/>
          <w:b/>
        </w:rPr>
        <w:t>Procurement</w:t>
      </w:r>
      <w:r w:rsidR="00900ACC">
        <w:rPr>
          <w:rFonts w:cs="Arial"/>
          <w:b/>
        </w:rPr>
        <w:t xml:space="preserve"> Support</w:t>
      </w:r>
      <w:r w:rsidRPr="00AF72BB">
        <w:rPr>
          <w:rFonts w:cs="Arial"/>
          <w:b/>
        </w:rPr>
        <w:t xml:space="preserve"> Service</w:t>
      </w:r>
    </w:p>
    <w:p w14:paraId="08EC8DAC" w14:textId="4A9A2AAC" w:rsidR="000F7D96" w:rsidRPr="00AF72BB" w:rsidRDefault="00260735" w:rsidP="00460AAD">
      <w:pPr>
        <w:jc w:val="center"/>
        <w:rPr>
          <w:rFonts w:cs="Arial"/>
          <w:b/>
        </w:rPr>
      </w:pPr>
      <w:r w:rsidRPr="00AF72BB">
        <w:rPr>
          <w:rFonts w:cs="Arial"/>
          <w:b/>
        </w:rPr>
        <w:t>for</w:t>
      </w:r>
    </w:p>
    <w:p w14:paraId="3F683CB1" w14:textId="076D5899" w:rsidR="00BD1453" w:rsidRPr="00AF72BB" w:rsidRDefault="00260735" w:rsidP="00460AAD">
      <w:pPr>
        <w:jc w:val="center"/>
        <w:rPr>
          <w:rFonts w:cs="Arial"/>
          <w:b/>
        </w:rPr>
      </w:pPr>
      <w:r w:rsidRPr="00AF72BB">
        <w:rPr>
          <w:rFonts w:cs="Arial"/>
          <w:b/>
        </w:rPr>
        <w:t>South Derbyshire District Council and North West Leicestershire District Council</w:t>
      </w:r>
    </w:p>
    <w:p w14:paraId="4F564EAF" w14:textId="77777777" w:rsidR="00BD1453" w:rsidRPr="00AF72BB" w:rsidRDefault="00BD1453" w:rsidP="00460AAD">
      <w:pPr>
        <w:jc w:val="center"/>
        <w:rPr>
          <w:rFonts w:cs="Arial"/>
          <w:b/>
        </w:rPr>
      </w:pPr>
    </w:p>
    <w:p w14:paraId="7A938C81" w14:textId="77777777" w:rsidR="00BD1453" w:rsidRPr="00AF72BB" w:rsidRDefault="00BD1453" w:rsidP="00460AAD">
      <w:pPr>
        <w:jc w:val="center"/>
        <w:rPr>
          <w:rFonts w:cs="Arial"/>
          <w:b/>
        </w:rPr>
      </w:pPr>
    </w:p>
    <w:p w14:paraId="71994A76" w14:textId="77777777" w:rsidR="003F5E29" w:rsidRPr="00AF72BB" w:rsidRDefault="003F5E29" w:rsidP="00460AAD">
      <w:pPr>
        <w:jc w:val="center"/>
        <w:rPr>
          <w:rFonts w:cs="Arial"/>
          <w:b/>
        </w:rPr>
      </w:pPr>
    </w:p>
    <w:p w14:paraId="20CA7E7D" w14:textId="1AE8FEDB" w:rsidR="00523A5D" w:rsidRPr="00AF72BB" w:rsidRDefault="00523A5D" w:rsidP="00460AAD">
      <w:pPr>
        <w:jc w:val="center"/>
        <w:rPr>
          <w:rFonts w:cs="Arial"/>
          <w:b/>
        </w:rPr>
      </w:pPr>
    </w:p>
    <w:p w14:paraId="0B39813E" w14:textId="6ACB1095" w:rsidR="00A921B4" w:rsidRPr="00AF72BB" w:rsidRDefault="00A921B4" w:rsidP="00460AAD">
      <w:pPr>
        <w:jc w:val="center"/>
        <w:rPr>
          <w:rFonts w:cs="Arial"/>
          <w:b/>
        </w:rPr>
      </w:pPr>
    </w:p>
    <w:p w14:paraId="3C37DD1C" w14:textId="013C14C6" w:rsidR="00A921B4" w:rsidRPr="00AF72BB" w:rsidRDefault="00907325" w:rsidP="00460AAD">
      <w:pPr>
        <w:jc w:val="center"/>
        <w:rPr>
          <w:rFonts w:cs="Arial"/>
          <w:sz w:val="24"/>
          <w:szCs w:val="24"/>
          <w:u w:val="single"/>
        </w:rPr>
      </w:pPr>
      <w:r w:rsidRPr="00AF72BB">
        <w:rPr>
          <w:rFonts w:cs="Arial"/>
          <w:b/>
          <w:sz w:val="24"/>
          <w:szCs w:val="24"/>
          <w:u w:val="single"/>
        </w:rPr>
        <w:t xml:space="preserve">Deadline for Tenders to be received:  12:00 noon on </w:t>
      </w:r>
      <w:r w:rsidR="00E27540" w:rsidRPr="00AF72BB">
        <w:rPr>
          <w:rFonts w:cs="Arial"/>
          <w:b/>
          <w:sz w:val="24"/>
          <w:szCs w:val="24"/>
          <w:u w:val="single"/>
        </w:rPr>
        <w:t>30</w:t>
      </w:r>
      <w:r w:rsidR="00E27540" w:rsidRPr="00AF72BB">
        <w:rPr>
          <w:rFonts w:cs="Arial"/>
          <w:b/>
          <w:sz w:val="24"/>
          <w:szCs w:val="24"/>
          <w:u w:val="single"/>
          <w:vertAlign w:val="superscript"/>
        </w:rPr>
        <w:t>th</w:t>
      </w:r>
      <w:r w:rsidR="00E27540" w:rsidRPr="00AF72BB">
        <w:rPr>
          <w:rFonts w:cs="Arial"/>
          <w:b/>
          <w:sz w:val="24"/>
          <w:szCs w:val="24"/>
          <w:u w:val="single"/>
        </w:rPr>
        <w:t xml:space="preserve"> August 2024</w:t>
      </w:r>
    </w:p>
    <w:p w14:paraId="462A3FCE" w14:textId="77777777" w:rsidR="00A921B4" w:rsidRPr="00AF72BB" w:rsidRDefault="00A921B4" w:rsidP="00460AAD">
      <w:pPr>
        <w:jc w:val="center"/>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514"/>
      </w:tblGrid>
      <w:tr w:rsidR="009A5B68" w:rsidRPr="00AF72BB" w14:paraId="57879346" w14:textId="77777777" w:rsidTr="009A5B68">
        <w:tc>
          <w:tcPr>
            <w:tcW w:w="4677" w:type="dxa"/>
            <w:shd w:val="clear" w:color="auto" w:fill="D9D9D9"/>
          </w:tcPr>
          <w:p w14:paraId="5DDEAA5C" w14:textId="77777777" w:rsidR="009A5B68" w:rsidRPr="00AF72BB" w:rsidRDefault="009A5B68" w:rsidP="00460AAD">
            <w:pPr>
              <w:jc w:val="center"/>
              <w:rPr>
                <w:rFonts w:cs="Arial"/>
                <w:b/>
              </w:rPr>
            </w:pPr>
            <w:r w:rsidRPr="00AF72BB">
              <w:rPr>
                <w:rFonts w:cs="Arial"/>
                <w:b/>
              </w:rPr>
              <w:t>Company Name</w:t>
            </w:r>
          </w:p>
        </w:tc>
        <w:tc>
          <w:tcPr>
            <w:tcW w:w="4644" w:type="dxa"/>
          </w:tcPr>
          <w:p w14:paraId="423A742C" w14:textId="77777777" w:rsidR="009A5B68" w:rsidRPr="00AF72BB" w:rsidRDefault="009A5B68" w:rsidP="00460AAD">
            <w:pPr>
              <w:jc w:val="center"/>
              <w:rPr>
                <w:rFonts w:cs="Arial"/>
              </w:rPr>
            </w:pPr>
          </w:p>
        </w:tc>
      </w:tr>
      <w:tr w:rsidR="009A5B68" w:rsidRPr="00AF72BB" w14:paraId="69A659D3" w14:textId="77777777" w:rsidTr="009A5B68">
        <w:tc>
          <w:tcPr>
            <w:tcW w:w="4677" w:type="dxa"/>
            <w:shd w:val="clear" w:color="auto" w:fill="D9D9D9"/>
          </w:tcPr>
          <w:p w14:paraId="0729D5BA" w14:textId="1763F715" w:rsidR="009A5B68" w:rsidRPr="00AF72BB" w:rsidRDefault="009A5B68" w:rsidP="00460AAD">
            <w:pPr>
              <w:jc w:val="center"/>
              <w:rPr>
                <w:rFonts w:cs="Arial"/>
                <w:b/>
              </w:rPr>
            </w:pPr>
            <w:r w:rsidRPr="00AF72BB">
              <w:rPr>
                <w:rFonts w:cs="Arial"/>
                <w:b/>
              </w:rPr>
              <w:t>Main Contact</w:t>
            </w:r>
          </w:p>
        </w:tc>
        <w:tc>
          <w:tcPr>
            <w:tcW w:w="4644" w:type="dxa"/>
          </w:tcPr>
          <w:p w14:paraId="6AF8E642" w14:textId="77777777" w:rsidR="009A5B68" w:rsidRPr="00AF72BB" w:rsidRDefault="009A5B68" w:rsidP="00460AAD">
            <w:pPr>
              <w:jc w:val="center"/>
              <w:rPr>
                <w:rFonts w:cs="Arial"/>
              </w:rPr>
            </w:pPr>
          </w:p>
        </w:tc>
      </w:tr>
      <w:tr w:rsidR="009A5B68" w:rsidRPr="00AF72BB" w14:paraId="60366861" w14:textId="77777777" w:rsidTr="009A5B68">
        <w:tc>
          <w:tcPr>
            <w:tcW w:w="4677" w:type="dxa"/>
            <w:shd w:val="clear" w:color="auto" w:fill="D9D9D9"/>
          </w:tcPr>
          <w:p w14:paraId="2DD0EA91" w14:textId="77777777" w:rsidR="009A5B68" w:rsidRPr="00AF72BB" w:rsidRDefault="009A5B68" w:rsidP="00460AAD">
            <w:pPr>
              <w:jc w:val="center"/>
              <w:rPr>
                <w:rFonts w:cs="Arial"/>
                <w:b/>
              </w:rPr>
            </w:pPr>
            <w:r w:rsidRPr="00AF72BB">
              <w:rPr>
                <w:rFonts w:cs="Arial"/>
                <w:b/>
              </w:rPr>
              <w:t>Company Registration Number</w:t>
            </w:r>
          </w:p>
        </w:tc>
        <w:tc>
          <w:tcPr>
            <w:tcW w:w="4644" w:type="dxa"/>
          </w:tcPr>
          <w:p w14:paraId="42C37A44" w14:textId="77777777" w:rsidR="009A5B68" w:rsidRPr="00AF72BB" w:rsidRDefault="009A5B68" w:rsidP="00460AAD">
            <w:pPr>
              <w:jc w:val="center"/>
              <w:rPr>
                <w:rFonts w:cs="Arial"/>
              </w:rPr>
            </w:pPr>
          </w:p>
        </w:tc>
      </w:tr>
    </w:tbl>
    <w:p w14:paraId="224F3DBD" w14:textId="77777777" w:rsidR="009A5B68" w:rsidRPr="00AF72BB" w:rsidRDefault="009A5B68" w:rsidP="00460AAD">
      <w:pPr>
        <w:jc w:val="center"/>
        <w:rPr>
          <w:rFonts w:cs="Arial"/>
        </w:rPr>
      </w:pPr>
    </w:p>
    <w:p w14:paraId="55002FBC" w14:textId="77777777" w:rsidR="009A5B68" w:rsidRDefault="009A5B68" w:rsidP="00460AAD">
      <w:pPr>
        <w:jc w:val="center"/>
        <w:rPr>
          <w:rFonts w:cs="Arial"/>
          <w:b/>
        </w:rPr>
      </w:pPr>
      <w:r w:rsidRPr="00AF72BB">
        <w:rPr>
          <w:rFonts w:cs="Arial"/>
          <w:b/>
        </w:rPr>
        <w:t>SECTION A – INSTRUCTIONS AND INFORMATION</w:t>
      </w:r>
    </w:p>
    <w:p w14:paraId="393C94D8" w14:textId="77777777" w:rsidR="0066792B" w:rsidRDefault="0066792B" w:rsidP="00460AAD">
      <w:pPr>
        <w:jc w:val="center"/>
        <w:rPr>
          <w:rFonts w:cs="Arial"/>
          <w:b/>
        </w:rPr>
      </w:pPr>
    </w:p>
    <w:p w14:paraId="42F2BF2E" w14:textId="77777777" w:rsidR="0066792B" w:rsidRPr="00AF72BB" w:rsidRDefault="0066792B" w:rsidP="00460AAD">
      <w:pPr>
        <w:jc w:val="center"/>
        <w:rPr>
          <w:rFonts w:cs="Arial"/>
          <w:b/>
        </w:rPr>
      </w:pPr>
    </w:p>
    <w:p w14:paraId="0334225B" w14:textId="77777777" w:rsidR="00A921B4" w:rsidRPr="00AF72BB" w:rsidRDefault="003F5E29" w:rsidP="00200E60">
      <w:pPr>
        <w:pStyle w:val="Heading2"/>
        <w:numPr>
          <w:ilvl w:val="0"/>
          <w:numId w:val="0"/>
        </w:numPr>
        <w:jc w:val="center"/>
        <w:rPr>
          <w:rFonts w:cs="Arial"/>
          <w:b/>
        </w:rPr>
      </w:pPr>
      <w:r w:rsidRPr="00AF72BB">
        <w:rPr>
          <w:rFonts w:cs="Arial"/>
          <w:b/>
        </w:rPr>
        <w:br w:type="page"/>
      </w:r>
    </w:p>
    <w:sdt>
      <w:sdtPr>
        <w:rPr>
          <w:rFonts w:ascii="Arial" w:eastAsia="Calibri" w:hAnsi="Arial" w:cs="Arial"/>
          <w:b w:val="0"/>
          <w:bCs w:val="0"/>
          <w:color w:val="auto"/>
          <w:sz w:val="20"/>
          <w:szCs w:val="20"/>
          <w:lang w:val="en-GB" w:eastAsia="en-US"/>
        </w:rPr>
        <w:id w:val="-1979052493"/>
        <w:docPartObj>
          <w:docPartGallery w:val="Table of Contents"/>
          <w:docPartUnique/>
        </w:docPartObj>
      </w:sdtPr>
      <w:sdtEndPr>
        <w:rPr>
          <w:noProof/>
        </w:rPr>
      </w:sdtEndPr>
      <w:sdtContent>
        <w:p w14:paraId="5F74AA4B" w14:textId="0BC2A377" w:rsidR="002C3D10" w:rsidRPr="00AF72BB" w:rsidRDefault="002C3D10">
          <w:pPr>
            <w:pStyle w:val="TOCHeading"/>
            <w:rPr>
              <w:rFonts w:ascii="Arial" w:hAnsi="Arial" w:cs="Arial"/>
            </w:rPr>
          </w:pPr>
          <w:r w:rsidRPr="00AF72BB">
            <w:rPr>
              <w:rFonts w:ascii="Arial" w:hAnsi="Arial" w:cs="Arial"/>
            </w:rPr>
            <w:t>Contents</w:t>
          </w:r>
        </w:p>
        <w:p w14:paraId="3D5ABC8C" w14:textId="174EFE5D" w:rsidR="00FA6DB9" w:rsidRDefault="002C3D10">
          <w:pPr>
            <w:pStyle w:val="TOC1"/>
            <w:rPr>
              <w:rFonts w:asciiTheme="minorHAnsi" w:eastAsiaTheme="minorEastAsia" w:hAnsiTheme="minorHAnsi" w:cstheme="minorBidi"/>
              <w:b w:val="0"/>
              <w:noProof/>
              <w:color w:val="auto"/>
              <w:kern w:val="2"/>
              <w:sz w:val="24"/>
              <w:szCs w:val="24"/>
              <w14:ligatures w14:val="standardContextual"/>
            </w:rPr>
          </w:pPr>
          <w:r w:rsidRPr="00AF72BB">
            <w:rPr>
              <w:rFonts w:cs="Arial"/>
            </w:rPr>
            <w:fldChar w:fldCharType="begin"/>
          </w:r>
          <w:r w:rsidRPr="00AF72BB">
            <w:rPr>
              <w:rFonts w:cs="Arial"/>
            </w:rPr>
            <w:instrText xml:space="preserve"> TOC \o "1-3" \h \z \u </w:instrText>
          </w:r>
          <w:r w:rsidRPr="00AF72BB">
            <w:rPr>
              <w:rFonts w:cs="Arial"/>
            </w:rPr>
            <w:fldChar w:fldCharType="separate"/>
          </w:r>
          <w:hyperlink w:anchor="_Toc173311167" w:history="1">
            <w:r w:rsidR="00FA6DB9" w:rsidRPr="00C21CF7">
              <w:rPr>
                <w:rStyle w:val="Hyperlink"/>
                <w:noProof/>
              </w:rPr>
              <w:t>1.</w:t>
            </w:r>
            <w:r w:rsidR="00FA6DB9">
              <w:rPr>
                <w:rFonts w:asciiTheme="minorHAnsi" w:eastAsiaTheme="minorEastAsia" w:hAnsiTheme="minorHAnsi" w:cstheme="minorBidi"/>
                <w:b w:val="0"/>
                <w:noProof/>
                <w:color w:val="auto"/>
                <w:kern w:val="2"/>
                <w:sz w:val="24"/>
                <w:szCs w:val="24"/>
                <w14:ligatures w14:val="standardContextual"/>
              </w:rPr>
              <w:tab/>
            </w:r>
            <w:r w:rsidR="00FA6DB9" w:rsidRPr="00C21CF7">
              <w:rPr>
                <w:rStyle w:val="Hyperlink"/>
                <w:noProof/>
              </w:rPr>
              <w:t>INTRODUCTION AND BACKGROUND</w:t>
            </w:r>
            <w:r w:rsidR="00FA6DB9">
              <w:rPr>
                <w:noProof/>
                <w:webHidden/>
              </w:rPr>
              <w:tab/>
            </w:r>
            <w:r w:rsidR="00FA6DB9">
              <w:rPr>
                <w:noProof/>
                <w:webHidden/>
              </w:rPr>
              <w:fldChar w:fldCharType="begin"/>
            </w:r>
            <w:r w:rsidR="00FA6DB9">
              <w:rPr>
                <w:noProof/>
                <w:webHidden/>
              </w:rPr>
              <w:instrText xml:space="preserve"> PAGEREF _Toc173311167 \h </w:instrText>
            </w:r>
            <w:r w:rsidR="00FA6DB9">
              <w:rPr>
                <w:noProof/>
                <w:webHidden/>
              </w:rPr>
            </w:r>
            <w:r w:rsidR="00FA6DB9">
              <w:rPr>
                <w:noProof/>
                <w:webHidden/>
              </w:rPr>
              <w:fldChar w:fldCharType="separate"/>
            </w:r>
            <w:r w:rsidR="00FA6DB9">
              <w:rPr>
                <w:noProof/>
                <w:webHidden/>
              </w:rPr>
              <w:t>3</w:t>
            </w:r>
            <w:r w:rsidR="00FA6DB9">
              <w:rPr>
                <w:noProof/>
                <w:webHidden/>
              </w:rPr>
              <w:fldChar w:fldCharType="end"/>
            </w:r>
          </w:hyperlink>
        </w:p>
        <w:p w14:paraId="5D0017DB" w14:textId="26017AE5" w:rsidR="00FA6DB9" w:rsidRDefault="0012643A">
          <w:pPr>
            <w:pStyle w:val="TOC1"/>
            <w:rPr>
              <w:rFonts w:asciiTheme="minorHAnsi" w:eastAsiaTheme="minorEastAsia" w:hAnsiTheme="minorHAnsi" w:cstheme="minorBidi"/>
              <w:b w:val="0"/>
              <w:noProof/>
              <w:color w:val="auto"/>
              <w:kern w:val="2"/>
              <w:sz w:val="24"/>
              <w:szCs w:val="24"/>
              <w14:ligatures w14:val="standardContextual"/>
            </w:rPr>
          </w:pPr>
          <w:hyperlink w:anchor="_Toc173311168" w:history="1">
            <w:r w:rsidR="00FA6DB9" w:rsidRPr="00C21CF7">
              <w:rPr>
                <w:rStyle w:val="Hyperlink"/>
                <w:noProof/>
              </w:rPr>
              <w:t>2.</w:t>
            </w:r>
            <w:r w:rsidR="00FA6DB9">
              <w:rPr>
                <w:rFonts w:asciiTheme="minorHAnsi" w:eastAsiaTheme="minorEastAsia" w:hAnsiTheme="minorHAnsi" w:cstheme="minorBidi"/>
                <w:b w:val="0"/>
                <w:noProof/>
                <w:color w:val="auto"/>
                <w:kern w:val="2"/>
                <w:sz w:val="24"/>
                <w:szCs w:val="24"/>
                <w14:ligatures w14:val="standardContextual"/>
              </w:rPr>
              <w:tab/>
            </w:r>
            <w:r w:rsidR="00FA6DB9" w:rsidRPr="00C21CF7">
              <w:rPr>
                <w:rStyle w:val="Hyperlink"/>
                <w:noProof/>
              </w:rPr>
              <w:t>TENDER TIMETABLE</w:t>
            </w:r>
            <w:r w:rsidR="00FA6DB9">
              <w:rPr>
                <w:noProof/>
                <w:webHidden/>
              </w:rPr>
              <w:tab/>
            </w:r>
            <w:r w:rsidR="00FA6DB9">
              <w:rPr>
                <w:noProof/>
                <w:webHidden/>
              </w:rPr>
              <w:fldChar w:fldCharType="begin"/>
            </w:r>
            <w:r w:rsidR="00FA6DB9">
              <w:rPr>
                <w:noProof/>
                <w:webHidden/>
              </w:rPr>
              <w:instrText xml:space="preserve"> PAGEREF _Toc173311168 \h </w:instrText>
            </w:r>
            <w:r w:rsidR="00FA6DB9">
              <w:rPr>
                <w:noProof/>
                <w:webHidden/>
              </w:rPr>
            </w:r>
            <w:r w:rsidR="00FA6DB9">
              <w:rPr>
                <w:noProof/>
                <w:webHidden/>
              </w:rPr>
              <w:fldChar w:fldCharType="separate"/>
            </w:r>
            <w:r w:rsidR="00FA6DB9">
              <w:rPr>
                <w:noProof/>
                <w:webHidden/>
              </w:rPr>
              <w:t>5</w:t>
            </w:r>
            <w:r w:rsidR="00FA6DB9">
              <w:rPr>
                <w:noProof/>
                <w:webHidden/>
              </w:rPr>
              <w:fldChar w:fldCharType="end"/>
            </w:r>
          </w:hyperlink>
        </w:p>
        <w:p w14:paraId="67A013F5" w14:textId="7E738A20" w:rsidR="00FA6DB9" w:rsidRDefault="0012643A">
          <w:pPr>
            <w:pStyle w:val="TOC1"/>
            <w:rPr>
              <w:rFonts w:asciiTheme="minorHAnsi" w:eastAsiaTheme="minorEastAsia" w:hAnsiTheme="minorHAnsi" w:cstheme="minorBidi"/>
              <w:b w:val="0"/>
              <w:noProof/>
              <w:color w:val="auto"/>
              <w:kern w:val="2"/>
              <w:sz w:val="24"/>
              <w:szCs w:val="24"/>
              <w14:ligatures w14:val="standardContextual"/>
            </w:rPr>
          </w:pPr>
          <w:hyperlink w:anchor="_Toc173311169" w:history="1">
            <w:r w:rsidR="00FA6DB9" w:rsidRPr="00C21CF7">
              <w:rPr>
                <w:rStyle w:val="Hyperlink"/>
                <w:noProof/>
              </w:rPr>
              <w:t>3.</w:t>
            </w:r>
            <w:r w:rsidR="00FA6DB9">
              <w:rPr>
                <w:rFonts w:asciiTheme="minorHAnsi" w:eastAsiaTheme="minorEastAsia" w:hAnsiTheme="minorHAnsi" w:cstheme="minorBidi"/>
                <w:b w:val="0"/>
                <w:noProof/>
                <w:color w:val="auto"/>
                <w:kern w:val="2"/>
                <w:sz w:val="24"/>
                <w:szCs w:val="24"/>
                <w14:ligatures w14:val="standardContextual"/>
              </w:rPr>
              <w:tab/>
            </w:r>
            <w:r w:rsidR="00FA6DB9" w:rsidRPr="00C21CF7">
              <w:rPr>
                <w:rStyle w:val="Hyperlink"/>
                <w:noProof/>
              </w:rPr>
              <w:t>INSTRUCTIONS TO BIDDERS</w:t>
            </w:r>
            <w:r w:rsidR="00FA6DB9">
              <w:rPr>
                <w:noProof/>
                <w:webHidden/>
              </w:rPr>
              <w:tab/>
            </w:r>
            <w:r w:rsidR="00FA6DB9">
              <w:rPr>
                <w:noProof/>
                <w:webHidden/>
              </w:rPr>
              <w:fldChar w:fldCharType="begin"/>
            </w:r>
            <w:r w:rsidR="00FA6DB9">
              <w:rPr>
                <w:noProof/>
                <w:webHidden/>
              </w:rPr>
              <w:instrText xml:space="preserve"> PAGEREF _Toc173311169 \h </w:instrText>
            </w:r>
            <w:r w:rsidR="00FA6DB9">
              <w:rPr>
                <w:noProof/>
                <w:webHidden/>
              </w:rPr>
            </w:r>
            <w:r w:rsidR="00FA6DB9">
              <w:rPr>
                <w:noProof/>
                <w:webHidden/>
              </w:rPr>
              <w:fldChar w:fldCharType="separate"/>
            </w:r>
            <w:r w:rsidR="00FA6DB9">
              <w:rPr>
                <w:noProof/>
                <w:webHidden/>
              </w:rPr>
              <w:t>6</w:t>
            </w:r>
            <w:r w:rsidR="00FA6DB9">
              <w:rPr>
                <w:noProof/>
                <w:webHidden/>
              </w:rPr>
              <w:fldChar w:fldCharType="end"/>
            </w:r>
          </w:hyperlink>
        </w:p>
        <w:p w14:paraId="032A9153" w14:textId="32EC7910" w:rsidR="00FA6DB9" w:rsidRDefault="0012643A">
          <w:pPr>
            <w:pStyle w:val="TOC1"/>
            <w:rPr>
              <w:rFonts w:asciiTheme="minorHAnsi" w:eastAsiaTheme="minorEastAsia" w:hAnsiTheme="minorHAnsi" w:cstheme="minorBidi"/>
              <w:b w:val="0"/>
              <w:noProof/>
              <w:color w:val="auto"/>
              <w:kern w:val="2"/>
              <w:sz w:val="24"/>
              <w:szCs w:val="24"/>
              <w14:ligatures w14:val="standardContextual"/>
            </w:rPr>
          </w:pPr>
          <w:hyperlink w:anchor="_Toc173311170" w:history="1">
            <w:r w:rsidR="00FA6DB9" w:rsidRPr="00C21CF7">
              <w:rPr>
                <w:rStyle w:val="Hyperlink"/>
                <w:noProof/>
              </w:rPr>
              <w:t>4.</w:t>
            </w:r>
            <w:r w:rsidR="00FA6DB9">
              <w:rPr>
                <w:rFonts w:asciiTheme="minorHAnsi" w:eastAsiaTheme="minorEastAsia" w:hAnsiTheme="minorHAnsi" w:cstheme="minorBidi"/>
                <w:b w:val="0"/>
                <w:noProof/>
                <w:color w:val="auto"/>
                <w:kern w:val="2"/>
                <w:sz w:val="24"/>
                <w:szCs w:val="24"/>
                <w14:ligatures w14:val="standardContextual"/>
              </w:rPr>
              <w:tab/>
            </w:r>
            <w:r w:rsidR="00FA6DB9" w:rsidRPr="00C21CF7">
              <w:rPr>
                <w:rStyle w:val="Hyperlink"/>
                <w:noProof/>
              </w:rPr>
              <w:t>TENDER EVALUATION METHODOLOGY AND CRITERIA</w:t>
            </w:r>
            <w:r w:rsidR="00FA6DB9">
              <w:rPr>
                <w:noProof/>
                <w:webHidden/>
              </w:rPr>
              <w:tab/>
            </w:r>
            <w:r w:rsidR="00FA6DB9">
              <w:rPr>
                <w:noProof/>
                <w:webHidden/>
              </w:rPr>
              <w:fldChar w:fldCharType="begin"/>
            </w:r>
            <w:r w:rsidR="00FA6DB9">
              <w:rPr>
                <w:noProof/>
                <w:webHidden/>
              </w:rPr>
              <w:instrText xml:space="preserve"> PAGEREF _Toc173311170 \h </w:instrText>
            </w:r>
            <w:r w:rsidR="00FA6DB9">
              <w:rPr>
                <w:noProof/>
                <w:webHidden/>
              </w:rPr>
            </w:r>
            <w:r w:rsidR="00FA6DB9">
              <w:rPr>
                <w:noProof/>
                <w:webHidden/>
              </w:rPr>
              <w:fldChar w:fldCharType="separate"/>
            </w:r>
            <w:r w:rsidR="00FA6DB9">
              <w:rPr>
                <w:noProof/>
                <w:webHidden/>
              </w:rPr>
              <w:t>12</w:t>
            </w:r>
            <w:r w:rsidR="00FA6DB9">
              <w:rPr>
                <w:noProof/>
                <w:webHidden/>
              </w:rPr>
              <w:fldChar w:fldCharType="end"/>
            </w:r>
          </w:hyperlink>
        </w:p>
        <w:p w14:paraId="1315BF2C" w14:textId="2531AA57" w:rsidR="00FA6DB9" w:rsidRDefault="0012643A">
          <w:pPr>
            <w:pStyle w:val="TOC1"/>
            <w:rPr>
              <w:rFonts w:asciiTheme="minorHAnsi" w:eastAsiaTheme="minorEastAsia" w:hAnsiTheme="minorHAnsi" w:cstheme="minorBidi"/>
              <w:b w:val="0"/>
              <w:noProof/>
              <w:color w:val="auto"/>
              <w:kern w:val="2"/>
              <w:sz w:val="24"/>
              <w:szCs w:val="24"/>
              <w14:ligatures w14:val="standardContextual"/>
            </w:rPr>
          </w:pPr>
          <w:hyperlink w:anchor="_Toc173311171" w:history="1">
            <w:r w:rsidR="00FA6DB9" w:rsidRPr="00C21CF7">
              <w:rPr>
                <w:rStyle w:val="Hyperlink"/>
                <w:noProof/>
              </w:rPr>
              <w:t>5.</w:t>
            </w:r>
            <w:r w:rsidR="00FA6DB9">
              <w:rPr>
                <w:rFonts w:asciiTheme="minorHAnsi" w:eastAsiaTheme="minorEastAsia" w:hAnsiTheme="minorHAnsi" w:cstheme="minorBidi"/>
                <w:b w:val="0"/>
                <w:noProof/>
                <w:color w:val="auto"/>
                <w:kern w:val="2"/>
                <w:sz w:val="24"/>
                <w:szCs w:val="24"/>
                <w14:ligatures w14:val="standardContextual"/>
              </w:rPr>
              <w:tab/>
            </w:r>
            <w:r w:rsidR="00FA6DB9" w:rsidRPr="00C21CF7">
              <w:rPr>
                <w:rStyle w:val="Hyperlink"/>
                <w:noProof/>
              </w:rPr>
              <w:t>TRANSFERRING EMPLOYEES</w:t>
            </w:r>
            <w:r w:rsidR="00FA6DB9">
              <w:rPr>
                <w:noProof/>
                <w:webHidden/>
              </w:rPr>
              <w:tab/>
            </w:r>
            <w:r w:rsidR="00FA6DB9">
              <w:rPr>
                <w:noProof/>
                <w:webHidden/>
              </w:rPr>
              <w:fldChar w:fldCharType="begin"/>
            </w:r>
            <w:r w:rsidR="00FA6DB9">
              <w:rPr>
                <w:noProof/>
                <w:webHidden/>
              </w:rPr>
              <w:instrText xml:space="preserve"> PAGEREF _Toc173311171 \h </w:instrText>
            </w:r>
            <w:r w:rsidR="00FA6DB9">
              <w:rPr>
                <w:noProof/>
                <w:webHidden/>
              </w:rPr>
            </w:r>
            <w:r w:rsidR="00FA6DB9">
              <w:rPr>
                <w:noProof/>
                <w:webHidden/>
              </w:rPr>
              <w:fldChar w:fldCharType="separate"/>
            </w:r>
            <w:r w:rsidR="00FA6DB9">
              <w:rPr>
                <w:noProof/>
                <w:webHidden/>
              </w:rPr>
              <w:t>16</w:t>
            </w:r>
            <w:r w:rsidR="00FA6DB9">
              <w:rPr>
                <w:noProof/>
                <w:webHidden/>
              </w:rPr>
              <w:fldChar w:fldCharType="end"/>
            </w:r>
          </w:hyperlink>
        </w:p>
        <w:p w14:paraId="4453C04C" w14:textId="7287E91F" w:rsidR="00FA6DB9" w:rsidRDefault="0012643A">
          <w:pPr>
            <w:pStyle w:val="TOC1"/>
            <w:rPr>
              <w:rFonts w:asciiTheme="minorHAnsi" w:eastAsiaTheme="minorEastAsia" w:hAnsiTheme="minorHAnsi" w:cstheme="minorBidi"/>
              <w:b w:val="0"/>
              <w:noProof/>
              <w:color w:val="auto"/>
              <w:kern w:val="2"/>
              <w:sz w:val="24"/>
              <w:szCs w:val="24"/>
              <w14:ligatures w14:val="standardContextual"/>
            </w:rPr>
          </w:pPr>
          <w:hyperlink w:anchor="_Toc173311172" w:history="1">
            <w:r w:rsidR="00FA6DB9" w:rsidRPr="00C21CF7">
              <w:rPr>
                <w:rStyle w:val="Hyperlink"/>
                <w:noProof/>
              </w:rPr>
              <w:t>ANNEX A1 (a)  TERMS AND CONDITIONS</w:t>
            </w:r>
            <w:r w:rsidR="00FA6DB9">
              <w:rPr>
                <w:noProof/>
                <w:webHidden/>
              </w:rPr>
              <w:tab/>
            </w:r>
            <w:r w:rsidR="00FA6DB9">
              <w:rPr>
                <w:noProof/>
                <w:webHidden/>
              </w:rPr>
              <w:fldChar w:fldCharType="begin"/>
            </w:r>
            <w:r w:rsidR="00FA6DB9">
              <w:rPr>
                <w:noProof/>
                <w:webHidden/>
              </w:rPr>
              <w:instrText xml:space="preserve"> PAGEREF _Toc173311172 \h </w:instrText>
            </w:r>
            <w:r w:rsidR="00FA6DB9">
              <w:rPr>
                <w:noProof/>
                <w:webHidden/>
              </w:rPr>
            </w:r>
            <w:r w:rsidR="00FA6DB9">
              <w:rPr>
                <w:noProof/>
                <w:webHidden/>
              </w:rPr>
              <w:fldChar w:fldCharType="separate"/>
            </w:r>
            <w:r w:rsidR="00FA6DB9">
              <w:rPr>
                <w:noProof/>
                <w:webHidden/>
              </w:rPr>
              <w:t>17</w:t>
            </w:r>
            <w:r w:rsidR="00FA6DB9">
              <w:rPr>
                <w:noProof/>
                <w:webHidden/>
              </w:rPr>
              <w:fldChar w:fldCharType="end"/>
            </w:r>
          </w:hyperlink>
        </w:p>
        <w:p w14:paraId="5C04EEC3" w14:textId="6677C633" w:rsidR="00FA6DB9" w:rsidRDefault="0012643A">
          <w:pPr>
            <w:pStyle w:val="TOC1"/>
            <w:rPr>
              <w:rFonts w:asciiTheme="minorHAnsi" w:eastAsiaTheme="minorEastAsia" w:hAnsiTheme="minorHAnsi" w:cstheme="minorBidi"/>
              <w:b w:val="0"/>
              <w:noProof/>
              <w:color w:val="auto"/>
              <w:kern w:val="2"/>
              <w:sz w:val="24"/>
              <w:szCs w:val="24"/>
              <w14:ligatures w14:val="standardContextual"/>
            </w:rPr>
          </w:pPr>
          <w:hyperlink w:anchor="_Toc173311173" w:history="1">
            <w:r w:rsidR="00FA6DB9" w:rsidRPr="00C21CF7">
              <w:rPr>
                <w:rStyle w:val="Hyperlink"/>
                <w:noProof/>
              </w:rPr>
              <w:t>South Derbyshire District Council</w:t>
            </w:r>
            <w:r w:rsidR="00FA6DB9">
              <w:rPr>
                <w:noProof/>
                <w:webHidden/>
              </w:rPr>
              <w:tab/>
            </w:r>
            <w:r w:rsidR="00FA6DB9">
              <w:rPr>
                <w:noProof/>
                <w:webHidden/>
              </w:rPr>
              <w:fldChar w:fldCharType="begin"/>
            </w:r>
            <w:r w:rsidR="00FA6DB9">
              <w:rPr>
                <w:noProof/>
                <w:webHidden/>
              </w:rPr>
              <w:instrText xml:space="preserve"> PAGEREF _Toc173311173 \h </w:instrText>
            </w:r>
            <w:r w:rsidR="00FA6DB9">
              <w:rPr>
                <w:noProof/>
                <w:webHidden/>
              </w:rPr>
            </w:r>
            <w:r w:rsidR="00FA6DB9">
              <w:rPr>
                <w:noProof/>
                <w:webHidden/>
              </w:rPr>
              <w:fldChar w:fldCharType="separate"/>
            </w:r>
            <w:r w:rsidR="00FA6DB9">
              <w:rPr>
                <w:noProof/>
                <w:webHidden/>
              </w:rPr>
              <w:t>17</w:t>
            </w:r>
            <w:r w:rsidR="00FA6DB9">
              <w:rPr>
                <w:noProof/>
                <w:webHidden/>
              </w:rPr>
              <w:fldChar w:fldCharType="end"/>
            </w:r>
          </w:hyperlink>
        </w:p>
        <w:p w14:paraId="44488FCC" w14:textId="0ACCA6D3" w:rsidR="00FA6DB9" w:rsidRDefault="0012643A">
          <w:pPr>
            <w:pStyle w:val="TOC1"/>
            <w:rPr>
              <w:rFonts w:asciiTheme="minorHAnsi" w:eastAsiaTheme="minorEastAsia" w:hAnsiTheme="minorHAnsi" w:cstheme="minorBidi"/>
              <w:b w:val="0"/>
              <w:noProof/>
              <w:color w:val="auto"/>
              <w:kern w:val="2"/>
              <w:sz w:val="24"/>
              <w:szCs w:val="24"/>
              <w14:ligatures w14:val="standardContextual"/>
            </w:rPr>
          </w:pPr>
          <w:hyperlink w:anchor="_Toc173311174" w:history="1">
            <w:r w:rsidR="00FA6DB9" w:rsidRPr="00C21CF7">
              <w:rPr>
                <w:rStyle w:val="Hyperlink"/>
                <w:noProof/>
              </w:rPr>
              <w:t>ANNEX A1 (b)  TERMS AND CONDITIONS</w:t>
            </w:r>
            <w:r w:rsidR="00FA6DB9">
              <w:rPr>
                <w:noProof/>
                <w:webHidden/>
              </w:rPr>
              <w:tab/>
            </w:r>
            <w:r w:rsidR="00FA6DB9">
              <w:rPr>
                <w:noProof/>
                <w:webHidden/>
              </w:rPr>
              <w:fldChar w:fldCharType="begin"/>
            </w:r>
            <w:r w:rsidR="00FA6DB9">
              <w:rPr>
                <w:noProof/>
                <w:webHidden/>
              </w:rPr>
              <w:instrText xml:space="preserve"> PAGEREF _Toc173311174 \h </w:instrText>
            </w:r>
            <w:r w:rsidR="00FA6DB9">
              <w:rPr>
                <w:noProof/>
                <w:webHidden/>
              </w:rPr>
            </w:r>
            <w:r w:rsidR="00FA6DB9">
              <w:rPr>
                <w:noProof/>
                <w:webHidden/>
              </w:rPr>
              <w:fldChar w:fldCharType="separate"/>
            </w:r>
            <w:r w:rsidR="00FA6DB9">
              <w:rPr>
                <w:noProof/>
                <w:webHidden/>
              </w:rPr>
              <w:t>28</w:t>
            </w:r>
            <w:r w:rsidR="00FA6DB9">
              <w:rPr>
                <w:noProof/>
                <w:webHidden/>
              </w:rPr>
              <w:fldChar w:fldCharType="end"/>
            </w:r>
          </w:hyperlink>
        </w:p>
        <w:p w14:paraId="2EC16099" w14:textId="64BF7D5D" w:rsidR="00FA6DB9" w:rsidRDefault="0012643A">
          <w:pPr>
            <w:pStyle w:val="TOC1"/>
            <w:rPr>
              <w:rFonts w:asciiTheme="minorHAnsi" w:eastAsiaTheme="minorEastAsia" w:hAnsiTheme="minorHAnsi" w:cstheme="minorBidi"/>
              <w:b w:val="0"/>
              <w:noProof/>
              <w:color w:val="auto"/>
              <w:kern w:val="2"/>
              <w:sz w:val="24"/>
              <w:szCs w:val="24"/>
              <w14:ligatures w14:val="standardContextual"/>
            </w:rPr>
          </w:pPr>
          <w:hyperlink w:anchor="_Toc173311175" w:history="1">
            <w:r w:rsidR="00FA6DB9" w:rsidRPr="00C21CF7">
              <w:rPr>
                <w:rStyle w:val="Hyperlink"/>
                <w:bCs/>
                <w:noProof/>
              </w:rPr>
              <w:t>North West Leicestershire District Council</w:t>
            </w:r>
            <w:r w:rsidR="00FA6DB9">
              <w:rPr>
                <w:noProof/>
                <w:webHidden/>
              </w:rPr>
              <w:tab/>
            </w:r>
            <w:r w:rsidR="00FA6DB9">
              <w:rPr>
                <w:noProof/>
                <w:webHidden/>
              </w:rPr>
              <w:fldChar w:fldCharType="begin"/>
            </w:r>
            <w:r w:rsidR="00FA6DB9">
              <w:rPr>
                <w:noProof/>
                <w:webHidden/>
              </w:rPr>
              <w:instrText xml:space="preserve"> PAGEREF _Toc173311175 \h </w:instrText>
            </w:r>
            <w:r w:rsidR="00FA6DB9">
              <w:rPr>
                <w:noProof/>
                <w:webHidden/>
              </w:rPr>
            </w:r>
            <w:r w:rsidR="00FA6DB9">
              <w:rPr>
                <w:noProof/>
                <w:webHidden/>
              </w:rPr>
              <w:fldChar w:fldCharType="separate"/>
            </w:r>
            <w:r w:rsidR="00FA6DB9">
              <w:rPr>
                <w:noProof/>
                <w:webHidden/>
              </w:rPr>
              <w:t>28</w:t>
            </w:r>
            <w:r w:rsidR="00FA6DB9">
              <w:rPr>
                <w:noProof/>
                <w:webHidden/>
              </w:rPr>
              <w:fldChar w:fldCharType="end"/>
            </w:r>
          </w:hyperlink>
        </w:p>
        <w:p w14:paraId="4BA39F1B" w14:textId="7B4D6321" w:rsidR="00FA6DB9" w:rsidRDefault="0012643A">
          <w:pPr>
            <w:pStyle w:val="TOC1"/>
            <w:rPr>
              <w:rFonts w:asciiTheme="minorHAnsi" w:eastAsiaTheme="minorEastAsia" w:hAnsiTheme="minorHAnsi" w:cstheme="minorBidi"/>
              <w:b w:val="0"/>
              <w:noProof/>
              <w:color w:val="auto"/>
              <w:kern w:val="2"/>
              <w:sz w:val="24"/>
              <w:szCs w:val="24"/>
              <w14:ligatures w14:val="standardContextual"/>
            </w:rPr>
          </w:pPr>
          <w:hyperlink w:anchor="_Toc173311176" w:history="1">
            <w:r w:rsidR="00FA6DB9" w:rsidRPr="00C21CF7">
              <w:rPr>
                <w:rStyle w:val="Hyperlink"/>
                <w:noProof/>
              </w:rPr>
              <w:t>ANNEX A2 TRANSFERRING EMPLOYEES</w:t>
            </w:r>
            <w:r w:rsidR="00FA6DB9">
              <w:rPr>
                <w:noProof/>
                <w:webHidden/>
              </w:rPr>
              <w:tab/>
            </w:r>
            <w:r w:rsidR="00FA6DB9">
              <w:rPr>
                <w:noProof/>
                <w:webHidden/>
              </w:rPr>
              <w:fldChar w:fldCharType="begin"/>
            </w:r>
            <w:r w:rsidR="00FA6DB9">
              <w:rPr>
                <w:noProof/>
                <w:webHidden/>
              </w:rPr>
              <w:instrText xml:space="preserve"> PAGEREF _Toc173311176 \h </w:instrText>
            </w:r>
            <w:r w:rsidR="00FA6DB9">
              <w:rPr>
                <w:noProof/>
                <w:webHidden/>
              </w:rPr>
            </w:r>
            <w:r w:rsidR="00FA6DB9">
              <w:rPr>
                <w:noProof/>
                <w:webHidden/>
              </w:rPr>
              <w:fldChar w:fldCharType="separate"/>
            </w:r>
            <w:r w:rsidR="00FA6DB9">
              <w:rPr>
                <w:noProof/>
                <w:webHidden/>
              </w:rPr>
              <w:t>29</w:t>
            </w:r>
            <w:r w:rsidR="00FA6DB9">
              <w:rPr>
                <w:noProof/>
                <w:webHidden/>
              </w:rPr>
              <w:fldChar w:fldCharType="end"/>
            </w:r>
          </w:hyperlink>
        </w:p>
        <w:p w14:paraId="270F6CB2" w14:textId="5F1B9A43" w:rsidR="00A921B4" w:rsidRPr="00AF72BB" w:rsidRDefault="002C3D10" w:rsidP="00AF72BB">
          <w:pPr>
            <w:rPr>
              <w:rFonts w:cs="Arial"/>
            </w:rPr>
          </w:pPr>
          <w:r w:rsidRPr="00AF72BB">
            <w:rPr>
              <w:rFonts w:cs="Arial"/>
              <w:b/>
              <w:bCs/>
              <w:noProof/>
            </w:rPr>
            <w:fldChar w:fldCharType="end"/>
          </w:r>
        </w:p>
      </w:sdtContent>
    </w:sdt>
    <w:p w14:paraId="15C9A309" w14:textId="77777777" w:rsidR="00A921B4" w:rsidRPr="00AF72BB" w:rsidRDefault="00A921B4" w:rsidP="00200E60">
      <w:pPr>
        <w:pStyle w:val="Heading2"/>
        <w:numPr>
          <w:ilvl w:val="0"/>
          <w:numId w:val="0"/>
        </w:numPr>
        <w:jc w:val="center"/>
        <w:rPr>
          <w:rFonts w:cs="Arial"/>
        </w:rPr>
      </w:pPr>
    </w:p>
    <w:p w14:paraId="738056D9" w14:textId="77777777" w:rsidR="00A921B4" w:rsidRPr="00AF72BB" w:rsidRDefault="00A921B4">
      <w:pPr>
        <w:spacing w:after="240"/>
        <w:jc w:val="left"/>
        <w:rPr>
          <w:rFonts w:cs="Arial"/>
        </w:rPr>
        <w:sectPr w:rsidR="00A921B4" w:rsidRPr="00AF72BB" w:rsidSect="004B3834">
          <w:footerReference w:type="default" r:id="rId13"/>
          <w:footerReference w:type="first" r:id="rId14"/>
          <w:type w:val="continuous"/>
          <w:pgSz w:w="11907" w:h="16840" w:code="9"/>
          <w:pgMar w:top="1418" w:right="1418" w:bottom="1418" w:left="1418" w:header="709" w:footer="567" w:gutter="0"/>
          <w:pgNumType w:start="1"/>
          <w:cols w:space="708"/>
          <w:docGrid w:linePitch="360"/>
        </w:sectPr>
      </w:pPr>
      <w:r w:rsidRPr="00AF72BB">
        <w:rPr>
          <w:rFonts w:cs="Arial"/>
        </w:rPr>
        <w:br w:type="page"/>
      </w:r>
    </w:p>
    <w:p w14:paraId="1D90C715" w14:textId="77777777" w:rsidR="00A921B4" w:rsidRPr="00593CF5" w:rsidRDefault="00A921B4" w:rsidP="00497DBF">
      <w:pPr>
        <w:pStyle w:val="MRNumberedHeading1"/>
        <w:numPr>
          <w:ilvl w:val="0"/>
          <w:numId w:val="42"/>
        </w:numPr>
        <w:jc w:val="both"/>
        <w:outlineLvl w:val="0"/>
        <w:rPr>
          <w:sz w:val="20"/>
          <w:szCs w:val="20"/>
        </w:rPr>
      </w:pPr>
      <w:bookmarkStart w:id="30" w:name="_Toc403556501"/>
      <w:bookmarkStart w:id="31" w:name="_Toc403556506"/>
      <w:bookmarkStart w:id="32" w:name="_Toc406674969"/>
      <w:bookmarkStart w:id="33" w:name="_Toc412621211"/>
      <w:bookmarkStart w:id="34" w:name="_Toc412715221"/>
      <w:bookmarkStart w:id="35" w:name="_Toc171495365"/>
      <w:bookmarkStart w:id="36" w:name="_Toc173311167"/>
      <w:r w:rsidRPr="00593CF5">
        <w:rPr>
          <w:sz w:val="20"/>
          <w:szCs w:val="20"/>
        </w:rPr>
        <w:lastRenderedPageBreak/>
        <w:t>INTRODUCTION AND BACKGROUND</w:t>
      </w:r>
      <w:bookmarkEnd w:id="30"/>
      <w:bookmarkEnd w:id="31"/>
      <w:bookmarkEnd w:id="32"/>
      <w:bookmarkEnd w:id="33"/>
      <w:bookmarkEnd w:id="34"/>
      <w:bookmarkEnd w:id="35"/>
      <w:bookmarkEnd w:id="36"/>
    </w:p>
    <w:p w14:paraId="347CFE1A" w14:textId="4899C501" w:rsidR="001C6A75" w:rsidRPr="00AF72BB" w:rsidRDefault="0022138F" w:rsidP="000C52F8">
      <w:pPr>
        <w:pStyle w:val="MRNumberedHeading2"/>
        <w:contextualSpacing/>
        <w:outlineLvl w:val="9"/>
        <w:rPr>
          <w:rFonts w:cs="Arial"/>
        </w:rPr>
      </w:pPr>
      <w:bookmarkStart w:id="37" w:name="_Toc403555077"/>
      <w:r w:rsidRPr="00AF72BB">
        <w:rPr>
          <w:rFonts w:cs="Arial"/>
        </w:rPr>
        <w:t>South Derbyshire District Council</w:t>
      </w:r>
      <w:r w:rsidRPr="00AF72BB">
        <w:rPr>
          <w:rFonts w:cs="Arial"/>
          <w:b/>
        </w:rPr>
        <w:t xml:space="preserve"> (</w:t>
      </w:r>
      <w:r w:rsidR="00A921B4" w:rsidRPr="00AF72BB">
        <w:rPr>
          <w:rFonts w:cs="Arial"/>
        </w:rPr>
        <w:t>the "</w:t>
      </w:r>
      <w:r w:rsidR="00A921B4" w:rsidRPr="00AF72BB">
        <w:rPr>
          <w:rFonts w:cs="Arial"/>
          <w:b/>
        </w:rPr>
        <w:t>Authority</w:t>
      </w:r>
      <w:r w:rsidR="00A921B4" w:rsidRPr="00AF72BB">
        <w:rPr>
          <w:rFonts w:cs="Arial"/>
        </w:rPr>
        <w:t>") is issuing this invitation to tender ("</w:t>
      </w:r>
      <w:r w:rsidR="00A921B4" w:rsidRPr="00AF72BB">
        <w:rPr>
          <w:rFonts w:cs="Arial"/>
          <w:b/>
        </w:rPr>
        <w:t>ITT</w:t>
      </w:r>
      <w:r w:rsidR="00A921B4" w:rsidRPr="00AF72BB">
        <w:rPr>
          <w:rFonts w:cs="Arial"/>
        </w:rPr>
        <w:t xml:space="preserve">") in connection with the competitive procurement </w:t>
      </w:r>
      <w:bookmarkStart w:id="38" w:name="_Toc403555078"/>
      <w:bookmarkEnd w:id="37"/>
      <w:r w:rsidR="001C6A75" w:rsidRPr="00AF72BB">
        <w:rPr>
          <w:rFonts w:cs="Arial"/>
        </w:rPr>
        <w:t xml:space="preserve">for </w:t>
      </w:r>
      <w:r w:rsidR="00E27540" w:rsidRPr="00AF72BB">
        <w:rPr>
          <w:rFonts w:cs="Arial"/>
        </w:rPr>
        <w:t xml:space="preserve">the provision of a Corporate Procurement Support Service </w:t>
      </w:r>
      <w:r w:rsidR="00900ACC" w:rsidRPr="00AF72BB">
        <w:rPr>
          <w:rFonts w:cs="Arial"/>
        </w:rPr>
        <w:t>for both</w:t>
      </w:r>
      <w:r w:rsidR="00E27540" w:rsidRPr="00AF72BB">
        <w:rPr>
          <w:rFonts w:cs="Arial"/>
        </w:rPr>
        <w:t xml:space="preserve"> South Derbyshire District Council and North West Leicestershire District Council.</w:t>
      </w:r>
    </w:p>
    <w:p w14:paraId="2A7D3A55" w14:textId="77777777" w:rsidR="00BD1453" w:rsidRPr="00AF72BB" w:rsidRDefault="00BD1453" w:rsidP="000C52F8">
      <w:pPr>
        <w:pStyle w:val="MRNumberedHeading2"/>
        <w:ind w:left="720"/>
        <w:contextualSpacing/>
        <w:outlineLvl w:val="9"/>
        <w:rPr>
          <w:rFonts w:cs="Arial"/>
        </w:rPr>
      </w:pPr>
    </w:p>
    <w:p w14:paraId="600F89E8" w14:textId="38767BED" w:rsidR="00A921B4" w:rsidRPr="00AF72BB" w:rsidRDefault="00A921B4" w:rsidP="000C52F8">
      <w:pPr>
        <w:pStyle w:val="MRNumberedHeading2"/>
        <w:numPr>
          <w:ilvl w:val="1"/>
          <w:numId w:val="18"/>
        </w:numPr>
        <w:contextualSpacing/>
        <w:outlineLvl w:val="9"/>
        <w:rPr>
          <w:rFonts w:cs="Arial"/>
        </w:rPr>
      </w:pPr>
      <w:r w:rsidRPr="00AF72BB">
        <w:rPr>
          <w:rFonts w:cs="Arial"/>
        </w:rPr>
        <w:t>This ITT Section A contains further information about the procurement process.</w:t>
      </w:r>
      <w:bookmarkEnd w:id="38"/>
      <w:r w:rsidRPr="00AF72BB">
        <w:rPr>
          <w:rFonts w:cs="Arial"/>
        </w:rPr>
        <w:t xml:space="preserve">  </w:t>
      </w:r>
    </w:p>
    <w:p w14:paraId="742FEDAE" w14:textId="77777777" w:rsidR="00BD1453" w:rsidRPr="00AF72BB" w:rsidRDefault="00BD1453" w:rsidP="000C52F8">
      <w:pPr>
        <w:pStyle w:val="MRNumberedHeading2"/>
        <w:contextualSpacing/>
        <w:outlineLvl w:val="9"/>
        <w:rPr>
          <w:rFonts w:cs="Arial"/>
        </w:rPr>
      </w:pPr>
    </w:p>
    <w:p w14:paraId="4F2A679E" w14:textId="77777777" w:rsidR="00A921B4" w:rsidRDefault="00A921B4" w:rsidP="00072ADD">
      <w:pPr>
        <w:pStyle w:val="MRNumberedHeading2"/>
        <w:numPr>
          <w:ilvl w:val="1"/>
          <w:numId w:val="18"/>
        </w:numPr>
        <w:contextualSpacing/>
        <w:outlineLvl w:val="9"/>
        <w:rPr>
          <w:rFonts w:cs="Arial"/>
        </w:rPr>
      </w:pPr>
      <w:bookmarkStart w:id="39" w:name="_Toc403555079"/>
      <w:r w:rsidRPr="00AF72BB">
        <w:rPr>
          <w:rFonts w:cs="Arial"/>
        </w:rPr>
        <w:t>ITT Section B contains the questions that Bidders must complete. Each Bidder's response ("</w:t>
      </w:r>
      <w:r w:rsidRPr="00072ADD">
        <w:rPr>
          <w:rFonts w:cs="Arial"/>
        </w:rPr>
        <w:t>Tender"</w:t>
      </w:r>
      <w:r w:rsidRPr="00AF72BB">
        <w:rPr>
          <w:rFonts w:cs="Arial"/>
        </w:rPr>
        <w:t>) should be detailed enough to allow the Authority to make an informed award decision.</w:t>
      </w:r>
      <w:bookmarkEnd w:id="39"/>
    </w:p>
    <w:p w14:paraId="1B14B7FB" w14:textId="77777777" w:rsidR="00445955" w:rsidRPr="00AF72BB" w:rsidRDefault="00445955" w:rsidP="00072ADD">
      <w:pPr>
        <w:pStyle w:val="MRNumberedHeading2"/>
        <w:ind w:left="792"/>
        <w:contextualSpacing/>
        <w:outlineLvl w:val="9"/>
        <w:rPr>
          <w:rFonts w:cs="Arial"/>
        </w:rPr>
      </w:pPr>
    </w:p>
    <w:p w14:paraId="28D5E62D" w14:textId="77777777" w:rsidR="00A921B4" w:rsidRDefault="00A921B4" w:rsidP="00072ADD">
      <w:pPr>
        <w:pStyle w:val="MRNumberedHeading2"/>
        <w:numPr>
          <w:ilvl w:val="1"/>
          <w:numId w:val="18"/>
        </w:numPr>
        <w:contextualSpacing/>
        <w:outlineLvl w:val="9"/>
        <w:rPr>
          <w:rFonts w:cs="Arial"/>
        </w:rPr>
      </w:pPr>
      <w:bookmarkStart w:id="40" w:name="_Toc403555080"/>
      <w:r w:rsidRPr="00AF72BB">
        <w:rPr>
          <w:rFonts w:cs="Arial"/>
        </w:rPr>
        <w:t>All Tenders must be returned no later than the deadline for receipt of Tenders specified on the front cover of this ITT.</w:t>
      </w:r>
      <w:bookmarkEnd w:id="40"/>
    </w:p>
    <w:p w14:paraId="3EC75F7A" w14:textId="77777777" w:rsidR="00072ADD" w:rsidRPr="00AF72BB" w:rsidRDefault="00072ADD" w:rsidP="00072ADD">
      <w:pPr>
        <w:pStyle w:val="MRNumberedHeading2"/>
        <w:contextualSpacing/>
        <w:outlineLvl w:val="9"/>
        <w:rPr>
          <w:rFonts w:cs="Arial"/>
        </w:rPr>
      </w:pPr>
    </w:p>
    <w:bookmarkEnd w:id="0"/>
    <w:bookmarkEnd w:id="1"/>
    <w:p w14:paraId="6B554D33" w14:textId="792079E1" w:rsidR="001C6A75" w:rsidRPr="00445955" w:rsidRDefault="001C6A75" w:rsidP="000C52F8">
      <w:pPr>
        <w:pStyle w:val="MRNumberedHeading2"/>
        <w:numPr>
          <w:ilvl w:val="1"/>
          <w:numId w:val="18"/>
        </w:numPr>
        <w:contextualSpacing/>
        <w:outlineLvl w:val="9"/>
        <w:rPr>
          <w:rFonts w:cs="Arial"/>
        </w:rPr>
      </w:pPr>
      <w:r w:rsidRPr="00AF72BB">
        <w:rPr>
          <w:rFonts w:cs="Arial"/>
        </w:rPr>
        <w:t xml:space="preserve">The Authority is using the </w:t>
      </w:r>
      <w:r w:rsidR="006560D5" w:rsidRPr="00AF72BB">
        <w:rPr>
          <w:rFonts w:cs="Arial"/>
        </w:rPr>
        <w:t>East Midlands (proactis)</w:t>
      </w:r>
      <w:r w:rsidRPr="00AF72BB">
        <w:rPr>
          <w:rFonts w:cs="Arial"/>
        </w:rPr>
        <w:t xml:space="preserve"> e-tendering portal to conduct the procurement process ("the e-Tendering Portal"). The e-Tendering Portal can be accessed https://</w:t>
      </w:r>
      <w:r w:rsidR="006560D5" w:rsidRPr="00AF72BB">
        <w:rPr>
          <w:rFonts w:cs="Arial"/>
        </w:rPr>
        <w:t xml:space="preserve"> </w:t>
      </w:r>
      <w:hyperlink r:id="rId15" w:history="1">
        <w:r w:rsidR="006560D5" w:rsidRPr="00072ADD">
          <w:t>https://www.eastmidstenders.org/</w:t>
        </w:r>
      </w:hyperlink>
      <w:r w:rsidR="00445955">
        <w:rPr>
          <w:rFonts w:cs="Arial"/>
        </w:rPr>
        <w:t xml:space="preserve">. </w:t>
      </w:r>
      <w:r w:rsidRPr="00445955">
        <w:rPr>
          <w:rFonts w:cs="Arial"/>
        </w:rPr>
        <w:t>All communications (including submission of Tenders) should be carried out via the e-Tendering Portal.</w:t>
      </w:r>
    </w:p>
    <w:p w14:paraId="30EC14A8" w14:textId="427F9F3A" w:rsidR="00A921B4" w:rsidRPr="00072ADD" w:rsidRDefault="00A921B4" w:rsidP="00072ADD">
      <w:pPr>
        <w:pStyle w:val="MRNumberedHeading2"/>
        <w:ind w:left="792"/>
        <w:contextualSpacing/>
        <w:outlineLvl w:val="9"/>
        <w:rPr>
          <w:rFonts w:cs="Arial"/>
        </w:rPr>
      </w:pPr>
    </w:p>
    <w:p w14:paraId="683CF4B5" w14:textId="032E5E31" w:rsidR="00072ADD" w:rsidRPr="00072ADD" w:rsidRDefault="00A921B4" w:rsidP="00072ADD">
      <w:pPr>
        <w:pStyle w:val="MRNumberedHeading2"/>
        <w:contextualSpacing/>
        <w:outlineLvl w:val="9"/>
        <w:rPr>
          <w:rFonts w:cs="Arial"/>
          <w:b/>
          <w:bCs/>
        </w:rPr>
      </w:pPr>
      <w:bookmarkStart w:id="41" w:name="_Toc403555082"/>
      <w:r w:rsidRPr="00072ADD">
        <w:rPr>
          <w:rFonts w:cs="Arial"/>
          <w:b/>
          <w:bCs/>
        </w:rPr>
        <w:t>Contents of the ITT</w:t>
      </w:r>
      <w:bookmarkEnd w:id="41"/>
      <w:r w:rsidRPr="00072ADD">
        <w:rPr>
          <w:rFonts w:cs="Arial"/>
          <w:b/>
          <w:bCs/>
        </w:rPr>
        <w:t xml:space="preserve"> </w:t>
      </w:r>
    </w:p>
    <w:p w14:paraId="467EF199" w14:textId="77777777" w:rsidR="00072ADD" w:rsidRPr="00072ADD" w:rsidRDefault="00072ADD" w:rsidP="00072ADD">
      <w:pPr>
        <w:pStyle w:val="MRNumberedHeading2"/>
        <w:contextualSpacing/>
        <w:outlineLvl w:val="9"/>
        <w:rPr>
          <w:rFonts w:cs="Arial"/>
        </w:rPr>
      </w:pPr>
    </w:p>
    <w:p w14:paraId="38E32E26" w14:textId="77777777" w:rsidR="00A921B4" w:rsidRPr="00072ADD" w:rsidRDefault="00A921B4" w:rsidP="00072ADD">
      <w:pPr>
        <w:pStyle w:val="MRNumberedHeading2"/>
        <w:numPr>
          <w:ilvl w:val="1"/>
          <w:numId w:val="18"/>
        </w:numPr>
        <w:contextualSpacing/>
        <w:outlineLvl w:val="9"/>
        <w:rPr>
          <w:rFonts w:cs="Arial"/>
        </w:rPr>
      </w:pPr>
      <w:bookmarkStart w:id="42" w:name="_Toc403555083"/>
      <w:bookmarkStart w:id="43" w:name="_Ref405452631"/>
      <w:r w:rsidRPr="00AF72BB">
        <w:rPr>
          <w:rFonts w:cs="Arial"/>
        </w:rPr>
        <w:t>This ITT document consists of:</w:t>
      </w:r>
      <w:bookmarkEnd w:id="42"/>
      <w:bookmarkEnd w:id="43"/>
    </w:p>
    <w:p w14:paraId="7E6E2B29" w14:textId="77777777" w:rsidR="00A921B4" w:rsidRPr="00AF72BB" w:rsidRDefault="00A921B4" w:rsidP="000C52F8">
      <w:pPr>
        <w:pStyle w:val="MRNumberedHeading2"/>
        <w:ind w:left="720"/>
        <w:contextualSpacing/>
        <w:outlineLvl w:val="9"/>
        <w:rPr>
          <w:rFonts w:cs="Arial"/>
        </w:rPr>
      </w:pPr>
    </w:p>
    <w:tbl>
      <w:tblPr>
        <w:tblW w:w="652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5245"/>
      </w:tblGrid>
      <w:tr w:rsidR="001E1466" w:rsidRPr="00AF72BB" w14:paraId="7973D15F" w14:textId="77777777" w:rsidTr="001E1466">
        <w:tc>
          <w:tcPr>
            <w:tcW w:w="6520" w:type="dxa"/>
            <w:gridSpan w:val="2"/>
            <w:shd w:val="clear" w:color="auto" w:fill="BFBFBF"/>
          </w:tcPr>
          <w:p w14:paraId="637ACF69" w14:textId="77777777" w:rsidR="001E1466" w:rsidRPr="00AF72BB" w:rsidRDefault="001E1466" w:rsidP="000C52F8">
            <w:pPr>
              <w:rPr>
                <w:rFonts w:cs="Arial"/>
                <w:b/>
              </w:rPr>
            </w:pPr>
            <w:r w:rsidRPr="00AF72BB">
              <w:rPr>
                <w:rFonts w:cs="Arial"/>
                <w:b/>
              </w:rPr>
              <w:t>Section A – Instructions and information</w:t>
            </w:r>
          </w:p>
        </w:tc>
      </w:tr>
      <w:tr w:rsidR="001E1466" w:rsidRPr="00AF72BB" w14:paraId="5E26B569" w14:textId="77777777" w:rsidTr="00CD33B1">
        <w:tc>
          <w:tcPr>
            <w:tcW w:w="1275" w:type="dxa"/>
          </w:tcPr>
          <w:p w14:paraId="6B342EBB" w14:textId="77777777" w:rsidR="001E1466" w:rsidRPr="00AF72BB" w:rsidRDefault="001E1466" w:rsidP="000C52F8">
            <w:pPr>
              <w:rPr>
                <w:rFonts w:cs="Arial"/>
              </w:rPr>
            </w:pPr>
            <w:r w:rsidRPr="00AF72BB">
              <w:rPr>
                <w:rFonts w:cs="Arial"/>
              </w:rPr>
              <w:t>1</w:t>
            </w:r>
          </w:p>
        </w:tc>
        <w:tc>
          <w:tcPr>
            <w:tcW w:w="5245" w:type="dxa"/>
          </w:tcPr>
          <w:p w14:paraId="4BF1BAA3" w14:textId="77777777" w:rsidR="001E1466" w:rsidRPr="00AF72BB" w:rsidRDefault="001E1466" w:rsidP="000C52F8">
            <w:pPr>
              <w:rPr>
                <w:rFonts w:cs="Arial"/>
              </w:rPr>
            </w:pPr>
            <w:r w:rsidRPr="00AF72BB">
              <w:rPr>
                <w:rFonts w:cs="Arial"/>
              </w:rPr>
              <w:t>Introduction and background</w:t>
            </w:r>
          </w:p>
          <w:p w14:paraId="1391DF0D" w14:textId="77777777" w:rsidR="001E1466" w:rsidRPr="00AF72BB" w:rsidRDefault="001E1466" w:rsidP="000C52F8">
            <w:pPr>
              <w:rPr>
                <w:rFonts w:cs="Arial"/>
              </w:rPr>
            </w:pPr>
          </w:p>
        </w:tc>
      </w:tr>
      <w:tr w:rsidR="001E1466" w:rsidRPr="00AF72BB" w14:paraId="4C41177B" w14:textId="77777777" w:rsidTr="00CD33B1">
        <w:tc>
          <w:tcPr>
            <w:tcW w:w="1275" w:type="dxa"/>
          </w:tcPr>
          <w:p w14:paraId="0E0A661F" w14:textId="77777777" w:rsidR="001E1466" w:rsidRPr="00AF72BB" w:rsidRDefault="001E1466" w:rsidP="000C52F8">
            <w:pPr>
              <w:rPr>
                <w:rFonts w:cs="Arial"/>
              </w:rPr>
            </w:pPr>
            <w:r w:rsidRPr="00AF72BB">
              <w:rPr>
                <w:rFonts w:cs="Arial"/>
              </w:rPr>
              <w:t>2</w:t>
            </w:r>
          </w:p>
        </w:tc>
        <w:tc>
          <w:tcPr>
            <w:tcW w:w="5245" w:type="dxa"/>
          </w:tcPr>
          <w:p w14:paraId="3FFC7918" w14:textId="77777777" w:rsidR="001E1466" w:rsidRPr="00AF72BB" w:rsidRDefault="001E1466" w:rsidP="000C52F8">
            <w:pPr>
              <w:rPr>
                <w:rFonts w:cs="Arial"/>
              </w:rPr>
            </w:pPr>
            <w:r w:rsidRPr="00AF72BB">
              <w:rPr>
                <w:rFonts w:cs="Arial"/>
              </w:rPr>
              <w:t xml:space="preserve">Tender timetable </w:t>
            </w:r>
          </w:p>
          <w:p w14:paraId="53BE72A5" w14:textId="77777777" w:rsidR="001E1466" w:rsidRPr="00AF72BB" w:rsidRDefault="001E1466" w:rsidP="000C52F8">
            <w:pPr>
              <w:rPr>
                <w:rFonts w:cs="Arial"/>
              </w:rPr>
            </w:pPr>
          </w:p>
        </w:tc>
      </w:tr>
      <w:tr w:rsidR="001E1466" w:rsidRPr="00AF72BB" w14:paraId="45FF868B" w14:textId="77777777" w:rsidTr="00CD33B1">
        <w:tc>
          <w:tcPr>
            <w:tcW w:w="1275" w:type="dxa"/>
          </w:tcPr>
          <w:p w14:paraId="782EA6F7" w14:textId="77777777" w:rsidR="001E1466" w:rsidRPr="00AF72BB" w:rsidRDefault="001E1466" w:rsidP="000C52F8">
            <w:pPr>
              <w:rPr>
                <w:rFonts w:cs="Arial"/>
              </w:rPr>
            </w:pPr>
            <w:r w:rsidRPr="00AF72BB">
              <w:rPr>
                <w:rFonts w:cs="Arial"/>
              </w:rPr>
              <w:t>3</w:t>
            </w:r>
          </w:p>
        </w:tc>
        <w:tc>
          <w:tcPr>
            <w:tcW w:w="5245" w:type="dxa"/>
          </w:tcPr>
          <w:p w14:paraId="30C85767" w14:textId="77777777" w:rsidR="001E1466" w:rsidRPr="00AF72BB" w:rsidRDefault="001E1466" w:rsidP="000C52F8">
            <w:pPr>
              <w:rPr>
                <w:rFonts w:cs="Arial"/>
              </w:rPr>
            </w:pPr>
            <w:r w:rsidRPr="00AF72BB">
              <w:rPr>
                <w:rFonts w:cs="Arial"/>
              </w:rPr>
              <w:t xml:space="preserve">Instructions to Bidders </w:t>
            </w:r>
          </w:p>
          <w:p w14:paraId="10CDE60F" w14:textId="77777777" w:rsidR="001E1466" w:rsidRPr="00AF72BB" w:rsidRDefault="001E1466" w:rsidP="000C52F8">
            <w:pPr>
              <w:rPr>
                <w:rFonts w:cs="Arial"/>
              </w:rPr>
            </w:pPr>
          </w:p>
        </w:tc>
      </w:tr>
      <w:tr w:rsidR="001E1466" w:rsidRPr="00AF72BB" w14:paraId="500B03DC" w14:textId="77777777" w:rsidTr="00CD33B1">
        <w:tc>
          <w:tcPr>
            <w:tcW w:w="1275" w:type="dxa"/>
          </w:tcPr>
          <w:p w14:paraId="76D96C11" w14:textId="77777777" w:rsidR="001E1466" w:rsidRPr="00AF72BB" w:rsidRDefault="001E1466" w:rsidP="000C52F8">
            <w:pPr>
              <w:rPr>
                <w:rFonts w:cs="Arial"/>
              </w:rPr>
            </w:pPr>
            <w:r w:rsidRPr="00AF72BB">
              <w:rPr>
                <w:rFonts w:cs="Arial"/>
              </w:rPr>
              <w:t>4</w:t>
            </w:r>
          </w:p>
        </w:tc>
        <w:tc>
          <w:tcPr>
            <w:tcW w:w="5245" w:type="dxa"/>
          </w:tcPr>
          <w:p w14:paraId="0E13C5C2" w14:textId="77777777" w:rsidR="001E1466" w:rsidRPr="00AF72BB" w:rsidRDefault="001E1466" w:rsidP="000C52F8">
            <w:pPr>
              <w:rPr>
                <w:rFonts w:cs="Arial"/>
              </w:rPr>
            </w:pPr>
            <w:r w:rsidRPr="00AF72BB">
              <w:rPr>
                <w:rFonts w:cs="Arial"/>
              </w:rPr>
              <w:t>Tender evaluation methodology and criteria</w:t>
            </w:r>
          </w:p>
          <w:p w14:paraId="27966770" w14:textId="77777777" w:rsidR="001E1466" w:rsidRPr="00AF72BB" w:rsidRDefault="001E1466" w:rsidP="000C52F8">
            <w:pPr>
              <w:rPr>
                <w:rFonts w:cs="Arial"/>
              </w:rPr>
            </w:pPr>
            <w:r w:rsidRPr="00AF72BB">
              <w:rPr>
                <w:rFonts w:cs="Arial"/>
              </w:rPr>
              <w:t xml:space="preserve"> </w:t>
            </w:r>
          </w:p>
        </w:tc>
      </w:tr>
      <w:tr w:rsidR="001E1466" w:rsidRPr="00AF72BB" w14:paraId="5723516E" w14:textId="77777777" w:rsidTr="00CD33B1">
        <w:tc>
          <w:tcPr>
            <w:tcW w:w="1275" w:type="dxa"/>
          </w:tcPr>
          <w:p w14:paraId="12C0F385" w14:textId="5B0244E4" w:rsidR="001E1466" w:rsidRPr="00AF72BB" w:rsidRDefault="001E1466" w:rsidP="000C52F8">
            <w:pPr>
              <w:rPr>
                <w:rFonts w:cs="Arial"/>
              </w:rPr>
            </w:pPr>
            <w:bookmarkStart w:id="44" w:name="_Ref405453364"/>
            <w:r w:rsidRPr="00AF72BB">
              <w:rPr>
                <w:rFonts w:cs="Arial"/>
              </w:rPr>
              <w:t>Annex A1</w:t>
            </w:r>
            <w:bookmarkEnd w:id="44"/>
            <w:r w:rsidR="00900ACC">
              <w:rPr>
                <w:rFonts w:cs="Arial"/>
              </w:rPr>
              <w:t>(a)</w:t>
            </w:r>
          </w:p>
        </w:tc>
        <w:tc>
          <w:tcPr>
            <w:tcW w:w="5245" w:type="dxa"/>
          </w:tcPr>
          <w:p w14:paraId="0F4B02B8" w14:textId="77777777" w:rsidR="001E1466" w:rsidRPr="00AF72BB" w:rsidRDefault="00CD7992" w:rsidP="000C52F8">
            <w:pPr>
              <w:rPr>
                <w:rFonts w:cs="Arial"/>
              </w:rPr>
            </w:pPr>
            <w:r w:rsidRPr="00AF72BB">
              <w:rPr>
                <w:rFonts w:cs="Arial"/>
              </w:rPr>
              <w:t>South Derbyshire</w:t>
            </w:r>
            <w:r w:rsidR="00CD33B1" w:rsidRPr="00AF72BB">
              <w:rPr>
                <w:rFonts w:cs="Arial"/>
              </w:rPr>
              <w:t xml:space="preserve"> District Council</w:t>
            </w:r>
            <w:r w:rsidR="001E1466" w:rsidRPr="00AF72BB">
              <w:rPr>
                <w:rFonts w:cs="Arial"/>
              </w:rPr>
              <w:t xml:space="preserve"> Terms and Conditions </w:t>
            </w:r>
          </w:p>
          <w:p w14:paraId="4BB418AC" w14:textId="77777777" w:rsidR="001E1466" w:rsidRPr="00AF72BB" w:rsidRDefault="001E1466" w:rsidP="000C52F8">
            <w:pPr>
              <w:rPr>
                <w:rFonts w:cs="Arial"/>
              </w:rPr>
            </w:pPr>
          </w:p>
        </w:tc>
      </w:tr>
      <w:tr w:rsidR="00900ACC" w:rsidRPr="00AF72BB" w14:paraId="577CDE97" w14:textId="77777777" w:rsidTr="00900ACC">
        <w:trPr>
          <w:trHeight w:val="395"/>
        </w:trPr>
        <w:tc>
          <w:tcPr>
            <w:tcW w:w="1275" w:type="dxa"/>
          </w:tcPr>
          <w:p w14:paraId="3978E601" w14:textId="56913E78" w:rsidR="00900ACC" w:rsidRPr="00AF72BB" w:rsidRDefault="00900ACC" w:rsidP="000C52F8">
            <w:pPr>
              <w:rPr>
                <w:rFonts w:cs="Arial"/>
              </w:rPr>
            </w:pPr>
            <w:r>
              <w:rPr>
                <w:rFonts w:cs="Arial"/>
              </w:rPr>
              <w:t>A1(b)</w:t>
            </w:r>
          </w:p>
        </w:tc>
        <w:tc>
          <w:tcPr>
            <w:tcW w:w="5245" w:type="dxa"/>
          </w:tcPr>
          <w:p w14:paraId="5AEA5651" w14:textId="02D467DF" w:rsidR="00900ACC" w:rsidRPr="00AF72BB" w:rsidRDefault="00900ACC" w:rsidP="000C52F8">
            <w:pPr>
              <w:rPr>
                <w:rFonts w:cs="Arial"/>
              </w:rPr>
            </w:pPr>
            <w:r>
              <w:rPr>
                <w:rFonts w:cs="Arial"/>
              </w:rPr>
              <w:t>North West Leicestershire</w:t>
            </w:r>
            <w:r w:rsidRPr="00AF72BB">
              <w:rPr>
                <w:rFonts w:cs="Arial"/>
              </w:rPr>
              <w:t xml:space="preserve"> District Council Terms and Conditions </w:t>
            </w:r>
          </w:p>
          <w:p w14:paraId="6E1C873B" w14:textId="77777777" w:rsidR="00900ACC" w:rsidRPr="00AF72BB" w:rsidRDefault="00900ACC" w:rsidP="000C52F8">
            <w:pPr>
              <w:rPr>
                <w:rFonts w:cs="Arial"/>
              </w:rPr>
            </w:pPr>
          </w:p>
        </w:tc>
      </w:tr>
      <w:tr w:rsidR="001E1466" w:rsidRPr="00AF72BB" w14:paraId="19C9536A" w14:textId="77777777" w:rsidTr="001E1466">
        <w:tc>
          <w:tcPr>
            <w:tcW w:w="6520" w:type="dxa"/>
            <w:gridSpan w:val="2"/>
            <w:shd w:val="clear" w:color="auto" w:fill="BFBFBF"/>
          </w:tcPr>
          <w:p w14:paraId="16536EAB" w14:textId="77777777" w:rsidR="001E1466" w:rsidRPr="00AF72BB" w:rsidRDefault="001E1466" w:rsidP="000C52F8">
            <w:pPr>
              <w:rPr>
                <w:rFonts w:cs="Arial"/>
                <w:b/>
              </w:rPr>
            </w:pPr>
            <w:r w:rsidRPr="00AF72BB">
              <w:rPr>
                <w:rFonts w:cs="Arial"/>
                <w:b/>
              </w:rPr>
              <w:t>Section B – Tender Schedules (to be returned by Bidders)</w:t>
            </w:r>
          </w:p>
        </w:tc>
      </w:tr>
      <w:tr w:rsidR="001E1466" w:rsidRPr="00AF72BB" w14:paraId="663428F2" w14:textId="77777777" w:rsidTr="00CD33B1">
        <w:tc>
          <w:tcPr>
            <w:tcW w:w="1275" w:type="dxa"/>
          </w:tcPr>
          <w:p w14:paraId="5B91D350" w14:textId="77777777" w:rsidR="001E1466" w:rsidRPr="00AF72BB" w:rsidRDefault="001E1466" w:rsidP="000C52F8">
            <w:pPr>
              <w:rPr>
                <w:rFonts w:cs="Arial"/>
              </w:rPr>
            </w:pPr>
            <w:r w:rsidRPr="00AF72BB">
              <w:rPr>
                <w:rFonts w:cs="Arial"/>
              </w:rPr>
              <w:t>Annex B1</w:t>
            </w:r>
          </w:p>
        </w:tc>
        <w:tc>
          <w:tcPr>
            <w:tcW w:w="5245" w:type="dxa"/>
          </w:tcPr>
          <w:p w14:paraId="04647AAF" w14:textId="77777777" w:rsidR="001E1466" w:rsidRPr="00AF72BB" w:rsidRDefault="001E1466" w:rsidP="000C52F8">
            <w:pPr>
              <w:rPr>
                <w:rFonts w:cs="Arial"/>
              </w:rPr>
            </w:pPr>
            <w:r w:rsidRPr="00AF72BB">
              <w:rPr>
                <w:rFonts w:cs="Arial"/>
              </w:rPr>
              <w:t>Eligibility questions and responses</w:t>
            </w:r>
          </w:p>
          <w:p w14:paraId="1DC33E27" w14:textId="77777777" w:rsidR="001E1466" w:rsidRPr="00AF72BB" w:rsidRDefault="001E1466" w:rsidP="000C52F8">
            <w:pPr>
              <w:rPr>
                <w:rFonts w:cs="Arial"/>
              </w:rPr>
            </w:pPr>
          </w:p>
        </w:tc>
      </w:tr>
      <w:tr w:rsidR="001E1466" w:rsidRPr="00AF72BB" w14:paraId="1075BD2A" w14:textId="77777777" w:rsidTr="00CD33B1">
        <w:tc>
          <w:tcPr>
            <w:tcW w:w="1275" w:type="dxa"/>
          </w:tcPr>
          <w:p w14:paraId="7A13B064" w14:textId="77777777" w:rsidR="001E1466" w:rsidRPr="00AF72BB" w:rsidRDefault="001E1466" w:rsidP="000C52F8">
            <w:pPr>
              <w:rPr>
                <w:rFonts w:cs="Arial"/>
              </w:rPr>
            </w:pPr>
            <w:r w:rsidRPr="00AF72BB">
              <w:rPr>
                <w:rFonts w:cs="Arial"/>
              </w:rPr>
              <w:t>Annex B2</w:t>
            </w:r>
          </w:p>
        </w:tc>
        <w:tc>
          <w:tcPr>
            <w:tcW w:w="5245" w:type="dxa"/>
          </w:tcPr>
          <w:p w14:paraId="6062DC6B" w14:textId="77777777" w:rsidR="001E1466" w:rsidRPr="00AF72BB" w:rsidRDefault="001E1466" w:rsidP="000C52F8">
            <w:pPr>
              <w:rPr>
                <w:rFonts w:cs="Arial"/>
              </w:rPr>
            </w:pPr>
            <w:r w:rsidRPr="00AF72BB">
              <w:rPr>
                <w:rFonts w:cs="Arial"/>
              </w:rPr>
              <w:t>Specification</w:t>
            </w:r>
          </w:p>
          <w:p w14:paraId="4BAEEAE2" w14:textId="77777777" w:rsidR="001E1466" w:rsidRPr="00AF72BB" w:rsidRDefault="001E1466" w:rsidP="000C52F8">
            <w:pPr>
              <w:rPr>
                <w:rFonts w:cs="Arial"/>
              </w:rPr>
            </w:pPr>
          </w:p>
        </w:tc>
      </w:tr>
      <w:tr w:rsidR="001E1466" w:rsidRPr="00AF72BB" w14:paraId="59E54051" w14:textId="77777777" w:rsidTr="00CD33B1">
        <w:tc>
          <w:tcPr>
            <w:tcW w:w="1275" w:type="dxa"/>
          </w:tcPr>
          <w:p w14:paraId="0FE6BEAA" w14:textId="77777777" w:rsidR="001E1466" w:rsidRPr="00AF72BB" w:rsidRDefault="001E1466" w:rsidP="000C52F8">
            <w:pPr>
              <w:rPr>
                <w:rFonts w:cs="Arial"/>
              </w:rPr>
            </w:pPr>
            <w:r w:rsidRPr="00AF72BB">
              <w:rPr>
                <w:rFonts w:cs="Arial"/>
              </w:rPr>
              <w:t>Annex B3</w:t>
            </w:r>
          </w:p>
        </w:tc>
        <w:tc>
          <w:tcPr>
            <w:tcW w:w="5245" w:type="dxa"/>
          </w:tcPr>
          <w:p w14:paraId="222D4166" w14:textId="77777777" w:rsidR="001E1466" w:rsidRPr="00AF72BB" w:rsidRDefault="001E1466" w:rsidP="000C52F8">
            <w:pPr>
              <w:rPr>
                <w:rFonts w:cs="Arial"/>
              </w:rPr>
            </w:pPr>
            <w:r w:rsidRPr="00AF72BB">
              <w:rPr>
                <w:rFonts w:cs="Arial"/>
              </w:rPr>
              <w:t>Tender Response Document</w:t>
            </w:r>
          </w:p>
          <w:p w14:paraId="3D329E07" w14:textId="77777777" w:rsidR="001E1466" w:rsidRPr="00AF72BB" w:rsidRDefault="001E1466" w:rsidP="000C52F8">
            <w:pPr>
              <w:rPr>
                <w:rFonts w:cs="Arial"/>
              </w:rPr>
            </w:pPr>
          </w:p>
        </w:tc>
      </w:tr>
      <w:tr w:rsidR="001E1466" w:rsidRPr="00AF72BB" w14:paraId="085BA64D" w14:textId="77777777" w:rsidTr="00CD33B1">
        <w:tc>
          <w:tcPr>
            <w:tcW w:w="1275" w:type="dxa"/>
          </w:tcPr>
          <w:p w14:paraId="4AE15218" w14:textId="77777777" w:rsidR="001E1466" w:rsidRPr="00AF72BB" w:rsidRDefault="001E1466" w:rsidP="000C52F8">
            <w:pPr>
              <w:rPr>
                <w:rFonts w:cs="Arial"/>
              </w:rPr>
            </w:pPr>
            <w:r w:rsidRPr="00AF72BB">
              <w:rPr>
                <w:rFonts w:cs="Arial"/>
              </w:rPr>
              <w:t>Annex B4</w:t>
            </w:r>
          </w:p>
        </w:tc>
        <w:tc>
          <w:tcPr>
            <w:tcW w:w="5245" w:type="dxa"/>
          </w:tcPr>
          <w:p w14:paraId="4117476C" w14:textId="77777777" w:rsidR="001E1466" w:rsidRPr="00AF72BB" w:rsidRDefault="001E1466" w:rsidP="000C52F8">
            <w:pPr>
              <w:rPr>
                <w:rFonts w:cs="Arial"/>
              </w:rPr>
            </w:pPr>
            <w:r w:rsidRPr="00AF72BB">
              <w:rPr>
                <w:rFonts w:cs="Arial"/>
              </w:rPr>
              <w:t>Commercial Schedule</w:t>
            </w:r>
          </w:p>
          <w:p w14:paraId="351BD8DF" w14:textId="77777777" w:rsidR="001E1466" w:rsidRPr="00AF72BB" w:rsidRDefault="001E1466" w:rsidP="000C52F8">
            <w:pPr>
              <w:rPr>
                <w:rFonts w:cs="Arial"/>
              </w:rPr>
            </w:pPr>
          </w:p>
        </w:tc>
      </w:tr>
      <w:tr w:rsidR="001E1466" w:rsidRPr="00AF72BB" w14:paraId="0957F89C" w14:textId="77777777" w:rsidTr="00CD33B1">
        <w:tc>
          <w:tcPr>
            <w:tcW w:w="1275" w:type="dxa"/>
          </w:tcPr>
          <w:p w14:paraId="3F078FCB" w14:textId="77777777" w:rsidR="001E1466" w:rsidRPr="00AF72BB" w:rsidRDefault="001E1466" w:rsidP="000C52F8">
            <w:pPr>
              <w:rPr>
                <w:rFonts w:cs="Arial"/>
              </w:rPr>
            </w:pPr>
            <w:r w:rsidRPr="00AF72BB">
              <w:rPr>
                <w:rFonts w:cs="Arial"/>
              </w:rPr>
              <w:t>Annex B5</w:t>
            </w:r>
          </w:p>
        </w:tc>
        <w:tc>
          <w:tcPr>
            <w:tcW w:w="5245" w:type="dxa"/>
          </w:tcPr>
          <w:p w14:paraId="202444F3" w14:textId="77777777" w:rsidR="001E1466" w:rsidRPr="00AF72BB" w:rsidRDefault="001E1466" w:rsidP="000C52F8">
            <w:pPr>
              <w:rPr>
                <w:rFonts w:cs="Arial"/>
              </w:rPr>
            </w:pPr>
            <w:r w:rsidRPr="00AF72BB">
              <w:rPr>
                <w:rFonts w:cs="Arial"/>
              </w:rPr>
              <w:t>Confidential and commercially sensitive information</w:t>
            </w:r>
          </w:p>
          <w:p w14:paraId="2A75EED4" w14:textId="77777777" w:rsidR="001E1466" w:rsidRPr="00AF72BB" w:rsidRDefault="001E1466" w:rsidP="000C52F8">
            <w:pPr>
              <w:rPr>
                <w:rFonts w:cs="Arial"/>
              </w:rPr>
            </w:pPr>
          </w:p>
        </w:tc>
        <w:bookmarkStart w:id="45" w:name="handonesix"/>
        <w:bookmarkEnd w:id="45"/>
      </w:tr>
      <w:tr w:rsidR="001E1466" w:rsidRPr="00AF72BB" w14:paraId="7FA44860" w14:textId="77777777" w:rsidTr="00CD33B1">
        <w:tc>
          <w:tcPr>
            <w:tcW w:w="1275" w:type="dxa"/>
          </w:tcPr>
          <w:p w14:paraId="0EE937FD" w14:textId="77777777" w:rsidR="001E1466" w:rsidRPr="00AF72BB" w:rsidRDefault="001E1466" w:rsidP="000C52F8">
            <w:pPr>
              <w:rPr>
                <w:rFonts w:cs="Arial"/>
              </w:rPr>
            </w:pPr>
            <w:r w:rsidRPr="00AF72BB">
              <w:rPr>
                <w:rFonts w:cs="Arial"/>
              </w:rPr>
              <w:t>Annex B6</w:t>
            </w:r>
          </w:p>
          <w:p w14:paraId="2415AB0C" w14:textId="77777777" w:rsidR="001E1466" w:rsidRPr="00AF72BB" w:rsidRDefault="001E1466" w:rsidP="000C52F8">
            <w:pPr>
              <w:rPr>
                <w:rFonts w:cs="Arial"/>
              </w:rPr>
            </w:pPr>
          </w:p>
        </w:tc>
        <w:tc>
          <w:tcPr>
            <w:tcW w:w="5245" w:type="dxa"/>
          </w:tcPr>
          <w:p w14:paraId="6E4F9F6F" w14:textId="77777777" w:rsidR="001E1466" w:rsidRPr="00AF72BB" w:rsidRDefault="001E1466" w:rsidP="000C52F8">
            <w:pPr>
              <w:rPr>
                <w:rFonts w:cs="Arial"/>
              </w:rPr>
            </w:pPr>
            <w:r w:rsidRPr="00AF72BB">
              <w:rPr>
                <w:rFonts w:cs="Arial"/>
              </w:rPr>
              <w:t>Administrative instructions</w:t>
            </w:r>
          </w:p>
        </w:tc>
      </w:tr>
      <w:tr w:rsidR="001E1466" w:rsidRPr="00AF72BB" w14:paraId="793C4AAB" w14:textId="77777777" w:rsidTr="00CD33B1">
        <w:tc>
          <w:tcPr>
            <w:tcW w:w="1275" w:type="dxa"/>
          </w:tcPr>
          <w:p w14:paraId="5C79902C" w14:textId="77777777" w:rsidR="001E1466" w:rsidRPr="00AF72BB" w:rsidRDefault="001E1466" w:rsidP="000C52F8">
            <w:pPr>
              <w:rPr>
                <w:rFonts w:cs="Arial"/>
              </w:rPr>
            </w:pPr>
            <w:r w:rsidRPr="00AF72BB">
              <w:rPr>
                <w:rFonts w:cs="Arial"/>
              </w:rPr>
              <w:t>Annex B7</w:t>
            </w:r>
          </w:p>
          <w:p w14:paraId="3E9CC738" w14:textId="77777777" w:rsidR="001E1466" w:rsidRPr="00AF72BB" w:rsidRDefault="001E1466" w:rsidP="000C52F8">
            <w:pPr>
              <w:rPr>
                <w:rFonts w:cs="Arial"/>
              </w:rPr>
            </w:pPr>
          </w:p>
        </w:tc>
        <w:tc>
          <w:tcPr>
            <w:tcW w:w="5245" w:type="dxa"/>
          </w:tcPr>
          <w:p w14:paraId="1F938404" w14:textId="77777777" w:rsidR="001E1466" w:rsidRPr="00AF72BB" w:rsidRDefault="001E1466" w:rsidP="000C52F8">
            <w:pPr>
              <w:rPr>
                <w:rFonts w:cs="Arial"/>
              </w:rPr>
            </w:pPr>
            <w:r w:rsidRPr="00AF72BB">
              <w:rPr>
                <w:rFonts w:cs="Arial"/>
              </w:rPr>
              <w:t>Form of Tender</w:t>
            </w:r>
          </w:p>
        </w:tc>
      </w:tr>
    </w:tbl>
    <w:p w14:paraId="748A81B6" w14:textId="009F2426" w:rsidR="003259B7" w:rsidRPr="00AF72BB" w:rsidRDefault="00445955" w:rsidP="000C52F8">
      <w:pPr>
        <w:pStyle w:val="Body1"/>
        <w:rPr>
          <w:rFonts w:cs="Arial"/>
        </w:rPr>
      </w:pPr>
      <w:bookmarkStart w:id="46" w:name="_Toc403555084"/>
      <w:r>
        <w:rPr>
          <w:rFonts w:cs="Arial"/>
        </w:rPr>
        <w:br w:type="page"/>
      </w:r>
    </w:p>
    <w:p w14:paraId="2D84D32E" w14:textId="77777777" w:rsidR="00A921B4" w:rsidRPr="00AF72BB" w:rsidRDefault="00FF7EA3" w:rsidP="000C52F8">
      <w:pPr>
        <w:rPr>
          <w:rFonts w:cs="Arial"/>
          <w:b/>
          <w:bCs/>
        </w:rPr>
      </w:pPr>
      <w:r w:rsidRPr="00AF72BB">
        <w:rPr>
          <w:rFonts w:cs="Arial"/>
          <w:b/>
          <w:bCs/>
        </w:rPr>
        <w:lastRenderedPageBreak/>
        <w:t xml:space="preserve"> </w:t>
      </w:r>
      <w:r w:rsidR="0053146C" w:rsidRPr="00AF72BB">
        <w:rPr>
          <w:rFonts w:cs="Arial"/>
          <w:b/>
          <w:bCs/>
        </w:rPr>
        <w:t>Introduction to the P</w:t>
      </w:r>
      <w:r w:rsidR="00A921B4" w:rsidRPr="00AF72BB">
        <w:rPr>
          <w:rFonts w:cs="Arial"/>
          <w:b/>
          <w:bCs/>
        </w:rPr>
        <w:t>rocurement</w:t>
      </w:r>
      <w:bookmarkEnd w:id="46"/>
      <w:r w:rsidR="00A921B4" w:rsidRPr="00AF72BB">
        <w:rPr>
          <w:rFonts w:cs="Arial"/>
          <w:b/>
          <w:bCs/>
        </w:rPr>
        <w:t xml:space="preserve"> </w:t>
      </w:r>
    </w:p>
    <w:p w14:paraId="657D293A" w14:textId="22AD22FF" w:rsidR="006560D5" w:rsidRDefault="0022138F" w:rsidP="00072ADD">
      <w:pPr>
        <w:pStyle w:val="MRNumberedHeading2"/>
        <w:numPr>
          <w:ilvl w:val="1"/>
          <w:numId w:val="18"/>
        </w:numPr>
        <w:contextualSpacing/>
        <w:outlineLvl w:val="9"/>
        <w:rPr>
          <w:rFonts w:cs="Arial"/>
        </w:rPr>
      </w:pPr>
      <w:bookmarkStart w:id="47" w:name="_Toc403555086"/>
      <w:bookmarkStart w:id="48" w:name="_Ref405452668"/>
      <w:r w:rsidRPr="00AF72BB">
        <w:rPr>
          <w:rFonts w:cs="Arial"/>
        </w:rPr>
        <w:t xml:space="preserve">South Derbyshire is a thriving, attractive place to live, work and visit. It has been transformed during the past few decades from a clay and mining area to a successful District that serves as home to more than </w:t>
      </w:r>
      <w:r w:rsidR="00465C1A">
        <w:rPr>
          <w:rFonts w:cs="Arial"/>
        </w:rPr>
        <w:t>100</w:t>
      </w:r>
      <w:r w:rsidRPr="00AF72BB">
        <w:rPr>
          <w:rFonts w:cs="Arial"/>
        </w:rPr>
        <w:t xml:space="preserve">,000 people. It contains a third of The National Forest. South Derbyshire offers a mixture of well-developed urban areas and historic rural settlements. Its natural features combine with historic sites and modern community and leisure facilities to provide places and activities for residents and visitors alike to enjoy in their spare time. South Derbyshire boasts 3,500 business enterprises, among them international names JCB, Nestle and Toyota Motor Manufacturing UK. The wide range of employment opportunities means unemployment is very low in the </w:t>
      </w:r>
      <w:r w:rsidR="00A73ADB" w:rsidRPr="00AF72BB">
        <w:rPr>
          <w:rFonts w:cs="Arial"/>
        </w:rPr>
        <w:t>district</w:t>
      </w:r>
      <w:r w:rsidRPr="00AF72BB">
        <w:rPr>
          <w:rFonts w:cs="Arial"/>
        </w:rPr>
        <w:t>. Working with our partners to keep crime and anti-social behaviour to a minimum has cemented South Derbyshire’s reputation as one of the safest places to live in the county.</w:t>
      </w:r>
    </w:p>
    <w:p w14:paraId="2D791A01" w14:textId="77777777" w:rsidR="00900ACC" w:rsidRDefault="00900ACC" w:rsidP="00072ADD">
      <w:pPr>
        <w:pStyle w:val="MRNumberedHeading2"/>
        <w:ind w:left="792"/>
        <w:contextualSpacing/>
        <w:outlineLvl w:val="9"/>
        <w:rPr>
          <w:rFonts w:cs="Arial"/>
        </w:rPr>
      </w:pPr>
    </w:p>
    <w:p w14:paraId="66A2C49B" w14:textId="450E123A" w:rsidR="00900ACC" w:rsidRPr="00900ACC" w:rsidRDefault="00900ACC" w:rsidP="00072ADD">
      <w:pPr>
        <w:pStyle w:val="MRNumberedHeading2"/>
        <w:numPr>
          <w:ilvl w:val="1"/>
          <w:numId w:val="18"/>
        </w:numPr>
        <w:contextualSpacing/>
        <w:outlineLvl w:val="9"/>
        <w:rPr>
          <w:rFonts w:cs="Arial"/>
        </w:rPr>
      </w:pPr>
      <w:r w:rsidRPr="00900ACC">
        <w:rPr>
          <w:rFonts w:cs="Arial"/>
        </w:rPr>
        <w:t>North West Leicestershire is a semi-rural district with a population of approximately 104,705. Most people live in the district’s two main towns around 37,800 in Coalville and 15,100 in Ashby de la Zouch. Around the district are a handful of large villages (Castle Donington, Kegworth, Ibstock and Measham) and numerous smaller villages.</w:t>
      </w:r>
    </w:p>
    <w:p w14:paraId="0D5D666C" w14:textId="77777777" w:rsidR="00900ACC" w:rsidRPr="00900ACC" w:rsidRDefault="00900ACC" w:rsidP="00072ADD">
      <w:pPr>
        <w:pStyle w:val="MRNumberedHeading2"/>
        <w:ind w:left="792"/>
        <w:contextualSpacing/>
        <w:outlineLvl w:val="9"/>
        <w:rPr>
          <w:rFonts w:cs="Arial"/>
        </w:rPr>
      </w:pPr>
    </w:p>
    <w:p w14:paraId="5C7464D3" w14:textId="5CF8C72C" w:rsidR="00900ACC" w:rsidRDefault="00900ACC" w:rsidP="00072ADD">
      <w:pPr>
        <w:pStyle w:val="MRNumberedHeading2"/>
        <w:numPr>
          <w:ilvl w:val="1"/>
          <w:numId w:val="18"/>
        </w:numPr>
        <w:contextualSpacing/>
        <w:outlineLvl w:val="9"/>
        <w:rPr>
          <w:rFonts w:cs="Arial"/>
        </w:rPr>
      </w:pPr>
      <w:r w:rsidRPr="00900ACC">
        <w:rPr>
          <w:rFonts w:cs="Arial"/>
        </w:rPr>
        <w:t>North West Leicestershire is one of the fastest growing economies in the East Midlands and sits at the axis of the Midlands, strategically located 25 miles from Birmingham, Derby, Leicester and Nottingham and at the centre of the national transport network. As of 2018, 52 of the top 200 Leicester and Leicestershire businesses are based in North West Leicestershire representing variety of sectors.</w:t>
      </w:r>
    </w:p>
    <w:p w14:paraId="42FE7E8D" w14:textId="77777777" w:rsidR="00A73ADB" w:rsidRDefault="00A73ADB" w:rsidP="00072ADD">
      <w:pPr>
        <w:pStyle w:val="MRNumberedHeading2"/>
        <w:ind w:left="792"/>
        <w:contextualSpacing/>
        <w:outlineLvl w:val="9"/>
        <w:rPr>
          <w:rFonts w:cs="Arial"/>
        </w:rPr>
      </w:pPr>
    </w:p>
    <w:p w14:paraId="18EDB5A7" w14:textId="5C7CADFD" w:rsidR="006D107D" w:rsidRDefault="00A73ADB" w:rsidP="00072ADD">
      <w:pPr>
        <w:pStyle w:val="MRNumberedHeading2"/>
        <w:numPr>
          <w:ilvl w:val="1"/>
          <w:numId w:val="18"/>
        </w:numPr>
        <w:contextualSpacing/>
        <w:outlineLvl w:val="9"/>
        <w:rPr>
          <w:rFonts w:cs="Arial"/>
        </w:rPr>
      </w:pPr>
      <w:r>
        <w:rPr>
          <w:rFonts w:cs="Arial"/>
        </w:rPr>
        <w:t>This Invitation to tender is for the provision of a procurement support service</w:t>
      </w:r>
      <w:r w:rsidRPr="00A73ADB">
        <w:rPr>
          <w:rFonts w:cs="Arial"/>
        </w:rPr>
        <w:t xml:space="preserve">, </w:t>
      </w:r>
      <w:r>
        <w:rPr>
          <w:rFonts w:cs="Arial"/>
        </w:rPr>
        <w:t xml:space="preserve">that </w:t>
      </w:r>
      <w:r w:rsidRPr="00A73ADB">
        <w:rPr>
          <w:rFonts w:cs="Arial"/>
        </w:rPr>
        <w:t>provide</w:t>
      </w:r>
      <w:r>
        <w:rPr>
          <w:rFonts w:cs="Arial"/>
        </w:rPr>
        <w:t>s</w:t>
      </w:r>
      <w:r w:rsidRPr="00A73ADB">
        <w:rPr>
          <w:rFonts w:cs="Arial"/>
        </w:rPr>
        <w:t xml:space="preserve"> strategic and regulatory advice, a procurement portal, and day to operational support for contract and procurement activities.</w:t>
      </w:r>
    </w:p>
    <w:p w14:paraId="7D5F83D2" w14:textId="77777777" w:rsidR="00A73ADB" w:rsidRPr="00A73ADB" w:rsidRDefault="00A73ADB" w:rsidP="00072ADD">
      <w:pPr>
        <w:pStyle w:val="MRNumberedHeading2"/>
        <w:ind w:left="792"/>
        <w:contextualSpacing/>
        <w:outlineLvl w:val="9"/>
        <w:rPr>
          <w:rFonts w:cs="Arial"/>
        </w:rPr>
      </w:pPr>
    </w:p>
    <w:bookmarkEnd w:id="47"/>
    <w:bookmarkEnd w:id="48"/>
    <w:p w14:paraId="47A31BD2" w14:textId="00C56C07" w:rsidR="00A921B4" w:rsidRPr="00AF72BB" w:rsidRDefault="00A921B4" w:rsidP="00072ADD">
      <w:pPr>
        <w:pStyle w:val="MRNumberedHeading2"/>
        <w:numPr>
          <w:ilvl w:val="1"/>
          <w:numId w:val="18"/>
        </w:numPr>
        <w:contextualSpacing/>
        <w:outlineLvl w:val="9"/>
        <w:rPr>
          <w:rFonts w:cs="Arial"/>
        </w:rPr>
      </w:pPr>
      <w:r w:rsidRPr="00AF72BB">
        <w:rPr>
          <w:rFonts w:cs="Arial"/>
        </w:rPr>
        <w:t>Full details of the Authority's requirements are set out in the Specification in Annex B2 of Section B.</w:t>
      </w:r>
      <w:bookmarkEnd w:id="2"/>
      <w:r w:rsidRPr="00AF72BB">
        <w:rPr>
          <w:rFonts w:cs="Arial"/>
        </w:rPr>
        <w:t xml:space="preserve"> </w:t>
      </w:r>
    </w:p>
    <w:p w14:paraId="0FB08A58" w14:textId="77777777" w:rsidR="006D107D" w:rsidRPr="00AF72BB" w:rsidRDefault="006D107D" w:rsidP="000C52F8">
      <w:pPr>
        <w:pStyle w:val="MRNumberedHeading2"/>
        <w:contextualSpacing/>
        <w:outlineLvl w:val="9"/>
        <w:rPr>
          <w:rFonts w:cs="Arial"/>
        </w:rPr>
      </w:pPr>
    </w:p>
    <w:p w14:paraId="576F2EB0" w14:textId="77777777" w:rsidR="005E34B6" w:rsidRPr="00AF72BB" w:rsidRDefault="005E34B6" w:rsidP="000C52F8">
      <w:pPr>
        <w:rPr>
          <w:rFonts w:cs="Arial"/>
          <w:b/>
          <w:bCs/>
        </w:rPr>
      </w:pPr>
      <w:r w:rsidRPr="00AF72BB">
        <w:rPr>
          <w:rFonts w:cs="Arial"/>
          <w:b/>
          <w:bCs/>
        </w:rPr>
        <w:t>Purpose and scope of this ITT</w:t>
      </w:r>
    </w:p>
    <w:p w14:paraId="5F5F0940" w14:textId="77777777" w:rsidR="005E34B6" w:rsidRPr="00AF72BB" w:rsidRDefault="005E34B6" w:rsidP="000C52F8">
      <w:pPr>
        <w:pStyle w:val="MRNumberedHeading2"/>
        <w:contextualSpacing/>
        <w:outlineLvl w:val="9"/>
        <w:rPr>
          <w:rFonts w:cs="Arial"/>
        </w:rPr>
      </w:pPr>
      <w:r w:rsidRPr="00AF72BB">
        <w:rPr>
          <w:rFonts w:cs="Arial"/>
        </w:rPr>
        <w:t>This ITT:</w:t>
      </w:r>
    </w:p>
    <w:p w14:paraId="5BF2CAFE" w14:textId="77777777" w:rsidR="005E34B6" w:rsidRDefault="004B3834" w:rsidP="000C52F8">
      <w:pPr>
        <w:pStyle w:val="MRNumberedHeading3"/>
        <w:numPr>
          <w:ilvl w:val="2"/>
          <w:numId w:val="18"/>
        </w:numPr>
        <w:tabs>
          <w:tab w:val="num" w:pos="1794"/>
        </w:tabs>
        <w:spacing w:line="240" w:lineRule="auto"/>
        <w:ind w:left="1702" w:hanging="851"/>
        <w:contextualSpacing/>
        <w:jc w:val="both"/>
        <w:outlineLvl w:val="9"/>
        <w:rPr>
          <w:rFonts w:cs="Arial"/>
          <w:szCs w:val="20"/>
        </w:rPr>
      </w:pPr>
      <w:r w:rsidRPr="00AF72BB">
        <w:rPr>
          <w:rFonts w:cs="Arial"/>
          <w:szCs w:val="20"/>
        </w:rPr>
        <w:t>I</w:t>
      </w:r>
      <w:r w:rsidR="005E34B6" w:rsidRPr="00AF72BB">
        <w:rPr>
          <w:rFonts w:cs="Arial"/>
          <w:szCs w:val="20"/>
        </w:rPr>
        <w:t xml:space="preserve">nvites Bidders to submit their Tenders in accordance with the instructions set out in the remainder of this </w:t>
      </w:r>
      <w:proofErr w:type="gramStart"/>
      <w:r w:rsidR="005E34B6" w:rsidRPr="00AF72BB">
        <w:rPr>
          <w:rFonts w:cs="Arial"/>
          <w:szCs w:val="20"/>
        </w:rPr>
        <w:t>ITT;</w:t>
      </w:r>
      <w:proofErr w:type="gramEnd"/>
      <w:r w:rsidR="005E34B6" w:rsidRPr="00AF72BB">
        <w:rPr>
          <w:rFonts w:cs="Arial"/>
          <w:szCs w:val="20"/>
        </w:rPr>
        <w:t xml:space="preserve"> </w:t>
      </w:r>
    </w:p>
    <w:p w14:paraId="58287686" w14:textId="77777777" w:rsidR="00A73ADB" w:rsidRPr="00AF72BB" w:rsidRDefault="00A73ADB" w:rsidP="000C52F8">
      <w:pPr>
        <w:pStyle w:val="MRNumberedHeading3"/>
        <w:numPr>
          <w:ilvl w:val="0"/>
          <w:numId w:val="0"/>
        </w:numPr>
        <w:spacing w:line="240" w:lineRule="auto"/>
        <w:ind w:left="1702"/>
        <w:contextualSpacing/>
        <w:jc w:val="both"/>
        <w:outlineLvl w:val="9"/>
        <w:rPr>
          <w:rFonts w:cs="Arial"/>
          <w:szCs w:val="20"/>
        </w:rPr>
      </w:pPr>
    </w:p>
    <w:p w14:paraId="0C625DF3" w14:textId="3966C6D4" w:rsidR="005E34B6" w:rsidRDefault="004B3834" w:rsidP="000C52F8">
      <w:pPr>
        <w:pStyle w:val="MRNumberedHeading3"/>
        <w:numPr>
          <w:ilvl w:val="2"/>
          <w:numId w:val="18"/>
        </w:numPr>
        <w:tabs>
          <w:tab w:val="num" w:pos="1794"/>
        </w:tabs>
        <w:spacing w:line="240" w:lineRule="auto"/>
        <w:ind w:left="1702" w:hanging="851"/>
        <w:contextualSpacing/>
        <w:jc w:val="both"/>
        <w:outlineLvl w:val="9"/>
        <w:rPr>
          <w:rFonts w:cs="Arial"/>
          <w:szCs w:val="20"/>
        </w:rPr>
      </w:pPr>
      <w:r w:rsidRPr="00AF72BB">
        <w:rPr>
          <w:rFonts w:cs="Arial"/>
          <w:szCs w:val="20"/>
        </w:rPr>
        <w:t>S</w:t>
      </w:r>
      <w:r w:rsidR="005E34B6" w:rsidRPr="00AF72BB">
        <w:rPr>
          <w:rFonts w:cs="Arial"/>
          <w:szCs w:val="20"/>
        </w:rPr>
        <w:t xml:space="preserve">ets out the overall timetable and process for the </w:t>
      </w:r>
      <w:proofErr w:type="gramStart"/>
      <w:r w:rsidR="005E34B6" w:rsidRPr="00AF72BB">
        <w:rPr>
          <w:rFonts w:cs="Arial"/>
          <w:szCs w:val="20"/>
        </w:rPr>
        <w:t>procurement;</w:t>
      </w:r>
      <w:proofErr w:type="gramEnd"/>
    </w:p>
    <w:p w14:paraId="44213177" w14:textId="77777777" w:rsidR="00A73ADB" w:rsidRPr="00AF72BB" w:rsidRDefault="00A73ADB" w:rsidP="000C52F8">
      <w:pPr>
        <w:pStyle w:val="MRNumberedHeading3"/>
        <w:numPr>
          <w:ilvl w:val="0"/>
          <w:numId w:val="0"/>
        </w:numPr>
        <w:spacing w:line="240" w:lineRule="auto"/>
        <w:contextualSpacing/>
        <w:jc w:val="both"/>
        <w:outlineLvl w:val="9"/>
        <w:rPr>
          <w:rFonts w:cs="Arial"/>
          <w:szCs w:val="20"/>
        </w:rPr>
      </w:pPr>
    </w:p>
    <w:p w14:paraId="34BAE76E" w14:textId="77777777" w:rsidR="005E34B6" w:rsidRDefault="004B3834" w:rsidP="000C52F8">
      <w:pPr>
        <w:pStyle w:val="MRNumberedHeading3"/>
        <w:numPr>
          <w:ilvl w:val="2"/>
          <w:numId w:val="18"/>
        </w:numPr>
        <w:tabs>
          <w:tab w:val="num" w:pos="1794"/>
        </w:tabs>
        <w:spacing w:line="240" w:lineRule="auto"/>
        <w:ind w:left="1702" w:hanging="851"/>
        <w:contextualSpacing/>
        <w:jc w:val="both"/>
        <w:outlineLvl w:val="9"/>
        <w:rPr>
          <w:rFonts w:cs="Arial"/>
          <w:szCs w:val="20"/>
        </w:rPr>
      </w:pPr>
      <w:r w:rsidRPr="00AF72BB">
        <w:rPr>
          <w:rFonts w:cs="Arial"/>
          <w:szCs w:val="20"/>
        </w:rPr>
        <w:t>P</w:t>
      </w:r>
      <w:r w:rsidR="005E34B6" w:rsidRPr="00AF72BB">
        <w:rPr>
          <w:rFonts w:cs="Arial"/>
          <w:szCs w:val="20"/>
        </w:rPr>
        <w:t xml:space="preserve">rovides Bidders with sufficient information to enable them to submit a compliant </w:t>
      </w:r>
      <w:proofErr w:type="gramStart"/>
      <w:r w:rsidR="005E34B6" w:rsidRPr="00AF72BB">
        <w:rPr>
          <w:rFonts w:cs="Arial"/>
          <w:szCs w:val="20"/>
        </w:rPr>
        <w:t>Tender;</w:t>
      </w:r>
      <w:proofErr w:type="gramEnd"/>
      <w:r w:rsidR="005E34B6" w:rsidRPr="00AF72BB">
        <w:rPr>
          <w:rFonts w:cs="Arial"/>
          <w:szCs w:val="20"/>
        </w:rPr>
        <w:t xml:space="preserve"> </w:t>
      </w:r>
    </w:p>
    <w:p w14:paraId="1F82CB77" w14:textId="77777777" w:rsidR="00A73ADB" w:rsidRPr="00AF72BB" w:rsidRDefault="00A73ADB" w:rsidP="000C52F8">
      <w:pPr>
        <w:pStyle w:val="MRNumberedHeading3"/>
        <w:numPr>
          <w:ilvl w:val="0"/>
          <w:numId w:val="0"/>
        </w:numPr>
        <w:spacing w:line="240" w:lineRule="auto"/>
        <w:contextualSpacing/>
        <w:jc w:val="both"/>
        <w:outlineLvl w:val="9"/>
        <w:rPr>
          <w:rFonts w:cs="Arial"/>
          <w:szCs w:val="20"/>
        </w:rPr>
      </w:pPr>
    </w:p>
    <w:p w14:paraId="014D2AA0" w14:textId="77777777" w:rsidR="005E34B6" w:rsidRDefault="004B3834" w:rsidP="000C52F8">
      <w:pPr>
        <w:pStyle w:val="MRNumberedHeading3"/>
        <w:numPr>
          <w:ilvl w:val="2"/>
          <w:numId w:val="18"/>
        </w:numPr>
        <w:tabs>
          <w:tab w:val="num" w:pos="1794"/>
        </w:tabs>
        <w:spacing w:line="240" w:lineRule="auto"/>
        <w:ind w:left="1702" w:hanging="851"/>
        <w:contextualSpacing/>
        <w:jc w:val="both"/>
        <w:outlineLvl w:val="9"/>
        <w:rPr>
          <w:rFonts w:cs="Arial"/>
          <w:szCs w:val="20"/>
        </w:rPr>
      </w:pPr>
      <w:r w:rsidRPr="00AF72BB">
        <w:rPr>
          <w:rFonts w:cs="Arial"/>
          <w:szCs w:val="20"/>
        </w:rPr>
        <w:t>S</w:t>
      </w:r>
      <w:r w:rsidR="005E34B6" w:rsidRPr="00AF72BB">
        <w:rPr>
          <w:rFonts w:cs="Arial"/>
          <w:szCs w:val="20"/>
        </w:rPr>
        <w:t xml:space="preserve">ets out the award criteria and Tender evaluation model that will be used to evaluate the Tenders; and </w:t>
      </w:r>
    </w:p>
    <w:p w14:paraId="292F1237" w14:textId="77777777" w:rsidR="00A73ADB" w:rsidRPr="00AF72BB" w:rsidRDefault="00A73ADB" w:rsidP="000C52F8">
      <w:pPr>
        <w:pStyle w:val="MRNumberedHeading3"/>
        <w:numPr>
          <w:ilvl w:val="0"/>
          <w:numId w:val="0"/>
        </w:numPr>
        <w:spacing w:line="240" w:lineRule="auto"/>
        <w:contextualSpacing/>
        <w:jc w:val="both"/>
        <w:outlineLvl w:val="9"/>
        <w:rPr>
          <w:rFonts w:cs="Arial"/>
          <w:szCs w:val="20"/>
        </w:rPr>
      </w:pPr>
    </w:p>
    <w:p w14:paraId="0868F06E" w14:textId="77777777" w:rsidR="005E34B6" w:rsidRPr="00AF72BB" w:rsidRDefault="004B3834" w:rsidP="000C52F8">
      <w:pPr>
        <w:pStyle w:val="MRNumberedHeading3"/>
        <w:numPr>
          <w:ilvl w:val="2"/>
          <w:numId w:val="18"/>
        </w:numPr>
        <w:tabs>
          <w:tab w:val="num" w:pos="1794"/>
        </w:tabs>
        <w:spacing w:line="240" w:lineRule="auto"/>
        <w:ind w:left="1702" w:hanging="851"/>
        <w:contextualSpacing/>
        <w:jc w:val="both"/>
        <w:outlineLvl w:val="9"/>
        <w:rPr>
          <w:rFonts w:cs="Arial"/>
          <w:szCs w:val="20"/>
        </w:rPr>
      </w:pPr>
      <w:r w:rsidRPr="00AF72BB">
        <w:rPr>
          <w:rFonts w:cs="Arial"/>
          <w:szCs w:val="20"/>
        </w:rPr>
        <w:t>Explains</w:t>
      </w:r>
      <w:r w:rsidR="005E34B6" w:rsidRPr="00AF72BB">
        <w:rPr>
          <w:rFonts w:cs="Arial"/>
          <w:szCs w:val="20"/>
        </w:rPr>
        <w:t xml:space="preserve"> the administrative arrangements for the receipt of Tenders. </w:t>
      </w:r>
    </w:p>
    <w:p w14:paraId="0D1E72B8" w14:textId="77777777" w:rsidR="006560D5" w:rsidRPr="00AF72BB" w:rsidRDefault="00A921B4" w:rsidP="000C52F8">
      <w:pPr>
        <w:pStyle w:val="MRNumberedHeading2"/>
        <w:contextualSpacing/>
        <w:outlineLvl w:val="9"/>
        <w:rPr>
          <w:rFonts w:cs="Arial"/>
          <w:szCs w:val="20"/>
        </w:rPr>
      </w:pPr>
      <w:r w:rsidRPr="00AF72BB">
        <w:rPr>
          <w:rFonts w:cs="Arial"/>
          <w:szCs w:val="20"/>
        </w:rPr>
        <w:t>The link below to the Cabinet Office website provides information on the Government’s Crown Representative for SMEs, a link to the definition of an SME and details on the SME initiative:</w:t>
      </w:r>
    </w:p>
    <w:p w14:paraId="3366503E" w14:textId="77777777" w:rsidR="006560D5" w:rsidRPr="00AF72BB" w:rsidRDefault="006560D5" w:rsidP="000C52F8">
      <w:pPr>
        <w:pStyle w:val="MRNumberedHeading2"/>
        <w:contextualSpacing/>
        <w:outlineLvl w:val="9"/>
        <w:rPr>
          <w:rFonts w:cs="Arial"/>
          <w:szCs w:val="20"/>
        </w:rPr>
      </w:pPr>
    </w:p>
    <w:bookmarkEnd w:id="3"/>
    <w:bookmarkEnd w:id="4"/>
    <w:p w14:paraId="3CDC5732" w14:textId="725B5664" w:rsidR="00A921B4" w:rsidRPr="00AF72BB" w:rsidRDefault="006560D5" w:rsidP="000C52F8">
      <w:pPr>
        <w:pStyle w:val="MRNumberedHeading2"/>
        <w:contextualSpacing/>
        <w:outlineLvl w:val="9"/>
        <w:rPr>
          <w:rFonts w:cs="Arial"/>
          <w:szCs w:val="20"/>
        </w:rPr>
      </w:pPr>
      <w:r w:rsidRPr="00AF72BB">
        <w:rPr>
          <w:rFonts w:cs="Arial"/>
          <w:szCs w:val="20"/>
        </w:rPr>
        <w:fldChar w:fldCharType="begin"/>
      </w:r>
      <w:r w:rsidRPr="00AF72BB">
        <w:rPr>
          <w:rFonts w:cs="Arial"/>
          <w:szCs w:val="20"/>
        </w:rPr>
        <w:instrText>HYPERLINK "https://www.gov.uk/government/publications/2010-to-2015-government-policy-government-buying/2010-to-2015-government-policy-government-buying#appendix-1-making-sure-government-gets-full-value-from-small-and-medium-sized-enterprises"</w:instrText>
      </w:r>
      <w:r w:rsidRPr="00AF72BB">
        <w:rPr>
          <w:rFonts w:cs="Arial"/>
          <w:szCs w:val="20"/>
        </w:rPr>
      </w:r>
      <w:r w:rsidRPr="00AF72BB">
        <w:rPr>
          <w:rFonts w:cs="Arial"/>
          <w:szCs w:val="20"/>
        </w:rPr>
        <w:fldChar w:fldCharType="separate"/>
      </w:r>
      <w:r w:rsidRPr="00AF72BB">
        <w:rPr>
          <w:rStyle w:val="Hyperlink"/>
          <w:rFonts w:cs="Arial"/>
          <w:szCs w:val="20"/>
        </w:rPr>
        <w:t>https://www.gov.uk/government/publications/2010-to-2015-government-policy-government-buying/2010-to-2015-government-policy-government-buying#appendix-1-making-sure-government-gets-full-value-from-small-and-medium-sized-enterprises</w:t>
      </w:r>
      <w:r w:rsidRPr="00AF72BB">
        <w:rPr>
          <w:rFonts w:cs="Arial"/>
          <w:szCs w:val="20"/>
        </w:rPr>
        <w:fldChar w:fldCharType="end"/>
      </w:r>
    </w:p>
    <w:p w14:paraId="1724A142" w14:textId="77777777" w:rsidR="006560D5" w:rsidRPr="00AF72BB" w:rsidRDefault="006560D5" w:rsidP="000C52F8">
      <w:pPr>
        <w:pStyle w:val="MRNumberedHeading2"/>
        <w:contextualSpacing/>
        <w:outlineLvl w:val="9"/>
        <w:rPr>
          <w:rFonts w:cs="Arial"/>
          <w:szCs w:val="20"/>
        </w:rPr>
      </w:pPr>
    </w:p>
    <w:p w14:paraId="6C09F716" w14:textId="7AEB5B41" w:rsidR="00A921B4" w:rsidRPr="00AF72BB" w:rsidRDefault="00A8323F" w:rsidP="000C52F8">
      <w:pPr>
        <w:rPr>
          <w:rFonts w:cs="Arial"/>
          <w:b/>
          <w:bCs/>
        </w:rPr>
      </w:pPr>
      <w:r w:rsidRPr="00AF72BB">
        <w:rPr>
          <w:rFonts w:cs="Arial"/>
          <w:b/>
          <w:bCs/>
          <w:noProof/>
        </w:rPr>
        <mc:AlternateContent>
          <mc:Choice Requires="wps">
            <w:drawing>
              <wp:anchor distT="0" distB="0" distL="114300" distR="114300" simplePos="0" relativeHeight="251640832" behindDoc="0" locked="0" layoutInCell="1" allowOverlap="1" wp14:anchorId="478EAD9F" wp14:editId="5513FD5A">
                <wp:simplePos x="0" y="0"/>
                <wp:positionH relativeFrom="column">
                  <wp:posOffset>5913755</wp:posOffset>
                </wp:positionH>
                <wp:positionV relativeFrom="paragraph">
                  <wp:posOffset>178435</wp:posOffset>
                </wp:positionV>
                <wp:extent cx="508635" cy="461010"/>
                <wp:effectExtent l="0" t="0" r="0" b="0"/>
                <wp:wrapNone/>
                <wp:docPr id="199418908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 cy="461010"/>
                        </a:xfrm>
                        <a:prstGeom prst="rect">
                          <a:avLst/>
                        </a:prstGeom>
                        <a:solidFill>
                          <a:sysClr val="window" lastClr="FFFFFF"/>
                        </a:solidFill>
                        <a:ln w="6350">
                          <a:noFill/>
                        </a:ln>
                        <a:effectLst/>
                      </wps:spPr>
                      <wps:txbx>
                        <w:txbxContent>
                          <w:p w14:paraId="4C669FD0" w14:textId="77777777" w:rsidR="00DE33B9" w:rsidRPr="00CC3915" w:rsidRDefault="00DE33B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8EAD9F" id="_x0000_t202" coordsize="21600,21600" o:spt="202" path="m,l,21600r21600,l21600,xe">
                <v:stroke joinstyle="miter"/>
                <v:path gradientshapeok="t" o:connecttype="rect"/>
              </v:shapetype>
              <v:shape id="Text Box 23" o:spid="_x0000_s1026" type="#_x0000_t202" style="position:absolute;left:0;text-align:left;margin-left:465.65pt;margin-top:14.05pt;width:40.05pt;height:3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YuRAIAAIsEAAAOAAAAZHJzL2Uyb0RvYy54bWysVEtv2zAMvg/YfxB0X+xkSdcacYosRYYB&#10;QVsgHXpWZDkxJouaqMTOfv0o2Xms22lYDgopUnx8/OjpfVtrdlAOKzA5Hw5SzpSRUFRmm/NvL8sP&#10;t5yhF6YQGozK+VEhv5+9fzdtbKZGsANdKMcoiMGssTnfeW+zJEG5U7XAAVhlyFiCq4Un1W2TwomG&#10;otc6GaXpTdKAK6wDqRDp9qEz8lmMX5ZK+qeyROWZzjnV5uPp4rkJZzKbimzrhN1Vsi9D/EMVtagM&#10;JT2HehBesL2r/ghVV9IBQukHEuoEyrKSKvZA3QzTN92sd8Kq2AuBg/YME/6/sPLxsLbPjvn2M7Q0&#10;wNgE2hXI70jYJI3FrPcJmGKG5B0abUtXh39qgdFDwvZ4xlO1nkm6nKS3Nx8nnEkyjW+G1GDAO7k8&#10;tg79FwU1C0LOHY0rFiAOK/Sd68kl5ELQVbGstI7KERfasYOgyRIhCmg40wI9XeZ8GX99tt+eacOa&#10;nFNZacxkIMTrUmkT4qrImj7/peMg+XbTkmsQN1AcCTYHHaPQymVFPayogGfhiEIECK2Ff6Kj1EAp&#10;oZc424H7+bf74E+TJStnDVEy5/hjL5yivr4amvndcDwOHI7KePJpRIq7tmyuLWZfL4CwGdICWhnF&#10;4O/1SSwd1K+0PfOQlUzCSMqdc38SF75bFNo+qebz6ESstcKvzNrKE1vChF7aV+FsP0ZP83+EE3lF&#10;9maanW+A2sB876Gs4qgvqPa0I8ZHsvTbGVbqWo9el2/I7BcAAAD//wMAUEsDBBQABgAIAAAAIQCj&#10;wh9U4gAAAAsBAAAPAAAAZHJzL2Rvd25yZXYueG1sTI/BTsMwDIbvSLxDZCRuLMmGYJSmE0IgmLRq&#10;UJC4Zo1pC41TNdla9vSkJ7jZ8qff35+uRtuyA/a+caRAzgQwpNKZhioF72+PF0tgPmgyunWECn7Q&#10;wyo7PUl1YtxAr3goQsViCPlEK6hD6BLOfVmj1X7mOqR4+3S91SGufcVNr4cYbls+F+KKW91Q/FDr&#10;Du9rLL+LvVXwMRRP/Xa9/nrpnvPj9ljkG3zIlTo/G+9ugQUcwx8Mk35Uhyw67dyejGetgpuFXERU&#10;wXwpgU2AkPIS2G6axDXwLOX/O2S/AAAA//8DAFBLAQItABQABgAIAAAAIQC2gziS/gAAAOEBAAAT&#10;AAAAAAAAAAAAAAAAAAAAAABbQ29udGVudF9UeXBlc10ueG1sUEsBAi0AFAAGAAgAAAAhADj9If/W&#10;AAAAlAEAAAsAAAAAAAAAAAAAAAAALwEAAF9yZWxzLy5yZWxzUEsBAi0AFAAGAAgAAAAhAByfxi5E&#10;AgAAiwQAAA4AAAAAAAAAAAAAAAAALgIAAGRycy9lMm9Eb2MueG1sUEsBAi0AFAAGAAgAAAAhAKPC&#10;H1TiAAAACwEAAA8AAAAAAAAAAAAAAAAAngQAAGRycy9kb3ducmV2LnhtbFBLBQYAAAAABAAEAPMA&#10;AACtBQAAAAA=&#10;" fillcolor="window" stroked="f" strokeweight=".5pt">
                <v:textbox>
                  <w:txbxContent>
                    <w:p w14:paraId="4C669FD0" w14:textId="77777777" w:rsidR="00DE33B9" w:rsidRPr="00CC3915" w:rsidRDefault="00DE33B9">
                      <w:pPr>
                        <w:rPr>
                          <w:color w:val="FF0000"/>
                        </w:rPr>
                      </w:pPr>
                    </w:p>
                  </w:txbxContent>
                </v:textbox>
              </v:shape>
            </w:pict>
          </mc:Fallback>
        </mc:AlternateContent>
      </w:r>
      <w:r w:rsidR="00A921B4" w:rsidRPr="00AF72BB">
        <w:rPr>
          <w:rFonts w:cs="Arial"/>
          <w:b/>
          <w:bCs/>
        </w:rPr>
        <w:t>Questions about this ITT</w:t>
      </w:r>
      <w:bookmarkEnd w:id="5"/>
    </w:p>
    <w:p w14:paraId="4C0D207B" w14:textId="7EC6AF13" w:rsidR="00AE0B83" w:rsidRPr="00AF72BB" w:rsidRDefault="00A921B4" w:rsidP="00B77895">
      <w:pPr>
        <w:pStyle w:val="MRNumberedHeading2"/>
        <w:numPr>
          <w:ilvl w:val="1"/>
          <w:numId w:val="18"/>
        </w:numPr>
        <w:contextualSpacing/>
        <w:outlineLvl w:val="9"/>
        <w:rPr>
          <w:rFonts w:cs="Arial"/>
        </w:rPr>
      </w:pPr>
      <w:bookmarkStart w:id="49" w:name="_Toc403555094"/>
      <w:bookmarkStart w:id="50" w:name="_Ref405452872"/>
      <w:r w:rsidRPr="00AF72BB">
        <w:rPr>
          <w:rFonts w:cs="Arial"/>
        </w:rPr>
        <w:t xml:space="preserve">You may submit, by no later than </w:t>
      </w:r>
      <w:r w:rsidR="0053146C" w:rsidRPr="00AF72BB">
        <w:rPr>
          <w:rFonts w:cs="Arial"/>
        </w:rPr>
        <w:t xml:space="preserve">5:00 pm on </w:t>
      </w:r>
      <w:r w:rsidR="006560D5" w:rsidRPr="00AF72BB">
        <w:rPr>
          <w:rFonts w:cs="Arial"/>
        </w:rPr>
        <w:t>23</w:t>
      </w:r>
      <w:r w:rsidR="001C6A75" w:rsidRPr="00B77895">
        <w:rPr>
          <w:rFonts w:cs="Arial"/>
        </w:rPr>
        <w:t xml:space="preserve"> </w:t>
      </w:r>
      <w:r w:rsidR="001C6A75" w:rsidRPr="00AF72BB">
        <w:rPr>
          <w:rFonts w:cs="Arial"/>
        </w:rPr>
        <w:t>August 202</w:t>
      </w:r>
      <w:r w:rsidR="006560D5" w:rsidRPr="00AF72BB">
        <w:rPr>
          <w:rFonts w:cs="Arial"/>
        </w:rPr>
        <w:t>4</w:t>
      </w:r>
      <w:r w:rsidR="001C6A75" w:rsidRPr="00AF72BB">
        <w:rPr>
          <w:rFonts w:cs="Arial"/>
        </w:rPr>
        <w:t xml:space="preserve">, </w:t>
      </w:r>
      <w:r w:rsidRPr="00AF72BB">
        <w:rPr>
          <w:rFonts w:cs="Arial"/>
        </w:rPr>
        <w:t xml:space="preserve">any queries that you have relating to this ITT.  Please submit such queries via the e-Tendering Portal. </w:t>
      </w:r>
      <w:bookmarkStart w:id="51" w:name="_Toc403555095"/>
      <w:bookmarkEnd w:id="49"/>
      <w:bookmarkEnd w:id="50"/>
    </w:p>
    <w:p w14:paraId="54E7301F" w14:textId="77777777" w:rsidR="00AE0B83" w:rsidRPr="00AF72BB" w:rsidRDefault="00AE0B83" w:rsidP="000C52F8">
      <w:pPr>
        <w:pStyle w:val="MRNumberedHeading2"/>
        <w:contextualSpacing/>
        <w:outlineLvl w:val="9"/>
        <w:rPr>
          <w:rFonts w:cs="Arial"/>
        </w:rPr>
      </w:pPr>
    </w:p>
    <w:p w14:paraId="4EC730EA" w14:textId="77777777" w:rsidR="00A921B4" w:rsidRPr="00AF72BB" w:rsidRDefault="00A921B4" w:rsidP="00B77895">
      <w:pPr>
        <w:pStyle w:val="MRNumberedHeading2"/>
        <w:numPr>
          <w:ilvl w:val="1"/>
          <w:numId w:val="18"/>
        </w:numPr>
        <w:contextualSpacing/>
        <w:outlineLvl w:val="9"/>
        <w:rPr>
          <w:rFonts w:cs="Arial"/>
        </w:rPr>
      </w:pPr>
      <w:r w:rsidRPr="00AF72BB">
        <w:rPr>
          <w:rFonts w:cs="Arial"/>
        </w:rPr>
        <w:t>Any specific queries should clearly reference the appropriate paragraph in the ITT documentation and, to the extent possible, should be aggregated rather than sent individually.  The Authority may decline to answer queries received after the above deadline.</w:t>
      </w:r>
      <w:bookmarkEnd w:id="51"/>
    </w:p>
    <w:p w14:paraId="66339C1D" w14:textId="77777777" w:rsidR="00AE0B83" w:rsidRPr="00AF72BB" w:rsidRDefault="00AE0B83" w:rsidP="00B77895">
      <w:pPr>
        <w:pStyle w:val="MRNumberedHeading2"/>
        <w:ind w:left="792"/>
        <w:contextualSpacing/>
        <w:outlineLvl w:val="9"/>
        <w:rPr>
          <w:rFonts w:cs="Arial"/>
        </w:rPr>
      </w:pPr>
    </w:p>
    <w:p w14:paraId="20170609" w14:textId="4EFDCF2E" w:rsidR="003259B7" w:rsidRPr="00AF72BB" w:rsidRDefault="00A921B4" w:rsidP="00B77895">
      <w:pPr>
        <w:pStyle w:val="MRNumberedHeading2"/>
        <w:numPr>
          <w:ilvl w:val="1"/>
          <w:numId w:val="18"/>
        </w:numPr>
        <w:contextualSpacing/>
        <w:outlineLvl w:val="9"/>
        <w:rPr>
          <w:rFonts w:cs="Arial"/>
        </w:rPr>
      </w:pPr>
      <w:bookmarkStart w:id="52" w:name="_Toc403555096"/>
      <w:r w:rsidRPr="00AF72BB">
        <w:rPr>
          <w:rFonts w:cs="Arial"/>
        </w:rPr>
        <w:t>Answers to the questions received by the Authority will be circulated to all Bidders via the e-Tendering Portal. Answers will not reveal the identity of the individual Bidder that asked a particular question.  The Authority may decide not to disclose answers, or parts of answers, which would reveal confidential or commercially sensitive information in relation to a particular Bidder.</w:t>
      </w:r>
      <w:bookmarkEnd w:id="52"/>
    </w:p>
    <w:p w14:paraId="31C1239C" w14:textId="77777777" w:rsidR="00A921B4" w:rsidRDefault="00A921B4" w:rsidP="00497DBF">
      <w:pPr>
        <w:pStyle w:val="MRNumberedHeading1"/>
        <w:numPr>
          <w:ilvl w:val="0"/>
          <w:numId w:val="18"/>
        </w:numPr>
        <w:spacing w:line="240" w:lineRule="auto"/>
        <w:contextualSpacing/>
        <w:jc w:val="both"/>
        <w:outlineLvl w:val="0"/>
        <w:rPr>
          <w:sz w:val="20"/>
          <w:szCs w:val="20"/>
        </w:rPr>
      </w:pPr>
      <w:bookmarkStart w:id="53" w:name="_Toc403556502"/>
      <w:bookmarkStart w:id="54" w:name="_Toc403556507"/>
      <w:bookmarkStart w:id="55" w:name="_Toc406674970"/>
      <w:bookmarkStart w:id="56" w:name="_Toc412621212"/>
      <w:bookmarkStart w:id="57" w:name="_Toc412715222"/>
      <w:bookmarkStart w:id="58" w:name="_Toc171495366"/>
      <w:bookmarkStart w:id="59" w:name="_Toc173311168"/>
      <w:r w:rsidRPr="00AF72BB">
        <w:rPr>
          <w:sz w:val="20"/>
          <w:szCs w:val="20"/>
        </w:rPr>
        <w:t>TENDER TIMETABLE</w:t>
      </w:r>
      <w:bookmarkEnd w:id="53"/>
      <w:bookmarkEnd w:id="54"/>
      <w:bookmarkEnd w:id="55"/>
      <w:bookmarkEnd w:id="56"/>
      <w:bookmarkEnd w:id="57"/>
      <w:bookmarkEnd w:id="58"/>
      <w:bookmarkEnd w:id="59"/>
    </w:p>
    <w:p w14:paraId="105DC690" w14:textId="77777777" w:rsidR="00497DBF" w:rsidRPr="00AF72BB" w:rsidRDefault="00497DBF" w:rsidP="00497DBF">
      <w:pPr>
        <w:pStyle w:val="MRNumberedHeading1"/>
        <w:spacing w:line="240" w:lineRule="auto"/>
        <w:contextualSpacing/>
        <w:jc w:val="both"/>
        <w:outlineLvl w:val="0"/>
        <w:rPr>
          <w:sz w:val="20"/>
          <w:szCs w:val="20"/>
        </w:rPr>
      </w:pPr>
    </w:p>
    <w:p w14:paraId="6A9D5EE5" w14:textId="0C8956C1" w:rsidR="00CF5C59" w:rsidRPr="00CF5C59" w:rsidRDefault="00A921B4" w:rsidP="00CF5C59">
      <w:pPr>
        <w:rPr>
          <w:rFonts w:cs="Arial"/>
          <w:b/>
          <w:bCs/>
        </w:rPr>
      </w:pPr>
      <w:bookmarkStart w:id="60" w:name="_Toc403555097"/>
      <w:r w:rsidRPr="00497DBF">
        <w:rPr>
          <w:rFonts w:cs="Arial"/>
          <w:b/>
          <w:bCs/>
        </w:rPr>
        <w:t>Key dates</w:t>
      </w:r>
      <w:bookmarkStart w:id="61" w:name="_Toc403555098"/>
      <w:bookmarkEnd w:id="60"/>
    </w:p>
    <w:p w14:paraId="18C08A09" w14:textId="0390F1EA" w:rsidR="00A921B4" w:rsidRPr="00497DBF" w:rsidRDefault="00A921B4" w:rsidP="00CF5C59">
      <w:pPr>
        <w:pStyle w:val="MRNumberedHeading2"/>
        <w:numPr>
          <w:ilvl w:val="1"/>
          <w:numId w:val="18"/>
        </w:numPr>
        <w:outlineLvl w:val="9"/>
        <w:rPr>
          <w:rFonts w:cs="Arial"/>
        </w:rPr>
      </w:pPr>
      <w:r w:rsidRPr="00CF5C59">
        <w:rPr>
          <w:rFonts w:cs="Arial"/>
        </w:rPr>
        <w:t>The procurement will follow a clear, structured and transparent process to ensure a fair and level</w:t>
      </w:r>
      <w:r w:rsidRPr="00497DBF">
        <w:rPr>
          <w:rFonts w:cs="Arial"/>
        </w:rPr>
        <w:t xml:space="preserve"> playing field so that all Bidders are treated equally.</w:t>
      </w:r>
      <w:bookmarkEnd w:id="61"/>
      <w:r w:rsidRPr="00497DBF">
        <w:rPr>
          <w:rFonts w:cs="Arial"/>
        </w:rPr>
        <w:t xml:space="preserve"> </w:t>
      </w:r>
    </w:p>
    <w:p w14:paraId="2D7C490C" w14:textId="77777777" w:rsidR="00A921B4" w:rsidRPr="00CF5C59" w:rsidRDefault="00A921B4" w:rsidP="002C3D10">
      <w:pPr>
        <w:pStyle w:val="MRNumberedHeading2"/>
        <w:numPr>
          <w:ilvl w:val="1"/>
          <w:numId w:val="18"/>
        </w:numPr>
        <w:outlineLvl w:val="9"/>
        <w:rPr>
          <w:rFonts w:cs="Arial"/>
        </w:rPr>
      </w:pPr>
      <w:bookmarkStart w:id="62" w:name="_Toc403555099"/>
      <w:bookmarkStart w:id="63" w:name="_Ref405452883"/>
      <w:bookmarkStart w:id="64" w:name="_Ref406061800"/>
      <w:bookmarkStart w:id="65" w:name="_Ref406062870"/>
      <w:r w:rsidRPr="00CF5C59">
        <w:rPr>
          <w:rFonts w:cs="Arial"/>
        </w:rPr>
        <w:t>The key dates for this procurement are currently anticipated to be as follows:</w:t>
      </w:r>
      <w:bookmarkEnd w:id="62"/>
      <w:bookmarkEnd w:id="63"/>
      <w:bookmarkEnd w:id="64"/>
      <w:bookmarkEnd w:id="65"/>
      <w:r w:rsidRPr="00CF5C59">
        <w:rPr>
          <w:rFonts w:cs="Arial"/>
        </w:rPr>
        <w:t xml:space="preserve"> </w:t>
      </w:r>
    </w:p>
    <w:p w14:paraId="140B19AB" w14:textId="77777777" w:rsidR="00A921B4" w:rsidRPr="00AF72BB" w:rsidRDefault="00A921B4" w:rsidP="002C3D10">
      <w:pPr>
        <w:rPr>
          <w:rFonts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2"/>
      </w:tblGrid>
      <w:tr w:rsidR="00A921B4" w:rsidRPr="00AF72BB" w14:paraId="34AF3BFE" w14:textId="77777777" w:rsidTr="00C44F74">
        <w:tc>
          <w:tcPr>
            <w:tcW w:w="4962" w:type="dxa"/>
            <w:shd w:val="clear" w:color="auto" w:fill="BFBFBF"/>
          </w:tcPr>
          <w:p w14:paraId="08E47377" w14:textId="77777777" w:rsidR="00A921B4" w:rsidRPr="00AF72BB" w:rsidRDefault="00A921B4" w:rsidP="002C3D10">
            <w:pPr>
              <w:rPr>
                <w:rFonts w:cs="Arial"/>
                <w:b/>
              </w:rPr>
            </w:pPr>
            <w:r w:rsidRPr="00AF72BB">
              <w:rPr>
                <w:rFonts w:cs="Arial"/>
                <w:b/>
              </w:rPr>
              <w:t>Event</w:t>
            </w:r>
          </w:p>
          <w:p w14:paraId="3F2E5481" w14:textId="77777777" w:rsidR="005E34B6" w:rsidRPr="00AF72BB" w:rsidRDefault="005E34B6" w:rsidP="002C3D10">
            <w:pPr>
              <w:rPr>
                <w:rFonts w:cs="Arial"/>
                <w:b/>
              </w:rPr>
            </w:pPr>
          </w:p>
        </w:tc>
        <w:tc>
          <w:tcPr>
            <w:tcW w:w="4252" w:type="dxa"/>
            <w:shd w:val="clear" w:color="auto" w:fill="BFBFBF"/>
          </w:tcPr>
          <w:p w14:paraId="6F6C9C25" w14:textId="77777777" w:rsidR="00A921B4" w:rsidRPr="00AF72BB" w:rsidRDefault="00A921B4" w:rsidP="002C3D10">
            <w:pPr>
              <w:rPr>
                <w:rFonts w:cs="Arial"/>
                <w:b/>
              </w:rPr>
            </w:pPr>
            <w:r w:rsidRPr="00AF72BB">
              <w:rPr>
                <w:rFonts w:cs="Arial"/>
                <w:b/>
              </w:rPr>
              <w:t>Date</w:t>
            </w:r>
          </w:p>
        </w:tc>
      </w:tr>
      <w:tr w:rsidR="00A921B4" w:rsidRPr="00AF72BB" w14:paraId="65A13B02" w14:textId="77777777" w:rsidTr="00C44F74">
        <w:tc>
          <w:tcPr>
            <w:tcW w:w="4962" w:type="dxa"/>
          </w:tcPr>
          <w:p w14:paraId="419D3F30" w14:textId="77777777" w:rsidR="00A921B4" w:rsidRPr="00AF72BB" w:rsidRDefault="00A921B4" w:rsidP="002C3D10">
            <w:pPr>
              <w:rPr>
                <w:rFonts w:cs="Arial"/>
              </w:rPr>
            </w:pPr>
            <w:r w:rsidRPr="00AF72BB">
              <w:rPr>
                <w:rFonts w:cs="Arial"/>
              </w:rPr>
              <w:t>ITT issued</w:t>
            </w:r>
          </w:p>
        </w:tc>
        <w:tc>
          <w:tcPr>
            <w:tcW w:w="4252" w:type="dxa"/>
          </w:tcPr>
          <w:p w14:paraId="488DEBF4" w14:textId="35FDB605" w:rsidR="00A921B4" w:rsidRPr="00AF72BB" w:rsidRDefault="006560D5" w:rsidP="002C3D10">
            <w:pPr>
              <w:rPr>
                <w:rFonts w:cs="Arial"/>
              </w:rPr>
            </w:pPr>
            <w:r w:rsidRPr="00AF72BB">
              <w:rPr>
                <w:rFonts w:cs="Arial"/>
              </w:rPr>
              <w:t>31/7/2024</w:t>
            </w:r>
          </w:p>
          <w:p w14:paraId="07A1CF7A" w14:textId="77777777" w:rsidR="00A921B4" w:rsidRPr="00AF72BB" w:rsidRDefault="00A921B4" w:rsidP="002C3D10">
            <w:pPr>
              <w:rPr>
                <w:rFonts w:cs="Arial"/>
              </w:rPr>
            </w:pPr>
          </w:p>
        </w:tc>
      </w:tr>
      <w:tr w:rsidR="00A921B4" w:rsidRPr="00AF72BB" w14:paraId="0AA8B865" w14:textId="77777777" w:rsidTr="00C44F74">
        <w:tc>
          <w:tcPr>
            <w:tcW w:w="4962" w:type="dxa"/>
          </w:tcPr>
          <w:p w14:paraId="7561A4B3" w14:textId="77777777" w:rsidR="00A921B4" w:rsidRPr="00AF72BB" w:rsidRDefault="00A921B4" w:rsidP="002C3D10">
            <w:pPr>
              <w:rPr>
                <w:rFonts w:cs="Arial"/>
              </w:rPr>
            </w:pPr>
            <w:r w:rsidRPr="00AF72BB">
              <w:rPr>
                <w:rFonts w:cs="Arial"/>
              </w:rPr>
              <w:t>Deadline for the receipt of clarification questions</w:t>
            </w:r>
          </w:p>
        </w:tc>
        <w:tc>
          <w:tcPr>
            <w:tcW w:w="4252" w:type="dxa"/>
          </w:tcPr>
          <w:p w14:paraId="3DF85339" w14:textId="74C549BB" w:rsidR="00A921B4" w:rsidRPr="00AF72BB" w:rsidRDefault="000A7DFE" w:rsidP="002C3D10">
            <w:pPr>
              <w:rPr>
                <w:rFonts w:cs="Arial"/>
              </w:rPr>
            </w:pPr>
            <w:r w:rsidRPr="00AF72BB">
              <w:rPr>
                <w:rFonts w:cs="Arial"/>
              </w:rPr>
              <w:t>23/8/2024</w:t>
            </w:r>
            <w:r w:rsidR="001C6A75" w:rsidRPr="00AF72BB">
              <w:rPr>
                <w:rFonts w:cs="Arial"/>
              </w:rPr>
              <w:t xml:space="preserve"> </w:t>
            </w:r>
          </w:p>
          <w:p w14:paraId="7A9D96A2" w14:textId="77777777" w:rsidR="00A921B4" w:rsidRPr="00AF72BB" w:rsidRDefault="00A921B4" w:rsidP="002C3D10">
            <w:pPr>
              <w:rPr>
                <w:rFonts w:cs="Arial"/>
              </w:rPr>
            </w:pPr>
          </w:p>
        </w:tc>
      </w:tr>
      <w:tr w:rsidR="00A921B4" w:rsidRPr="00AF72BB" w14:paraId="5A90442C" w14:textId="77777777" w:rsidTr="00C44F74">
        <w:tc>
          <w:tcPr>
            <w:tcW w:w="4962" w:type="dxa"/>
          </w:tcPr>
          <w:p w14:paraId="05B6B1C5" w14:textId="77777777" w:rsidR="00A921B4" w:rsidRPr="00AF72BB" w:rsidRDefault="00A921B4" w:rsidP="002C3D10">
            <w:pPr>
              <w:rPr>
                <w:rFonts w:cs="Arial"/>
              </w:rPr>
            </w:pPr>
            <w:r w:rsidRPr="00AF72BB">
              <w:rPr>
                <w:rFonts w:cs="Arial"/>
              </w:rPr>
              <w:t>Deadline for receipt of Tenders</w:t>
            </w:r>
          </w:p>
        </w:tc>
        <w:tc>
          <w:tcPr>
            <w:tcW w:w="4252" w:type="dxa"/>
          </w:tcPr>
          <w:p w14:paraId="4CCE7316" w14:textId="2893D755" w:rsidR="00A921B4" w:rsidRPr="00AF72BB" w:rsidRDefault="000A7DFE" w:rsidP="002C3D10">
            <w:pPr>
              <w:rPr>
                <w:rFonts w:cs="Arial"/>
              </w:rPr>
            </w:pPr>
            <w:r w:rsidRPr="00AF72BB">
              <w:rPr>
                <w:rFonts w:cs="Arial"/>
              </w:rPr>
              <w:t>30/8/2024</w:t>
            </w:r>
          </w:p>
          <w:p w14:paraId="2721E664" w14:textId="77777777" w:rsidR="00A921B4" w:rsidRPr="00AF72BB" w:rsidRDefault="00A921B4" w:rsidP="002C3D10">
            <w:pPr>
              <w:rPr>
                <w:rFonts w:cs="Arial"/>
              </w:rPr>
            </w:pPr>
          </w:p>
        </w:tc>
      </w:tr>
      <w:tr w:rsidR="00A921B4" w:rsidRPr="00AF72BB" w14:paraId="3D21E7FC" w14:textId="77777777" w:rsidTr="00D47378">
        <w:tc>
          <w:tcPr>
            <w:tcW w:w="4962" w:type="dxa"/>
          </w:tcPr>
          <w:p w14:paraId="6B942E83" w14:textId="5A887946" w:rsidR="00A921B4" w:rsidRPr="00AF72BB" w:rsidRDefault="00A921B4" w:rsidP="002C3D10">
            <w:pPr>
              <w:rPr>
                <w:rFonts w:cs="Arial"/>
              </w:rPr>
            </w:pPr>
            <w:r w:rsidRPr="00AF72BB">
              <w:rPr>
                <w:rFonts w:cs="Arial"/>
              </w:rPr>
              <w:t>Evaluation of Tenders</w:t>
            </w:r>
            <w:r w:rsidR="000A7DFE" w:rsidRPr="00AF72BB">
              <w:rPr>
                <w:rFonts w:cs="Arial"/>
              </w:rPr>
              <w:t xml:space="preserve"> Completed</w:t>
            </w:r>
          </w:p>
        </w:tc>
        <w:tc>
          <w:tcPr>
            <w:tcW w:w="4252" w:type="dxa"/>
          </w:tcPr>
          <w:p w14:paraId="7079C4EA" w14:textId="77777777" w:rsidR="00A921B4" w:rsidRPr="00AF72BB" w:rsidRDefault="000A7DFE" w:rsidP="002C3D10">
            <w:pPr>
              <w:rPr>
                <w:rFonts w:cs="Arial"/>
              </w:rPr>
            </w:pPr>
            <w:r w:rsidRPr="00AF72BB">
              <w:rPr>
                <w:rFonts w:cs="Arial"/>
              </w:rPr>
              <w:t>9/9/2024</w:t>
            </w:r>
          </w:p>
          <w:p w14:paraId="7C680201" w14:textId="4B5F483C" w:rsidR="000A7DFE" w:rsidRPr="00AF72BB" w:rsidRDefault="000A7DFE" w:rsidP="002C3D10">
            <w:pPr>
              <w:rPr>
                <w:rFonts w:cs="Arial"/>
              </w:rPr>
            </w:pPr>
          </w:p>
        </w:tc>
      </w:tr>
      <w:tr w:rsidR="00A921B4" w:rsidRPr="00AF72BB" w14:paraId="33C2E604" w14:textId="77777777" w:rsidTr="00C44F74">
        <w:trPr>
          <w:trHeight w:val="253"/>
        </w:trPr>
        <w:tc>
          <w:tcPr>
            <w:tcW w:w="4962" w:type="dxa"/>
          </w:tcPr>
          <w:p w14:paraId="58CD7FB1" w14:textId="77777777" w:rsidR="00A921B4" w:rsidRPr="00AF72BB" w:rsidRDefault="00A921B4" w:rsidP="002C3D10">
            <w:pPr>
              <w:rPr>
                <w:rFonts w:cs="Arial"/>
              </w:rPr>
            </w:pPr>
            <w:r w:rsidRPr="00AF72BB">
              <w:rPr>
                <w:rFonts w:cs="Arial"/>
              </w:rPr>
              <w:t>Notification of contract award decision</w:t>
            </w:r>
          </w:p>
        </w:tc>
        <w:tc>
          <w:tcPr>
            <w:tcW w:w="4252" w:type="dxa"/>
          </w:tcPr>
          <w:p w14:paraId="1655C2E1" w14:textId="77777777" w:rsidR="00A921B4" w:rsidRPr="00AF72BB" w:rsidRDefault="000A7DFE" w:rsidP="002C3D10">
            <w:pPr>
              <w:rPr>
                <w:rFonts w:cs="Arial"/>
              </w:rPr>
            </w:pPr>
            <w:r w:rsidRPr="00AF72BB">
              <w:rPr>
                <w:rFonts w:cs="Arial"/>
              </w:rPr>
              <w:t>10/9/2024</w:t>
            </w:r>
          </w:p>
          <w:p w14:paraId="05DABE4B" w14:textId="2A2F76F7" w:rsidR="000A7DFE" w:rsidRPr="00AF72BB" w:rsidRDefault="000A7DFE" w:rsidP="002C3D10">
            <w:pPr>
              <w:rPr>
                <w:rFonts w:cs="Arial"/>
              </w:rPr>
            </w:pPr>
          </w:p>
        </w:tc>
      </w:tr>
      <w:tr w:rsidR="00A921B4" w:rsidRPr="00AF72BB" w14:paraId="50BDB7FF" w14:textId="77777777" w:rsidTr="00C44F74">
        <w:trPr>
          <w:trHeight w:val="487"/>
        </w:trPr>
        <w:tc>
          <w:tcPr>
            <w:tcW w:w="4962" w:type="dxa"/>
          </w:tcPr>
          <w:p w14:paraId="56FEE5B8" w14:textId="6D921639" w:rsidR="00A921B4" w:rsidRPr="00AF72BB" w:rsidRDefault="00A921B4" w:rsidP="002C3D10">
            <w:pPr>
              <w:rPr>
                <w:rFonts w:cs="Arial"/>
              </w:rPr>
            </w:pPr>
            <w:r w:rsidRPr="00AF72BB">
              <w:rPr>
                <w:rFonts w:cs="Arial"/>
              </w:rPr>
              <w:t>Standstill period</w:t>
            </w:r>
            <w:r w:rsidR="000A7DFE" w:rsidRPr="00AF72BB">
              <w:rPr>
                <w:rFonts w:cs="Arial"/>
              </w:rPr>
              <w:t xml:space="preserve"> completed</w:t>
            </w:r>
          </w:p>
        </w:tc>
        <w:tc>
          <w:tcPr>
            <w:tcW w:w="4252" w:type="dxa"/>
          </w:tcPr>
          <w:p w14:paraId="0BBF9B83" w14:textId="4A3B1B25" w:rsidR="00A921B4" w:rsidRPr="00AF72BB" w:rsidRDefault="000A7DFE" w:rsidP="002C3D10">
            <w:pPr>
              <w:rPr>
                <w:rFonts w:cs="Arial"/>
              </w:rPr>
            </w:pPr>
            <w:r w:rsidRPr="00AF72BB">
              <w:rPr>
                <w:rFonts w:cs="Arial"/>
              </w:rPr>
              <w:t>20/9/2024</w:t>
            </w:r>
          </w:p>
        </w:tc>
      </w:tr>
      <w:tr w:rsidR="00A921B4" w:rsidRPr="00AF72BB" w14:paraId="5DE9DFBA" w14:textId="77777777" w:rsidTr="00C44F74">
        <w:tc>
          <w:tcPr>
            <w:tcW w:w="4962" w:type="dxa"/>
          </w:tcPr>
          <w:p w14:paraId="19488F73" w14:textId="77777777" w:rsidR="00A921B4" w:rsidRPr="00AF72BB" w:rsidRDefault="00A921B4" w:rsidP="002C3D10">
            <w:pPr>
              <w:rPr>
                <w:rFonts w:cs="Arial"/>
              </w:rPr>
            </w:pPr>
            <w:r w:rsidRPr="00AF72BB">
              <w:rPr>
                <w:rFonts w:cs="Arial"/>
              </w:rPr>
              <w:t>Contract award</w:t>
            </w:r>
          </w:p>
        </w:tc>
        <w:tc>
          <w:tcPr>
            <w:tcW w:w="4252" w:type="dxa"/>
          </w:tcPr>
          <w:p w14:paraId="0FB3F224" w14:textId="247C5B41" w:rsidR="00A921B4" w:rsidRPr="00AF72BB" w:rsidRDefault="000A7DFE" w:rsidP="002C3D10">
            <w:pPr>
              <w:rPr>
                <w:rFonts w:cs="Arial"/>
              </w:rPr>
            </w:pPr>
            <w:r w:rsidRPr="00AF72BB">
              <w:rPr>
                <w:rFonts w:cs="Arial"/>
              </w:rPr>
              <w:t>21/9/2024</w:t>
            </w:r>
          </w:p>
          <w:p w14:paraId="055D0DDF" w14:textId="77777777" w:rsidR="00A921B4" w:rsidRPr="00AF72BB" w:rsidRDefault="00A921B4" w:rsidP="002C3D10">
            <w:pPr>
              <w:rPr>
                <w:rFonts w:cs="Arial"/>
              </w:rPr>
            </w:pPr>
          </w:p>
        </w:tc>
      </w:tr>
      <w:tr w:rsidR="000A7DFE" w:rsidRPr="00AF72BB" w14:paraId="740E27D8" w14:textId="77777777" w:rsidTr="00D47378">
        <w:trPr>
          <w:trHeight w:val="588"/>
        </w:trPr>
        <w:tc>
          <w:tcPr>
            <w:tcW w:w="4962" w:type="dxa"/>
          </w:tcPr>
          <w:p w14:paraId="35706830" w14:textId="573818A7" w:rsidR="000A7DFE" w:rsidRPr="00AF72BB" w:rsidRDefault="000A7DFE" w:rsidP="002C3D10">
            <w:pPr>
              <w:rPr>
                <w:rFonts w:cs="Arial"/>
              </w:rPr>
            </w:pPr>
            <w:r w:rsidRPr="00AF72BB">
              <w:rPr>
                <w:rFonts w:cs="Arial"/>
              </w:rPr>
              <w:t>Contract Finalisation completed</w:t>
            </w:r>
          </w:p>
        </w:tc>
        <w:tc>
          <w:tcPr>
            <w:tcW w:w="4252" w:type="dxa"/>
          </w:tcPr>
          <w:p w14:paraId="3459CCAF" w14:textId="33882F9F" w:rsidR="000A7DFE" w:rsidRPr="00AF72BB" w:rsidRDefault="000A7DFE" w:rsidP="002C3D10">
            <w:pPr>
              <w:rPr>
                <w:rFonts w:cs="Arial"/>
              </w:rPr>
            </w:pPr>
            <w:r w:rsidRPr="00AF72BB">
              <w:rPr>
                <w:rFonts w:cs="Arial"/>
              </w:rPr>
              <w:t>30/9/2024</w:t>
            </w:r>
          </w:p>
        </w:tc>
      </w:tr>
      <w:tr w:rsidR="00A921B4" w:rsidRPr="00AF72BB" w14:paraId="212FF136" w14:textId="77777777" w:rsidTr="00D47378">
        <w:trPr>
          <w:trHeight w:val="588"/>
        </w:trPr>
        <w:tc>
          <w:tcPr>
            <w:tcW w:w="4962" w:type="dxa"/>
          </w:tcPr>
          <w:p w14:paraId="7038D9DB" w14:textId="7EDE739E" w:rsidR="00A921B4" w:rsidRPr="00AF72BB" w:rsidRDefault="00A921B4" w:rsidP="002C3D10">
            <w:pPr>
              <w:rPr>
                <w:rFonts w:cs="Arial"/>
              </w:rPr>
            </w:pPr>
            <w:r w:rsidRPr="00AF72BB">
              <w:rPr>
                <w:rFonts w:cs="Arial"/>
              </w:rPr>
              <w:t>Contract</w:t>
            </w:r>
            <w:r w:rsidR="000A7DFE" w:rsidRPr="00AF72BB">
              <w:rPr>
                <w:rFonts w:cs="Arial"/>
              </w:rPr>
              <w:t xml:space="preserve"> </w:t>
            </w:r>
            <w:r w:rsidRPr="00AF72BB">
              <w:rPr>
                <w:rFonts w:cs="Arial"/>
              </w:rPr>
              <w:t xml:space="preserve">starts </w:t>
            </w:r>
          </w:p>
        </w:tc>
        <w:tc>
          <w:tcPr>
            <w:tcW w:w="4252" w:type="dxa"/>
          </w:tcPr>
          <w:p w14:paraId="500A86FE" w14:textId="10E413AC" w:rsidR="00A921B4" w:rsidRPr="00AF72BB" w:rsidRDefault="000A7DFE" w:rsidP="002C3D10">
            <w:pPr>
              <w:rPr>
                <w:rFonts w:cs="Arial"/>
              </w:rPr>
            </w:pPr>
            <w:r w:rsidRPr="00AF72BB">
              <w:rPr>
                <w:rFonts w:cs="Arial"/>
              </w:rPr>
              <w:t>1/1</w:t>
            </w:r>
            <w:r w:rsidR="001D78B6">
              <w:rPr>
                <w:rFonts w:cs="Arial"/>
              </w:rPr>
              <w:t>0</w:t>
            </w:r>
            <w:r w:rsidRPr="00AF72BB">
              <w:rPr>
                <w:rFonts w:cs="Arial"/>
              </w:rPr>
              <w:t>/2024</w:t>
            </w:r>
          </w:p>
          <w:p w14:paraId="3EE98F6C" w14:textId="77777777" w:rsidR="00A921B4" w:rsidRPr="00AF72BB" w:rsidRDefault="00A921B4" w:rsidP="002C3D10">
            <w:pPr>
              <w:rPr>
                <w:rFonts w:cs="Arial"/>
              </w:rPr>
            </w:pPr>
          </w:p>
        </w:tc>
      </w:tr>
    </w:tbl>
    <w:p w14:paraId="79E46128" w14:textId="2C815D7A" w:rsidR="00A921B4" w:rsidRPr="00AF72BB" w:rsidRDefault="00A8323F" w:rsidP="002C3D10">
      <w:pPr>
        <w:rPr>
          <w:rFonts w:cs="Arial"/>
        </w:rPr>
      </w:pPr>
      <w:r w:rsidRPr="00AF72BB">
        <w:rPr>
          <w:rFonts w:cs="Arial"/>
          <w:noProof/>
        </w:rPr>
        <mc:AlternateContent>
          <mc:Choice Requires="wps">
            <w:drawing>
              <wp:anchor distT="0" distB="0" distL="114300" distR="114300" simplePos="0" relativeHeight="251642880" behindDoc="0" locked="0" layoutInCell="1" allowOverlap="1" wp14:anchorId="79884C26" wp14:editId="46224A18">
                <wp:simplePos x="0" y="0"/>
                <wp:positionH relativeFrom="column">
                  <wp:posOffset>5921375</wp:posOffset>
                </wp:positionH>
                <wp:positionV relativeFrom="paragraph">
                  <wp:posOffset>154305</wp:posOffset>
                </wp:positionV>
                <wp:extent cx="596265" cy="397510"/>
                <wp:effectExtent l="0" t="0" r="0" b="0"/>
                <wp:wrapNone/>
                <wp:docPr id="21437516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397510"/>
                        </a:xfrm>
                        <a:prstGeom prst="rect">
                          <a:avLst/>
                        </a:prstGeom>
                        <a:solidFill>
                          <a:sysClr val="window" lastClr="FFFFFF"/>
                        </a:solidFill>
                        <a:ln w="6350">
                          <a:noFill/>
                        </a:ln>
                        <a:effectLst/>
                      </wps:spPr>
                      <wps:txbx>
                        <w:txbxContent>
                          <w:p w14:paraId="64F03C07" w14:textId="77777777" w:rsidR="00DE33B9" w:rsidRDefault="00DE3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884C26" id="Text Box 21" o:spid="_x0000_s1027" type="#_x0000_t202" style="position:absolute;left:0;text-align:left;margin-left:466.25pt;margin-top:12.15pt;width:46.95pt;height:31.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ASwIAAJIEAAAOAAAAZHJzL2Uyb0RvYy54bWysVMFuGjEQvVfqP1i+lwUCJKxYIkpEVQkl&#10;kUiVs/HarFWvx7UNu/TrOzZLoGlPVTmYsWc843nvzc7u21qTg3BegSnooNenRBgOpTK7gn57WX26&#10;o8QHZkqmwYiCHoWn9/OPH2aNzcUQKtClcASTGJ83tqBVCDbPMs8rUTPfAysMOiW4mgXcul1WOtZg&#10;9lpnw35/kjXgSuuAC+/x9OHkpPOUX0rBw5OUXgSiC4pvC2l1ad3GNZvPWL5zzFaKd89g//CKmimD&#10;Rd9SPbDAyN6pP1LVijvwIEOPQ52BlIqL1AN2M+i/62ZTMStSLwiOt28w+f+Xlj8eNvbZkdB+hhYJ&#10;TE14uwb+3SM2WWN93sVETH3uMTo22kpXx39sgeBFxPb4hqdoA+F4OJ5OhpMxJRxdN9Pb8SDhnV0u&#10;W+fDFwE1iUZBHdKVHsAOax9ieZafQ2ItD1qVK6V12hz9UjtyYMgsCqKEhhLNfMDDgq7SL7KLKX67&#10;pg1pCjq5GfdTJQMx3ylOm5hXJNV09S8dRyu025aoMsKEN+LJFsojoufgJCxv+UphK2t8xzNzqCTE&#10;BacjPOEiNWBl6CxKKnA//3Ye45Fg9FLSoDIL6n/smRPY3leD1E8Ho1GUctqMxrdD3Lhrz/baY/b1&#10;EhCiAc6h5cmM8UGfTemgfsUhWsSq6GKGY+2ChrO5DKd5wSHkYrFIQShey8LabCw/iyYS9dK+Mmc7&#10;NgPK4BHOGmb5O1JPsRFxA4t9AKkS4xdUO/Wh8BOL3ZDGybrep6jLp2T+CwAA//8DAFBLAwQUAAYA&#10;CAAAACEApxnLQOIAAAAKAQAADwAAAGRycy9kb3ducmV2LnhtbEyPUUvDMBSF3wX/Q7iCby61m2Wr&#10;TYeIooOVuU7wNWuubbW5KUm21v16syd9vJyPc76bLUfdsSNa1xoScDuJgCFVRrVUC3jfPd/MgTkv&#10;ScnOEAr4QQfL/PIik6kyA23xWPqahRJyqRTQeN+nnLuqQS3dxPRIIfs0VksfTltzZeUQynXH4yhK&#10;uJYthYVG9vjYYPVdHrSAj6F8sZvV6uutfy1Om1NZrPGpEOL6any4B+Zx9H8wnPWDOuTBaW8OpBzr&#10;BCym8V1ABcSzKbAzEMXJDNhewDxZAM8z/v+F/BcAAP//AwBQSwECLQAUAAYACAAAACEAtoM4kv4A&#10;AADhAQAAEwAAAAAAAAAAAAAAAAAAAAAAW0NvbnRlbnRfVHlwZXNdLnhtbFBLAQItABQABgAIAAAA&#10;IQA4/SH/1gAAAJQBAAALAAAAAAAAAAAAAAAAAC8BAABfcmVscy8ucmVsc1BLAQItABQABgAIAAAA&#10;IQChV/zASwIAAJIEAAAOAAAAAAAAAAAAAAAAAC4CAABkcnMvZTJvRG9jLnhtbFBLAQItABQABgAI&#10;AAAAIQCnGctA4gAAAAoBAAAPAAAAAAAAAAAAAAAAAKUEAABkcnMvZG93bnJldi54bWxQSwUGAAAA&#10;AAQABADzAAAAtAUAAAAA&#10;" fillcolor="window" stroked="f" strokeweight=".5pt">
                <v:textbox>
                  <w:txbxContent>
                    <w:p w14:paraId="64F03C07" w14:textId="77777777" w:rsidR="00DE33B9" w:rsidRDefault="00DE33B9"/>
                  </w:txbxContent>
                </v:textbox>
              </v:shape>
            </w:pict>
          </mc:Fallback>
        </mc:AlternateContent>
      </w:r>
    </w:p>
    <w:p w14:paraId="3CC43138" w14:textId="6B846DD4" w:rsidR="00900ACC" w:rsidRDefault="00A921B4" w:rsidP="00900ACC">
      <w:pPr>
        <w:pStyle w:val="MRNumberedHeading2"/>
        <w:numPr>
          <w:ilvl w:val="1"/>
          <w:numId w:val="18"/>
        </w:numPr>
        <w:outlineLvl w:val="9"/>
        <w:rPr>
          <w:rFonts w:cs="Arial"/>
        </w:rPr>
      </w:pPr>
      <w:bookmarkStart w:id="66" w:name="_Toc403555100"/>
      <w:bookmarkStart w:id="67" w:name="_Ref405452899"/>
      <w:r w:rsidRPr="007A237B">
        <w:rPr>
          <w:rFonts w:cs="Arial"/>
        </w:rPr>
        <w:t>Whilst the Authority does not intend to depart from the timetable, it reserves the right to do so at any stage.</w:t>
      </w:r>
      <w:bookmarkEnd w:id="66"/>
      <w:bookmarkEnd w:id="67"/>
    </w:p>
    <w:p w14:paraId="20C76A94" w14:textId="77777777" w:rsidR="00900ACC" w:rsidRPr="00900ACC" w:rsidRDefault="00900ACC" w:rsidP="00900ACC">
      <w:pPr>
        <w:pStyle w:val="MRNumberedHeading2"/>
        <w:ind w:left="792"/>
        <w:outlineLvl w:val="9"/>
        <w:rPr>
          <w:rFonts w:cs="Arial"/>
        </w:rPr>
      </w:pPr>
    </w:p>
    <w:p w14:paraId="598F8FD3" w14:textId="7A01FCA3" w:rsidR="007A237B" w:rsidRPr="00900ACC" w:rsidRDefault="00A921B4" w:rsidP="002C3D10">
      <w:pPr>
        <w:rPr>
          <w:rFonts w:cs="Arial"/>
          <w:b/>
          <w:bCs/>
        </w:rPr>
      </w:pPr>
      <w:bookmarkStart w:id="68" w:name="_Toc403555104"/>
      <w:bookmarkEnd w:id="6"/>
      <w:r w:rsidRPr="007A237B">
        <w:rPr>
          <w:rFonts w:cs="Arial"/>
          <w:b/>
          <w:bCs/>
        </w:rPr>
        <w:t>Deadline for receipt of Tenders</w:t>
      </w:r>
      <w:bookmarkEnd w:id="68"/>
      <w:r w:rsidRPr="007A237B">
        <w:rPr>
          <w:rFonts w:cs="Arial"/>
          <w:b/>
          <w:bCs/>
        </w:rPr>
        <w:t xml:space="preserve"> </w:t>
      </w:r>
    </w:p>
    <w:p w14:paraId="017AC06A" w14:textId="3267D076" w:rsidR="00AE0B83" w:rsidRPr="007A237B" w:rsidRDefault="00A8323F" w:rsidP="007A237B">
      <w:pPr>
        <w:pStyle w:val="MRNumberedHeading2"/>
        <w:numPr>
          <w:ilvl w:val="1"/>
          <w:numId w:val="18"/>
        </w:numPr>
        <w:outlineLvl w:val="9"/>
        <w:rPr>
          <w:rFonts w:cs="Arial"/>
        </w:rPr>
      </w:pPr>
      <w:r w:rsidRPr="00AF72BB">
        <w:rPr>
          <w:rFonts w:cs="Arial"/>
          <w:noProof/>
        </w:rPr>
        <mc:AlternateContent>
          <mc:Choice Requires="wps">
            <w:drawing>
              <wp:anchor distT="0" distB="0" distL="114300" distR="114300" simplePos="0" relativeHeight="251655168" behindDoc="0" locked="0" layoutInCell="1" allowOverlap="1" wp14:anchorId="5BBD51CC" wp14:editId="6FFDC5B8">
                <wp:simplePos x="0" y="0"/>
                <wp:positionH relativeFrom="column">
                  <wp:posOffset>5921375</wp:posOffset>
                </wp:positionH>
                <wp:positionV relativeFrom="paragraph">
                  <wp:posOffset>427355</wp:posOffset>
                </wp:positionV>
                <wp:extent cx="532130" cy="421640"/>
                <wp:effectExtent l="0" t="0" r="0" b="0"/>
                <wp:wrapNone/>
                <wp:docPr id="2706038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30" cy="421640"/>
                        </a:xfrm>
                        <a:prstGeom prst="rect">
                          <a:avLst/>
                        </a:prstGeom>
                        <a:noFill/>
                        <a:ln w="6350">
                          <a:noFill/>
                        </a:ln>
                        <a:effectLst/>
                      </wps:spPr>
                      <wps:txbx>
                        <w:txbxContent>
                          <w:p w14:paraId="2EA765C8" w14:textId="77777777" w:rsidR="00DE33B9" w:rsidRPr="00E67376" w:rsidRDefault="00DE33B9" w:rsidP="00BE650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BD51CC" id="Text Box 19" o:spid="_x0000_s1028" type="#_x0000_t202" style="position:absolute;left:0;text-align:left;margin-left:466.25pt;margin-top:33.65pt;width:41.9pt;height: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xLAIAAFkEAAAOAAAAZHJzL2Uyb0RvYy54bWysVNuO2yAQfa/Uf0C8N77k0taKs0p3lapS&#10;tLtSttpngiG2ihkKJHb69R2Ic9G2T1Vf8MAMcznn4Pld3ypyENY1oEuajVJKhOZQNXpX0u8vqw+f&#10;KHGe6Yop0KKkR+Ho3eL9u3lnCpFDDaoSlmAS7YrOlLT23hRJ4ngtWuZGYIRGpwTbMo9bu0sqyzrM&#10;3qokT9NZ0oGtjAUunMPTh5OTLmJ+KQX3T1I64YkqKfbm42rjug1rspizYmeZqRs+tMH+oYuWNRqL&#10;XlI9MM/I3jZ/pGobbsGB9CMObQJSNlzEGXCaLH0zzaZmRsRZEBxnLjC5/5eWPx425tkS33+BHgmM&#10;QzizBv7DITZJZ1wxxARMXeEwOgzaS9uGL45A8CJie7zgKXpPOB5Ox3k2Rg9H1yTPZpOId3K9bKzz&#10;XwW0JBgltUhXbIAd1s6H8qw4h4RaGlaNUpEypUlX0tl4msYLFw/eUDrEikj+kObaeLB8v+1JU5U0&#10;D/SHky1URwTBwkkfzvBVgx2tmfPPzKIgcAgUuX/CRSrAyjBYlNRgf/3tPMQjT+ilpEOBldT93DMr&#10;KFHfNDL4OZsgHsTHzWT6MceNvfVsbz16394DajjD52R4NEO8V2dTWmhf8S0sQ1V0Mc2xdkn92bz3&#10;J9njW+JiuYxBqEHD/FpvDD9zH/B+6V+ZNQMpHtl8hLMUWfGGm1PsiZ3l3oNsInFXVAcRoX4jn8Nb&#10;Cw/kdh+jrn+ExW8AAAD//wMAUEsDBBQABgAIAAAAIQCljQNf4gAAAAsBAAAPAAAAZHJzL2Rvd25y&#10;ZXYueG1sTI/BTsMwDIbvSLxDZCRuLF2rdaM0naZKExKCw8Yu3NzGaysapzTZVnh6shPcfsuffn/O&#10;15PpxZlG11lWMJ9FIIhrqztuFBzetw8rEM4ja+wtk4JvcrAubm9yzLS98I7Oe9+IUMIuQwWt90Mm&#10;patbMuhmdiAOu6MdDfowjo3UI15CuellHEWpNNhxuNDiQGVL9ef+ZBS8lNs33FWxWf305fPrcTN8&#10;HT4WSt3fTZsnEJ4m/wfDVT+oQxGcKnti7USv4DGJFwFVkC4TEFcgmqchVSElyRJkkcv/PxS/AAAA&#10;//8DAFBLAQItABQABgAIAAAAIQC2gziS/gAAAOEBAAATAAAAAAAAAAAAAAAAAAAAAABbQ29udGVu&#10;dF9UeXBlc10ueG1sUEsBAi0AFAAGAAgAAAAhADj9If/WAAAAlAEAAAsAAAAAAAAAAAAAAAAALwEA&#10;AF9yZWxzLy5yZWxzUEsBAi0AFAAGAAgAAAAhAL47uvEsAgAAWQQAAA4AAAAAAAAAAAAAAAAALgIA&#10;AGRycy9lMm9Eb2MueG1sUEsBAi0AFAAGAAgAAAAhAKWNA1/iAAAACwEAAA8AAAAAAAAAAAAAAAAA&#10;hgQAAGRycy9kb3ducmV2LnhtbFBLBQYAAAAABAAEAPMAAACVBQAAAAA=&#10;" filled="f" stroked="f" strokeweight=".5pt">
                <v:textbox>
                  <w:txbxContent>
                    <w:p w14:paraId="2EA765C8" w14:textId="77777777" w:rsidR="00DE33B9" w:rsidRPr="00E67376" w:rsidRDefault="00DE33B9" w:rsidP="00BE6503">
                      <w:pPr>
                        <w:rPr>
                          <w:color w:val="FF0000"/>
                        </w:rPr>
                      </w:pPr>
                    </w:p>
                  </w:txbxContent>
                </v:textbox>
              </v:shape>
            </w:pict>
          </mc:Fallback>
        </mc:AlternateContent>
      </w:r>
      <w:r w:rsidR="00A921B4" w:rsidRPr="00AF72BB">
        <w:rPr>
          <w:rFonts w:cs="Arial"/>
        </w:rPr>
        <w:t>Bidders must submit their Tenders in the manner prescribed in section 3 below no later than the date and time specified on the front cover of this ITT.</w:t>
      </w:r>
      <w:bookmarkEnd w:id="7"/>
    </w:p>
    <w:p w14:paraId="76894558" w14:textId="293BA66F" w:rsidR="00AE0B83" w:rsidRDefault="00A921B4" w:rsidP="007A237B">
      <w:pPr>
        <w:pStyle w:val="MRNumberedHeading2"/>
        <w:numPr>
          <w:ilvl w:val="1"/>
          <w:numId w:val="18"/>
        </w:numPr>
        <w:outlineLvl w:val="9"/>
        <w:rPr>
          <w:rFonts w:cs="Arial"/>
        </w:rPr>
      </w:pPr>
      <w:bookmarkStart w:id="69" w:name="_Toc403555106"/>
      <w:bookmarkStart w:id="70" w:name="_Ref405452913"/>
      <w:r w:rsidRPr="00AF72BB">
        <w:rPr>
          <w:rFonts w:cs="Arial"/>
        </w:rPr>
        <w:t xml:space="preserve">Any Tender received after the deadline or by any method other than via the e-Tendering Portal </w:t>
      </w:r>
      <w:r w:rsidR="000A7DFE" w:rsidRPr="00AF72BB">
        <w:rPr>
          <w:rFonts w:cs="Arial"/>
        </w:rPr>
        <w:t>will</w:t>
      </w:r>
      <w:r w:rsidRPr="00AF72BB">
        <w:rPr>
          <w:rFonts w:cs="Arial"/>
        </w:rPr>
        <w:t xml:space="preserve"> not be considered. The Authority may at its discretion extend the deadline and in such circumstances the Authority will notify all Bidders of any change.</w:t>
      </w:r>
      <w:bookmarkEnd w:id="69"/>
      <w:bookmarkEnd w:id="70"/>
    </w:p>
    <w:p w14:paraId="5AA589BA" w14:textId="77777777" w:rsidR="007A237B" w:rsidRPr="00A93DDC" w:rsidRDefault="007A237B" w:rsidP="00B77895">
      <w:pPr>
        <w:pStyle w:val="MRNumberedHeading2"/>
        <w:outlineLvl w:val="9"/>
      </w:pPr>
      <w:r w:rsidRPr="00A93DDC">
        <w:rPr>
          <w:b/>
        </w:rPr>
        <w:t>Site visits</w:t>
      </w:r>
    </w:p>
    <w:p w14:paraId="1BA18934" w14:textId="4646C020" w:rsidR="007A237B" w:rsidRPr="00A93DDC" w:rsidRDefault="007A237B" w:rsidP="000C52F8">
      <w:pPr>
        <w:pStyle w:val="MRNumberedHeading2"/>
        <w:numPr>
          <w:ilvl w:val="1"/>
          <w:numId w:val="18"/>
        </w:numPr>
        <w:tabs>
          <w:tab w:val="num" w:pos="720"/>
        </w:tabs>
        <w:ind w:left="720" w:hanging="720"/>
        <w:outlineLvl w:val="9"/>
      </w:pPr>
      <w:bookmarkStart w:id="71" w:name="_Toc403555108"/>
      <w:bookmarkStart w:id="72" w:name="_Ref405452921"/>
      <w:r w:rsidRPr="0095057E">
        <w:lastRenderedPageBreak/>
        <w:t>The authority reserves the right to make site visits to existing local authorities supplied</w:t>
      </w:r>
      <w:r w:rsidR="00593CF5" w:rsidRPr="0095057E">
        <w:t xml:space="preserve"> by or contracted with </w:t>
      </w:r>
      <w:r w:rsidRPr="0095057E">
        <w:t xml:space="preserve">bidders. All Bidders are asked to make available </w:t>
      </w:r>
      <w:r w:rsidR="001D78B6" w:rsidRPr="0095057E">
        <w:t>2</w:t>
      </w:r>
      <w:r w:rsidRPr="0095057E">
        <w:t xml:space="preserve"> reference sites. The reference site visits will be made to verify specific aspects of Bidders' submissions in response</w:t>
      </w:r>
      <w:r w:rsidRPr="00A93DDC">
        <w:t xml:space="preserve"> to the Specification.</w:t>
      </w:r>
      <w:bookmarkEnd w:id="71"/>
      <w:bookmarkEnd w:id="72"/>
      <w:r w:rsidR="0095057E">
        <w:t xml:space="preserve"> Any Contract or site references provided should not include the current tendering </w:t>
      </w:r>
      <w:proofErr w:type="spellStart"/>
      <w:r w:rsidR="0095057E">
        <w:t>Authoritys</w:t>
      </w:r>
      <w:proofErr w:type="spellEnd"/>
      <w:r w:rsidR="0095057E">
        <w:t>.</w:t>
      </w:r>
    </w:p>
    <w:p w14:paraId="1F194132" w14:textId="77777777" w:rsidR="007A237B" w:rsidRPr="00A93DDC" w:rsidRDefault="007A237B" w:rsidP="000C52F8">
      <w:pPr>
        <w:pStyle w:val="MRNumberedHeading2"/>
        <w:numPr>
          <w:ilvl w:val="1"/>
          <w:numId w:val="18"/>
        </w:numPr>
        <w:tabs>
          <w:tab w:val="num" w:pos="720"/>
        </w:tabs>
        <w:ind w:left="720" w:hanging="720"/>
        <w:outlineLvl w:val="9"/>
      </w:pPr>
      <w:r w:rsidRPr="00A93DDC">
        <w:t xml:space="preserve">The Authority reserves the right to visit the sites of the top three scoring Bidders or more, although, where the scores which are being evaluated by the visits are close enough that the evaluation could make a difference to the contract award, the Authority will visit all relevant Bidders' sites.  </w:t>
      </w:r>
    </w:p>
    <w:p w14:paraId="26E6E293" w14:textId="77777777" w:rsidR="007A237B" w:rsidRPr="005C787E" w:rsidRDefault="007A237B" w:rsidP="00B77895">
      <w:pPr>
        <w:pStyle w:val="MRNumberedHeading2"/>
        <w:outlineLvl w:val="9"/>
        <w:rPr>
          <w:b/>
        </w:rPr>
      </w:pPr>
      <w:r w:rsidRPr="005C787E">
        <w:rPr>
          <w:b/>
        </w:rPr>
        <w:t>Clarification Meetings</w:t>
      </w:r>
      <w:bookmarkStart w:id="73" w:name="_Toc403555112"/>
      <w:bookmarkStart w:id="74" w:name="_Ref405452929"/>
    </w:p>
    <w:p w14:paraId="028ED8DA" w14:textId="3EF0AD85" w:rsidR="007A237B" w:rsidRPr="00680465" w:rsidRDefault="007A237B" w:rsidP="000C52F8">
      <w:pPr>
        <w:pStyle w:val="MRNumberedHeading2"/>
        <w:numPr>
          <w:ilvl w:val="1"/>
          <w:numId w:val="18"/>
        </w:numPr>
        <w:tabs>
          <w:tab w:val="num" w:pos="720"/>
        </w:tabs>
        <w:ind w:left="720" w:hanging="720"/>
        <w:outlineLvl w:val="9"/>
      </w:pPr>
      <w:r w:rsidRPr="00680465">
        <w:t xml:space="preserve">Following the assessment of the Tender proposals, the Authority may invite Bidders to a clarification meeting. If </w:t>
      </w:r>
      <w:r w:rsidR="00593CF5" w:rsidRPr="00680465">
        <w:t>required,</w:t>
      </w:r>
      <w:r w:rsidRPr="00680465">
        <w:t xml:space="preserve"> this will take place between receipt of Tenders and announcement of successful Tender.  </w:t>
      </w:r>
      <w:bookmarkEnd w:id="73"/>
      <w:bookmarkEnd w:id="74"/>
    </w:p>
    <w:p w14:paraId="3D21E68E" w14:textId="77777777" w:rsidR="007A237B" w:rsidRPr="005C787E" w:rsidRDefault="007A237B" w:rsidP="000C52F8">
      <w:pPr>
        <w:pStyle w:val="MRNumberedHeading2"/>
        <w:numPr>
          <w:ilvl w:val="1"/>
          <w:numId w:val="18"/>
        </w:numPr>
        <w:tabs>
          <w:tab w:val="num" w:pos="720"/>
        </w:tabs>
        <w:ind w:left="720" w:hanging="720"/>
        <w:outlineLvl w:val="9"/>
      </w:pPr>
      <w:bookmarkStart w:id="75" w:name="_Toc403555116"/>
      <w:r w:rsidRPr="005C787E">
        <w:t>Although not scored on a separate basis, the session will be used to confirm the technical / quality score assessments of the Tender evaluation.  As such, scores achieved during the written Tender evaluation may be adjusted (up or down) and the consolidated score of a Bidder amended.</w:t>
      </w:r>
      <w:bookmarkEnd w:id="75"/>
      <w:r w:rsidRPr="005C787E">
        <w:t xml:space="preserve">  </w:t>
      </w:r>
    </w:p>
    <w:p w14:paraId="2113101D" w14:textId="77777777" w:rsidR="007A237B" w:rsidRPr="00072ADD" w:rsidRDefault="007A237B" w:rsidP="00B77895">
      <w:pPr>
        <w:pStyle w:val="MRNumberedHeading2"/>
        <w:outlineLvl w:val="9"/>
        <w:rPr>
          <w:b/>
        </w:rPr>
      </w:pPr>
      <w:bookmarkStart w:id="76" w:name="_Toc403555119"/>
      <w:r w:rsidRPr="00072ADD">
        <w:rPr>
          <w:b/>
        </w:rPr>
        <w:t>Contract award</w:t>
      </w:r>
      <w:bookmarkEnd w:id="76"/>
    </w:p>
    <w:p w14:paraId="735DFC74" w14:textId="77777777" w:rsidR="007A237B" w:rsidRDefault="007A237B" w:rsidP="00072ADD">
      <w:pPr>
        <w:pStyle w:val="MRNumberedHeading2"/>
        <w:numPr>
          <w:ilvl w:val="1"/>
          <w:numId w:val="18"/>
        </w:numPr>
        <w:tabs>
          <w:tab w:val="num" w:pos="720"/>
        </w:tabs>
        <w:ind w:left="720" w:hanging="720"/>
        <w:outlineLvl w:val="9"/>
      </w:pPr>
      <w:r>
        <w:t>Contract award is subject to the formal approval process of the Authority. Until all necessary approvals are obtained and the voluntary waiting period completed, no contract(s) will be entered into.</w:t>
      </w:r>
    </w:p>
    <w:p w14:paraId="77AAD8C3" w14:textId="7F76830E" w:rsidR="007A237B" w:rsidRPr="009838FE" w:rsidRDefault="007A237B" w:rsidP="00072ADD">
      <w:pPr>
        <w:pStyle w:val="MRNumberedHeading2"/>
        <w:numPr>
          <w:ilvl w:val="1"/>
          <w:numId w:val="18"/>
        </w:numPr>
        <w:tabs>
          <w:tab w:val="num" w:pos="720"/>
        </w:tabs>
        <w:ind w:left="720" w:hanging="720"/>
        <w:outlineLvl w:val="9"/>
      </w:pPr>
      <w:r w:rsidRPr="009838FE">
        <w:t>Once the Authority has reached a decision in respect of a contract award, it will notify all Bidders of that decision</w:t>
      </w:r>
      <w:r>
        <w:t xml:space="preserve"> </w:t>
      </w:r>
      <w:r w:rsidRPr="009838FE">
        <w:t xml:space="preserve">and may </w:t>
      </w:r>
      <w:r>
        <w:t>provide for a voluntary waiting</w:t>
      </w:r>
      <w:r w:rsidRPr="009838FE">
        <w:t xml:space="preserve"> period</w:t>
      </w:r>
      <w:r>
        <w:t>, in accordance with the Public Contracts Regulations 2015,</w:t>
      </w:r>
      <w:r w:rsidRPr="009838FE">
        <w:t xml:space="preserve"> before </w:t>
      </w:r>
      <w:r w:rsidR="00593CF5" w:rsidRPr="009838FE">
        <w:t>entering</w:t>
      </w:r>
      <w:r w:rsidRPr="009838FE">
        <w:t xml:space="preserve"> any contract(s).</w:t>
      </w:r>
    </w:p>
    <w:p w14:paraId="46CF4D4E" w14:textId="77777777" w:rsidR="00A921B4" w:rsidRPr="00AF72BB" w:rsidRDefault="00A921B4" w:rsidP="00497DBF">
      <w:pPr>
        <w:pStyle w:val="MRNumberedHeading1"/>
        <w:numPr>
          <w:ilvl w:val="0"/>
          <w:numId w:val="18"/>
        </w:numPr>
        <w:spacing w:line="240" w:lineRule="auto"/>
        <w:ind w:hanging="798"/>
        <w:contextualSpacing/>
        <w:jc w:val="both"/>
        <w:outlineLvl w:val="0"/>
        <w:rPr>
          <w:sz w:val="20"/>
          <w:szCs w:val="20"/>
        </w:rPr>
      </w:pPr>
      <w:bookmarkStart w:id="77" w:name="_Toc403556503"/>
      <w:bookmarkStart w:id="78" w:name="_Toc403556508"/>
      <w:bookmarkStart w:id="79" w:name="_Toc406674971"/>
      <w:bookmarkStart w:id="80" w:name="_Toc412621213"/>
      <w:bookmarkStart w:id="81" w:name="_Toc412715223"/>
      <w:bookmarkStart w:id="82" w:name="_Toc171495367"/>
      <w:bookmarkStart w:id="83" w:name="_Toc173311169"/>
      <w:bookmarkEnd w:id="8"/>
      <w:bookmarkEnd w:id="9"/>
      <w:bookmarkEnd w:id="10"/>
      <w:bookmarkEnd w:id="11"/>
      <w:bookmarkEnd w:id="12"/>
      <w:bookmarkEnd w:id="13"/>
      <w:bookmarkEnd w:id="14"/>
      <w:r w:rsidRPr="00AF72BB">
        <w:rPr>
          <w:sz w:val="20"/>
          <w:szCs w:val="20"/>
        </w:rPr>
        <w:t>INSTRUCTIONS TO BIDDERS</w:t>
      </w:r>
      <w:bookmarkEnd w:id="77"/>
      <w:bookmarkEnd w:id="78"/>
      <w:bookmarkEnd w:id="79"/>
      <w:bookmarkEnd w:id="80"/>
      <w:bookmarkEnd w:id="81"/>
      <w:bookmarkEnd w:id="82"/>
      <w:bookmarkEnd w:id="83"/>
      <w:r w:rsidRPr="00AF72BB">
        <w:rPr>
          <w:sz w:val="20"/>
          <w:szCs w:val="20"/>
        </w:rPr>
        <w:t xml:space="preserve"> </w:t>
      </w:r>
    </w:p>
    <w:p w14:paraId="012F5988" w14:textId="77777777" w:rsidR="00AD0EF5" w:rsidRPr="00276E1B" w:rsidRDefault="00AD0EF5" w:rsidP="00072ADD">
      <w:pPr>
        <w:pStyle w:val="MRNumberedHeading2"/>
        <w:numPr>
          <w:ilvl w:val="1"/>
          <w:numId w:val="18"/>
        </w:numPr>
        <w:tabs>
          <w:tab w:val="num" w:pos="720"/>
        </w:tabs>
        <w:ind w:left="720" w:hanging="720"/>
        <w:outlineLvl w:val="9"/>
      </w:pPr>
      <w:bookmarkStart w:id="84" w:name="_Toc171495368"/>
      <w:r w:rsidRPr="00276E1B">
        <w:t>Formalities for submission of Tender</w:t>
      </w:r>
      <w:r>
        <w:t>s</w:t>
      </w:r>
      <w:r w:rsidRPr="00276E1B">
        <w:t xml:space="preserve"> </w:t>
      </w:r>
    </w:p>
    <w:p w14:paraId="108A7952" w14:textId="7B529DA7" w:rsidR="00AD0EF5" w:rsidRDefault="00AD0EF5" w:rsidP="00072ADD">
      <w:pPr>
        <w:pStyle w:val="MRNumberedHeading2"/>
        <w:numPr>
          <w:ilvl w:val="1"/>
          <w:numId w:val="18"/>
        </w:numPr>
        <w:tabs>
          <w:tab w:val="num" w:pos="720"/>
        </w:tabs>
        <w:ind w:left="720" w:hanging="720"/>
        <w:outlineLvl w:val="9"/>
      </w:pPr>
      <w:r w:rsidRPr="006F1743">
        <w:t>Bidders must submit their Tenders by completing the Annexes</w:t>
      </w:r>
      <w:r w:rsidR="0095057E">
        <w:t xml:space="preserve"> (or separate documents as instructed)</w:t>
      </w:r>
      <w:r w:rsidRPr="006F1743">
        <w:t xml:space="preserve"> to Section B of the ITT. Completed Tenders must be submitted using the e-Tendering Portal. Bidders should ensure that they allow plenty of time to upload the Tender response, particularly where there are large documents.  If Bidders have any problems with the e-Tendering Portal, they should contact the helpdesk on</w:t>
      </w:r>
      <w:r w:rsidR="001D2E00">
        <w:t xml:space="preserve"> 01937 545070 or 01952 212780 and </w:t>
      </w:r>
      <w:hyperlink r:id="rId16" w:history="1">
        <w:r w:rsidR="001D2E00" w:rsidRPr="00072ADD">
          <w:t>info@proactis.com</w:t>
        </w:r>
      </w:hyperlink>
      <w:r w:rsidR="001D2E00">
        <w:t xml:space="preserve">. </w:t>
      </w:r>
      <w:r>
        <w:t xml:space="preserve">The helpline is open </w:t>
      </w:r>
      <w:r w:rsidRPr="00072ADD">
        <w:t>Monday to Friday between 10am and 4pm excluding public and bank holidays</w:t>
      </w:r>
      <w:r w:rsidRPr="006F1743">
        <w:t>.  As noted above, any Tender received after the deadline may not be considered.</w:t>
      </w:r>
    </w:p>
    <w:p w14:paraId="345E7F54" w14:textId="44C18126" w:rsidR="00AD0EF5" w:rsidRDefault="00AD0EF5" w:rsidP="00072ADD">
      <w:pPr>
        <w:pStyle w:val="MRNumberedHeading2"/>
        <w:numPr>
          <w:ilvl w:val="1"/>
          <w:numId w:val="18"/>
        </w:numPr>
        <w:tabs>
          <w:tab w:val="num" w:pos="720"/>
        </w:tabs>
        <w:ind w:left="720" w:hanging="720"/>
        <w:outlineLvl w:val="9"/>
      </w:pPr>
      <w:r>
        <w:t xml:space="preserve">The maximum file size for uploading documents is 20 megabytes.  You should split your Tender into small enough file sizes to upload.  Note: </w:t>
      </w:r>
      <w:proofErr w:type="gramStart"/>
      <w:r>
        <w:t>the</w:t>
      </w:r>
      <w:proofErr w:type="gramEnd"/>
      <w:r>
        <w:t xml:space="preserve"> Authority does not guarantee that you will be able to upload files up to the maximum size, particularly at busy times.  For this </w:t>
      </w:r>
      <w:r w:rsidR="00593CF5">
        <w:t>reason,</w:t>
      </w:r>
      <w:r>
        <w:t xml:space="preserve"> it is recommended that Bidders should ensure files are well below the maximum stated and allow plenty of time to upload, so they have enough time to resolve any technical difficulties before the deadline.</w:t>
      </w:r>
    </w:p>
    <w:p w14:paraId="28479694" w14:textId="77777777" w:rsidR="00AD0EF5" w:rsidRPr="006F1743" w:rsidRDefault="00AD0EF5" w:rsidP="00072ADD">
      <w:pPr>
        <w:pStyle w:val="MRNumberedHeading2"/>
        <w:numPr>
          <w:ilvl w:val="1"/>
          <w:numId w:val="18"/>
        </w:numPr>
        <w:tabs>
          <w:tab w:val="num" w:pos="720"/>
        </w:tabs>
        <w:ind w:left="720" w:hanging="720"/>
        <w:outlineLvl w:val="9"/>
      </w:pPr>
      <w:r w:rsidRPr="006F1743">
        <w:t>Bidders must adhere to the following standard requirements when submitting their Tenders:</w:t>
      </w:r>
    </w:p>
    <w:p w14:paraId="1B144D67" w14:textId="77777777" w:rsidR="00AD0EF5" w:rsidRPr="006F1743" w:rsidRDefault="00AD0EF5" w:rsidP="00072ADD">
      <w:pPr>
        <w:pStyle w:val="MRNumberedHeading2"/>
        <w:numPr>
          <w:ilvl w:val="0"/>
          <w:numId w:val="46"/>
        </w:numPr>
        <w:outlineLvl w:val="9"/>
      </w:pPr>
      <w:r w:rsidRPr="006F1743">
        <w:t xml:space="preserve">Do not embed documents within other documents. Instead provide separate </w:t>
      </w:r>
      <w:r>
        <w:t xml:space="preserve">  </w:t>
      </w:r>
      <w:r w:rsidRPr="006F1743">
        <w:t>electronic copies of the documents, clearly labelled and referenced if necessary.</w:t>
      </w:r>
    </w:p>
    <w:p w14:paraId="74EA2841" w14:textId="77777777" w:rsidR="00AD0EF5" w:rsidRPr="006F1743" w:rsidRDefault="00AD0EF5" w:rsidP="00072ADD">
      <w:pPr>
        <w:pStyle w:val="MRNumberedHeading2"/>
        <w:numPr>
          <w:ilvl w:val="0"/>
          <w:numId w:val="46"/>
        </w:numPr>
        <w:outlineLvl w:val="9"/>
      </w:pPr>
      <w:r w:rsidRPr="006F1743">
        <w:t>The Tender must be in English and drafted in accordance with the drafting guidance set out in this ITT.</w:t>
      </w:r>
    </w:p>
    <w:p w14:paraId="56173C86" w14:textId="77777777" w:rsidR="00AD0EF5" w:rsidRPr="006F1743" w:rsidRDefault="00AD0EF5" w:rsidP="00072ADD">
      <w:pPr>
        <w:pStyle w:val="MRNumberedHeading2"/>
        <w:numPr>
          <w:ilvl w:val="0"/>
          <w:numId w:val="46"/>
        </w:numPr>
        <w:outlineLvl w:val="9"/>
      </w:pPr>
      <w:r w:rsidRPr="006F1743">
        <w:lastRenderedPageBreak/>
        <w:t>The Tender must be fully cross-referenced and include a table of contents.</w:t>
      </w:r>
    </w:p>
    <w:p w14:paraId="5479C4B5" w14:textId="77777777" w:rsidR="00AD0EF5" w:rsidRPr="006F1743" w:rsidRDefault="00AD0EF5" w:rsidP="00072ADD">
      <w:pPr>
        <w:pStyle w:val="MRNumberedHeading2"/>
        <w:numPr>
          <w:ilvl w:val="0"/>
          <w:numId w:val="46"/>
        </w:numPr>
        <w:outlineLvl w:val="9"/>
      </w:pPr>
      <w:r w:rsidRPr="006F1743">
        <w:t>The Tender must include a list of all supporting material.</w:t>
      </w:r>
    </w:p>
    <w:p w14:paraId="5E7C4066" w14:textId="230C3FDB" w:rsidR="00AD0EF5" w:rsidRPr="006F1743" w:rsidRDefault="00AD0EF5" w:rsidP="00072ADD">
      <w:pPr>
        <w:pStyle w:val="MRNumberedHeading2"/>
        <w:numPr>
          <w:ilvl w:val="1"/>
          <w:numId w:val="18"/>
        </w:numPr>
        <w:tabs>
          <w:tab w:val="num" w:pos="720"/>
        </w:tabs>
        <w:ind w:left="720" w:hanging="720"/>
        <w:outlineLvl w:val="9"/>
      </w:pPr>
      <w:r w:rsidRPr="006F1743">
        <w:t>Electronic co</w:t>
      </w:r>
      <w:r>
        <w:t xml:space="preserve">pies of the Tender shall be in </w:t>
      </w:r>
      <w:r w:rsidRPr="006F1743">
        <w:t>PDF</w:t>
      </w:r>
      <w:r w:rsidR="00072ADD">
        <w:t xml:space="preserve"> or </w:t>
      </w:r>
      <w:r w:rsidR="00B77895">
        <w:t xml:space="preserve">Word </w:t>
      </w:r>
      <w:r w:rsidR="00B77895" w:rsidRPr="006F1743">
        <w:t>format</w:t>
      </w:r>
      <w:r>
        <w:t xml:space="preserve"> only with the Commercial Schedule being sent as a separate Excel spreadsheet</w:t>
      </w:r>
      <w:r w:rsidRPr="00C531F6">
        <w:t>.</w:t>
      </w:r>
    </w:p>
    <w:p w14:paraId="5FBF716E" w14:textId="77777777" w:rsidR="00AD0EF5" w:rsidRDefault="00AD0EF5" w:rsidP="00072ADD">
      <w:pPr>
        <w:pStyle w:val="MRNumberedHeading2"/>
        <w:numPr>
          <w:ilvl w:val="1"/>
          <w:numId w:val="18"/>
        </w:numPr>
        <w:tabs>
          <w:tab w:val="num" w:pos="720"/>
        </w:tabs>
        <w:ind w:left="720" w:hanging="720"/>
        <w:outlineLvl w:val="9"/>
      </w:pPr>
      <w:r>
        <w:t xml:space="preserve">Where a word count limit is specified, Bidders should state how many words their response contains. The Authority reserves the right not to consider any part of a response exceeding the word limit. Words included within diagrams or other graphic representations will count towards the word limit.  </w:t>
      </w:r>
    </w:p>
    <w:p w14:paraId="4E6F63C6" w14:textId="77777777" w:rsidR="00AD0EF5" w:rsidRDefault="00AD0EF5" w:rsidP="00072ADD">
      <w:pPr>
        <w:pStyle w:val="MRNumberedHeading2"/>
        <w:numPr>
          <w:ilvl w:val="1"/>
          <w:numId w:val="18"/>
        </w:numPr>
        <w:tabs>
          <w:tab w:val="num" w:pos="720"/>
        </w:tabs>
        <w:ind w:left="720" w:hanging="720"/>
        <w:outlineLvl w:val="9"/>
      </w:pPr>
      <w:r>
        <w:t xml:space="preserve">The Tender must be clear, concise and complete. The Authority reserves the right to mark Bidders down or exclude them from the procurement if their Tenders are ambiguous or lack clarity. Bidders should submit only such information as is necessary to respond effectively to this ITT. Unless specifically requested, do not include extraneous presentation materials. </w:t>
      </w:r>
    </w:p>
    <w:p w14:paraId="22538277" w14:textId="4913EF16" w:rsidR="00AD0EF5" w:rsidRDefault="00AD0EF5" w:rsidP="00072ADD">
      <w:pPr>
        <w:pStyle w:val="MRNumberedHeading2"/>
        <w:numPr>
          <w:ilvl w:val="1"/>
          <w:numId w:val="18"/>
        </w:numPr>
        <w:tabs>
          <w:tab w:val="num" w:pos="720"/>
        </w:tabs>
        <w:ind w:left="720" w:hanging="720"/>
        <w:outlineLvl w:val="9"/>
      </w:pPr>
      <w:bookmarkStart w:id="85" w:name="_Ref413143046"/>
      <w:r>
        <w:t xml:space="preserve">Tenders will be evaluated </w:t>
      </w:r>
      <w:r w:rsidR="00593CF5">
        <w:t>based on</w:t>
      </w:r>
      <w:r>
        <w:t xml:space="preserve"> information submitted by the deadline. Where information or documentation submitted appears to be incomplete or erroneous or specific documents are missing, the Authority reserves the right to request the Bidder to submit, supplement, clarify or complete the information or documentation.</w:t>
      </w:r>
      <w:bookmarkEnd w:id="85"/>
      <w:r>
        <w:t xml:space="preserve"> </w:t>
      </w:r>
    </w:p>
    <w:p w14:paraId="78C0D968" w14:textId="77777777" w:rsidR="00AD0EF5" w:rsidRDefault="00AD0EF5" w:rsidP="00072ADD">
      <w:pPr>
        <w:pStyle w:val="MRNumberedHeading2"/>
        <w:numPr>
          <w:ilvl w:val="1"/>
          <w:numId w:val="18"/>
        </w:numPr>
        <w:tabs>
          <w:tab w:val="num" w:pos="720"/>
        </w:tabs>
        <w:ind w:left="720" w:hanging="720"/>
        <w:outlineLvl w:val="9"/>
      </w:pPr>
      <w:r>
        <w:t xml:space="preserve">The Tender must be signed by a duly authorised representative of the Bidder.  </w:t>
      </w:r>
    </w:p>
    <w:p w14:paraId="13718AC6" w14:textId="1E15ACE8" w:rsidR="00AD0EF5" w:rsidRDefault="00AD0EF5" w:rsidP="00072ADD">
      <w:pPr>
        <w:pStyle w:val="MRNumberedHeading2"/>
        <w:numPr>
          <w:ilvl w:val="1"/>
          <w:numId w:val="18"/>
        </w:numPr>
        <w:tabs>
          <w:tab w:val="num" w:pos="720"/>
        </w:tabs>
        <w:ind w:left="720" w:hanging="720"/>
        <w:outlineLvl w:val="9"/>
      </w:pPr>
      <w:r>
        <w:t xml:space="preserve">Except as set out in paragraph </w:t>
      </w:r>
      <w:r w:rsidR="00B77895">
        <w:t>3.8</w:t>
      </w:r>
      <w:r>
        <w:t>, n</w:t>
      </w:r>
      <w:r w:rsidRPr="00A24900">
        <w:t xml:space="preserve">o </w:t>
      </w:r>
      <w:r>
        <w:t>T</w:t>
      </w:r>
      <w:r w:rsidRPr="00A24900">
        <w:t>ender may be modified aft</w:t>
      </w:r>
      <w:r>
        <w:t>er the deadline for receipt of T</w:t>
      </w:r>
      <w:r w:rsidRPr="00A24900">
        <w:t>enders.</w:t>
      </w:r>
    </w:p>
    <w:p w14:paraId="11C45787" w14:textId="7019FAC8" w:rsidR="00AD0EF5" w:rsidRDefault="00AD0EF5" w:rsidP="00072ADD">
      <w:pPr>
        <w:pStyle w:val="MRNumberedHeading2"/>
        <w:numPr>
          <w:ilvl w:val="1"/>
          <w:numId w:val="18"/>
        </w:numPr>
        <w:tabs>
          <w:tab w:val="num" w:pos="720"/>
        </w:tabs>
        <w:ind w:left="720" w:hanging="720"/>
        <w:outlineLvl w:val="9"/>
      </w:pPr>
      <w:r w:rsidRPr="00A24900">
        <w:t>Tenders may be withdrawn at any time before the deadlin</w:t>
      </w:r>
      <w:r>
        <w:t>e for receipt of Tenders.  Revised T</w:t>
      </w:r>
      <w:r w:rsidRPr="00A24900">
        <w:t>enders may be submitted up unt</w:t>
      </w:r>
      <w:r>
        <w:t>il the deadline for receipt of T</w:t>
      </w:r>
      <w:r w:rsidRPr="00A24900">
        <w:t xml:space="preserve">enders, </w:t>
      </w:r>
      <w:r w:rsidRPr="006F1743">
        <w:t xml:space="preserve">provided such intention is notified to the Authority using the e-Tendering Portal. </w:t>
      </w:r>
    </w:p>
    <w:p w14:paraId="0E8AD1E7" w14:textId="77777777" w:rsidR="00072ADD" w:rsidRDefault="00072ADD" w:rsidP="00072ADD">
      <w:pPr>
        <w:pStyle w:val="MRNumberedHeading2"/>
        <w:ind w:left="720"/>
        <w:outlineLvl w:val="9"/>
      </w:pPr>
    </w:p>
    <w:p w14:paraId="0D461E99" w14:textId="77777777" w:rsidR="00AD0EF5" w:rsidRPr="00AD0EF5" w:rsidRDefault="00AD0EF5" w:rsidP="00072ADD">
      <w:pPr>
        <w:rPr>
          <w:rFonts w:eastAsia="Times New Roman"/>
          <w:b/>
          <w:color w:val="000000"/>
          <w:lang w:eastAsia="en-GB"/>
        </w:rPr>
      </w:pPr>
      <w:r w:rsidRPr="00AD0EF5">
        <w:rPr>
          <w:rFonts w:eastAsia="Times New Roman"/>
          <w:b/>
          <w:bCs/>
          <w:color w:val="000000"/>
          <w:lang w:eastAsia="en-GB"/>
        </w:rPr>
        <w:t>Terms and conditions</w:t>
      </w:r>
    </w:p>
    <w:p w14:paraId="561097C4" w14:textId="7CAD0D24" w:rsidR="00AD0EF5" w:rsidRDefault="00AD0EF5" w:rsidP="00072ADD">
      <w:pPr>
        <w:pStyle w:val="MRNumberedHeading2"/>
        <w:numPr>
          <w:ilvl w:val="1"/>
          <w:numId w:val="18"/>
        </w:numPr>
        <w:tabs>
          <w:tab w:val="num" w:pos="720"/>
        </w:tabs>
        <w:ind w:left="720" w:hanging="720"/>
        <w:outlineLvl w:val="9"/>
      </w:pPr>
      <w:r w:rsidRPr="00AD0EF5">
        <w:t xml:space="preserve">The Terms and Conditions will be as per </w:t>
      </w:r>
      <w:r w:rsidR="000C52F8">
        <w:t>Annex A1(a) and A1(b) (see Separate documents</w:t>
      </w:r>
      <w:r w:rsidR="00B77895">
        <w:t>)</w:t>
      </w:r>
    </w:p>
    <w:p w14:paraId="58892FC2" w14:textId="77777777" w:rsidR="00072ADD" w:rsidRPr="00072ADD" w:rsidRDefault="00072ADD" w:rsidP="00072ADD">
      <w:pPr>
        <w:pStyle w:val="MRNumberedHeading2"/>
        <w:ind w:left="720"/>
        <w:outlineLvl w:val="9"/>
      </w:pPr>
    </w:p>
    <w:p w14:paraId="559B1F48" w14:textId="77777777" w:rsidR="00AD0EF5" w:rsidRPr="00AD0EF5" w:rsidRDefault="00AD0EF5" w:rsidP="00072ADD">
      <w:pPr>
        <w:rPr>
          <w:rFonts w:eastAsia="Times New Roman"/>
          <w:b/>
          <w:color w:val="000000"/>
          <w:lang w:eastAsia="en-GB"/>
        </w:rPr>
      </w:pPr>
      <w:r w:rsidRPr="00AD0EF5">
        <w:rPr>
          <w:rFonts w:eastAsia="Times New Roman"/>
          <w:b/>
          <w:color w:val="000000"/>
          <w:lang w:eastAsia="en-GB"/>
        </w:rPr>
        <w:t xml:space="preserve">Consortia and subcontractors </w:t>
      </w:r>
    </w:p>
    <w:p w14:paraId="3B0BE845" w14:textId="77777777" w:rsidR="00AD0EF5" w:rsidRPr="00AD0EF5" w:rsidRDefault="00AD0EF5" w:rsidP="00072ADD">
      <w:pPr>
        <w:pStyle w:val="MRNumberedHeading2"/>
        <w:numPr>
          <w:ilvl w:val="1"/>
          <w:numId w:val="18"/>
        </w:numPr>
        <w:tabs>
          <w:tab w:val="num" w:pos="720"/>
        </w:tabs>
        <w:ind w:left="720" w:hanging="720"/>
        <w:outlineLvl w:val="9"/>
      </w:pPr>
      <w:r w:rsidRPr="00AD0EF5">
        <w:t>If the Bidder is a consortium or will rely on sub-contractors to deliver the contract, it must explain in its Tender precisely which entities will be the supplier.</w:t>
      </w:r>
    </w:p>
    <w:p w14:paraId="52DA741C" w14:textId="77777777" w:rsidR="00AD0EF5" w:rsidRDefault="00AD0EF5" w:rsidP="00072ADD">
      <w:pPr>
        <w:pStyle w:val="MRNumberedHeading2"/>
        <w:numPr>
          <w:ilvl w:val="1"/>
          <w:numId w:val="18"/>
        </w:numPr>
        <w:tabs>
          <w:tab w:val="num" w:pos="720"/>
        </w:tabs>
        <w:ind w:left="720" w:hanging="720"/>
        <w:outlineLvl w:val="9"/>
      </w:pPr>
      <w:r w:rsidRPr="00AD0EF5">
        <w:t>For the purposes of this ITT, the following terms apply:</w:t>
      </w:r>
    </w:p>
    <w:p w14:paraId="02535C77" w14:textId="77777777" w:rsidR="00072ADD" w:rsidRPr="00AD0EF5" w:rsidRDefault="00072ADD" w:rsidP="00072ADD">
      <w:pPr>
        <w:pStyle w:val="MRNumberedHeading2"/>
        <w:ind w:left="720"/>
        <w:outlineLvl w:val="9"/>
      </w:pPr>
    </w:p>
    <w:p w14:paraId="21A5363B" w14:textId="77777777" w:rsidR="00AD0EF5" w:rsidRPr="00AD0EF5" w:rsidRDefault="00AD0EF5" w:rsidP="00072ADD">
      <w:pPr>
        <w:pStyle w:val="MRNumberedHeading2"/>
        <w:numPr>
          <w:ilvl w:val="1"/>
          <w:numId w:val="18"/>
        </w:numPr>
        <w:tabs>
          <w:tab w:val="num" w:pos="720"/>
        </w:tabs>
        <w:ind w:left="720" w:hanging="720"/>
        <w:outlineLvl w:val="9"/>
      </w:pPr>
      <w:r w:rsidRPr="00072ADD">
        <w:t>Consortium arrangement -</w:t>
      </w:r>
      <w:r w:rsidRPr="00AD0EF5">
        <w:t xml:space="preserve"> Groups of companies come together specifically for the purpose of bidding for appointment as the supplier and envisage that they will establish a special purpose vehicle as the prime contracting party with the Authority.</w:t>
      </w:r>
    </w:p>
    <w:p w14:paraId="5A1E4A07" w14:textId="47A59252" w:rsidR="00AD0EF5" w:rsidRPr="00AD0EF5" w:rsidRDefault="00AD0EF5" w:rsidP="00072ADD">
      <w:pPr>
        <w:pStyle w:val="MRNumberedHeading2"/>
        <w:numPr>
          <w:ilvl w:val="1"/>
          <w:numId w:val="18"/>
        </w:numPr>
        <w:tabs>
          <w:tab w:val="num" w:pos="720"/>
        </w:tabs>
        <w:ind w:left="720" w:hanging="720"/>
        <w:outlineLvl w:val="9"/>
      </w:pPr>
      <w:r w:rsidRPr="00072ADD">
        <w:t xml:space="preserve">Subcontracting arrangement - </w:t>
      </w:r>
      <w:r w:rsidRPr="00AD0EF5">
        <w:t xml:space="preserve">Groups of companies come together specifically for the purpose of bidding for appointment as the </w:t>
      </w:r>
      <w:r w:rsidR="00593CF5" w:rsidRPr="00AD0EF5">
        <w:t>supplier but</w:t>
      </w:r>
      <w:r w:rsidRPr="00AD0EF5">
        <w:t xml:space="preserve"> envisage that one of their number will be the supplier, the remaining members of that group will be subcontractors to the supplier.</w:t>
      </w:r>
    </w:p>
    <w:p w14:paraId="570ACB27" w14:textId="77777777" w:rsidR="00AD0EF5" w:rsidRPr="00AD0EF5" w:rsidRDefault="00AD0EF5" w:rsidP="00072ADD">
      <w:pPr>
        <w:pStyle w:val="MRNumberedHeading2"/>
        <w:numPr>
          <w:ilvl w:val="1"/>
          <w:numId w:val="18"/>
        </w:numPr>
        <w:tabs>
          <w:tab w:val="num" w:pos="720"/>
        </w:tabs>
        <w:ind w:left="720" w:hanging="720"/>
        <w:outlineLvl w:val="9"/>
      </w:pPr>
      <w:r w:rsidRPr="00AD0EF5">
        <w:t>If the Bidder intends to sub-contract any material parts of the contract, it must explain which parts will be sub-contracted, who the sub-contractor is, confirm the sub-contractor has agreed terms of supply and what contractual commitment it has from the sub-contractor to deliver.</w:t>
      </w:r>
    </w:p>
    <w:p w14:paraId="5420847D" w14:textId="77777777" w:rsidR="00AD0EF5" w:rsidRPr="00B77895" w:rsidRDefault="00AD0EF5" w:rsidP="00B77895">
      <w:pPr>
        <w:pStyle w:val="MRNumberedHeading2"/>
        <w:outlineLvl w:val="9"/>
        <w:rPr>
          <w:b/>
          <w:bCs/>
        </w:rPr>
      </w:pPr>
      <w:r w:rsidRPr="00B77895">
        <w:rPr>
          <w:b/>
          <w:bCs/>
        </w:rPr>
        <w:t>Apprenticeships</w:t>
      </w:r>
    </w:p>
    <w:p w14:paraId="7E8789C5" w14:textId="195695C4" w:rsidR="00AD0EF5" w:rsidRPr="00AD0EF5" w:rsidRDefault="00AD0EF5" w:rsidP="00072ADD">
      <w:pPr>
        <w:pStyle w:val="MRNumberedHeading2"/>
        <w:numPr>
          <w:ilvl w:val="1"/>
          <w:numId w:val="18"/>
        </w:numPr>
        <w:tabs>
          <w:tab w:val="num" w:pos="720"/>
        </w:tabs>
        <w:ind w:left="720" w:hanging="720"/>
        <w:outlineLvl w:val="9"/>
      </w:pPr>
      <w:commentRangeStart w:id="86"/>
      <w:r w:rsidRPr="00AD0EF5">
        <w:lastRenderedPageBreak/>
        <w:t xml:space="preserve">Public procurement supports skills development and the commitment to apprenticeships.  Bidders will compete </w:t>
      </w:r>
      <w:r w:rsidR="00593CF5" w:rsidRPr="00AD0EF5">
        <w:t>based on</w:t>
      </w:r>
      <w:r w:rsidRPr="00AD0EF5">
        <w:t xml:space="preserve"> their contribution to apprenticeships and skills.  This is applicable to all procurements advertised from September 2015, this action note builds on and replaces ‘supporting sustainable skills development through major construction and infrastructure projects’</w:t>
      </w:r>
      <w:commentRangeEnd w:id="86"/>
      <w:r w:rsidR="007E3730" w:rsidRPr="00072ADD">
        <w:commentReference w:id="86"/>
      </w:r>
    </w:p>
    <w:p w14:paraId="30BD4D05" w14:textId="77777777" w:rsidR="00AD0EF5" w:rsidRPr="00B77895" w:rsidRDefault="00AD0EF5" w:rsidP="00B77895">
      <w:pPr>
        <w:pStyle w:val="MRNumberedHeading2"/>
        <w:outlineLvl w:val="9"/>
        <w:rPr>
          <w:b/>
          <w:bCs/>
        </w:rPr>
      </w:pPr>
      <w:r w:rsidRPr="00B77895">
        <w:rPr>
          <w:b/>
          <w:bCs/>
        </w:rPr>
        <w:t>Warnings and disclaimers</w:t>
      </w:r>
    </w:p>
    <w:p w14:paraId="6940756E" w14:textId="77777777" w:rsidR="00AD0EF5" w:rsidRPr="00AD0EF5" w:rsidRDefault="00AD0EF5" w:rsidP="00072ADD">
      <w:pPr>
        <w:pStyle w:val="MRNumberedHeading2"/>
        <w:numPr>
          <w:ilvl w:val="1"/>
          <w:numId w:val="18"/>
        </w:numPr>
        <w:tabs>
          <w:tab w:val="num" w:pos="720"/>
        </w:tabs>
        <w:ind w:left="720" w:hanging="720"/>
        <w:outlineLvl w:val="9"/>
      </w:pPr>
      <w:r w:rsidRPr="00AD0EF5">
        <w:t>While the information contained in this ITT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annexes) and in respect of any other written or oral communication transmitted (or otherwise made available) to any Bidder. This exclusion does not extend to any fraudulent misrepresentation made by or on behalf of the Authority.</w:t>
      </w:r>
    </w:p>
    <w:p w14:paraId="68E5FB23" w14:textId="4D8DB8EA" w:rsidR="00AD0EF5" w:rsidRPr="00AD0EF5" w:rsidRDefault="00AD0EF5" w:rsidP="00072ADD">
      <w:pPr>
        <w:pStyle w:val="MRNumberedHeading2"/>
        <w:numPr>
          <w:ilvl w:val="1"/>
          <w:numId w:val="18"/>
        </w:numPr>
        <w:tabs>
          <w:tab w:val="num" w:pos="720"/>
        </w:tabs>
        <w:ind w:left="720" w:hanging="720"/>
        <w:outlineLvl w:val="9"/>
      </w:pPr>
      <w:r w:rsidRPr="00AD0EF5">
        <w:t xml:space="preserve">If a Bidder proposes to </w:t>
      </w:r>
      <w:r w:rsidR="007E3730" w:rsidRPr="00AD0EF5">
        <w:t>enter</w:t>
      </w:r>
      <w:r w:rsidRPr="00AD0EF5">
        <w:t xml:space="preserve"> a contract with the Authority, it must rely on its own enquiries and on the terms and conditions set out in the contract(s) (as and when finally executed), subject to the limitations and restrictions specified in it.</w:t>
      </w:r>
    </w:p>
    <w:p w14:paraId="59E0696C" w14:textId="68826D11" w:rsidR="00AD0EF5" w:rsidRPr="00AD0EF5" w:rsidRDefault="00AD0EF5" w:rsidP="00072ADD">
      <w:pPr>
        <w:pStyle w:val="MRNumberedHeading2"/>
        <w:numPr>
          <w:ilvl w:val="1"/>
          <w:numId w:val="18"/>
        </w:numPr>
        <w:tabs>
          <w:tab w:val="num" w:pos="720"/>
        </w:tabs>
        <w:ind w:left="720" w:hanging="720"/>
        <w:outlineLvl w:val="9"/>
      </w:pPr>
      <w:r w:rsidRPr="00AD0EF5">
        <w:t xml:space="preserve">Neither the issue of this ITT, nor any of the information presented in it, should be regarded as a commitment or representation on the part of the Authority (or any other person) to </w:t>
      </w:r>
      <w:r w:rsidR="007E3730" w:rsidRPr="00AD0EF5">
        <w:t>enter</w:t>
      </w:r>
      <w:r w:rsidRPr="00AD0EF5">
        <w:t xml:space="preserve"> a contractual arrangement.</w:t>
      </w:r>
    </w:p>
    <w:p w14:paraId="113929CE" w14:textId="77777777" w:rsidR="00AD0EF5" w:rsidRPr="00B77895" w:rsidRDefault="00AD0EF5" w:rsidP="00B77895">
      <w:pPr>
        <w:pStyle w:val="MRNumberedHeading2"/>
        <w:outlineLvl w:val="9"/>
        <w:rPr>
          <w:b/>
          <w:bCs/>
        </w:rPr>
      </w:pPr>
      <w:r w:rsidRPr="00B77895">
        <w:rPr>
          <w:b/>
          <w:bCs/>
        </w:rPr>
        <w:t>Freedom of Information Act 2000 and Environmental Information Regulations 2004</w:t>
      </w:r>
    </w:p>
    <w:p w14:paraId="590587F2" w14:textId="77777777" w:rsidR="00AD0EF5" w:rsidRPr="00AD0EF5" w:rsidRDefault="00AD0EF5" w:rsidP="00072ADD">
      <w:pPr>
        <w:pStyle w:val="MRNumberedHeading2"/>
        <w:numPr>
          <w:ilvl w:val="1"/>
          <w:numId w:val="18"/>
        </w:numPr>
        <w:tabs>
          <w:tab w:val="num" w:pos="720"/>
        </w:tabs>
        <w:ind w:left="720" w:hanging="720"/>
        <w:outlineLvl w:val="9"/>
      </w:pPr>
      <w:r w:rsidRPr="00AD0EF5">
        <w:t xml:space="preserve">As a public body, the Authority is subject to, and must comply with, the Freedom of Information Act 2000 ("FOIA") and the Environmental Information Regulations 2004 ("EIR"). The Authority may therefore be required to disclose information submitted by the Bidder. </w:t>
      </w:r>
    </w:p>
    <w:p w14:paraId="443D2D06" w14:textId="77777777" w:rsidR="00AD0EF5" w:rsidRPr="00AD0EF5" w:rsidRDefault="00AD0EF5" w:rsidP="00072ADD">
      <w:pPr>
        <w:pStyle w:val="MRNumberedHeading2"/>
        <w:numPr>
          <w:ilvl w:val="1"/>
          <w:numId w:val="18"/>
        </w:numPr>
        <w:tabs>
          <w:tab w:val="num" w:pos="720"/>
        </w:tabs>
        <w:ind w:left="720" w:hanging="720"/>
        <w:outlineLvl w:val="9"/>
      </w:pPr>
      <w:bookmarkStart w:id="87" w:name="_Toc403555147"/>
      <w:r w:rsidRPr="00AD0EF5">
        <w:t>If a Bidder considers any part of its Tender to be confidential or commercially sensitive, it must complete Annex B5 to Section B of this ITT, with a statement of which exemptions are relevant under FOIA and/or the EIR.</w:t>
      </w:r>
      <w:bookmarkEnd w:id="87"/>
    </w:p>
    <w:p w14:paraId="79F51E69" w14:textId="77777777" w:rsidR="00AD0EF5" w:rsidRPr="00AD0EF5" w:rsidRDefault="00AD0EF5" w:rsidP="00072ADD">
      <w:pPr>
        <w:pStyle w:val="MRNumberedHeading2"/>
        <w:numPr>
          <w:ilvl w:val="1"/>
          <w:numId w:val="18"/>
        </w:numPr>
        <w:tabs>
          <w:tab w:val="num" w:pos="720"/>
        </w:tabs>
        <w:ind w:left="720" w:hanging="720"/>
        <w:outlineLvl w:val="9"/>
      </w:pPr>
      <w:r w:rsidRPr="00AD0EF5">
        <w:t>In respect of any information submitted by a Bidder that it considers to be confidential or commercially sensitive the Bidder should:</w:t>
      </w:r>
    </w:p>
    <w:p w14:paraId="4B9C9D2D" w14:textId="77777777" w:rsidR="00AD0EF5" w:rsidRPr="00AD0EF5" w:rsidRDefault="00AD0EF5" w:rsidP="00072ADD">
      <w:pPr>
        <w:pStyle w:val="MRNumberedHeading2"/>
        <w:numPr>
          <w:ilvl w:val="1"/>
          <w:numId w:val="18"/>
        </w:numPr>
        <w:tabs>
          <w:tab w:val="num" w:pos="720"/>
        </w:tabs>
        <w:ind w:left="720" w:hanging="720"/>
        <w:outlineLvl w:val="9"/>
      </w:pPr>
      <w:r w:rsidRPr="00AD0EF5">
        <w:t xml:space="preserve">Clearly identify such information as confidential or commercially </w:t>
      </w:r>
      <w:proofErr w:type="gramStart"/>
      <w:r w:rsidRPr="00AD0EF5">
        <w:t>sensitive;</w:t>
      </w:r>
      <w:proofErr w:type="gramEnd"/>
    </w:p>
    <w:p w14:paraId="5246AB14" w14:textId="77777777" w:rsidR="00AD0EF5" w:rsidRPr="00AD0EF5" w:rsidRDefault="00AD0EF5" w:rsidP="00072ADD">
      <w:pPr>
        <w:pStyle w:val="MRNumberedHeading2"/>
        <w:numPr>
          <w:ilvl w:val="1"/>
          <w:numId w:val="18"/>
        </w:numPr>
        <w:tabs>
          <w:tab w:val="num" w:pos="720"/>
        </w:tabs>
        <w:ind w:left="720" w:hanging="720"/>
        <w:outlineLvl w:val="9"/>
      </w:pPr>
      <w:r w:rsidRPr="00AD0EF5">
        <w:t xml:space="preserve">Explain its reasons why disclosure of such information would be likely to prejudice or would cause actual prejudice to its commercial </w:t>
      </w:r>
      <w:proofErr w:type="gramStart"/>
      <w:r w:rsidRPr="00AD0EF5">
        <w:t>interests;</w:t>
      </w:r>
      <w:proofErr w:type="gramEnd"/>
    </w:p>
    <w:p w14:paraId="7C1DEF09" w14:textId="77777777" w:rsidR="00AD0EF5" w:rsidRPr="00AD0EF5" w:rsidRDefault="00AD0EF5" w:rsidP="00072ADD">
      <w:pPr>
        <w:pStyle w:val="MRNumberedHeading2"/>
        <w:numPr>
          <w:ilvl w:val="1"/>
          <w:numId w:val="18"/>
        </w:numPr>
        <w:tabs>
          <w:tab w:val="num" w:pos="720"/>
        </w:tabs>
        <w:ind w:left="720" w:hanging="720"/>
        <w:outlineLvl w:val="9"/>
      </w:pPr>
      <w:r w:rsidRPr="00AD0EF5">
        <w:t xml:space="preserve">Provide a reasoned estimate of the </w:t>
      </w:r>
      <w:proofErr w:type="gramStart"/>
      <w:r w:rsidRPr="00AD0EF5">
        <w:t>period of time</w:t>
      </w:r>
      <w:proofErr w:type="gramEnd"/>
      <w:r w:rsidRPr="00AD0EF5">
        <w:t xml:space="preserve"> during which the Bidder believes that such information will remain commercially sensitive.</w:t>
      </w:r>
    </w:p>
    <w:p w14:paraId="23682522" w14:textId="77777777" w:rsidR="00AD0EF5" w:rsidRPr="00AD0EF5" w:rsidRDefault="00AD0EF5" w:rsidP="00072ADD">
      <w:pPr>
        <w:pStyle w:val="MRNumberedHeading2"/>
        <w:numPr>
          <w:ilvl w:val="1"/>
          <w:numId w:val="18"/>
        </w:numPr>
        <w:tabs>
          <w:tab w:val="num" w:pos="720"/>
        </w:tabs>
        <w:ind w:left="720" w:hanging="720"/>
        <w:outlineLvl w:val="9"/>
      </w:pPr>
      <w:r w:rsidRPr="00AD0EF5">
        <w:t>Where a Bidder identifies information as commercially sensitive, the Authority will take those views into account.  Bidders should note, however, that, even where information is identified as commercially sensitive, the Authority may be required to disclose such information in accordance with FOIA or the EIR.  Accordingly, the Authority cannot guarantee that it will withhold information marked ‘confidential’, 'commercially sensitive' or otherwise exempt.</w:t>
      </w:r>
    </w:p>
    <w:p w14:paraId="6D653C60" w14:textId="77777777" w:rsidR="00AD0EF5" w:rsidRPr="00B77895" w:rsidRDefault="00AD0EF5" w:rsidP="00B77895">
      <w:pPr>
        <w:pStyle w:val="MRNumberedHeading2"/>
        <w:outlineLvl w:val="9"/>
        <w:rPr>
          <w:b/>
          <w:bCs/>
        </w:rPr>
      </w:pPr>
      <w:r w:rsidRPr="00B77895">
        <w:rPr>
          <w:b/>
          <w:bCs/>
        </w:rPr>
        <w:t>Publicity</w:t>
      </w:r>
    </w:p>
    <w:p w14:paraId="5FCA2376" w14:textId="77777777" w:rsidR="00AD0EF5" w:rsidRPr="00AD0EF5" w:rsidRDefault="00AD0EF5" w:rsidP="00072ADD">
      <w:pPr>
        <w:pStyle w:val="MRNumberedHeading2"/>
        <w:numPr>
          <w:ilvl w:val="1"/>
          <w:numId w:val="18"/>
        </w:numPr>
        <w:tabs>
          <w:tab w:val="num" w:pos="720"/>
        </w:tabs>
        <w:ind w:left="720" w:hanging="720"/>
        <w:outlineLvl w:val="9"/>
      </w:pPr>
      <w:r w:rsidRPr="00AD0EF5">
        <w:t>No publicity regarding the procurement or the award of any contract will be permitted unless and until the Authority has given express written consent to the relevant communication. For example, no statements may be made to the media regarding the nature of any Tender, its contents or any proposals relating to it without the prior written consent of the Authority.</w:t>
      </w:r>
    </w:p>
    <w:p w14:paraId="68BF57FB" w14:textId="77777777" w:rsidR="00AD0EF5" w:rsidRPr="00B77895" w:rsidRDefault="00AD0EF5" w:rsidP="00B77895">
      <w:pPr>
        <w:pStyle w:val="MRNumberedHeading2"/>
        <w:outlineLvl w:val="9"/>
        <w:rPr>
          <w:b/>
          <w:bCs/>
        </w:rPr>
      </w:pPr>
      <w:proofErr w:type="gramStart"/>
      <w:r w:rsidRPr="00B77895">
        <w:rPr>
          <w:b/>
          <w:bCs/>
        </w:rPr>
        <w:t>Bidder</w:t>
      </w:r>
      <w:proofErr w:type="gramEnd"/>
      <w:r w:rsidRPr="00B77895">
        <w:rPr>
          <w:b/>
          <w:bCs/>
        </w:rPr>
        <w:t xml:space="preserve"> conduct and conflicts of interest</w:t>
      </w:r>
    </w:p>
    <w:p w14:paraId="0F9F2A87" w14:textId="77777777" w:rsidR="00AD0EF5" w:rsidRPr="00AD0EF5" w:rsidRDefault="00AD0EF5" w:rsidP="00072ADD">
      <w:pPr>
        <w:pStyle w:val="MRNumberedHeading2"/>
        <w:numPr>
          <w:ilvl w:val="1"/>
          <w:numId w:val="18"/>
        </w:numPr>
        <w:tabs>
          <w:tab w:val="num" w:pos="720"/>
        </w:tabs>
        <w:ind w:left="720" w:hanging="720"/>
        <w:outlineLvl w:val="9"/>
      </w:pPr>
      <w:r w:rsidRPr="00AD0EF5">
        <w:lastRenderedPageBreak/>
        <w:t>Any attempt by Bidders or their advisors to influence the contract award process in any way may result in the Bidder being disqualified. Specifically, Bidders shall not directly or indirectly at any time:</w:t>
      </w:r>
    </w:p>
    <w:p w14:paraId="682F378F" w14:textId="77777777" w:rsidR="00AD0EF5" w:rsidRPr="00072ADD" w:rsidRDefault="00AD0EF5" w:rsidP="00072ADD">
      <w:pPr>
        <w:pStyle w:val="MRNumberedHeading2"/>
        <w:numPr>
          <w:ilvl w:val="1"/>
          <w:numId w:val="18"/>
        </w:numPr>
        <w:tabs>
          <w:tab w:val="num" w:pos="720"/>
        </w:tabs>
        <w:ind w:left="720" w:hanging="720"/>
        <w:outlineLvl w:val="9"/>
      </w:pPr>
      <w:r w:rsidRPr="00072ADD">
        <w:t xml:space="preserve">  Devise or amend the content of their Tender in accordance with any agreement or </w:t>
      </w:r>
      <w:r w:rsidRPr="00072ADD">
        <w:br/>
        <w:t xml:space="preserve">  arrangement with any other person, other than in good faith with a person who is </w:t>
      </w:r>
      <w:r w:rsidRPr="00072ADD">
        <w:br/>
        <w:t xml:space="preserve">  a proposed partner, supplier, consortium member or provider of </w:t>
      </w:r>
      <w:proofErr w:type="gramStart"/>
      <w:r w:rsidRPr="00072ADD">
        <w:t>finance;</w:t>
      </w:r>
      <w:proofErr w:type="gramEnd"/>
      <w:r w:rsidRPr="00072ADD">
        <w:t xml:space="preserve"> </w:t>
      </w:r>
    </w:p>
    <w:p w14:paraId="767363D4" w14:textId="77777777" w:rsidR="00AD0EF5" w:rsidRPr="00072ADD" w:rsidRDefault="00AD0EF5" w:rsidP="00072ADD">
      <w:pPr>
        <w:pStyle w:val="MRNumberedHeading2"/>
        <w:numPr>
          <w:ilvl w:val="1"/>
          <w:numId w:val="18"/>
        </w:numPr>
        <w:tabs>
          <w:tab w:val="num" w:pos="720"/>
        </w:tabs>
        <w:ind w:left="720" w:hanging="720"/>
        <w:outlineLvl w:val="9"/>
      </w:pPr>
      <w:r w:rsidRPr="00072ADD">
        <w:t xml:space="preserve">  Enter into any agreement or arrangement with any other person as to the form or </w:t>
      </w:r>
      <w:r w:rsidRPr="00072ADD">
        <w:br/>
        <w:t xml:space="preserve">  content of any other Tender, or offer to pay any sum of money or valuable </w:t>
      </w:r>
      <w:r w:rsidRPr="00072ADD">
        <w:br/>
        <w:t xml:space="preserve">  consideration to any person to effect changes to the form or content of any other </w:t>
      </w:r>
      <w:r w:rsidRPr="00072ADD">
        <w:br/>
        <w:t xml:space="preserve">  </w:t>
      </w:r>
      <w:proofErr w:type="gramStart"/>
      <w:r w:rsidRPr="00072ADD">
        <w:t>Tender;</w:t>
      </w:r>
      <w:proofErr w:type="gramEnd"/>
      <w:r w:rsidRPr="00072ADD">
        <w:t xml:space="preserve"> </w:t>
      </w:r>
    </w:p>
    <w:p w14:paraId="43C9B806" w14:textId="77777777" w:rsidR="00AD0EF5" w:rsidRPr="00072ADD" w:rsidRDefault="00AD0EF5" w:rsidP="00072ADD">
      <w:pPr>
        <w:pStyle w:val="MRNumberedHeading2"/>
        <w:numPr>
          <w:ilvl w:val="1"/>
          <w:numId w:val="18"/>
        </w:numPr>
        <w:tabs>
          <w:tab w:val="num" w:pos="720"/>
        </w:tabs>
        <w:ind w:left="720" w:hanging="720"/>
        <w:outlineLvl w:val="9"/>
      </w:pPr>
      <w:r w:rsidRPr="00072ADD">
        <w:t xml:space="preserve">  Enter into any agreement or arrangement with any other person that has the </w:t>
      </w:r>
      <w:r w:rsidRPr="00072ADD">
        <w:br/>
        <w:t xml:space="preserve">  effect of prohibiting or excluding that person from submitting a </w:t>
      </w:r>
      <w:proofErr w:type="gramStart"/>
      <w:r w:rsidRPr="00072ADD">
        <w:t>Tender;</w:t>
      </w:r>
      <w:proofErr w:type="gramEnd"/>
    </w:p>
    <w:p w14:paraId="2CA58956" w14:textId="77777777" w:rsidR="00AD0EF5" w:rsidRPr="00072ADD" w:rsidRDefault="00AD0EF5" w:rsidP="00072ADD">
      <w:pPr>
        <w:pStyle w:val="MRNumberedHeading2"/>
        <w:numPr>
          <w:ilvl w:val="1"/>
          <w:numId w:val="18"/>
        </w:numPr>
        <w:tabs>
          <w:tab w:val="num" w:pos="720"/>
        </w:tabs>
        <w:ind w:left="720" w:hanging="720"/>
        <w:outlineLvl w:val="9"/>
      </w:pPr>
      <w:r w:rsidRPr="00072ADD">
        <w:t xml:space="preserve">  Canvass the Authority or any employees or agents of the Authority in relation to </w:t>
      </w:r>
      <w:r w:rsidRPr="00072ADD">
        <w:br/>
        <w:t xml:space="preserve">  this procurement; and/or</w:t>
      </w:r>
    </w:p>
    <w:p w14:paraId="659262D6" w14:textId="77777777" w:rsidR="00AD0EF5" w:rsidRPr="00072ADD" w:rsidRDefault="00AD0EF5" w:rsidP="00072ADD">
      <w:pPr>
        <w:pStyle w:val="MRNumberedHeading2"/>
        <w:numPr>
          <w:ilvl w:val="1"/>
          <w:numId w:val="18"/>
        </w:numPr>
        <w:tabs>
          <w:tab w:val="num" w:pos="720"/>
        </w:tabs>
        <w:ind w:left="720" w:hanging="720"/>
        <w:outlineLvl w:val="9"/>
      </w:pPr>
      <w:r w:rsidRPr="00072ADD">
        <w:t xml:space="preserve">  Attempt to obtain information from any of the employees or agents of the Authority or their advisors concerning another bidder or Tender (except for debrief </w:t>
      </w:r>
      <w:r w:rsidRPr="00072ADD">
        <w:br/>
        <w:t xml:space="preserve">  information requests made through the e-Tendering Portal).</w:t>
      </w:r>
    </w:p>
    <w:p w14:paraId="3BE6873B" w14:textId="77777777" w:rsidR="00AD0EF5" w:rsidRPr="00AD0EF5" w:rsidRDefault="00AD0EF5" w:rsidP="00072ADD">
      <w:pPr>
        <w:pStyle w:val="MRNumberedHeading2"/>
        <w:numPr>
          <w:ilvl w:val="1"/>
          <w:numId w:val="18"/>
        </w:numPr>
        <w:tabs>
          <w:tab w:val="num" w:pos="720"/>
        </w:tabs>
        <w:ind w:left="720" w:hanging="720"/>
        <w:outlineLvl w:val="9"/>
      </w:pPr>
      <w:r w:rsidRPr="00AD0EF5">
        <w:t xml:space="preserve">Bidders are responsible for ensuring that no conflicts of interest exist between the Bidder and its advisers, and the Authority and its advisors. Bidders should notify the Authority promptly of any possible conflict and the proposed steps that the Bidder believes can be taken to avoid the conflict. Any Bidder who fails to comply with these requirements may be excluded from the procurement at the discretion of the Authority.    </w:t>
      </w:r>
    </w:p>
    <w:p w14:paraId="15DEB3F5" w14:textId="77777777" w:rsidR="00AD0EF5" w:rsidRPr="00B77895" w:rsidRDefault="00AD0EF5" w:rsidP="00B77895">
      <w:pPr>
        <w:pStyle w:val="MRNumberedHeading2"/>
        <w:outlineLvl w:val="9"/>
        <w:rPr>
          <w:b/>
          <w:bCs/>
        </w:rPr>
      </w:pPr>
      <w:r w:rsidRPr="00B77895">
        <w:rPr>
          <w:b/>
          <w:bCs/>
        </w:rPr>
        <w:t>Authority's rights</w:t>
      </w:r>
    </w:p>
    <w:p w14:paraId="1BAA8976" w14:textId="77777777" w:rsidR="00AD0EF5" w:rsidRPr="00AD0EF5" w:rsidRDefault="00AD0EF5" w:rsidP="00072ADD">
      <w:pPr>
        <w:pStyle w:val="MRNumberedHeading2"/>
        <w:numPr>
          <w:ilvl w:val="1"/>
          <w:numId w:val="18"/>
        </w:numPr>
        <w:tabs>
          <w:tab w:val="num" w:pos="720"/>
        </w:tabs>
        <w:ind w:left="720" w:hanging="720"/>
        <w:outlineLvl w:val="9"/>
      </w:pPr>
      <w:r w:rsidRPr="00AD0EF5">
        <w:t>Subject to its obligations to act in a transparent, proportionate and non-discriminatory manner, the Authority reserves the right to:</w:t>
      </w:r>
    </w:p>
    <w:p w14:paraId="786823F8" w14:textId="77777777" w:rsidR="00AD0EF5" w:rsidRPr="00072ADD" w:rsidRDefault="00AD0EF5" w:rsidP="00B77895">
      <w:pPr>
        <w:pStyle w:val="MRNumberedHeading2"/>
        <w:numPr>
          <w:ilvl w:val="2"/>
          <w:numId w:val="18"/>
        </w:numPr>
        <w:outlineLvl w:val="9"/>
      </w:pPr>
      <w:r w:rsidRPr="00072ADD">
        <w:t xml:space="preserve">Waive or change the requirements of this ITT from time to </w:t>
      </w:r>
      <w:proofErr w:type="gramStart"/>
      <w:r w:rsidRPr="00072ADD">
        <w:t>time;</w:t>
      </w:r>
      <w:proofErr w:type="gramEnd"/>
    </w:p>
    <w:p w14:paraId="4E38D276" w14:textId="77777777" w:rsidR="00AD0EF5" w:rsidRPr="00072ADD" w:rsidRDefault="00AD0EF5" w:rsidP="00B77895">
      <w:pPr>
        <w:pStyle w:val="MRNumberedHeading2"/>
        <w:numPr>
          <w:ilvl w:val="2"/>
          <w:numId w:val="18"/>
        </w:numPr>
        <w:outlineLvl w:val="9"/>
      </w:pPr>
      <w:r w:rsidRPr="00072ADD">
        <w:t xml:space="preserve">Seek clarification or documents in respect of a Bidder's </w:t>
      </w:r>
      <w:proofErr w:type="gramStart"/>
      <w:r w:rsidRPr="00072ADD">
        <w:t>submission;</w:t>
      </w:r>
      <w:proofErr w:type="gramEnd"/>
    </w:p>
    <w:p w14:paraId="74EECBF6" w14:textId="77777777" w:rsidR="00AD0EF5" w:rsidRPr="00072ADD" w:rsidRDefault="00AD0EF5" w:rsidP="00B77895">
      <w:pPr>
        <w:pStyle w:val="MRNumberedHeading2"/>
        <w:numPr>
          <w:ilvl w:val="2"/>
          <w:numId w:val="18"/>
        </w:numPr>
        <w:outlineLvl w:val="9"/>
      </w:pPr>
      <w:r w:rsidRPr="00072ADD">
        <w:t xml:space="preserve">Disqualify any Bidder that does not submit a compliant Tender in accordance with </w:t>
      </w:r>
      <w:r w:rsidRPr="00072ADD">
        <w:br/>
        <w:t xml:space="preserve">the instructions in this </w:t>
      </w:r>
      <w:proofErr w:type="gramStart"/>
      <w:r w:rsidRPr="00072ADD">
        <w:t>ITT;</w:t>
      </w:r>
      <w:proofErr w:type="gramEnd"/>
    </w:p>
    <w:p w14:paraId="08138712" w14:textId="77777777" w:rsidR="00AD0EF5" w:rsidRPr="00072ADD" w:rsidRDefault="00AD0EF5" w:rsidP="00B77895">
      <w:pPr>
        <w:pStyle w:val="MRNumberedHeading2"/>
        <w:numPr>
          <w:ilvl w:val="2"/>
          <w:numId w:val="18"/>
        </w:numPr>
        <w:outlineLvl w:val="9"/>
      </w:pPr>
      <w:r w:rsidRPr="00072ADD">
        <w:t xml:space="preserve">Disqualify any Bidder that is guilty of serious misrepresentation in relation to its </w:t>
      </w:r>
      <w:r w:rsidRPr="00072ADD">
        <w:br/>
        <w:t xml:space="preserve">Tender or the Tender </w:t>
      </w:r>
      <w:proofErr w:type="gramStart"/>
      <w:r w:rsidRPr="00072ADD">
        <w:t>process;</w:t>
      </w:r>
      <w:proofErr w:type="gramEnd"/>
    </w:p>
    <w:p w14:paraId="703163D3" w14:textId="77777777" w:rsidR="00AD0EF5" w:rsidRPr="00072ADD" w:rsidRDefault="00AD0EF5" w:rsidP="00B77895">
      <w:pPr>
        <w:pStyle w:val="MRNumberedHeading2"/>
        <w:numPr>
          <w:ilvl w:val="2"/>
          <w:numId w:val="18"/>
        </w:numPr>
        <w:outlineLvl w:val="9"/>
      </w:pPr>
      <w:r w:rsidRPr="00072ADD">
        <w:t xml:space="preserve">Withdraw this ITT at any time, or re-invite Tenders on the same or any alternative </w:t>
      </w:r>
      <w:r w:rsidRPr="00072ADD">
        <w:br/>
      </w:r>
      <w:proofErr w:type="gramStart"/>
      <w:r w:rsidRPr="00072ADD">
        <w:t>basis;</w:t>
      </w:r>
      <w:proofErr w:type="gramEnd"/>
      <w:r w:rsidRPr="00072ADD">
        <w:t xml:space="preserve"> </w:t>
      </w:r>
    </w:p>
    <w:p w14:paraId="31CF8EE3" w14:textId="77777777" w:rsidR="00AD0EF5" w:rsidRPr="00072ADD" w:rsidRDefault="00AD0EF5" w:rsidP="00B77895">
      <w:pPr>
        <w:pStyle w:val="MRNumberedHeading2"/>
        <w:numPr>
          <w:ilvl w:val="2"/>
          <w:numId w:val="18"/>
        </w:numPr>
        <w:outlineLvl w:val="9"/>
      </w:pPr>
      <w:r w:rsidRPr="00072ADD">
        <w:t xml:space="preserve">Choose not to award any contract </w:t>
      </w:r>
      <w:proofErr w:type="gramStart"/>
      <w:r w:rsidRPr="00072ADD">
        <w:t>as a result of</w:t>
      </w:r>
      <w:proofErr w:type="gramEnd"/>
      <w:r w:rsidRPr="00072ADD">
        <w:t xml:space="preserve"> the current procurement process; </w:t>
      </w:r>
      <w:r w:rsidRPr="00072ADD">
        <w:br/>
      </w:r>
    </w:p>
    <w:p w14:paraId="02A97069" w14:textId="77777777" w:rsidR="00AD0EF5" w:rsidRPr="00072ADD" w:rsidRDefault="00AD0EF5" w:rsidP="00B77895">
      <w:pPr>
        <w:pStyle w:val="MRNumberedHeading2"/>
        <w:numPr>
          <w:ilvl w:val="2"/>
          <w:numId w:val="18"/>
        </w:numPr>
        <w:outlineLvl w:val="9"/>
      </w:pPr>
      <w:r w:rsidRPr="00072ADD">
        <w:t xml:space="preserve">Make whatever changes it sees fit to the timetable, structure or content of the </w:t>
      </w:r>
      <w:r w:rsidRPr="00072ADD">
        <w:br/>
        <w:t>procurement process.</w:t>
      </w:r>
    </w:p>
    <w:p w14:paraId="394A2CBC" w14:textId="77777777" w:rsidR="00AD0EF5" w:rsidRPr="00B77895" w:rsidRDefault="00AD0EF5" w:rsidP="00B77895">
      <w:pPr>
        <w:pStyle w:val="MRNumberedHeading2"/>
        <w:outlineLvl w:val="9"/>
        <w:rPr>
          <w:b/>
          <w:bCs/>
        </w:rPr>
      </w:pPr>
      <w:r w:rsidRPr="00B77895">
        <w:rPr>
          <w:b/>
          <w:bCs/>
        </w:rPr>
        <w:t>Bid costs</w:t>
      </w:r>
    </w:p>
    <w:p w14:paraId="6DA2F1CD" w14:textId="77777777" w:rsidR="00AD0EF5" w:rsidRDefault="00AD0EF5" w:rsidP="00072ADD">
      <w:pPr>
        <w:pStyle w:val="MRNumberedHeading2"/>
        <w:numPr>
          <w:ilvl w:val="1"/>
          <w:numId w:val="18"/>
        </w:numPr>
        <w:tabs>
          <w:tab w:val="num" w:pos="720"/>
        </w:tabs>
        <w:ind w:left="720" w:hanging="720"/>
        <w:outlineLvl w:val="9"/>
      </w:pPr>
      <w:r w:rsidRPr="00AD0EF5">
        <w:t>The Authority will not be liable for any bid costs, expenditure, work or effort incurred by a Bidder in proceeding with or participating in this procurement, including if the procurement process is terminated or amended by the Authority.</w:t>
      </w:r>
    </w:p>
    <w:p w14:paraId="43BA73DE" w14:textId="77777777" w:rsidR="00B77895" w:rsidRPr="00AD0EF5" w:rsidRDefault="00B77895" w:rsidP="00B77895">
      <w:pPr>
        <w:pStyle w:val="MRNumberedHeading2"/>
        <w:ind w:left="720"/>
        <w:outlineLvl w:val="9"/>
      </w:pPr>
    </w:p>
    <w:p w14:paraId="1F233D96" w14:textId="77777777" w:rsidR="00AD0EF5" w:rsidRPr="00B77895" w:rsidRDefault="00AD0EF5" w:rsidP="00B77895">
      <w:pPr>
        <w:pStyle w:val="MRNumberedHeading2"/>
        <w:outlineLvl w:val="9"/>
        <w:rPr>
          <w:b/>
          <w:bCs/>
        </w:rPr>
      </w:pPr>
      <w:r w:rsidRPr="00B77895">
        <w:rPr>
          <w:b/>
          <w:bCs/>
        </w:rPr>
        <w:lastRenderedPageBreak/>
        <w:t>Language</w:t>
      </w:r>
    </w:p>
    <w:p w14:paraId="2A582E63" w14:textId="5F76A61D" w:rsidR="00AD0EF5" w:rsidRPr="00607688" w:rsidRDefault="00AD0EF5" w:rsidP="00072ADD">
      <w:pPr>
        <w:pStyle w:val="MRNumberedHeading2"/>
        <w:numPr>
          <w:ilvl w:val="1"/>
          <w:numId w:val="18"/>
        </w:numPr>
        <w:tabs>
          <w:tab w:val="num" w:pos="720"/>
        </w:tabs>
        <w:ind w:left="720" w:hanging="720"/>
        <w:outlineLvl w:val="9"/>
      </w:pPr>
      <w:r w:rsidRPr="00AD0EF5">
        <w:t>Tenders, all documents and all correspondence relating to the Tender must be written in English.</w:t>
      </w:r>
    </w:p>
    <w:p w14:paraId="13F853F9" w14:textId="77777777" w:rsidR="00AD0EF5" w:rsidRPr="00B77895" w:rsidRDefault="00AD0EF5" w:rsidP="00B77895">
      <w:pPr>
        <w:pStyle w:val="MRNumberedHeading2"/>
        <w:outlineLvl w:val="9"/>
        <w:rPr>
          <w:b/>
          <w:bCs/>
        </w:rPr>
      </w:pPr>
      <w:r w:rsidRPr="00B77895">
        <w:rPr>
          <w:b/>
          <w:bCs/>
        </w:rPr>
        <w:t xml:space="preserve">Transparency  </w:t>
      </w:r>
    </w:p>
    <w:p w14:paraId="38BA404A" w14:textId="77777777" w:rsidR="00AD0EF5" w:rsidRPr="00AD0EF5" w:rsidRDefault="00AD0EF5" w:rsidP="00072ADD">
      <w:pPr>
        <w:pStyle w:val="MRNumberedHeading2"/>
        <w:numPr>
          <w:ilvl w:val="1"/>
          <w:numId w:val="18"/>
        </w:numPr>
        <w:tabs>
          <w:tab w:val="num" w:pos="720"/>
        </w:tabs>
        <w:ind w:left="720" w:hanging="720"/>
        <w:outlineLvl w:val="9"/>
      </w:pPr>
      <w:r w:rsidRPr="00AD0EF5">
        <w:t xml:space="preserve">In accordance with the Public Contracts Regulations 2015 and the Government’s policy on transparency, Bidders should be aware that the Authority intends to make the ITT and details of any subsequent contract publicly available, by publication on the Government's Contracts Finder portal. </w:t>
      </w:r>
    </w:p>
    <w:p w14:paraId="5C411FA3" w14:textId="77777777" w:rsidR="00AD0EF5" w:rsidRPr="00B77895" w:rsidRDefault="00AD0EF5" w:rsidP="00B77895">
      <w:pPr>
        <w:pStyle w:val="MRNumberedHeading2"/>
        <w:outlineLvl w:val="9"/>
        <w:rPr>
          <w:b/>
          <w:bCs/>
        </w:rPr>
      </w:pPr>
      <w:r w:rsidRPr="00B77895">
        <w:rPr>
          <w:b/>
          <w:bCs/>
        </w:rPr>
        <w:t xml:space="preserve">Governing Law and Jurisdiction </w:t>
      </w:r>
    </w:p>
    <w:p w14:paraId="4967985D" w14:textId="77777777" w:rsidR="00AD0EF5" w:rsidRPr="00AD0EF5" w:rsidRDefault="00AD0EF5" w:rsidP="00072ADD">
      <w:pPr>
        <w:pStyle w:val="MRNumberedHeading2"/>
        <w:numPr>
          <w:ilvl w:val="1"/>
          <w:numId w:val="18"/>
        </w:numPr>
        <w:tabs>
          <w:tab w:val="num" w:pos="720"/>
        </w:tabs>
        <w:ind w:left="720" w:hanging="720"/>
        <w:outlineLvl w:val="9"/>
      </w:pPr>
      <w:r w:rsidRPr="00AD0EF5">
        <w:t>This ITT and any dispute concerning it (including non-contractual disputes or claims) shall be governed by English law and subject to the jurisdiction of the English Courts.</w:t>
      </w:r>
    </w:p>
    <w:p w14:paraId="264D140F" w14:textId="77777777" w:rsidR="00AD0EF5" w:rsidRPr="00B77895" w:rsidRDefault="00AD0EF5" w:rsidP="00B77895">
      <w:pPr>
        <w:pStyle w:val="MRNumberedHeading2"/>
        <w:outlineLvl w:val="9"/>
        <w:rPr>
          <w:b/>
          <w:bCs/>
        </w:rPr>
      </w:pPr>
      <w:r w:rsidRPr="00B77895">
        <w:rPr>
          <w:b/>
          <w:bCs/>
        </w:rPr>
        <w:t>Government Security Classifications (GSC)</w:t>
      </w:r>
    </w:p>
    <w:p w14:paraId="760748FB" w14:textId="77777777" w:rsidR="00AD0EF5" w:rsidRPr="00AD0EF5" w:rsidRDefault="00AD0EF5" w:rsidP="00072ADD">
      <w:pPr>
        <w:pStyle w:val="MRNumberedHeading2"/>
        <w:numPr>
          <w:ilvl w:val="1"/>
          <w:numId w:val="18"/>
        </w:numPr>
        <w:tabs>
          <w:tab w:val="num" w:pos="720"/>
        </w:tabs>
        <w:ind w:left="720" w:hanging="720"/>
        <w:outlineLvl w:val="9"/>
      </w:pPr>
      <w:r w:rsidRPr="00AD0EF5">
        <w:t xml:space="preserve">All potential suppliers are encouraged to make themselves aware of the GSC and identify any potential impacts in their tender submission, as the protective marking and applicable protection of any material passed to, or generated by, potential suppliers during the tender process or pursuant to any Contract awarded </w:t>
      </w:r>
      <w:proofErr w:type="gramStart"/>
      <w:r w:rsidRPr="00AD0EF5">
        <w:t>as a result of</w:t>
      </w:r>
      <w:proofErr w:type="gramEnd"/>
      <w:r w:rsidRPr="00AD0EF5">
        <w:t xml:space="preserve"> this tender process will be subject to the GSC.</w:t>
      </w:r>
    </w:p>
    <w:p w14:paraId="1087B49B" w14:textId="77777777" w:rsidR="00AD0EF5" w:rsidRPr="00AD0EF5" w:rsidRDefault="00AD0EF5" w:rsidP="00072ADD">
      <w:pPr>
        <w:pStyle w:val="MRNumberedHeading2"/>
        <w:numPr>
          <w:ilvl w:val="1"/>
          <w:numId w:val="18"/>
        </w:numPr>
        <w:tabs>
          <w:tab w:val="num" w:pos="720"/>
        </w:tabs>
        <w:ind w:left="720" w:hanging="720"/>
        <w:outlineLvl w:val="9"/>
      </w:pPr>
      <w:r w:rsidRPr="00AD0EF5">
        <w:t>The link below to the Gov.uk website provides information on the GSC:</w:t>
      </w:r>
    </w:p>
    <w:p w14:paraId="3E71177D" w14:textId="6A3747DA" w:rsidR="00AD0EF5" w:rsidRPr="00072ADD" w:rsidRDefault="0012643A" w:rsidP="00B77895">
      <w:pPr>
        <w:pStyle w:val="MRNumberedHeading2"/>
        <w:ind w:left="720"/>
        <w:outlineLvl w:val="9"/>
      </w:pPr>
      <w:hyperlink w:history="1">
        <w:r w:rsidR="00B77895" w:rsidRPr="002F7098">
          <w:rPr>
            <w:rStyle w:val="Hyperlink"/>
          </w:rPr>
          <w:t>Government Security Classifications - GOV.UK (www.gov.uk)</w:t>
        </w:r>
      </w:hyperlink>
    </w:p>
    <w:p w14:paraId="0BA5F31F" w14:textId="77777777" w:rsidR="00F0494E" w:rsidRPr="006F1743" w:rsidRDefault="00F0494E" w:rsidP="00B77895">
      <w:pPr>
        <w:pStyle w:val="MRNumberedHeading2"/>
        <w:outlineLvl w:val="9"/>
      </w:pPr>
    </w:p>
    <w:p w14:paraId="19D57936" w14:textId="77777777" w:rsidR="003259B7" w:rsidRPr="00B77895" w:rsidRDefault="003259B7" w:rsidP="00B77895">
      <w:pPr>
        <w:pStyle w:val="MRNumberedHeading2"/>
        <w:outlineLvl w:val="9"/>
        <w:rPr>
          <w:b/>
          <w:bCs/>
        </w:rPr>
      </w:pPr>
      <w:r w:rsidRPr="00B77895">
        <w:rPr>
          <w:b/>
          <w:bCs/>
        </w:rPr>
        <w:t>Eligibility Questions and Responses</w:t>
      </w:r>
      <w:bookmarkEnd w:id="84"/>
    </w:p>
    <w:p w14:paraId="69F370B8" w14:textId="23F2AE3D" w:rsidR="007E3721" w:rsidRPr="00072ADD" w:rsidRDefault="003259B7" w:rsidP="00B77895">
      <w:pPr>
        <w:pStyle w:val="MRNumberedHeading2"/>
        <w:numPr>
          <w:ilvl w:val="1"/>
          <w:numId w:val="18"/>
        </w:numPr>
        <w:tabs>
          <w:tab w:val="num" w:pos="720"/>
        </w:tabs>
        <w:ind w:left="720" w:hanging="720"/>
        <w:outlineLvl w:val="9"/>
      </w:pPr>
      <w:bookmarkStart w:id="88" w:name="_Ref478473516"/>
      <w:r w:rsidRPr="00F0494E">
        <w:t>The Eligibility Questions is a self-declaration, made by you (the potential supplier), that you do not meet any of the grounds for exclusion</w:t>
      </w:r>
      <w:r w:rsidRPr="00F0494E">
        <w:footnoteReference w:id="1"/>
      </w:r>
      <w:r w:rsidRPr="00F0494E">
        <w:t>. If there are grounds for exclusion, there is an opportunity to explain the background and any measures you have taken to rectify the situation (we call this self-cleaning).</w:t>
      </w:r>
      <w:bookmarkEnd w:id="88"/>
    </w:p>
    <w:p w14:paraId="354EC0C0" w14:textId="2F30487A" w:rsidR="003259B7" w:rsidRPr="00F0494E" w:rsidRDefault="003259B7" w:rsidP="00072ADD">
      <w:pPr>
        <w:pStyle w:val="MRNumberedHeading2"/>
        <w:numPr>
          <w:ilvl w:val="1"/>
          <w:numId w:val="18"/>
        </w:numPr>
        <w:tabs>
          <w:tab w:val="num" w:pos="720"/>
        </w:tabs>
        <w:ind w:left="720" w:hanging="720"/>
        <w:outlineLvl w:val="9"/>
      </w:pPr>
      <w:r w:rsidRPr="00F0494E">
        <w:t xml:space="preserve">A completed declaration of Part 1 and Part 2 of the Eligibility Questions provides a formal statement that the organisation making the declaration has not breached any of the </w:t>
      </w:r>
      <w:proofErr w:type="gramStart"/>
      <w:r w:rsidRPr="00F0494E">
        <w:t>exclusions</w:t>
      </w:r>
      <w:proofErr w:type="gramEnd"/>
      <w:r w:rsidRPr="00F0494E">
        <w:t xml:space="preserve"> grounds. </w:t>
      </w:r>
      <w:r w:rsidR="00B77895" w:rsidRPr="00F0494E">
        <w:t>Consequently,</w:t>
      </w:r>
      <w:r w:rsidRPr="00F0494E">
        <w:t xml:space="preserve"> we require all the organisations that you will rely on to meet the selection criteria to provide a completed Part 1 and Part 2 of the Eligibility Questions. For </w:t>
      </w:r>
      <w:r w:rsidR="00B77895" w:rsidRPr="00F0494E">
        <w:t>example,</w:t>
      </w:r>
      <w:r w:rsidRPr="00F0494E">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9454883" w14:textId="77777777" w:rsidR="003259B7" w:rsidRPr="00B77895" w:rsidRDefault="003259B7" w:rsidP="00B77895">
      <w:pPr>
        <w:pStyle w:val="MRNumberedHeading2"/>
        <w:outlineLvl w:val="9"/>
        <w:rPr>
          <w:b/>
          <w:bCs/>
        </w:rPr>
      </w:pPr>
      <w:r w:rsidRPr="00B77895">
        <w:rPr>
          <w:b/>
          <w:bCs/>
        </w:rPr>
        <w:t>Supplier Selection Questions: Part 3</w:t>
      </w:r>
    </w:p>
    <w:p w14:paraId="61FB9D5C" w14:textId="430D979A" w:rsidR="003259B7" w:rsidRPr="00072ADD" w:rsidRDefault="003259B7" w:rsidP="00072ADD">
      <w:pPr>
        <w:pStyle w:val="MRNumberedHeading2"/>
        <w:numPr>
          <w:ilvl w:val="1"/>
          <w:numId w:val="18"/>
        </w:numPr>
        <w:tabs>
          <w:tab w:val="num" w:pos="720"/>
        </w:tabs>
        <w:ind w:left="720" w:hanging="720"/>
        <w:outlineLvl w:val="9"/>
      </w:pPr>
      <w:r w:rsidRPr="00072ADD">
        <w:t xml:space="preserve">This procurement document provides instructions on the selection questions you need to respond to and how to submit those responses. If you are bidding on behalf of a group (consortium) or </w:t>
      </w:r>
      <w:r w:rsidR="000A7DFE" w:rsidRPr="00072ADD">
        <w:t>intend</w:t>
      </w:r>
      <w:r w:rsidRPr="00072ADD">
        <w:t xml:space="preserve"> to use sub-contractors, you should complete </w:t>
      </w:r>
      <w:proofErr w:type="gramStart"/>
      <w:r w:rsidRPr="00072ADD">
        <w:t>all of</w:t>
      </w:r>
      <w:proofErr w:type="gramEnd"/>
      <w:r w:rsidRPr="00072ADD">
        <w:t xml:space="preserve"> the selection questions on behalf of the consortium and/or any sub-contractors.</w:t>
      </w:r>
    </w:p>
    <w:p w14:paraId="3CDA9319" w14:textId="45D72682" w:rsidR="003259B7" w:rsidRPr="00072ADD" w:rsidRDefault="003259B7" w:rsidP="00B77895">
      <w:pPr>
        <w:pStyle w:val="MRNumberedHeading2"/>
        <w:numPr>
          <w:ilvl w:val="1"/>
          <w:numId w:val="18"/>
        </w:numPr>
        <w:tabs>
          <w:tab w:val="num" w:pos="720"/>
        </w:tabs>
        <w:ind w:left="720" w:hanging="720"/>
        <w:outlineLvl w:val="9"/>
      </w:pPr>
      <w:r w:rsidRPr="00072ADD">
        <w:lastRenderedPageBreak/>
        <w:t xml:space="preserve">If the relevant documentary evidence referred to in the Eligibility Questions is not provided upon request and without delay the Authority reserves the right to amend the contract award decision and award to the next compliant bidder. </w:t>
      </w:r>
    </w:p>
    <w:p w14:paraId="2849FC54" w14:textId="77777777" w:rsidR="003259B7" w:rsidRPr="00B77895" w:rsidRDefault="003259B7" w:rsidP="00B77895">
      <w:pPr>
        <w:pStyle w:val="MRNumberedHeading2"/>
        <w:outlineLvl w:val="9"/>
        <w:rPr>
          <w:b/>
          <w:bCs/>
        </w:rPr>
      </w:pPr>
      <w:r w:rsidRPr="00B77895">
        <w:rPr>
          <w:b/>
          <w:bCs/>
        </w:rPr>
        <w:t>Consequences of misrepresentation</w:t>
      </w:r>
    </w:p>
    <w:p w14:paraId="79BFDE6A" w14:textId="07901419" w:rsidR="003259B7" w:rsidRPr="00072ADD" w:rsidRDefault="003259B7" w:rsidP="00B77895">
      <w:pPr>
        <w:pStyle w:val="MRNumberedHeading2"/>
        <w:numPr>
          <w:ilvl w:val="1"/>
          <w:numId w:val="18"/>
        </w:numPr>
        <w:tabs>
          <w:tab w:val="num" w:pos="720"/>
        </w:tabs>
        <w:ind w:left="720" w:hanging="720"/>
        <w:outlineLvl w:val="9"/>
      </w:pPr>
      <w:r w:rsidRPr="00072ADD">
        <w:t xml:space="preserve">If you seriously misrepresent any </w:t>
      </w:r>
      <w:proofErr w:type="gramStart"/>
      <w:r w:rsidRPr="00072ADD">
        <w:t>factual information</w:t>
      </w:r>
      <w:proofErr w:type="gramEnd"/>
      <w:r w:rsidRPr="00072ADD">
        <w:t xml:space="preserve"> in filling in the Eligibility Questions,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50C4917A" w14:textId="77777777" w:rsidR="003259B7" w:rsidRPr="00B77895" w:rsidRDefault="003259B7" w:rsidP="00B77895">
      <w:pPr>
        <w:pStyle w:val="MRNumberedHeading2"/>
        <w:outlineLvl w:val="9"/>
        <w:rPr>
          <w:b/>
          <w:bCs/>
        </w:rPr>
      </w:pPr>
      <w:r w:rsidRPr="00B77895">
        <w:rPr>
          <w:b/>
          <w:bCs/>
        </w:rPr>
        <w:t>Notes for completing the Eligibility Questions</w:t>
      </w:r>
    </w:p>
    <w:p w14:paraId="18F64A36" w14:textId="0A3FA5DB" w:rsidR="00E6609D" w:rsidRPr="00072ADD" w:rsidRDefault="003259B7" w:rsidP="00B77895">
      <w:pPr>
        <w:pStyle w:val="MRNumberedHeading2"/>
        <w:numPr>
          <w:ilvl w:val="1"/>
          <w:numId w:val="18"/>
        </w:numPr>
        <w:tabs>
          <w:tab w:val="num" w:pos="720"/>
        </w:tabs>
        <w:ind w:left="720" w:hanging="720"/>
        <w:outlineLvl w:val="9"/>
      </w:pPr>
      <w:r w:rsidRPr="00072ADD">
        <w:t>“You” / “</w:t>
      </w:r>
      <w:proofErr w:type="gramStart"/>
      <w:r w:rsidRPr="00072ADD">
        <w:t>Your</w:t>
      </w:r>
      <w:proofErr w:type="gramEnd"/>
      <w:r w:rsidRPr="00072ADD">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ECA6079" w14:textId="537FC4C3" w:rsidR="00E6609D" w:rsidRPr="00072ADD" w:rsidRDefault="003259B7" w:rsidP="00B77895">
      <w:pPr>
        <w:pStyle w:val="MRNumberedHeading2"/>
        <w:numPr>
          <w:ilvl w:val="1"/>
          <w:numId w:val="18"/>
        </w:numPr>
        <w:tabs>
          <w:tab w:val="num" w:pos="720"/>
        </w:tabs>
        <w:ind w:left="720" w:hanging="720"/>
        <w:outlineLvl w:val="9"/>
      </w:pPr>
      <w:r w:rsidRPr="00072ADD">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D026CED" w14:textId="64F0B402" w:rsidR="00E6609D" w:rsidRPr="00072ADD" w:rsidRDefault="003259B7" w:rsidP="00B77895">
      <w:pPr>
        <w:pStyle w:val="MRNumberedHeading2"/>
        <w:numPr>
          <w:ilvl w:val="1"/>
          <w:numId w:val="18"/>
        </w:numPr>
        <w:tabs>
          <w:tab w:val="num" w:pos="720"/>
        </w:tabs>
        <w:ind w:left="720" w:hanging="720"/>
        <w:outlineLvl w:val="9"/>
      </w:pPr>
      <w:r w:rsidRPr="00072ADD">
        <w:t>The Authority recognises that arrangements set out in section 1.2 of the Eligibility Questions,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of the Eligibility Questions is submitted for any new organisation relied on to meet the selection criteria. The authority will make a revised assessment of the submission based on the updated information.</w:t>
      </w:r>
    </w:p>
    <w:p w14:paraId="472E299D" w14:textId="38C18B99" w:rsidR="00E6609D" w:rsidRPr="00072ADD" w:rsidRDefault="003259B7" w:rsidP="00B77895">
      <w:pPr>
        <w:pStyle w:val="MRNumberedHeading2"/>
        <w:numPr>
          <w:ilvl w:val="1"/>
          <w:numId w:val="18"/>
        </w:numPr>
        <w:tabs>
          <w:tab w:val="num" w:pos="720"/>
        </w:tabs>
        <w:ind w:left="720" w:hanging="720"/>
        <w:outlineLvl w:val="9"/>
      </w:pPr>
      <w:r w:rsidRPr="00072ADD">
        <w:t xml:space="preserve">For Part 1 and Part 2 of the Eligibility Questions every organisation that is being relied on to meet the selection must complete and submit the self-declaration. </w:t>
      </w:r>
      <w:bookmarkStart w:id="89" w:name="_Ref478473788"/>
    </w:p>
    <w:p w14:paraId="3DD0F157" w14:textId="2608C788" w:rsidR="00E6609D" w:rsidRPr="00072ADD" w:rsidRDefault="003259B7" w:rsidP="00B77895">
      <w:pPr>
        <w:pStyle w:val="MRNumberedHeading2"/>
        <w:numPr>
          <w:ilvl w:val="1"/>
          <w:numId w:val="18"/>
        </w:numPr>
        <w:tabs>
          <w:tab w:val="num" w:pos="720"/>
        </w:tabs>
        <w:ind w:left="720" w:hanging="720"/>
        <w:outlineLvl w:val="9"/>
      </w:pPr>
      <w:r w:rsidRPr="00072ADD">
        <w:t>All sub-contractors are required to complete Part 1 and Part 2 of the Eligibility Questions.</w:t>
      </w:r>
      <w:bookmarkEnd w:id="89"/>
      <w:r w:rsidRPr="00072ADD">
        <w:t xml:space="preserve"> </w:t>
      </w:r>
    </w:p>
    <w:p w14:paraId="42810726" w14:textId="1F197DD4" w:rsidR="007E3730" w:rsidRPr="00072ADD" w:rsidRDefault="003259B7" w:rsidP="00B77895">
      <w:pPr>
        <w:pStyle w:val="MRNumberedHeading2"/>
        <w:numPr>
          <w:ilvl w:val="1"/>
          <w:numId w:val="18"/>
        </w:numPr>
        <w:tabs>
          <w:tab w:val="num" w:pos="720"/>
        </w:tabs>
        <w:ind w:left="720" w:hanging="720"/>
        <w:outlineLvl w:val="9"/>
      </w:pPr>
      <w:r w:rsidRPr="00072ADD">
        <w:t xml:space="preserve">For answers to Part 3 of the Eligibility Questions - If you are bidding on behalf of a group, for example, a consortium, or you intend to use sub-contractors, you should complete </w:t>
      </w:r>
      <w:proofErr w:type="gramStart"/>
      <w:r w:rsidRPr="00072ADD">
        <w:t>all of</w:t>
      </w:r>
      <w:proofErr w:type="gramEnd"/>
      <w:r w:rsidRPr="00072ADD">
        <w:t xml:space="preserve"> the questions on behalf of the consortium and/ or any sub-contractors, providing one composite response and declaration</w:t>
      </w:r>
    </w:p>
    <w:p w14:paraId="764EA817" w14:textId="1BF7150E" w:rsidR="006D107D" w:rsidRPr="00072ADD" w:rsidRDefault="003259B7" w:rsidP="00072ADD">
      <w:pPr>
        <w:pStyle w:val="MRNumberedHeading2"/>
        <w:numPr>
          <w:ilvl w:val="1"/>
          <w:numId w:val="18"/>
        </w:numPr>
        <w:tabs>
          <w:tab w:val="num" w:pos="720"/>
        </w:tabs>
        <w:ind w:left="720" w:hanging="720"/>
        <w:outlineLvl w:val="9"/>
      </w:pPr>
      <w:r w:rsidRPr="00072ADD">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6D107D" w:rsidRPr="00072ADD">
        <w:t>.</w:t>
      </w:r>
      <w:bookmarkEnd w:id="15"/>
      <w:bookmarkEnd w:id="16"/>
      <w:bookmarkEnd w:id="17"/>
      <w:bookmarkEnd w:id="18"/>
      <w:bookmarkEnd w:id="19"/>
    </w:p>
    <w:p w14:paraId="197AEF28" w14:textId="77777777" w:rsidR="00A921B4" w:rsidRPr="00FA6DB9" w:rsidRDefault="003F5E29" w:rsidP="00FA6DB9">
      <w:pPr>
        <w:pStyle w:val="MRNumberedHeading1"/>
        <w:numPr>
          <w:ilvl w:val="0"/>
          <w:numId w:val="18"/>
        </w:numPr>
        <w:spacing w:line="240" w:lineRule="auto"/>
        <w:ind w:hanging="798"/>
        <w:contextualSpacing/>
        <w:jc w:val="both"/>
        <w:outlineLvl w:val="0"/>
        <w:rPr>
          <w:sz w:val="20"/>
          <w:szCs w:val="20"/>
        </w:rPr>
      </w:pPr>
      <w:bookmarkStart w:id="90" w:name="_Toc403556504"/>
      <w:bookmarkStart w:id="91" w:name="_Toc403556509"/>
      <w:bookmarkStart w:id="92" w:name="_Toc406674972"/>
      <w:bookmarkStart w:id="93" w:name="_Toc412621214"/>
      <w:bookmarkStart w:id="94" w:name="_Toc412715224"/>
      <w:bookmarkEnd w:id="20"/>
      <w:bookmarkEnd w:id="21"/>
      <w:bookmarkEnd w:id="22"/>
      <w:bookmarkEnd w:id="23"/>
      <w:bookmarkEnd w:id="24"/>
      <w:r w:rsidRPr="00072ADD">
        <w:rPr>
          <w:sz w:val="20"/>
          <w:szCs w:val="24"/>
        </w:rPr>
        <w:br w:type="page"/>
      </w:r>
      <w:bookmarkStart w:id="95" w:name="_Toc171495369"/>
      <w:bookmarkStart w:id="96" w:name="_Toc173311170"/>
      <w:r w:rsidR="00A921B4" w:rsidRPr="00FA6DB9">
        <w:rPr>
          <w:sz w:val="20"/>
          <w:szCs w:val="20"/>
        </w:rPr>
        <w:lastRenderedPageBreak/>
        <w:t>TENDER EVALUATION METHODOLOGY AND CRITERIA</w:t>
      </w:r>
      <w:bookmarkEnd w:id="90"/>
      <w:bookmarkEnd w:id="91"/>
      <w:bookmarkEnd w:id="92"/>
      <w:bookmarkEnd w:id="93"/>
      <w:bookmarkEnd w:id="94"/>
      <w:bookmarkEnd w:id="95"/>
      <w:bookmarkEnd w:id="96"/>
      <w:r w:rsidR="00A921B4" w:rsidRPr="00FA6DB9">
        <w:rPr>
          <w:sz w:val="20"/>
          <w:szCs w:val="20"/>
        </w:rPr>
        <w:t xml:space="preserve"> </w:t>
      </w:r>
    </w:p>
    <w:p w14:paraId="47478571" w14:textId="77777777" w:rsidR="006D107D" w:rsidRPr="00AF72BB" w:rsidRDefault="006D107D" w:rsidP="006D107D">
      <w:pPr>
        <w:pStyle w:val="MRNumberedHeading1"/>
        <w:spacing w:line="240" w:lineRule="auto"/>
        <w:contextualSpacing/>
        <w:jc w:val="both"/>
        <w:outlineLvl w:val="0"/>
        <w:rPr>
          <w:sz w:val="20"/>
          <w:szCs w:val="20"/>
        </w:rPr>
      </w:pPr>
    </w:p>
    <w:p w14:paraId="1C358024" w14:textId="77777777" w:rsidR="00A921B4" w:rsidRDefault="00A921B4" w:rsidP="002C3D10">
      <w:pPr>
        <w:rPr>
          <w:rFonts w:cs="Arial"/>
          <w:b/>
          <w:bCs/>
        </w:rPr>
      </w:pPr>
      <w:bookmarkStart w:id="97" w:name="_Toc403555164"/>
      <w:r w:rsidRPr="00BA1200">
        <w:rPr>
          <w:rFonts w:cs="Arial"/>
          <w:b/>
          <w:bCs/>
        </w:rPr>
        <w:t>Overview</w:t>
      </w:r>
      <w:bookmarkEnd w:id="97"/>
    </w:p>
    <w:p w14:paraId="58E1350F" w14:textId="77777777" w:rsidR="00BA1200" w:rsidRPr="00BA1200" w:rsidRDefault="00BA1200" w:rsidP="002C3D10">
      <w:pPr>
        <w:rPr>
          <w:rFonts w:cs="Arial"/>
          <w:b/>
          <w:bCs/>
        </w:rPr>
      </w:pPr>
    </w:p>
    <w:p w14:paraId="4B8197CE" w14:textId="77777777" w:rsidR="00A921B4" w:rsidRPr="00F0494E" w:rsidRDefault="00A921B4" w:rsidP="00F0494E">
      <w:pPr>
        <w:pStyle w:val="Normal1"/>
        <w:numPr>
          <w:ilvl w:val="1"/>
          <w:numId w:val="18"/>
        </w:numPr>
        <w:spacing w:before="240"/>
        <w:ind w:left="851" w:right="11" w:hanging="851"/>
        <w:contextualSpacing/>
        <w:jc w:val="both"/>
        <w:rPr>
          <w:rFonts w:ascii="Arial" w:eastAsia="Arial" w:hAnsi="Arial" w:cs="Arial"/>
          <w:sz w:val="20"/>
          <w:szCs w:val="20"/>
        </w:rPr>
      </w:pPr>
      <w:bookmarkStart w:id="98" w:name="_Toc403555165"/>
      <w:r w:rsidRPr="00F0494E">
        <w:rPr>
          <w:rFonts w:ascii="Arial" w:eastAsia="Arial" w:hAnsi="Arial" w:cs="Arial"/>
          <w:sz w:val="20"/>
          <w:szCs w:val="20"/>
        </w:rPr>
        <w:t>This section of the ITT sets out the criteria that the Authority will use to evaluate Tenders.</w:t>
      </w:r>
      <w:bookmarkEnd w:id="98"/>
    </w:p>
    <w:p w14:paraId="697A7077" w14:textId="77777777" w:rsidR="00984C98" w:rsidRPr="00F0494E" w:rsidRDefault="00A921B4" w:rsidP="00F0494E">
      <w:pPr>
        <w:pStyle w:val="Normal1"/>
        <w:spacing w:before="240"/>
        <w:ind w:left="851" w:right="11"/>
        <w:contextualSpacing/>
        <w:jc w:val="both"/>
        <w:rPr>
          <w:rFonts w:ascii="Arial" w:eastAsia="Arial" w:hAnsi="Arial" w:cs="Arial"/>
          <w:sz w:val="20"/>
          <w:szCs w:val="20"/>
        </w:rPr>
      </w:pPr>
      <w:bookmarkStart w:id="99" w:name="_Toc403555166"/>
      <w:r w:rsidRPr="00F0494E">
        <w:rPr>
          <w:rFonts w:ascii="Arial" w:eastAsia="Arial" w:hAnsi="Arial" w:cs="Arial"/>
          <w:sz w:val="20"/>
          <w:szCs w:val="20"/>
        </w:rPr>
        <w:t xml:space="preserve">Bidders are required to submit a Tender strictly in accordance with the requirements set out in this ITT, to ensure the Authority has the correct information to make the evaluation. </w:t>
      </w:r>
    </w:p>
    <w:p w14:paraId="6F9FF5F4" w14:textId="77777777" w:rsidR="00984C98" w:rsidRPr="00F0494E" w:rsidRDefault="00A921B4" w:rsidP="00F0494E">
      <w:pPr>
        <w:pStyle w:val="Normal1"/>
        <w:spacing w:before="240"/>
        <w:ind w:left="851" w:right="11"/>
        <w:contextualSpacing/>
        <w:jc w:val="both"/>
        <w:rPr>
          <w:rFonts w:ascii="Arial" w:eastAsia="Arial" w:hAnsi="Arial" w:cs="Arial"/>
          <w:sz w:val="20"/>
          <w:szCs w:val="20"/>
        </w:rPr>
      </w:pPr>
      <w:r w:rsidRPr="00F0494E">
        <w:rPr>
          <w:rFonts w:ascii="Arial" w:eastAsia="Arial" w:hAnsi="Arial" w:cs="Arial"/>
          <w:sz w:val="20"/>
          <w:szCs w:val="20"/>
        </w:rPr>
        <w:t xml:space="preserve">If a Tender is equivocal or unclear, the Authority may deduct marks when scoring </w:t>
      </w:r>
      <w:r w:rsidR="00856A51" w:rsidRPr="00F0494E">
        <w:rPr>
          <w:rFonts w:ascii="Arial" w:eastAsia="Arial" w:hAnsi="Arial" w:cs="Arial"/>
          <w:sz w:val="20"/>
          <w:szCs w:val="20"/>
        </w:rPr>
        <w:t>it</w:t>
      </w:r>
      <w:r w:rsidRPr="00F0494E">
        <w:rPr>
          <w:rFonts w:ascii="Arial" w:eastAsia="Arial" w:hAnsi="Arial" w:cs="Arial"/>
          <w:sz w:val="20"/>
          <w:szCs w:val="20"/>
        </w:rPr>
        <w:t xml:space="preserve"> or it may treat the Tender as non-compliant and reject it.</w:t>
      </w:r>
      <w:bookmarkStart w:id="100" w:name="_Toc403555167"/>
      <w:bookmarkEnd w:id="99"/>
    </w:p>
    <w:p w14:paraId="5EF87DEF" w14:textId="77777777" w:rsidR="00984C98" w:rsidRPr="00F0494E" w:rsidRDefault="00984C98" w:rsidP="00F0494E">
      <w:pPr>
        <w:pStyle w:val="Normal1"/>
        <w:spacing w:before="240"/>
        <w:ind w:left="851" w:right="11"/>
        <w:contextualSpacing/>
        <w:jc w:val="both"/>
        <w:rPr>
          <w:rFonts w:ascii="Arial" w:eastAsia="Arial" w:hAnsi="Arial" w:cs="Arial"/>
          <w:sz w:val="20"/>
          <w:szCs w:val="20"/>
        </w:rPr>
      </w:pPr>
    </w:p>
    <w:p w14:paraId="466006CA" w14:textId="77777777" w:rsidR="00984C98" w:rsidRPr="00F0494E" w:rsidRDefault="00A921B4" w:rsidP="00F0494E">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The Authority will award the contract to the Tender that scores the highest marks, applying the methodology below. Scoring will be carried out as follows:</w:t>
      </w:r>
      <w:bookmarkEnd w:id="100"/>
      <w:r w:rsidRPr="00F0494E">
        <w:rPr>
          <w:rFonts w:ascii="Arial" w:eastAsia="Arial" w:hAnsi="Arial" w:cs="Arial"/>
          <w:sz w:val="20"/>
          <w:szCs w:val="20"/>
        </w:rPr>
        <w:t xml:space="preserve"> </w:t>
      </w:r>
    </w:p>
    <w:p w14:paraId="6CF13FB2" w14:textId="77777777" w:rsidR="00984C98" w:rsidRPr="00F0494E" w:rsidRDefault="00984C98" w:rsidP="00F0494E">
      <w:pPr>
        <w:pStyle w:val="Normal1"/>
        <w:spacing w:before="240"/>
        <w:ind w:left="851" w:right="11"/>
        <w:contextualSpacing/>
        <w:jc w:val="both"/>
        <w:rPr>
          <w:rFonts w:ascii="Arial" w:eastAsia="Arial" w:hAnsi="Arial" w:cs="Arial"/>
          <w:sz w:val="20"/>
          <w:szCs w:val="20"/>
        </w:rPr>
      </w:pPr>
    </w:p>
    <w:p w14:paraId="51AD9FD5" w14:textId="77777777" w:rsidR="00984C98" w:rsidRPr="00F0494E" w:rsidRDefault="00A921B4" w:rsidP="00F0494E">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The Bidder must pass all eligibility questions in Annex B1 of Section B (Annex of eligibility questions and responses) ("Eligibility Questions").</w:t>
      </w:r>
    </w:p>
    <w:p w14:paraId="0CD98B98" w14:textId="77777777" w:rsidR="00984C98" w:rsidRPr="00F0494E" w:rsidRDefault="00984C98" w:rsidP="00F0494E">
      <w:pPr>
        <w:pStyle w:val="Normal1"/>
        <w:spacing w:before="240"/>
        <w:ind w:left="851" w:right="11"/>
        <w:contextualSpacing/>
        <w:jc w:val="both"/>
        <w:rPr>
          <w:rFonts w:ascii="Arial" w:eastAsia="Arial" w:hAnsi="Arial" w:cs="Arial"/>
          <w:sz w:val="20"/>
          <w:szCs w:val="20"/>
        </w:rPr>
      </w:pPr>
    </w:p>
    <w:p w14:paraId="0AC30FC7" w14:textId="77777777" w:rsidR="00984C98" w:rsidRPr="00F0494E" w:rsidRDefault="00A921B4" w:rsidP="00F0494E">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The Authority will then mark Annex B3 of Section B (Tender Response Document) ("Scored Questions") for all Bidders that pass all the Eligibility Questions.</w:t>
      </w:r>
      <w:bookmarkEnd w:id="25"/>
      <w:r w:rsidRPr="00F0494E">
        <w:rPr>
          <w:rFonts w:ascii="Arial" w:eastAsia="Arial" w:hAnsi="Arial" w:cs="Arial"/>
          <w:sz w:val="20"/>
          <w:szCs w:val="20"/>
        </w:rPr>
        <w:t xml:space="preserve"> </w:t>
      </w:r>
      <w:bookmarkStart w:id="101" w:name="_Toc403555168"/>
    </w:p>
    <w:p w14:paraId="7840EE80" w14:textId="77777777" w:rsidR="00984C98" w:rsidRPr="00F0494E" w:rsidRDefault="00984C98" w:rsidP="00F0494E">
      <w:pPr>
        <w:pStyle w:val="Normal1"/>
        <w:spacing w:before="240"/>
        <w:ind w:left="851" w:right="11"/>
        <w:contextualSpacing/>
        <w:jc w:val="both"/>
        <w:rPr>
          <w:rFonts w:ascii="Arial" w:eastAsia="Arial" w:hAnsi="Arial" w:cs="Arial"/>
          <w:sz w:val="20"/>
          <w:szCs w:val="20"/>
        </w:rPr>
      </w:pPr>
    </w:p>
    <w:p w14:paraId="572CF060" w14:textId="4B319F5C" w:rsidR="00984C98" w:rsidRPr="00F0494E" w:rsidRDefault="00A921B4" w:rsidP="00F0494E">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 xml:space="preserve">The Authority will mark Eligibility Questions as described in paragraphs </w:t>
      </w:r>
      <w:r w:rsidR="008F065D" w:rsidRPr="00F0494E">
        <w:rPr>
          <w:rFonts w:ascii="Arial" w:eastAsia="Arial" w:hAnsi="Arial" w:cs="Arial"/>
          <w:sz w:val="20"/>
          <w:szCs w:val="20"/>
        </w:rPr>
        <w:t>4.</w:t>
      </w:r>
      <w:r w:rsidR="00827552">
        <w:rPr>
          <w:rFonts w:ascii="Arial" w:eastAsia="Arial" w:hAnsi="Arial" w:cs="Arial"/>
          <w:sz w:val="20"/>
          <w:szCs w:val="20"/>
        </w:rPr>
        <w:t>7</w:t>
      </w:r>
      <w:r w:rsidRPr="00F0494E">
        <w:rPr>
          <w:rFonts w:ascii="Arial" w:eastAsia="Arial" w:hAnsi="Arial" w:cs="Arial"/>
          <w:sz w:val="20"/>
          <w:szCs w:val="20"/>
        </w:rPr>
        <w:t xml:space="preserve"> to </w:t>
      </w:r>
      <w:r w:rsidR="008F065D" w:rsidRPr="00F0494E">
        <w:rPr>
          <w:rFonts w:ascii="Arial" w:eastAsia="Arial" w:hAnsi="Arial" w:cs="Arial"/>
          <w:sz w:val="20"/>
          <w:szCs w:val="20"/>
        </w:rPr>
        <w:t>4.</w:t>
      </w:r>
      <w:r w:rsidR="001D2E00">
        <w:rPr>
          <w:rFonts w:ascii="Arial" w:eastAsia="Arial" w:hAnsi="Arial" w:cs="Arial"/>
          <w:sz w:val="20"/>
          <w:szCs w:val="20"/>
        </w:rPr>
        <w:t>10</w:t>
      </w:r>
      <w:r w:rsidR="008F065D" w:rsidRPr="00F0494E">
        <w:rPr>
          <w:rFonts w:ascii="Arial" w:eastAsia="Arial" w:hAnsi="Arial" w:cs="Arial"/>
          <w:sz w:val="20"/>
          <w:szCs w:val="20"/>
        </w:rPr>
        <w:t xml:space="preserve"> </w:t>
      </w:r>
    </w:p>
    <w:p w14:paraId="720E7913" w14:textId="77777777" w:rsidR="00984C98" w:rsidRPr="00F0494E" w:rsidRDefault="00984C98" w:rsidP="00F0494E">
      <w:pPr>
        <w:pStyle w:val="Normal1"/>
        <w:spacing w:before="240"/>
        <w:ind w:left="851" w:right="11"/>
        <w:contextualSpacing/>
        <w:jc w:val="both"/>
        <w:rPr>
          <w:rFonts w:ascii="Arial" w:eastAsia="Arial" w:hAnsi="Arial" w:cs="Arial"/>
          <w:sz w:val="20"/>
          <w:szCs w:val="20"/>
        </w:rPr>
      </w:pPr>
    </w:p>
    <w:p w14:paraId="5AE3DB66" w14:textId="689A3824" w:rsidR="00A921B4" w:rsidRPr="00FA6DB9" w:rsidRDefault="00A921B4" w:rsidP="00F0494E">
      <w:pPr>
        <w:pStyle w:val="Normal1"/>
        <w:numPr>
          <w:ilvl w:val="1"/>
          <w:numId w:val="18"/>
        </w:numPr>
        <w:spacing w:before="240"/>
        <w:ind w:left="851" w:right="11" w:hanging="851"/>
        <w:contextualSpacing/>
        <w:jc w:val="both"/>
        <w:rPr>
          <w:rFonts w:ascii="Arial" w:eastAsia="Arial" w:hAnsi="Arial" w:cs="Arial"/>
          <w:sz w:val="20"/>
          <w:szCs w:val="20"/>
        </w:rPr>
      </w:pPr>
      <w:r w:rsidRPr="00FA6DB9">
        <w:rPr>
          <w:rFonts w:ascii="Arial" w:eastAsia="Arial" w:hAnsi="Arial" w:cs="Arial"/>
          <w:sz w:val="20"/>
          <w:szCs w:val="20"/>
        </w:rPr>
        <w:t xml:space="preserve">It will mark the Scored Questions as described in paragraphs </w:t>
      </w:r>
      <w:r w:rsidR="008F065D" w:rsidRPr="00FA6DB9">
        <w:rPr>
          <w:rFonts w:ascii="Arial" w:eastAsia="Arial" w:hAnsi="Arial" w:cs="Arial"/>
          <w:sz w:val="20"/>
          <w:szCs w:val="20"/>
        </w:rPr>
        <w:t>4.</w:t>
      </w:r>
      <w:r w:rsidR="00947E74" w:rsidRPr="00FA6DB9">
        <w:rPr>
          <w:rFonts w:ascii="Arial" w:eastAsia="Arial" w:hAnsi="Arial" w:cs="Arial"/>
          <w:sz w:val="20"/>
          <w:szCs w:val="20"/>
        </w:rPr>
        <w:t>1</w:t>
      </w:r>
      <w:r w:rsidR="001D2E00" w:rsidRPr="00FA6DB9">
        <w:rPr>
          <w:rFonts w:ascii="Arial" w:eastAsia="Arial" w:hAnsi="Arial" w:cs="Arial"/>
          <w:sz w:val="20"/>
          <w:szCs w:val="20"/>
        </w:rPr>
        <w:t>6</w:t>
      </w:r>
      <w:r w:rsidR="008F065D" w:rsidRPr="00FA6DB9">
        <w:rPr>
          <w:rFonts w:ascii="Arial" w:eastAsia="Arial" w:hAnsi="Arial" w:cs="Arial"/>
          <w:sz w:val="20"/>
          <w:szCs w:val="20"/>
        </w:rPr>
        <w:t xml:space="preserve"> </w:t>
      </w:r>
      <w:r w:rsidRPr="00FA6DB9">
        <w:rPr>
          <w:rFonts w:ascii="Arial" w:eastAsia="Arial" w:hAnsi="Arial" w:cs="Arial"/>
          <w:sz w:val="20"/>
          <w:szCs w:val="20"/>
        </w:rPr>
        <w:t xml:space="preserve">to </w:t>
      </w:r>
      <w:bookmarkEnd w:id="101"/>
      <w:r w:rsidR="008F065D" w:rsidRPr="00FA6DB9">
        <w:rPr>
          <w:rFonts w:ascii="Arial" w:eastAsia="Arial" w:hAnsi="Arial" w:cs="Arial"/>
          <w:sz w:val="20"/>
          <w:szCs w:val="20"/>
        </w:rPr>
        <w:t>4.1</w:t>
      </w:r>
      <w:r w:rsidR="001D2E00" w:rsidRPr="00FA6DB9">
        <w:rPr>
          <w:rFonts w:ascii="Arial" w:eastAsia="Arial" w:hAnsi="Arial" w:cs="Arial"/>
          <w:sz w:val="20"/>
          <w:szCs w:val="20"/>
        </w:rPr>
        <w:t>7</w:t>
      </w:r>
      <w:r w:rsidR="008F065D" w:rsidRPr="00FA6DB9">
        <w:rPr>
          <w:rFonts w:ascii="Arial" w:eastAsia="Arial" w:hAnsi="Arial" w:cs="Arial"/>
          <w:sz w:val="20"/>
          <w:szCs w:val="20"/>
        </w:rPr>
        <w:t>.</w:t>
      </w:r>
    </w:p>
    <w:p w14:paraId="33212B1E" w14:textId="77777777" w:rsidR="00984C98" w:rsidRPr="00827552" w:rsidRDefault="00984C98" w:rsidP="00984C98">
      <w:pPr>
        <w:pStyle w:val="ListParagraph"/>
        <w:rPr>
          <w:rFonts w:cs="Arial"/>
          <w:highlight w:val="cyan"/>
        </w:rPr>
      </w:pPr>
    </w:p>
    <w:p w14:paraId="7A02D978" w14:textId="77777777" w:rsidR="00984C98" w:rsidRDefault="00A921B4" w:rsidP="002C3D10">
      <w:pPr>
        <w:pStyle w:val="MRNumberedHeading2"/>
        <w:contextualSpacing/>
        <w:outlineLvl w:val="9"/>
        <w:rPr>
          <w:rFonts w:cs="Arial"/>
        </w:rPr>
      </w:pPr>
      <w:bookmarkStart w:id="102" w:name="_Toc403555169"/>
      <w:r w:rsidRPr="00984C98">
        <w:rPr>
          <w:rFonts w:cs="Arial"/>
        </w:rPr>
        <w:t>Criteria – Eligibility Questions</w:t>
      </w:r>
      <w:bookmarkStart w:id="103" w:name="_Ref403484377"/>
      <w:bookmarkStart w:id="104" w:name="_Toc403555170"/>
      <w:bookmarkEnd w:id="102"/>
    </w:p>
    <w:p w14:paraId="2BE40D87" w14:textId="77777777" w:rsidR="00984C98" w:rsidRPr="00984C98" w:rsidRDefault="00984C98" w:rsidP="00984C98">
      <w:pPr>
        <w:pStyle w:val="MRNumberedHeading2"/>
        <w:contextualSpacing/>
        <w:outlineLvl w:val="9"/>
        <w:rPr>
          <w:rFonts w:cs="Arial"/>
        </w:rPr>
      </w:pPr>
    </w:p>
    <w:p w14:paraId="2008C1D3" w14:textId="2BFBE813" w:rsidR="00A921B4" w:rsidRPr="00F0494E" w:rsidRDefault="00A921B4" w:rsidP="00F0494E">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The Authority will score Eligibility Questions on the following basis:</w:t>
      </w:r>
      <w:bookmarkEnd w:id="103"/>
      <w:bookmarkEnd w:id="104"/>
    </w:p>
    <w:p w14:paraId="0B008BE7" w14:textId="77777777" w:rsidR="00A921B4" w:rsidRPr="00AF72BB" w:rsidRDefault="00A921B4" w:rsidP="002C3D1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920"/>
        <w:gridCol w:w="2888"/>
      </w:tblGrid>
      <w:tr w:rsidR="003259B7" w:rsidRPr="001D2E00" w14:paraId="46485D55" w14:textId="77777777" w:rsidTr="001D2E00">
        <w:tc>
          <w:tcPr>
            <w:tcW w:w="2378" w:type="dxa"/>
            <w:shd w:val="clear" w:color="auto" w:fill="A6A6A6"/>
          </w:tcPr>
          <w:p w14:paraId="2F03E500" w14:textId="77777777" w:rsidR="003259B7" w:rsidRPr="001D2E00" w:rsidRDefault="003259B7" w:rsidP="002C3D10">
            <w:pPr>
              <w:rPr>
                <w:rFonts w:cs="Arial"/>
                <w:color w:val="000000"/>
              </w:rPr>
            </w:pPr>
            <w:bookmarkStart w:id="105" w:name="_Toc403555171"/>
            <w:r w:rsidRPr="001D2E00">
              <w:rPr>
                <w:rFonts w:cs="Arial"/>
                <w:color w:val="000000"/>
              </w:rPr>
              <w:t xml:space="preserve">Eligibility Questions </w:t>
            </w:r>
          </w:p>
        </w:tc>
        <w:tc>
          <w:tcPr>
            <w:tcW w:w="2920" w:type="dxa"/>
            <w:shd w:val="clear" w:color="auto" w:fill="A6A6A6"/>
          </w:tcPr>
          <w:p w14:paraId="437500CC" w14:textId="77777777" w:rsidR="003259B7" w:rsidRPr="001D2E00" w:rsidRDefault="003259B7" w:rsidP="002C3D10">
            <w:pPr>
              <w:rPr>
                <w:rFonts w:cs="Arial"/>
                <w:color w:val="000000"/>
              </w:rPr>
            </w:pPr>
            <w:r w:rsidRPr="001D2E00">
              <w:rPr>
                <w:rFonts w:cs="Arial"/>
                <w:color w:val="000000"/>
              </w:rPr>
              <w:t>Selection criteria</w:t>
            </w:r>
          </w:p>
        </w:tc>
        <w:tc>
          <w:tcPr>
            <w:tcW w:w="2888" w:type="dxa"/>
            <w:shd w:val="clear" w:color="auto" w:fill="A6A6A6"/>
          </w:tcPr>
          <w:p w14:paraId="7AAC7D1B" w14:textId="77777777" w:rsidR="003259B7" w:rsidRPr="001D2E00" w:rsidRDefault="003259B7" w:rsidP="002C3D10">
            <w:pPr>
              <w:rPr>
                <w:rFonts w:cs="Arial"/>
                <w:color w:val="000000"/>
              </w:rPr>
            </w:pPr>
            <w:r w:rsidRPr="001D2E00">
              <w:rPr>
                <w:rFonts w:cs="Arial"/>
                <w:color w:val="000000"/>
              </w:rPr>
              <w:t>Self-Certify</w:t>
            </w:r>
          </w:p>
        </w:tc>
      </w:tr>
      <w:tr w:rsidR="003259B7" w:rsidRPr="001D2E00" w14:paraId="673282BF" w14:textId="77777777" w:rsidTr="001D2E00">
        <w:tc>
          <w:tcPr>
            <w:tcW w:w="2378" w:type="dxa"/>
            <w:shd w:val="clear" w:color="auto" w:fill="auto"/>
          </w:tcPr>
          <w:p w14:paraId="61316EB4" w14:textId="77777777" w:rsidR="003259B7" w:rsidRPr="001D2E00" w:rsidRDefault="003259B7" w:rsidP="002C3D10">
            <w:pPr>
              <w:rPr>
                <w:rFonts w:cs="Arial"/>
                <w:color w:val="000000"/>
              </w:rPr>
            </w:pPr>
            <w:r w:rsidRPr="001D2E00">
              <w:rPr>
                <w:rFonts w:cs="Arial"/>
                <w:color w:val="000000"/>
              </w:rPr>
              <w:t>Section 1: Potential supplier information</w:t>
            </w:r>
          </w:p>
        </w:tc>
        <w:tc>
          <w:tcPr>
            <w:tcW w:w="2920" w:type="dxa"/>
            <w:shd w:val="clear" w:color="auto" w:fill="auto"/>
          </w:tcPr>
          <w:p w14:paraId="4070CDA7" w14:textId="77777777" w:rsidR="003259B7" w:rsidRPr="001D2E00" w:rsidRDefault="003259B7" w:rsidP="002C3D10">
            <w:pPr>
              <w:rPr>
                <w:rFonts w:cs="Arial"/>
                <w:color w:val="000000"/>
              </w:rPr>
            </w:pPr>
            <w:r w:rsidRPr="001D2E00">
              <w:rPr>
                <w:rFonts w:cs="Arial"/>
                <w:color w:val="000000"/>
              </w:rPr>
              <w:t>For information only</w:t>
            </w:r>
          </w:p>
        </w:tc>
        <w:tc>
          <w:tcPr>
            <w:tcW w:w="2888" w:type="dxa"/>
          </w:tcPr>
          <w:p w14:paraId="428E467A" w14:textId="77777777" w:rsidR="003259B7" w:rsidRPr="001D2E00" w:rsidRDefault="003259B7" w:rsidP="002C3D10">
            <w:pPr>
              <w:rPr>
                <w:rFonts w:cs="Arial"/>
                <w:color w:val="000000"/>
              </w:rPr>
            </w:pPr>
            <w:r w:rsidRPr="001D2E00">
              <w:rPr>
                <w:rFonts w:cs="Arial"/>
                <w:color w:val="000000"/>
              </w:rPr>
              <w:t>N/A</w:t>
            </w:r>
          </w:p>
        </w:tc>
      </w:tr>
      <w:tr w:rsidR="003259B7" w:rsidRPr="001D2E00" w14:paraId="07C5E833" w14:textId="77777777" w:rsidTr="001D2E00">
        <w:tc>
          <w:tcPr>
            <w:tcW w:w="2378" w:type="dxa"/>
            <w:shd w:val="clear" w:color="auto" w:fill="auto"/>
          </w:tcPr>
          <w:p w14:paraId="17CEBDB8" w14:textId="77777777" w:rsidR="003259B7" w:rsidRPr="001D2E00" w:rsidRDefault="003259B7" w:rsidP="002C3D10">
            <w:pPr>
              <w:rPr>
                <w:rFonts w:cs="Arial"/>
                <w:color w:val="000000"/>
              </w:rPr>
            </w:pPr>
            <w:r w:rsidRPr="001D2E00">
              <w:rPr>
                <w:rFonts w:cs="Arial"/>
                <w:color w:val="000000"/>
              </w:rPr>
              <w:t>Section 2: Grounds for mandatory exclusion</w:t>
            </w:r>
          </w:p>
        </w:tc>
        <w:tc>
          <w:tcPr>
            <w:tcW w:w="2920" w:type="dxa"/>
            <w:shd w:val="clear" w:color="auto" w:fill="auto"/>
          </w:tcPr>
          <w:p w14:paraId="7150F7A2" w14:textId="77777777" w:rsidR="003259B7" w:rsidRPr="001D2E00" w:rsidRDefault="003259B7" w:rsidP="002C3D10">
            <w:pPr>
              <w:rPr>
                <w:rFonts w:cs="Arial"/>
                <w:color w:val="000000"/>
              </w:rPr>
            </w:pPr>
            <w:r w:rsidRPr="001D2E00">
              <w:rPr>
                <w:rFonts w:cs="Arial"/>
                <w:color w:val="000000"/>
              </w:rPr>
              <w:t xml:space="preserve">Pass or </w:t>
            </w:r>
            <w:proofErr w:type="gramStart"/>
            <w:r w:rsidRPr="001D2E00">
              <w:rPr>
                <w:rFonts w:cs="Arial"/>
                <w:color w:val="000000"/>
              </w:rPr>
              <w:t>Fail</w:t>
            </w:r>
            <w:proofErr w:type="gramEnd"/>
          </w:p>
        </w:tc>
        <w:tc>
          <w:tcPr>
            <w:tcW w:w="2888" w:type="dxa"/>
          </w:tcPr>
          <w:p w14:paraId="4A39001B" w14:textId="77777777" w:rsidR="003259B7" w:rsidRPr="001D2E00" w:rsidRDefault="003259B7" w:rsidP="002C3D10">
            <w:pPr>
              <w:rPr>
                <w:rFonts w:cs="Arial"/>
                <w:color w:val="000000"/>
              </w:rPr>
            </w:pPr>
            <w:r w:rsidRPr="001D2E00">
              <w:rPr>
                <w:rFonts w:cs="Arial"/>
                <w:color w:val="000000"/>
              </w:rPr>
              <w:t xml:space="preserve">Yes </w:t>
            </w:r>
          </w:p>
        </w:tc>
      </w:tr>
      <w:tr w:rsidR="003259B7" w:rsidRPr="001D2E00" w14:paraId="11672FC5" w14:textId="77777777" w:rsidTr="001D2E00">
        <w:tc>
          <w:tcPr>
            <w:tcW w:w="2378" w:type="dxa"/>
            <w:shd w:val="clear" w:color="auto" w:fill="auto"/>
          </w:tcPr>
          <w:p w14:paraId="4E699E94" w14:textId="0AF6C6FB" w:rsidR="003259B7" w:rsidRPr="001D2E00" w:rsidRDefault="003259B7" w:rsidP="002C3D10">
            <w:pPr>
              <w:rPr>
                <w:rFonts w:cs="Arial"/>
                <w:color w:val="000000"/>
              </w:rPr>
            </w:pPr>
            <w:r w:rsidRPr="001D2E00">
              <w:rPr>
                <w:rFonts w:cs="Arial"/>
                <w:color w:val="000000"/>
              </w:rPr>
              <w:t xml:space="preserve">Section 3: Grounds for discretionary </w:t>
            </w:r>
            <w:r w:rsidR="001D2E00" w:rsidRPr="001D2E00">
              <w:rPr>
                <w:rFonts w:cs="Arial"/>
                <w:color w:val="000000"/>
              </w:rPr>
              <w:t>exclusion Taxes</w:t>
            </w:r>
          </w:p>
        </w:tc>
        <w:tc>
          <w:tcPr>
            <w:tcW w:w="2920" w:type="dxa"/>
            <w:shd w:val="clear" w:color="auto" w:fill="auto"/>
          </w:tcPr>
          <w:p w14:paraId="44F57A7E" w14:textId="77777777" w:rsidR="003259B7" w:rsidRPr="001D2E00" w:rsidRDefault="003259B7" w:rsidP="002C3D10">
            <w:pPr>
              <w:rPr>
                <w:rFonts w:cs="Arial"/>
                <w:color w:val="000000"/>
              </w:rPr>
            </w:pPr>
            <w:r w:rsidRPr="001D2E00">
              <w:rPr>
                <w:rFonts w:cs="Arial"/>
                <w:color w:val="000000"/>
              </w:rPr>
              <w:t xml:space="preserve">Pass or </w:t>
            </w:r>
            <w:proofErr w:type="gramStart"/>
            <w:r w:rsidRPr="001D2E00">
              <w:rPr>
                <w:rFonts w:cs="Arial"/>
                <w:color w:val="000000"/>
              </w:rPr>
              <w:t>Fail</w:t>
            </w:r>
            <w:proofErr w:type="gramEnd"/>
          </w:p>
        </w:tc>
        <w:tc>
          <w:tcPr>
            <w:tcW w:w="2888" w:type="dxa"/>
          </w:tcPr>
          <w:p w14:paraId="18690EBD" w14:textId="77777777" w:rsidR="003259B7" w:rsidRPr="001D2E00" w:rsidRDefault="003259B7" w:rsidP="002C3D10">
            <w:pPr>
              <w:rPr>
                <w:rFonts w:cs="Arial"/>
                <w:color w:val="000000"/>
              </w:rPr>
            </w:pPr>
            <w:r w:rsidRPr="001D2E00">
              <w:rPr>
                <w:rFonts w:cs="Arial"/>
                <w:color w:val="000000"/>
              </w:rPr>
              <w:t xml:space="preserve">Yes </w:t>
            </w:r>
          </w:p>
        </w:tc>
      </w:tr>
      <w:tr w:rsidR="001D2E00" w:rsidRPr="001D2E00" w14:paraId="736DEF72" w14:textId="77777777" w:rsidTr="001D2E00">
        <w:tc>
          <w:tcPr>
            <w:tcW w:w="2378" w:type="dxa"/>
            <w:shd w:val="clear" w:color="auto" w:fill="auto"/>
          </w:tcPr>
          <w:p w14:paraId="634ED3DE" w14:textId="568F463D" w:rsidR="001D2E00" w:rsidRPr="001D2E00" w:rsidRDefault="001D2E00" w:rsidP="001D2E00">
            <w:pPr>
              <w:jc w:val="left"/>
              <w:rPr>
                <w:rFonts w:cs="Arial"/>
                <w:color w:val="000000"/>
              </w:rPr>
            </w:pPr>
            <w:r w:rsidRPr="001D2E00">
              <w:rPr>
                <w:rFonts w:cs="Arial"/>
                <w:color w:val="000000"/>
              </w:rPr>
              <w:t>Section 4 Other Grounds</w:t>
            </w:r>
            <w:r>
              <w:rPr>
                <w:rFonts w:cs="Arial"/>
                <w:color w:val="000000"/>
              </w:rPr>
              <w:t xml:space="preserve"> </w:t>
            </w:r>
            <w:r w:rsidRPr="001D2E00">
              <w:rPr>
                <w:rFonts w:cs="Arial"/>
                <w:color w:val="000000"/>
              </w:rPr>
              <w:t xml:space="preserve">for discretionary exclusion </w:t>
            </w:r>
          </w:p>
        </w:tc>
        <w:tc>
          <w:tcPr>
            <w:tcW w:w="2920" w:type="dxa"/>
            <w:shd w:val="clear" w:color="auto" w:fill="auto"/>
          </w:tcPr>
          <w:p w14:paraId="6222D2E6" w14:textId="3D0F68DE" w:rsidR="001D2E00" w:rsidRPr="001D2E00" w:rsidRDefault="00FA6DB9" w:rsidP="001D2E00">
            <w:pPr>
              <w:jc w:val="left"/>
              <w:rPr>
                <w:rFonts w:cs="Arial"/>
                <w:color w:val="000000"/>
              </w:rPr>
            </w:pPr>
            <w:r w:rsidRPr="001D2E00">
              <w:rPr>
                <w:rFonts w:cs="Arial"/>
                <w:color w:val="000000"/>
              </w:rPr>
              <w:t xml:space="preserve">Pass or </w:t>
            </w:r>
            <w:proofErr w:type="gramStart"/>
            <w:r w:rsidRPr="001D2E00">
              <w:rPr>
                <w:rFonts w:cs="Arial"/>
                <w:color w:val="000000"/>
              </w:rPr>
              <w:t>Fail</w:t>
            </w:r>
            <w:proofErr w:type="gramEnd"/>
          </w:p>
        </w:tc>
        <w:tc>
          <w:tcPr>
            <w:tcW w:w="2888" w:type="dxa"/>
          </w:tcPr>
          <w:p w14:paraId="6D01A6EE" w14:textId="5BB63CE9" w:rsidR="001D2E00" w:rsidRPr="001D2E00" w:rsidRDefault="00FA6DB9" w:rsidP="001D2E00">
            <w:pPr>
              <w:jc w:val="left"/>
              <w:rPr>
                <w:rFonts w:cs="Arial"/>
                <w:color w:val="000000"/>
              </w:rPr>
            </w:pPr>
            <w:r>
              <w:rPr>
                <w:rFonts w:cs="Arial"/>
                <w:color w:val="000000"/>
              </w:rPr>
              <w:t>Yes</w:t>
            </w:r>
          </w:p>
        </w:tc>
      </w:tr>
      <w:tr w:rsidR="003259B7" w:rsidRPr="001D2E00" w14:paraId="7850C6F2" w14:textId="77777777" w:rsidTr="001D2E00">
        <w:tc>
          <w:tcPr>
            <w:tcW w:w="2378" w:type="dxa"/>
            <w:shd w:val="clear" w:color="auto" w:fill="auto"/>
          </w:tcPr>
          <w:p w14:paraId="3EA05A81" w14:textId="18F059E7" w:rsidR="003259B7" w:rsidRPr="001D2E00" w:rsidRDefault="003259B7" w:rsidP="002C3D10">
            <w:pPr>
              <w:rPr>
                <w:rFonts w:cs="Arial"/>
                <w:color w:val="000000"/>
              </w:rPr>
            </w:pPr>
            <w:r w:rsidRPr="001D2E00">
              <w:rPr>
                <w:rFonts w:cs="Arial"/>
                <w:color w:val="000000"/>
              </w:rPr>
              <w:t>Section</w:t>
            </w:r>
            <w:r w:rsidR="001D2E00">
              <w:rPr>
                <w:rFonts w:cs="Arial"/>
                <w:color w:val="000000"/>
              </w:rPr>
              <w:t xml:space="preserve"> </w:t>
            </w:r>
            <w:r w:rsidRPr="001D2E00">
              <w:rPr>
                <w:rFonts w:cs="Arial"/>
                <w:color w:val="000000"/>
              </w:rPr>
              <w:t>5: Economic and Financial Standing</w:t>
            </w:r>
          </w:p>
        </w:tc>
        <w:tc>
          <w:tcPr>
            <w:tcW w:w="2920" w:type="dxa"/>
            <w:shd w:val="clear" w:color="auto" w:fill="auto"/>
          </w:tcPr>
          <w:p w14:paraId="28BCDAB6" w14:textId="77777777" w:rsidR="003259B7" w:rsidRPr="001D2E00" w:rsidRDefault="003259B7" w:rsidP="002C3D10">
            <w:pPr>
              <w:rPr>
                <w:rFonts w:cs="Arial"/>
                <w:color w:val="000000"/>
              </w:rPr>
            </w:pPr>
            <w:r w:rsidRPr="001D2E00">
              <w:rPr>
                <w:rFonts w:cs="Arial"/>
                <w:color w:val="000000"/>
              </w:rPr>
              <w:t xml:space="preserve">Pass or </w:t>
            </w:r>
            <w:proofErr w:type="gramStart"/>
            <w:r w:rsidRPr="001D2E00">
              <w:rPr>
                <w:rFonts w:cs="Arial"/>
                <w:color w:val="000000"/>
              </w:rPr>
              <w:t>Fail</w:t>
            </w:r>
            <w:proofErr w:type="gramEnd"/>
          </w:p>
        </w:tc>
        <w:tc>
          <w:tcPr>
            <w:tcW w:w="2888" w:type="dxa"/>
          </w:tcPr>
          <w:p w14:paraId="701F3568" w14:textId="77777777" w:rsidR="003259B7" w:rsidRPr="001D2E00" w:rsidRDefault="003259B7" w:rsidP="002C3D10">
            <w:pPr>
              <w:rPr>
                <w:rFonts w:cs="Arial"/>
                <w:color w:val="000000"/>
              </w:rPr>
            </w:pPr>
            <w:r w:rsidRPr="001D2E00">
              <w:rPr>
                <w:rFonts w:cs="Arial"/>
                <w:color w:val="000000"/>
              </w:rPr>
              <w:t xml:space="preserve">Yes </w:t>
            </w:r>
          </w:p>
        </w:tc>
      </w:tr>
      <w:tr w:rsidR="00A97C0A" w:rsidRPr="001D2E00" w14:paraId="7F965187" w14:textId="77777777" w:rsidTr="001D2E00">
        <w:tc>
          <w:tcPr>
            <w:tcW w:w="2378" w:type="dxa"/>
            <w:shd w:val="clear" w:color="auto" w:fill="auto"/>
          </w:tcPr>
          <w:p w14:paraId="257FA9FD" w14:textId="584DB3A3" w:rsidR="00A97C0A" w:rsidRPr="00FA6DB9" w:rsidRDefault="00A97C0A" w:rsidP="00A97C0A">
            <w:pPr>
              <w:jc w:val="left"/>
              <w:rPr>
                <w:rFonts w:cs="Arial"/>
                <w:color w:val="000000"/>
              </w:rPr>
            </w:pPr>
            <w:r w:rsidRPr="00FA6DB9">
              <w:rPr>
                <w:rFonts w:cs="Arial"/>
                <w:color w:val="000000"/>
              </w:rPr>
              <w:t>Section 6 Economic and Financial Standing – parent Company Guarantees</w:t>
            </w:r>
          </w:p>
        </w:tc>
        <w:tc>
          <w:tcPr>
            <w:tcW w:w="2920" w:type="dxa"/>
            <w:shd w:val="clear" w:color="auto" w:fill="auto"/>
          </w:tcPr>
          <w:p w14:paraId="2DA90D67" w14:textId="21E5F0B1" w:rsidR="00A97C0A" w:rsidRPr="00FA6DB9" w:rsidRDefault="00FA6DB9" w:rsidP="002C3D10">
            <w:pPr>
              <w:rPr>
                <w:rFonts w:cs="Arial"/>
                <w:color w:val="000000"/>
              </w:rPr>
            </w:pPr>
            <w:r>
              <w:rPr>
                <w:rFonts w:cs="Arial"/>
                <w:color w:val="000000"/>
              </w:rPr>
              <w:t xml:space="preserve">Pass or </w:t>
            </w:r>
            <w:proofErr w:type="gramStart"/>
            <w:r>
              <w:rPr>
                <w:rFonts w:cs="Arial"/>
                <w:color w:val="000000"/>
              </w:rPr>
              <w:t>Fail</w:t>
            </w:r>
            <w:proofErr w:type="gramEnd"/>
          </w:p>
        </w:tc>
        <w:tc>
          <w:tcPr>
            <w:tcW w:w="2888" w:type="dxa"/>
          </w:tcPr>
          <w:p w14:paraId="4973EEA0" w14:textId="77777777" w:rsidR="00A97C0A" w:rsidRPr="00FA6DB9" w:rsidRDefault="00A97C0A" w:rsidP="002C3D10">
            <w:pPr>
              <w:rPr>
                <w:rFonts w:cs="Arial"/>
                <w:color w:val="000000"/>
              </w:rPr>
            </w:pPr>
          </w:p>
        </w:tc>
      </w:tr>
      <w:tr w:rsidR="003259B7" w:rsidRPr="001D2E00" w14:paraId="4571E78F" w14:textId="77777777" w:rsidTr="001D2E00">
        <w:tc>
          <w:tcPr>
            <w:tcW w:w="2378" w:type="dxa"/>
            <w:shd w:val="clear" w:color="auto" w:fill="auto"/>
          </w:tcPr>
          <w:p w14:paraId="4DED2EF8" w14:textId="46B1B89F" w:rsidR="003259B7" w:rsidRPr="00FA6DB9" w:rsidRDefault="003259B7" w:rsidP="002C3D10">
            <w:pPr>
              <w:rPr>
                <w:rFonts w:cs="Arial"/>
                <w:color w:val="000000"/>
              </w:rPr>
            </w:pPr>
            <w:r w:rsidRPr="00FA6DB9">
              <w:rPr>
                <w:rFonts w:cs="Arial"/>
                <w:color w:val="000000"/>
              </w:rPr>
              <w:t xml:space="preserve">Section </w:t>
            </w:r>
            <w:r w:rsidR="00A97C0A" w:rsidRPr="00FA6DB9">
              <w:rPr>
                <w:rFonts w:cs="Arial"/>
                <w:color w:val="000000"/>
              </w:rPr>
              <w:t>7</w:t>
            </w:r>
            <w:r w:rsidRPr="00FA6DB9">
              <w:rPr>
                <w:rFonts w:cs="Arial"/>
                <w:color w:val="000000"/>
              </w:rPr>
              <w:t>: Technical and Professional Ability</w:t>
            </w:r>
          </w:p>
        </w:tc>
        <w:tc>
          <w:tcPr>
            <w:tcW w:w="2920" w:type="dxa"/>
            <w:shd w:val="clear" w:color="auto" w:fill="auto"/>
          </w:tcPr>
          <w:p w14:paraId="1F2FC014" w14:textId="77777777" w:rsidR="003259B7" w:rsidRPr="00FA6DB9" w:rsidRDefault="003259B7" w:rsidP="002C3D10">
            <w:pPr>
              <w:rPr>
                <w:rFonts w:cs="Arial"/>
                <w:color w:val="000000"/>
              </w:rPr>
            </w:pPr>
            <w:r w:rsidRPr="00FA6DB9">
              <w:rPr>
                <w:rFonts w:cs="Arial"/>
                <w:color w:val="000000"/>
              </w:rPr>
              <w:t xml:space="preserve">Pass or </w:t>
            </w:r>
            <w:proofErr w:type="gramStart"/>
            <w:r w:rsidRPr="00FA6DB9">
              <w:rPr>
                <w:rFonts w:cs="Arial"/>
                <w:color w:val="000000"/>
              </w:rPr>
              <w:t>Fail</w:t>
            </w:r>
            <w:proofErr w:type="gramEnd"/>
          </w:p>
        </w:tc>
        <w:tc>
          <w:tcPr>
            <w:tcW w:w="2888" w:type="dxa"/>
          </w:tcPr>
          <w:p w14:paraId="05E88CE5" w14:textId="77777777" w:rsidR="003259B7" w:rsidRPr="001D2E00" w:rsidRDefault="003259B7" w:rsidP="002C3D10">
            <w:pPr>
              <w:rPr>
                <w:rFonts w:cs="Arial"/>
                <w:color w:val="000000"/>
              </w:rPr>
            </w:pPr>
            <w:r w:rsidRPr="00FA6DB9">
              <w:rPr>
                <w:rFonts w:cs="Arial"/>
                <w:color w:val="000000"/>
              </w:rPr>
              <w:t>Yes</w:t>
            </w:r>
            <w:r w:rsidRPr="001D2E00">
              <w:rPr>
                <w:rFonts w:cs="Arial"/>
                <w:color w:val="000000"/>
              </w:rPr>
              <w:t xml:space="preserve"> </w:t>
            </w:r>
          </w:p>
        </w:tc>
      </w:tr>
      <w:tr w:rsidR="003259B7" w:rsidRPr="009408D5" w14:paraId="785EED3F" w14:textId="77777777" w:rsidTr="001D2E00">
        <w:tc>
          <w:tcPr>
            <w:tcW w:w="2378" w:type="dxa"/>
            <w:shd w:val="clear" w:color="auto" w:fill="auto"/>
          </w:tcPr>
          <w:p w14:paraId="3DCD45E5" w14:textId="3F5AA01D" w:rsidR="003259B7" w:rsidRPr="009408D5" w:rsidRDefault="003259B7" w:rsidP="009408D5">
            <w:r w:rsidRPr="009408D5">
              <w:t xml:space="preserve">Section </w:t>
            </w:r>
            <w:r w:rsidR="00A97C0A" w:rsidRPr="009408D5">
              <w:t>8</w:t>
            </w:r>
            <w:r w:rsidRPr="009408D5">
              <w:t>: Modern Slavery Act 2015: Requirements under the Modern Slavery Act 2015.</w:t>
            </w:r>
          </w:p>
        </w:tc>
        <w:tc>
          <w:tcPr>
            <w:tcW w:w="2920" w:type="dxa"/>
            <w:shd w:val="clear" w:color="auto" w:fill="auto"/>
          </w:tcPr>
          <w:p w14:paraId="06FF4015" w14:textId="77777777" w:rsidR="003259B7" w:rsidRPr="009408D5" w:rsidRDefault="003259B7" w:rsidP="009408D5">
            <w:r w:rsidRPr="009408D5">
              <w:t xml:space="preserve">Pass or </w:t>
            </w:r>
            <w:proofErr w:type="gramStart"/>
            <w:r w:rsidRPr="009408D5">
              <w:t>Fail</w:t>
            </w:r>
            <w:proofErr w:type="gramEnd"/>
          </w:p>
        </w:tc>
        <w:tc>
          <w:tcPr>
            <w:tcW w:w="2888" w:type="dxa"/>
          </w:tcPr>
          <w:p w14:paraId="094A0999" w14:textId="77777777" w:rsidR="003259B7" w:rsidRPr="009408D5" w:rsidRDefault="003259B7" w:rsidP="009408D5">
            <w:r w:rsidRPr="009408D5">
              <w:t xml:space="preserve">Yes </w:t>
            </w:r>
          </w:p>
        </w:tc>
      </w:tr>
      <w:tr w:rsidR="00FE477D" w:rsidRPr="009408D5" w14:paraId="46941635" w14:textId="77777777" w:rsidTr="001D2E00">
        <w:tc>
          <w:tcPr>
            <w:tcW w:w="2378" w:type="dxa"/>
            <w:shd w:val="clear" w:color="auto" w:fill="auto"/>
          </w:tcPr>
          <w:p w14:paraId="6CC092B4" w14:textId="00E642E4" w:rsidR="00FE477D" w:rsidRPr="009408D5" w:rsidRDefault="00FE477D" w:rsidP="00FE477D">
            <w:r w:rsidRPr="009408D5">
              <w:t>Section 9.1: Insurance</w:t>
            </w:r>
          </w:p>
          <w:p w14:paraId="32C8F74E" w14:textId="77777777" w:rsidR="00FE477D" w:rsidRPr="009408D5" w:rsidRDefault="00FE477D" w:rsidP="00FE477D"/>
        </w:tc>
        <w:tc>
          <w:tcPr>
            <w:tcW w:w="2920" w:type="dxa"/>
            <w:shd w:val="clear" w:color="auto" w:fill="auto"/>
          </w:tcPr>
          <w:p w14:paraId="62C4452C" w14:textId="01CA4D26" w:rsidR="00FE477D" w:rsidRPr="009408D5" w:rsidRDefault="00FE477D" w:rsidP="00FE477D">
            <w:r w:rsidRPr="00BE0164">
              <w:t xml:space="preserve">Pass or </w:t>
            </w:r>
            <w:proofErr w:type="gramStart"/>
            <w:r w:rsidRPr="00BE0164">
              <w:t>Fail</w:t>
            </w:r>
            <w:proofErr w:type="gramEnd"/>
          </w:p>
        </w:tc>
        <w:tc>
          <w:tcPr>
            <w:tcW w:w="2888" w:type="dxa"/>
          </w:tcPr>
          <w:p w14:paraId="1E9EA106" w14:textId="0B12A2CA" w:rsidR="00FE477D" w:rsidRPr="009408D5" w:rsidRDefault="00FE477D" w:rsidP="00FE477D">
            <w:r w:rsidRPr="009408D5">
              <w:t>Yes</w:t>
            </w:r>
          </w:p>
        </w:tc>
      </w:tr>
      <w:tr w:rsidR="00FE477D" w:rsidRPr="009408D5" w14:paraId="159359A5" w14:textId="77777777" w:rsidTr="001D2E00">
        <w:tc>
          <w:tcPr>
            <w:tcW w:w="2378" w:type="dxa"/>
            <w:shd w:val="clear" w:color="auto" w:fill="auto"/>
          </w:tcPr>
          <w:p w14:paraId="3A24BD7B" w14:textId="6296CE7F" w:rsidR="00FE477D" w:rsidRPr="009408D5" w:rsidRDefault="00FE477D" w:rsidP="00FE477D">
            <w:r w:rsidRPr="009408D5">
              <w:t>Section 9.2: Skills and Apprentices</w:t>
            </w:r>
          </w:p>
        </w:tc>
        <w:tc>
          <w:tcPr>
            <w:tcW w:w="2920" w:type="dxa"/>
            <w:shd w:val="clear" w:color="auto" w:fill="auto"/>
          </w:tcPr>
          <w:p w14:paraId="2E85E370" w14:textId="60FB0743" w:rsidR="00FE477D" w:rsidRPr="009408D5" w:rsidRDefault="00FE477D" w:rsidP="00FE477D">
            <w:r w:rsidRPr="00BE0164">
              <w:t xml:space="preserve">Pass or </w:t>
            </w:r>
            <w:proofErr w:type="gramStart"/>
            <w:r w:rsidRPr="00BE0164">
              <w:t>Fail</w:t>
            </w:r>
            <w:proofErr w:type="gramEnd"/>
          </w:p>
        </w:tc>
        <w:tc>
          <w:tcPr>
            <w:tcW w:w="2888" w:type="dxa"/>
          </w:tcPr>
          <w:p w14:paraId="61730BAA" w14:textId="2EC351D7" w:rsidR="00FE477D" w:rsidRPr="009408D5" w:rsidRDefault="00FE477D" w:rsidP="00FE477D">
            <w:r w:rsidRPr="009408D5">
              <w:t>Yes</w:t>
            </w:r>
          </w:p>
        </w:tc>
      </w:tr>
      <w:tr w:rsidR="003259B7" w:rsidRPr="009408D5" w14:paraId="6A85614B" w14:textId="77777777" w:rsidTr="001D2E00">
        <w:tc>
          <w:tcPr>
            <w:tcW w:w="2378" w:type="dxa"/>
            <w:shd w:val="clear" w:color="auto" w:fill="auto"/>
          </w:tcPr>
          <w:p w14:paraId="50E2BD19" w14:textId="25D98348" w:rsidR="003259B7" w:rsidRPr="009408D5" w:rsidRDefault="003259B7" w:rsidP="009408D5">
            <w:r w:rsidRPr="009408D5">
              <w:t xml:space="preserve">Section </w:t>
            </w:r>
            <w:r w:rsidR="00A97C0A" w:rsidRPr="009408D5">
              <w:t>9</w:t>
            </w:r>
            <w:r w:rsidRPr="009408D5">
              <w:t>.3: Steel</w:t>
            </w:r>
          </w:p>
        </w:tc>
        <w:tc>
          <w:tcPr>
            <w:tcW w:w="2920" w:type="dxa"/>
            <w:shd w:val="clear" w:color="auto" w:fill="auto"/>
          </w:tcPr>
          <w:p w14:paraId="257D3DBA" w14:textId="641A7692" w:rsidR="003259B7" w:rsidRPr="009408D5" w:rsidRDefault="001A5005" w:rsidP="009408D5">
            <w:r w:rsidRPr="009408D5">
              <w:t>N/A</w:t>
            </w:r>
          </w:p>
        </w:tc>
        <w:tc>
          <w:tcPr>
            <w:tcW w:w="2888" w:type="dxa"/>
          </w:tcPr>
          <w:p w14:paraId="50B5D3A6" w14:textId="522F21F3" w:rsidR="003259B7" w:rsidRPr="009408D5" w:rsidRDefault="001A5005" w:rsidP="009408D5">
            <w:r w:rsidRPr="009408D5">
              <w:t>N/A</w:t>
            </w:r>
          </w:p>
        </w:tc>
      </w:tr>
      <w:tr w:rsidR="003259B7" w:rsidRPr="009408D5" w14:paraId="7DB02FA4" w14:textId="77777777" w:rsidTr="001D2E00">
        <w:tc>
          <w:tcPr>
            <w:tcW w:w="2378" w:type="dxa"/>
            <w:shd w:val="clear" w:color="auto" w:fill="auto"/>
          </w:tcPr>
          <w:p w14:paraId="19F259DB" w14:textId="1C538460" w:rsidR="003259B7" w:rsidRPr="009408D5" w:rsidRDefault="003259B7" w:rsidP="009408D5">
            <w:r w:rsidRPr="009408D5">
              <w:lastRenderedPageBreak/>
              <w:t xml:space="preserve">Section </w:t>
            </w:r>
            <w:r w:rsidR="00A97C0A" w:rsidRPr="009408D5">
              <w:t>9</w:t>
            </w:r>
            <w:r w:rsidRPr="009408D5">
              <w:t>.4: Supplier's Past Performance</w:t>
            </w:r>
          </w:p>
        </w:tc>
        <w:tc>
          <w:tcPr>
            <w:tcW w:w="2920" w:type="dxa"/>
            <w:shd w:val="clear" w:color="auto" w:fill="auto"/>
          </w:tcPr>
          <w:p w14:paraId="016DF7B6" w14:textId="38F5A032" w:rsidR="003259B7" w:rsidRPr="009408D5" w:rsidRDefault="001A5005" w:rsidP="009408D5">
            <w:r w:rsidRPr="009408D5">
              <w:t>N/A</w:t>
            </w:r>
          </w:p>
        </w:tc>
        <w:tc>
          <w:tcPr>
            <w:tcW w:w="2888" w:type="dxa"/>
          </w:tcPr>
          <w:p w14:paraId="72C4A9BA" w14:textId="3EEBFBA9" w:rsidR="003259B7" w:rsidRPr="009408D5" w:rsidRDefault="001A5005" w:rsidP="009408D5">
            <w:r w:rsidRPr="009408D5">
              <w:t>N/A</w:t>
            </w:r>
          </w:p>
        </w:tc>
      </w:tr>
      <w:tr w:rsidR="00B102AE" w:rsidRPr="009408D5" w14:paraId="54F8B97B" w14:textId="77777777" w:rsidTr="001D2E00">
        <w:tc>
          <w:tcPr>
            <w:tcW w:w="2378" w:type="dxa"/>
            <w:shd w:val="clear" w:color="auto" w:fill="auto"/>
          </w:tcPr>
          <w:p w14:paraId="6B20A1AF" w14:textId="5D91D577" w:rsidR="00B102AE" w:rsidRPr="009408D5" w:rsidRDefault="00B102AE" w:rsidP="009408D5">
            <w:r w:rsidRPr="009408D5">
              <w:t xml:space="preserve">Section </w:t>
            </w:r>
            <w:r w:rsidR="00A97C0A" w:rsidRPr="009408D5">
              <w:t>9</w:t>
            </w:r>
            <w:r w:rsidRPr="009408D5">
              <w:t>.5: Quality Management</w:t>
            </w:r>
          </w:p>
        </w:tc>
        <w:tc>
          <w:tcPr>
            <w:tcW w:w="2920" w:type="dxa"/>
            <w:shd w:val="clear" w:color="auto" w:fill="auto"/>
          </w:tcPr>
          <w:p w14:paraId="5DE7A132" w14:textId="7E6D5180" w:rsidR="00B102AE" w:rsidRPr="009408D5" w:rsidRDefault="001A5005" w:rsidP="009408D5">
            <w:r w:rsidRPr="009408D5">
              <w:t>N/A</w:t>
            </w:r>
          </w:p>
        </w:tc>
        <w:tc>
          <w:tcPr>
            <w:tcW w:w="2888" w:type="dxa"/>
          </w:tcPr>
          <w:p w14:paraId="1A1FE74A" w14:textId="225CD096" w:rsidR="00B102AE" w:rsidRPr="009408D5" w:rsidRDefault="001A5005" w:rsidP="009408D5">
            <w:r w:rsidRPr="009408D5">
              <w:t>N/A</w:t>
            </w:r>
          </w:p>
        </w:tc>
      </w:tr>
      <w:tr w:rsidR="00B102AE" w:rsidRPr="009408D5" w14:paraId="7666A82D" w14:textId="77777777" w:rsidTr="001D2E00">
        <w:tc>
          <w:tcPr>
            <w:tcW w:w="2378" w:type="dxa"/>
            <w:shd w:val="clear" w:color="auto" w:fill="auto"/>
          </w:tcPr>
          <w:p w14:paraId="64F074FB" w14:textId="13A4E989" w:rsidR="00B102AE" w:rsidRPr="009408D5" w:rsidRDefault="00B102AE" w:rsidP="009408D5">
            <w:r w:rsidRPr="009408D5">
              <w:t xml:space="preserve">Section </w:t>
            </w:r>
            <w:r w:rsidR="00A97C0A" w:rsidRPr="009408D5">
              <w:t>9</w:t>
            </w:r>
            <w:r w:rsidRPr="009408D5">
              <w:t xml:space="preserve">.6: Disclosure and Barring Service </w:t>
            </w:r>
          </w:p>
        </w:tc>
        <w:tc>
          <w:tcPr>
            <w:tcW w:w="2920" w:type="dxa"/>
            <w:shd w:val="clear" w:color="auto" w:fill="auto"/>
          </w:tcPr>
          <w:p w14:paraId="77C49E17" w14:textId="657786D1" w:rsidR="00B102AE" w:rsidRPr="009408D5" w:rsidRDefault="001A5005" w:rsidP="009408D5">
            <w:r w:rsidRPr="009408D5">
              <w:t>N/A</w:t>
            </w:r>
          </w:p>
        </w:tc>
        <w:tc>
          <w:tcPr>
            <w:tcW w:w="2888" w:type="dxa"/>
          </w:tcPr>
          <w:p w14:paraId="4CF1E18C" w14:textId="6E6EC291" w:rsidR="00B102AE" w:rsidRPr="009408D5" w:rsidRDefault="001A5005" w:rsidP="009408D5">
            <w:r w:rsidRPr="009408D5">
              <w:t>N/A</w:t>
            </w:r>
          </w:p>
        </w:tc>
      </w:tr>
      <w:tr w:rsidR="001318D6" w:rsidRPr="009408D5" w14:paraId="07997D78" w14:textId="77777777" w:rsidTr="001D2E00">
        <w:tc>
          <w:tcPr>
            <w:tcW w:w="2378" w:type="dxa"/>
            <w:shd w:val="clear" w:color="auto" w:fill="auto"/>
          </w:tcPr>
          <w:p w14:paraId="5B4EAAE6" w14:textId="6B83FEDD" w:rsidR="001318D6" w:rsidRPr="009408D5" w:rsidRDefault="001318D6" w:rsidP="009408D5">
            <w:r w:rsidRPr="009408D5">
              <w:t xml:space="preserve">Section </w:t>
            </w:r>
            <w:r w:rsidR="00A97C0A" w:rsidRPr="009408D5">
              <w:t>9</w:t>
            </w:r>
            <w:r w:rsidRPr="009408D5">
              <w:t>.7 Construction Industry Service</w:t>
            </w:r>
          </w:p>
        </w:tc>
        <w:tc>
          <w:tcPr>
            <w:tcW w:w="2920" w:type="dxa"/>
            <w:shd w:val="clear" w:color="auto" w:fill="auto"/>
          </w:tcPr>
          <w:p w14:paraId="73FF30C3" w14:textId="54A723EF" w:rsidR="001318D6" w:rsidRPr="009408D5" w:rsidRDefault="001A5005" w:rsidP="009408D5">
            <w:r w:rsidRPr="009408D5">
              <w:t>N/A</w:t>
            </w:r>
          </w:p>
        </w:tc>
        <w:tc>
          <w:tcPr>
            <w:tcW w:w="2888" w:type="dxa"/>
          </w:tcPr>
          <w:p w14:paraId="1FFEA8AB" w14:textId="20E6B89B" w:rsidR="001318D6" w:rsidRPr="009408D5" w:rsidRDefault="001A5005" w:rsidP="009408D5">
            <w:r w:rsidRPr="009408D5">
              <w:t>N/A</w:t>
            </w:r>
          </w:p>
        </w:tc>
      </w:tr>
      <w:tr w:rsidR="001318D6" w:rsidRPr="009408D5" w14:paraId="53FEE865" w14:textId="77777777" w:rsidTr="001D2E00">
        <w:tc>
          <w:tcPr>
            <w:tcW w:w="2378" w:type="dxa"/>
            <w:shd w:val="clear" w:color="auto" w:fill="auto"/>
          </w:tcPr>
          <w:p w14:paraId="266F13CD" w14:textId="2EB14CDF" w:rsidR="001318D6" w:rsidRPr="009408D5" w:rsidRDefault="001318D6" w:rsidP="009408D5">
            <w:r w:rsidRPr="009408D5">
              <w:t xml:space="preserve">Section </w:t>
            </w:r>
            <w:r w:rsidR="00A97C0A" w:rsidRPr="009408D5">
              <w:t>9</w:t>
            </w:r>
            <w:r w:rsidRPr="009408D5">
              <w:t>.8 Safeguarding and Security</w:t>
            </w:r>
          </w:p>
        </w:tc>
        <w:tc>
          <w:tcPr>
            <w:tcW w:w="2920" w:type="dxa"/>
            <w:shd w:val="clear" w:color="auto" w:fill="auto"/>
          </w:tcPr>
          <w:p w14:paraId="0E576396" w14:textId="37AB9BAF" w:rsidR="001318D6" w:rsidRPr="009408D5" w:rsidRDefault="009408D5" w:rsidP="009408D5">
            <w:r w:rsidRPr="009408D5">
              <w:t xml:space="preserve">[Pass or </w:t>
            </w:r>
            <w:proofErr w:type="gramStart"/>
            <w:r w:rsidRPr="009408D5">
              <w:t>Fail</w:t>
            </w:r>
            <w:proofErr w:type="gramEnd"/>
            <w:r w:rsidRPr="009408D5">
              <w:t>]</w:t>
            </w:r>
          </w:p>
        </w:tc>
        <w:tc>
          <w:tcPr>
            <w:tcW w:w="2888" w:type="dxa"/>
          </w:tcPr>
          <w:p w14:paraId="4994293D" w14:textId="2A856E7E" w:rsidR="001318D6" w:rsidRPr="009408D5" w:rsidRDefault="009408D5" w:rsidP="009408D5">
            <w:r w:rsidRPr="009408D5">
              <w:t>[Yes]</w:t>
            </w:r>
          </w:p>
        </w:tc>
      </w:tr>
      <w:tr w:rsidR="00FE477D" w:rsidRPr="009408D5" w14:paraId="7E001422" w14:textId="77777777" w:rsidTr="001D2E00">
        <w:tc>
          <w:tcPr>
            <w:tcW w:w="2378" w:type="dxa"/>
            <w:shd w:val="clear" w:color="auto" w:fill="auto"/>
          </w:tcPr>
          <w:p w14:paraId="75263F5C" w14:textId="18655F66" w:rsidR="00FE477D" w:rsidRPr="009408D5" w:rsidRDefault="00FE477D" w:rsidP="00FE477D">
            <w:r w:rsidRPr="009408D5">
              <w:t xml:space="preserve">Section 9.9 Business Continuity and Disaster Recovery  </w:t>
            </w:r>
          </w:p>
        </w:tc>
        <w:tc>
          <w:tcPr>
            <w:tcW w:w="2920" w:type="dxa"/>
            <w:shd w:val="clear" w:color="auto" w:fill="auto"/>
          </w:tcPr>
          <w:p w14:paraId="57599000" w14:textId="0440B212" w:rsidR="00FE477D" w:rsidRPr="009408D5" w:rsidRDefault="00FE477D" w:rsidP="00FE477D">
            <w:r w:rsidRPr="007504E0">
              <w:t xml:space="preserve">Pass or </w:t>
            </w:r>
            <w:proofErr w:type="gramStart"/>
            <w:r w:rsidRPr="007504E0">
              <w:t>Fail</w:t>
            </w:r>
            <w:proofErr w:type="gramEnd"/>
          </w:p>
        </w:tc>
        <w:tc>
          <w:tcPr>
            <w:tcW w:w="2888" w:type="dxa"/>
          </w:tcPr>
          <w:p w14:paraId="21F63947" w14:textId="1E8117D6" w:rsidR="00FE477D" w:rsidRPr="009408D5" w:rsidRDefault="00FE477D" w:rsidP="00FE477D">
            <w:r w:rsidRPr="007504E0">
              <w:t>Yes</w:t>
            </w:r>
          </w:p>
        </w:tc>
      </w:tr>
      <w:tr w:rsidR="00FE477D" w:rsidRPr="009408D5" w14:paraId="4CACD5AA" w14:textId="77777777" w:rsidTr="001D2E00">
        <w:tc>
          <w:tcPr>
            <w:tcW w:w="2378" w:type="dxa"/>
            <w:shd w:val="clear" w:color="auto" w:fill="auto"/>
          </w:tcPr>
          <w:p w14:paraId="64115728" w14:textId="7F4849B7" w:rsidR="00FE477D" w:rsidRPr="009408D5" w:rsidRDefault="00FE477D" w:rsidP="00FE477D">
            <w:r w:rsidRPr="009408D5">
              <w:t xml:space="preserve">Section 9.10 Audit Information Security </w:t>
            </w:r>
          </w:p>
        </w:tc>
        <w:tc>
          <w:tcPr>
            <w:tcW w:w="2920" w:type="dxa"/>
            <w:shd w:val="clear" w:color="auto" w:fill="auto"/>
          </w:tcPr>
          <w:p w14:paraId="08498EA6" w14:textId="54EB824B" w:rsidR="00FE477D" w:rsidRPr="009408D5" w:rsidRDefault="00FE477D" w:rsidP="00FE477D">
            <w:r w:rsidRPr="002A7C26">
              <w:t xml:space="preserve">Pass or </w:t>
            </w:r>
            <w:proofErr w:type="gramStart"/>
            <w:r w:rsidRPr="002A7C26">
              <w:t>Fail</w:t>
            </w:r>
            <w:proofErr w:type="gramEnd"/>
          </w:p>
        </w:tc>
        <w:tc>
          <w:tcPr>
            <w:tcW w:w="2888" w:type="dxa"/>
          </w:tcPr>
          <w:p w14:paraId="08F2261D" w14:textId="0F71126D" w:rsidR="00FE477D" w:rsidRPr="009408D5" w:rsidRDefault="00FE477D" w:rsidP="00FE477D">
            <w:r w:rsidRPr="002A7C26">
              <w:t>Yes</w:t>
            </w:r>
          </w:p>
        </w:tc>
      </w:tr>
      <w:tr w:rsidR="009408D5" w:rsidRPr="009408D5" w14:paraId="4E98B4BF" w14:textId="77777777" w:rsidTr="001D2E00">
        <w:tc>
          <w:tcPr>
            <w:tcW w:w="2378" w:type="dxa"/>
            <w:shd w:val="clear" w:color="auto" w:fill="auto"/>
          </w:tcPr>
          <w:p w14:paraId="1D8DBE44" w14:textId="3E566ECE" w:rsidR="009408D5" w:rsidRPr="009408D5" w:rsidRDefault="009408D5" w:rsidP="009408D5">
            <w:r w:rsidRPr="009408D5">
              <w:t>Section 9.10 Audit Information Security (Basic)</w:t>
            </w:r>
          </w:p>
        </w:tc>
        <w:tc>
          <w:tcPr>
            <w:tcW w:w="2920" w:type="dxa"/>
            <w:shd w:val="clear" w:color="auto" w:fill="auto"/>
          </w:tcPr>
          <w:p w14:paraId="61C8F292" w14:textId="52E67AFB" w:rsidR="009408D5" w:rsidRPr="009408D5" w:rsidRDefault="009408D5" w:rsidP="009408D5">
            <w:r w:rsidRPr="009408D5">
              <w:t>N/A</w:t>
            </w:r>
          </w:p>
        </w:tc>
        <w:tc>
          <w:tcPr>
            <w:tcW w:w="2888" w:type="dxa"/>
          </w:tcPr>
          <w:p w14:paraId="750EA9E5" w14:textId="42A11F73" w:rsidR="009408D5" w:rsidRPr="009408D5" w:rsidRDefault="009408D5" w:rsidP="009408D5">
            <w:r w:rsidRPr="009408D5">
              <w:t>N/A</w:t>
            </w:r>
          </w:p>
        </w:tc>
      </w:tr>
      <w:tr w:rsidR="00FE477D" w:rsidRPr="009408D5" w14:paraId="24FDA83E" w14:textId="77777777" w:rsidTr="001D2E00">
        <w:tc>
          <w:tcPr>
            <w:tcW w:w="2378" w:type="dxa"/>
            <w:shd w:val="clear" w:color="auto" w:fill="auto"/>
          </w:tcPr>
          <w:p w14:paraId="535AD548" w14:textId="4B428AD2" w:rsidR="00FE477D" w:rsidRPr="009408D5" w:rsidRDefault="00FE477D" w:rsidP="00FE477D">
            <w:r w:rsidRPr="009408D5">
              <w:t xml:space="preserve">Section 9.11 General Data Protection Right  </w:t>
            </w:r>
          </w:p>
        </w:tc>
        <w:tc>
          <w:tcPr>
            <w:tcW w:w="2920" w:type="dxa"/>
            <w:shd w:val="clear" w:color="auto" w:fill="auto"/>
          </w:tcPr>
          <w:p w14:paraId="5EB51973" w14:textId="5FDA04F8" w:rsidR="00FE477D" w:rsidRPr="009408D5" w:rsidRDefault="00FE477D" w:rsidP="00FE477D">
            <w:r w:rsidRPr="006E662F">
              <w:t xml:space="preserve">Pass or </w:t>
            </w:r>
            <w:proofErr w:type="gramStart"/>
            <w:r w:rsidRPr="006E662F">
              <w:t>Fail</w:t>
            </w:r>
            <w:proofErr w:type="gramEnd"/>
          </w:p>
        </w:tc>
        <w:tc>
          <w:tcPr>
            <w:tcW w:w="2888" w:type="dxa"/>
          </w:tcPr>
          <w:p w14:paraId="649E3900" w14:textId="21164223" w:rsidR="00FE477D" w:rsidRPr="009408D5" w:rsidRDefault="00FE477D" w:rsidP="00FE477D">
            <w:r w:rsidRPr="006E662F">
              <w:t>Yes</w:t>
            </w:r>
          </w:p>
        </w:tc>
      </w:tr>
      <w:tr w:rsidR="00FE477D" w:rsidRPr="009408D5" w14:paraId="0D2B9F51" w14:textId="77777777" w:rsidTr="001D2E00">
        <w:tc>
          <w:tcPr>
            <w:tcW w:w="2378" w:type="dxa"/>
            <w:shd w:val="clear" w:color="auto" w:fill="auto"/>
          </w:tcPr>
          <w:p w14:paraId="322C13F0" w14:textId="3B134C30" w:rsidR="00FE477D" w:rsidRPr="009408D5" w:rsidRDefault="00FE477D" w:rsidP="00FE477D">
            <w:r w:rsidRPr="009408D5">
              <w:t xml:space="preserve">Section 9.12 Compliance with Equality Legislation </w:t>
            </w:r>
          </w:p>
        </w:tc>
        <w:tc>
          <w:tcPr>
            <w:tcW w:w="2920" w:type="dxa"/>
            <w:shd w:val="clear" w:color="auto" w:fill="auto"/>
          </w:tcPr>
          <w:p w14:paraId="6005A79E" w14:textId="7A06DEC6" w:rsidR="00FE477D" w:rsidRPr="009408D5" w:rsidRDefault="00FE477D" w:rsidP="00FE477D">
            <w:r w:rsidRPr="001D58E2">
              <w:t xml:space="preserve">Pass or </w:t>
            </w:r>
            <w:proofErr w:type="gramStart"/>
            <w:r w:rsidRPr="001D58E2">
              <w:t>Fail</w:t>
            </w:r>
            <w:proofErr w:type="gramEnd"/>
          </w:p>
        </w:tc>
        <w:tc>
          <w:tcPr>
            <w:tcW w:w="2888" w:type="dxa"/>
          </w:tcPr>
          <w:p w14:paraId="53FC3289" w14:textId="52A3F141" w:rsidR="00FE477D" w:rsidRPr="009408D5" w:rsidRDefault="00FE477D" w:rsidP="00FE477D">
            <w:r w:rsidRPr="001D58E2">
              <w:t>Yes</w:t>
            </w:r>
          </w:p>
        </w:tc>
      </w:tr>
      <w:tr w:rsidR="00FE477D" w:rsidRPr="009408D5" w14:paraId="16CA4F1B" w14:textId="77777777" w:rsidTr="001D2E00">
        <w:tc>
          <w:tcPr>
            <w:tcW w:w="2378" w:type="dxa"/>
            <w:shd w:val="clear" w:color="auto" w:fill="auto"/>
          </w:tcPr>
          <w:p w14:paraId="5D8BAF54" w14:textId="3ED15126" w:rsidR="00FE477D" w:rsidRPr="009408D5" w:rsidRDefault="00FE477D" w:rsidP="00FE477D">
            <w:r w:rsidRPr="009408D5">
              <w:t xml:space="preserve">Section 9.13 Environmental Management </w:t>
            </w:r>
          </w:p>
        </w:tc>
        <w:tc>
          <w:tcPr>
            <w:tcW w:w="2920" w:type="dxa"/>
            <w:shd w:val="clear" w:color="auto" w:fill="auto"/>
          </w:tcPr>
          <w:p w14:paraId="52D21F9A" w14:textId="2B5337EB" w:rsidR="00FE477D" w:rsidRPr="009408D5" w:rsidRDefault="00FE477D" w:rsidP="00FE477D">
            <w:r w:rsidRPr="003A05BE">
              <w:t xml:space="preserve">Pass or </w:t>
            </w:r>
            <w:proofErr w:type="gramStart"/>
            <w:r w:rsidRPr="003A05BE">
              <w:t>Fail</w:t>
            </w:r>
            <w:proofErr w:type="gramEnd"/>
          </w:p>
        </w:tc>
        <w:tc>
          <w:tcPr>
            <w:tcW w:w="2888" w:type="dxa"/>
          </w:tcPr>
          <w:p w14:paraId="62133AF9" w14:textId="16A137BB" w:rsidR="00FE477D" w:rsidRPr="009408D5" w:rsidRDefault="00FE477D" w:rsidP="00FE477D">
            <w:r w:rsidRPr="003A05BE">
              <w:t>Yes</w:t>
            </w:r>
          </w:p>
        </w:tc>
      </w:tr>
      <w:tr w:rsidR="00FE477D" w:rsidRPr="009408D5" w14:paraId="68E5465C" w14:textId="77777777" w:rsidTr="001D2E00">
        <w:tc>
          <w:tcPr>
            <w:tcW w:w="2378" w:type="dxa"/>
            <w:shd w:val="clear" w:color="auto" w:fill="auto"/>
          </w:tcPr>
          <w:p w14:paraId="6A4980D1" w14:textId="7AC96DB3" w:rsidR="00FE477D" w:rsidRPr="009408D5" w:rsidRDefault="00FE477D" w:rsidP="00FE477D">
            <w:r w:rsidRPr="009408D5">
              <w:t xml:space="preserve">Section 9.14 Health and Safety </w:t>
            </w:r>
          </w:p>
        </w:tc>
        <w:tc>
          <w:tcPr>
            <w:tcW w:w="2920" w:type="dxa"/>
            <w:shd w:val="clear" w:color="auto" w:fill="auto"/>
          </w:tcPr>
          <w:p w14:paraId="20DFD31B" w14:textId="1715AAB0" w:rsidR="00FE477D" w:rsidRPr="009408D5" w:rsidRDefault="00FE477D" w:rsidP="00FE477D">
            <w:r w:rsidRPr="00DB7C3E">
              <w:t xml:space="preserve">Pass or </w:t>
            </w:r>
            <w:proofErr w:type="gramStart"/>
            <w:r w:rsidRPr="00DB7C3E">
              <w:t>Fail</w:t>
            </w:r>
            <w:proofErr w:type="gramEnd"/>
          </w:p>
        </w:tc>
        <w:tc>
          <w:tcPr>
            <w:tcW w:w="2888" w:type="dxa"/>
          </w:tcPr>
          <w:p w14:paraId="45B26BFB" w14:textId="3DA74703" w:rsidR="00FE477D" w:rsidRPr="009408D5" w:rsidRDefault="00FE477D" w:rsidP="00FE477D">
            <w:r w:rsidRPr="00DB7C3E">
              <w:t>Yes</w:t>
            </w:r>
          </w:p>
        </w:tc>
      </w:tr>
      <w:tr w:rsidR="001318D6" w:rsidRPr="009408D5" w14:paraId="739C1F79" w14:textId="77777777" w:rsidTr="001D2E00">
        <w:tc>
          <w:tcPr>
            <w:tcW w:w="2378" w:type="dxa"/>
            <w:shd w:val="clear" w:color="auto" w:fill="auto"/>
          </w:tcPr>
          <w:p w14:paraId="3EC930E2" w14:textId="4EDB8F15" w:rsidR="001318D6" w:rsidRPr="009408D5" w:rsidRDefault="001318D6" w:rsidP="009408D5">
            <w:r w:rsidRPr="009408D5">
              <w:t xml:space="preserve">Section </w:t>
            </w:r>
            <w:r w:rsidR="00A97C0A" w:rsidRPr="009408D5">
              <w:t>9</w:t>
            </w:r>
            <w:r w:rsidRPr="009408D5">
              <w:t xml:space="preserve">.15 Regulatory Bodies  </w:t>
            </w:r>
          </w:p>
        </w:tc>
        <w:tc>
          <w:tcPr>
            <w:tcW w:w="2920" w:type="dxa"/>
            <w:shd w:val="clear" w:color="auto" w:fill="auto"/>
          </w:tcPr>
          <w:p w14:paraId="47651270" w14:textId="73E0E35B" w:rsidR="001318D6" w:rsidRPr="009408D5" w:rsidRDefault="001A5005" w:rsidP="009408D5">
            <w:r w:rsidRPr="009408D5">
              <w:t>N/A</w:t>
            </w:r>
          </w:p>
        </w:tc>
        <w:tc>
          <w:tcPr>
            <w:tcW w:w="2888" w:type="dxa"/>
          </w:tcPr>
          <w:p w14:paraId="0B811F58" w14:textId="43C6E010" w:rsidR="001318D6" w:rsidRPr="009408D5" w:rsidRDefault="001A5005" w:rsidP="009408D5">
            <w:r w:rsidRPr="009408D5">
              <w:t>N/A</w:t>
            </w:r>
          </w:p>
        </w:tc>
      </w:tr>
      <w:tr w:rsidR="00FE477D" w:rsidRPr="009408D5" w14:paraId="135FBC58" w14:textId="77777777" w:rsidTr="001D2E00">
        <w:tc>
          <w:tcPr>
            <w:tcW w:w="2378" w:type="dxa"/>
            <w:shd w:val="clear" w:color="auto" w:fill="auto"/>
          </w:tcPr>
          <w:p w14:paraId="4770611D" w14:textId="6D497C14" w:rsidR="00FE477D" w:rsidRPr="009408D5" w:rsidRDefault="00FE477D" w:rsidP="00FE477D">
            <w:r w:rsidRPr="009408D5">
              <w:t>Section 9.16</w:t>
            </w:r>
            <w:r>
              <w:t xml:space="preserve"> </w:t>
            </w:r>
            <w:r w:rsidRPr="009408D5">
              <w:t xml:space="preserve">Credit Rating </w:t>
            </w:r>
          </w:p>
        </w:tc>
        <w:tc>
          <w:tcPr>
            <w:tcW w:w="2920" w:type="dxa"/>
            <w:shd w:val="clear" w:color="auto" w:fill="auto"/>
          </w:tcPr>
          <w:p w14:paraId="3D4A6EA0" w14:textId="7A6246C7" w:rsidR="00FE477D" w:rsidRPr="009408D5" w:rsidRDefault="00FE477D" w:rsidP="00FE477D">
            <w:r w:rsidRPr="002B170A">
              <w:t xml:space="preserve">Pass or </w:t>
            </w:r>
            <w:proofErr w:type="gramStart"/>
            <w:r w:rsidRPr="002B170A">
              <w:t>Fail</w:t>
            </w:r>
            <w:proofErr w:type="gramEnd"/>
          </w:p>
        </w:tc>
        <w:tc>
          <w:tcPr>
            <w:tcW w:w="2888" w:type="dxa"/>
          </w:tcPr>
          <w:p w14:paraId="6B82C8D6" w14:textId="48C0571D" w:rsidR="00FE477D" w:rsidRPr="009408D5" w:rsidRDefault="00FE477D" w:rsidP="00FE477D"/>
        </w:tc>
      </w:tr>
    </w:tbl>
    <w:p w14:paraId="72975DB4" w14:textId="77777777" w:rsidR="003259B7" w:rsidRPr="009408D5" w:rsidRDefault="003259B7" w:rsidP="009408D5"/>
    <w:p w14:paraId="690DD28C" w14:textId="15DAC62F" w:rsidR="00F0494E" w:rsidRPr="00AF72BB" w:rsidRDefault="00587437" w:rsidP="00984C98">
      <w:pPr>
        <w:pStyle w:val="MRNumberedHeading2"/>
        <w:contextualSpacing/>
        <w:outlineLvl w:val="9"/>
        <w:rPr>
          <w:rFonts w:cs="Arial"/>
          <w:b/>
        </w:rPr>
      </w:pPr>
      <w:r w:rsidRPr="00465CDA">
        <w:rPr>
          <w:rFonts w:cs="Arial"/>
          <w:b/>
        </w:rPr>
        <w:t xml:space="preserve">Eligibility Questions ITT B1 </w:t>
      </w:r>
    </w:p>
    <w:p w14:paraId="6342627D" w14:textId="06D4E0EB" w:rsidR="00A921B4" w:rsidRPr="00F0494E" w:rsidRDefault="00A921B4" w:rsidP="00F0494E">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To score a "pass"</w:t>
      </w:r>
      <w:r w:rsidR="000C3414" w:rsidRPr="00F0494E">
        <w:rPr>
          <w:rFonts w:ascii="Arial" w:eastAsia="Arial" w:hAnsi="Arial" w:cs="Arial"/>
          <w:sz w:val="20"/>
          <w:szCs w:val="20"/>
        </w:rPr>
        <w:t xml:space="preserve"> for the Eligibility Questions</w:t>
      </w:r>
      <w:r w:rsidRPr="00F0494E">
        <w:rPr>
          <w:rFonts w:ascii="Arial" w:eastAsia="Arial" w:hAnsi="Arial" w:cs="Arial"/>
          <w:sz w:val="20"/>
          <w:szCs w:val="20"/>
        </w:rPr>
        <w:t xml:space="preserve">, the Tender must adequately address all key points and include adequate supporting evidence / examples / </w:t>
      </w:r>
      <w:r w:rsidR="005D158F" w:rsidRPr="00F0494E">
        <w:rPr>
          <w:rFonts w:ascii="Arial" w:eastAsia="Arial" w:hAnsi="Arial" w:cs="Arial"/>
          <w:sz w:val="20"/>
          <w:szCs w:val="20"/>
        </w:rPr>
        <w:t>information. It</w:t>
      </w:r>
      <w:r w:rsidRPr="00F0494E">
        <w:rPr>
          <w:rFonts w:ascii="Arial" w:eastAsia="Arial" w:hAnsi="Arial" w:cs="Arial"/>
          <w:sz w:val="20"/>
          <w:szCs w:val="20"/>
        </w:rPr>
        <w:t xml:space="preserve"> must give a reasonable degree of confidence that the Bidder has the capability, resource and experience to properly perform the contract.</w:t>
      </w:r>
      <w:bookmarkEnd w:id="105"/>
    </w:p>
    <w:p w14:paraId="7A765B48" w14:textId="77777777" w:rsidR="00947E74" w:rsidRPr="00F0494E" w:rsidRDefault="00947E74" w:rsidP="00F0494E">
      <w:pPr>
        <w:pStyle w:val="Normal1"/>
        <w:spacing w:before="240"/>
        <w:ind w:left="851" w:right="11"/>
        <w:contextualSpacing/>
        <w:jc w:val="both"/>
        <w:rPr>
          <w:rFonts w:ascii="Arial" w:eastAsia="Arial" w:hAnsi="Arial" w:cs="Arial"/>
          <w:sz w:val="20"/>
          <w:szCs w:val="20"/>
        </w:rPr>
      </w:pPr>
      <w:bookmarkStart w:id="106" w:name="_Ref403484379"/>
      <w:bookmarkStart w:id="107" w:name="_Toc403555172"/>
    </w:p>
    <w:p w14:paraId="2D020986" w14:textId="22B23721" w:rsidR="00947E74" w:rsidRPr="00F0494E" w:rsidRDefault="00A921B4" w:rsidP="00F0494E">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Where a Bidder scores a "</w:t>
      </w:r>
      <w:proofErr w:type="gramStart"/>
      <w:r w:rsidRPr="00F0494E">
        <w:rPr>
          <w:rFonts w:ascii="Arial" w:eastAsia="Arial" w:hAnsi="Arial" w:cs="Arial"/>
          <w:sz w:val="20"/>
          <w:szCs w:val="20"/>
        </w:rPr>
        <w:t>fail</w:t>
      </w:r>
      <w:proofErr w:type="gramEnd"/>
      <w:r w:rsidRPr="00F0494E">
        <w:rPr>
          <w:rFonts w:ascii="Arial" w:eastAsia="Arial" w:hAnsi="Arial" w:cs="Arial"/>
          <w:sz w:val="20"/>
          <w:szCs w:val="20"/>
        </w:rPr>
        <w:t>" for any question, the Authority will treat the Tender as non-compliant and it will not award a</w:t>
      </w:r>
      <w:r w:rsidR="005D158F">
        <w:rPr>
          <w:rFonts w:ascii="Arial" w:eastAsia="Arial" w:hAnsi="Arial" w:cs="Arial"/>
          <w:sz w:val="20"/>
          <w:szCs w:val="20"/>
        </w:rPr>
        <w:t>ny</w:t>
      </w:r>
      <w:r w:rsidRPr="00F0494E">
        <w:rPr>
          <w:rFonts w:ascii="Arial" w:eastAsia="Arial" w:hAnsi="Arial" w:cs="Arial"/>
          <w:sz w:val="20"/>
          <w:szCs w:val="20"/>
        </w:rPr>
        <w:t xml:space="preserve"> mark</w:t>
      </w:r>
      <w:r w:rsidR="005D158F">
        <w:rPr>
          <w:rFonts w:ascii="Arial" w:eastAsia="Arial" w:hAnsi="Arial" w:cs="Arial"/>
          <w:sz w:val="20"/>
          <w:szCs w:val="20"/>
        </w:rPr>
        <w:t>s</w:t>
      </w:r>
      <w:r w:rsidRPr="00F0494E">
        <w:rPr>
          <w:rFonts w:ascii="Arial" w:eastAsia="Arial" w:hAnsi="Arial" w:cs="Arial"/>
          <w:sz w:val="20"/>
          <w:szCs w:val="20"/>
        </w:rPr>
        <w:t xml:space="preserve"> for the Scored Questions.</w:t>
      </w:r>
      <w:bookmarkEnd w:id="106"/>
      <w:bookmarkEnd w:id="107"/>
    </w:p>
    <w:p w14:paraId="6789D395" w14:textId="77777777" w:rsidR="00947E74" w:rsidRPr="00F0494E" w:rsidRDefault="00947E74" w:rsidP="00F0494E">
      <w:pPr>
        <w:pStyle w:val="Normal1"/>
        <w:spacing w:before="240"/>
        <w:ind w:left="851" w:right="11"/>
        <w:contextualSpacing/>
        <w:jc w:val="both"/>
        <w:rPr>
          <w:rFonts w:ascii="Arial" w:eastAsia="Arial" w:hAnsi="Arial" w:cs="Arial"/>
          <w:sz w:val="20"/>
          <w:szCs w:val="20"/>
        </w:rPr>
      </w:pPr>
    </w:p>
    <w:p w14:paraId="33BF2B57" w14:textId="5F003DB5" w:rsidR="000C3414" w:rsidRDefault="000C3414" w:rsidP="00F0494E">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The following process will be used to assess the financial standing of applicants:</w:t>
      </w:r>
    </w:p>
    <w:p w14:paraId="2483983F" w14:textId="77777777" w:rsidR="00827552" w:rsidRDefault="00827552" w:rsidP="00827552">
      <w:pPr>
        <w:pStyle w:val="Normal1"/>
        <w:spacing w:before="240"/>
        <w:ind w:right="11"/>
        <w:contextualSpacing/>
        <w:jc w:val="both"/>
        <w:rPr>
          <w:rFonts w:ascii="Arial" w:eastAsia="Arial" w:hAnsi="Arial" w:cs="Arial"/>
          <w:sz w:val="20"/>
          <w:szCs w:val="20"/>
        </w:rPr>
      </w:pPr>
    </w:p>
    <w:p w14:paraId="334FFF6C" w14:textId="62BFE994" w:rsidR="00F0494E" w:rsidRPr="00827552" w:rsidRDefault="00827552" w:rsidP="00741DF9">
      <w:pPr>
        <w:pStyle w:val="ListParagraph"/>
        <w:ind w:left="360"/>
        <w:rPr>
          <w:rFonts w:eastAsia="Times New Roman" w:cs="Arial"/>
          <w:b/>
          <w:szCs w:val="24"/>
          <w:u w:val="single"/>
          <w:lang w:eastAsia="en-GB"/>
        </w:rPr>
      </w:pPr>
      <w:r w:rsidRPr="00827552">
        <w:rPr>
          <w:rFonts w:eastAsia="Times New Roman" w:cs="Arial"/>
          <w:b/>
          <w:szCs w:val="24"/>
          <w:u w:val="single"/>
          <w:lang w:eastAsia="en-GB"/>
        </w:rPr>
        <w:t xml:space="preserve">The </w:t>
      </w:r>
      <w:r>
        <w:rPr>
          <w:rFonts w:eastAsia="Times New Roman" w:cs="Arial"/>
          <w:b/>
          <w:szCs w:val="24"/>
          <w:u w:val="single"/>
          <w:lang w:eastAsia="en-GB"/>
        </w:rPr>
        <w:t xml:space="preserve">Financial Standing </w:t>
      </w:r>
      <w:r w:rsidRPr="00827552">
        <w:rPr>
          <w:rFonts w:eastAsia="Times New Roman" w:cs="Arial"/>
          <w:b/>
          <w:szCs w:val="24"/>
          <w:u w:val="single"/>
          <w:lang w:eastAsia="en-GB"/>
        </w:rPr>
        <w:t>Evaluation</w:t>
      </w:r>
    </w:p>
    <w:p w14:paraId="47EE7E19" w14:textId="77777777" w:rsidR="000C3414" w:rsidRPr="00F0494E" w:rsidRDefault="000C3414" w:rsidP="00F0494E">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Please provide 2 years financial accounts and parent company accounts if applicable.  These should be audited accounts where audit is required and should be for the most recent periods available.</w:t>
      </w:r>
    </w:p>
    <w:p w14:paraId="23686897" w14:textId="77777777" w:rsidR="000C3414" w:rsidRPr="00F0494E" w:rsidRDefault="000C3414" w:rsidP="00F0494E">
      <w:pPr>
        <w:pStyle w:val="Normal1"/>
        <w:spacing w:before="240"/>
        <w:ind w:left="851" w:right="11"/>
        <w:contextualSpacing/>
        <w:jc w:val="both"/>
        <w:rPr>
          <w:rFonts w:ascii="Arial" w:eastAsia="Arial" w:hAnsi="Arial" w:cs="Arial"/>
          <w:sz w:val="20"/>
          <w:szCs w:val="20"/>
        </w:rPr>
      </w:pPr>
    </w:p>
    <w:p w14:paraId="306AAC11" w14:textId="4107F807" w:rsidR="000C3414" w:rsidRPr="00827552" w:rsidRDefault="00CD7992" w:rsidP="00827552">
      <w:pPr>
        <w:pStyle w:val="Normal1"/>
        <w:numPr>
          <w:ilvl w:val="1"/>
          <w:numId w:val="18"/>
        </w:numPr>
        <w:spacing w:before="240"/>
        <w:ind w:left="851" w:right="11" w:hanging="851"/>
        <w:contextualSpacing/>
        <w:jc w:val="both"/>
        <w:rPr>
          <w:rFonts w:ascii="Arial" w:eastAsia="Arial" w:hAnsi="Arial" w:cs="Arial"/>
          <w:sz w:val="20"/>
          <w:szCs w:val="20"/>
        </w:rPr>
      </w:pPr>
      <w:r w:rsidRPr="00F0494E">
        <w:rPr>
          <w:rFonts w:ascii="Arial" w:eastAsia="Arial" w:hAnsi="Arial" w:cs="Arial"/>
          <w:sz w:val="20"/>
          <w:szCs w:val="20"/>
        </w:rPr>
        <w:t>South Derbyshire</w:t>
      </w:r>
      <w:r w:rsidR="009E1670" w:rsidRPr="00F0494E">
        <w:rPr>
          <w:rFonts w:ascii="Arial" w:eastAsia="Arial" w:hAnsi="Arial" w:cs="Arial"/>
          <w:sz w:val="20"/>
          <w:szCs w:val="20"/>
        </w:rPr>
        <w:t xml:space="preserve"> District Council</w:t>
      </w:r>
      <w:r w:rsidR="000C3414" w:rsidRPr="00F0494E">
        <w:rPr>
          <w:rFonts w:ascii="Arial" w:eastAsia="Arial" w:hAnsi="Arial" w:cs="Arial"/>
          <w:sz w:val="20"/>
          <w:szCs w:val="20"/>
        </w:rPr>
        <w:t xml:space="preserve"> will use the relevant financial accounts with relevant third parties</w:t>
      </w:r>
      <w:r w:rsidR="00827552">
        <w:rPr>
          <w:rFonts w:ascii="Arial" w:eastAsia="Arial" w:hAnsi="Arial" w:cs="Arial"/>
          <w:sz w:val="20"/>
          <w:szCs w:val="20"/>
        </w:rPr>
        <w:t xml:space="preserve"> </w:t>
      </w:r>
      <w:proofErr w:type="gramStart"/>
      <w:r w:rsidR="00A03D80">
        <w:rPr>
          <w:rFonts w:ascii="Arial" w:eastAsia="Arial" w:hAnsi="Arial" w:cs="Arial"/>
          <w:sz w:val="20"/>
          <w:szCs w:val="20"/>
        </w:rPr>
        <w:t>checks</w:t>
      </w:r>
      <w:proofErr w:type="gramEnd"/>
      <w:r w:rsidR="00A03D80">
        <w:rPr>
          <w:rFonts w:ascii="Arial" w:eastAsia="Arial" w:hAnsi="Arial" w:cs="Arial"/>
          <w:sz w:val="20"/>
          <w:szCs w:val="20"/>
        </w:rPr>
        <w:t xml:space="preserve"> </w:t>
      </w:r>
      <w:r w:rsidR="000C3414" w:rsidRPr="00F0494E">
        <w:rPr>
          <w:rFonts w:ascii="Arial" w:eastAsia="Arial" w:hAnsi="Arial" w:cs="Arial"/>
          <w:sz w:val="20"/>
          <w:szCs w:val="20"/>
        </w:rPr>
        <w:t>in order to assess whether or not an applicant’s overall financial standing is acceptable for a procurement of this size.</w:t>
      </w:r>
    </w:p>
    <w:p w14:paraId="2F9649AF" w14:textId="77777777" w:rsidR="008F7956" w:rsidRPr="00AF72BB" w:rsidRDefault="008F7956" w:rsidP="002C3D10">
      <w:pPr>
        <w:rPr>
          <w:rFonts w:eastAsia="Times New Roman" w:cs="Arial"/>
          <w:b/>
          <w:szCs w:val="24"/>
          <w:u w:val="single"/>
          <w:lang w:eastAsia="en-GB"/>
        </w:rPr>
      </w:pPr>
    </w:p>
    <w:p w14:paraId="5EC127AA" w14:textId="521DD9A2" w:rsidR="00827552" w:rsidRPr="00827552" w:rsidRDefault="008F7956" w:rsidP="002C3D10">
      <w:pPr>
        <w:rPr>
          <w:rFonts w:eastAsia="Times New Roman" w:cs="Arial"/>
          <w:szCs w:val="24"/>
          <w:lang w:eastAsia="en-GB"/>
        </w:rPr>
      </w:pPr>
      <w:r w:rsidRPr="00AF72BB">
        <w:rPr>
          <w:rFonts w:eastAsia="Times New Roman" w:cs="Arial"/>
          <w:szCs w:val="24"/>
          <w:lang w:eastAsia="en-GB"/>
        </w:rPr>
        <w:t>The overall financial eligibility will be based on:</w:t>
      </w:r>
    </w:p>
    <w:p w14:paraId="7E920360" w14:textId="066CE3DE" w:rsidR="00A03D80" w:rsidRDefault="00A03D80" w:rsidP="00827552">
      <w:pPr>
        <w:pStyle w:val="Normal1"/>
        <w:numPr>
          <w:ilvl w:val="1"/>
          <w:numId w:val="18"/>
        </w:numPr>
        <w:spacing w:before="240"/>
        <w:ind w:left="851" w:right="11" w:hanging="851"/>
        <w:contextualSpacing/>
        <w:jc w:val="both"/>
        <w:rPr>
          <w:rFonts w:ascii="Arial" w:eastAsia="Arial" w:hAnsi="Arial" w:cs="Arial"/>
          <w:sz w:val="20"/>
          <w:szCs w:val="20"/>
        </w:rPr>
      </w:pPr>
      <w:r>
        <w:rPr>
          <w:rFonts w:ascii="Arial" w:eastAsia="Arial" w:hAnsi="Arial" w:cs="Arial"/>
          <w:sz w:val="20"/>
          <w:szCs w:val="20"/>
        </w:rPr>
        <w:t>The awarded contract value must not exceed more that 30% of your annual turnover.</w:t>
      </w:r>
    </w:p>
    <w:p w14:paraId="13CEEC5B" w14:textId="77777777" w:rsidR="00741DF9" w:rsidRDefault="00741DF9" w:rsidP="00741DF9">
      <w:pPr>
        <w:pStyle w:val="Normal1"/>
        <w:spacing w:before="240"/>
        <w:ind w:left="851" w:right="11"/>
        <w:contextualSpacing/>
        <w:jc w:val="both"/>
        <w:rPr>
          <w:rFonts w:ascii="Arial" w:eastAsia="Arial" w:hAnsi="Arial" w:cs="Arial"/>
          <w:sz w:val="20"/>
          <w:szCs w:val="20"/>
        </w:rPr>
      </w:pPr>
    </w:p>
    <w:p w14:paraId="0A4F7971" w14:textId="6DAE6358" w:rsidR="008F7956" w:rsidRDefault="00827552" w:rsidP="00B839DD">
      <w:pPr>
        <w:pStyle w:val="Normal1"/>
        <w:numPr>
          <w:ilvl w:val="1"/>
          <w:numId w:val="18"/>
        </w:numPr>
        <w:spacing w:before="240"/>
        <w:ind w:left="851" w:right="11" w:hanging="851"/>
        <w:contextualSpacing/>
        <w:jc w:val="both"/>
        <w:rPr>
          <w:rFonts w:ascii="Arial" w:eastAsia="Arial" w:hAnsi="Arial" w:cs="Arial"/>
          <w:sz w:val="20"/>
          <w:szCs w:val="20"/>
        </w:rPr>
      </w:pPr>
      <w:r w:rsidRPr="001D23AA">
        <w:rPr>
          <w:rFonts w:ascii="Arial" w:eastAsia="Arial" w:hAnsi="Arial" w:cs="Arial"/>
          <w:sz w:val="20"/>
          <w:szCs w:val="20"/>
        </w:rPr>
        <w:t xml:space="preserve">A </w:t>
      </w:r>
      <w:r w:rsidR="00741DF9" w:rsidRPr="001D23AA">
        <w:rPr>
          <w:rFonts w:ascii="Arial" w:eastAsia="Arial" w:hAnsi="Arial" w:cs="Arial"/>
          <w:sz w:val="20"/>
          <w:szCs w:val="20"/>
        </w:rPr>
        <w:t>c</w:t>
      </w:r>
      <w:r w:rsidRPr="001D23AA">
        <w:rPr>
          <w:rFonts w:ascii="Arial" w:eastAsia="Arial" w:hAnsi="Arial" w:cs="Arial"/>
          <w:sz w:val="20"/>
          <w:szCs w:val="20"/>
        </w:rPr>
        <w:t>redit report search will be undertaken by the evaluation team</w:t>
      </w:r>
      <w:r w:rsidR="00741DF9" w:rsidRPr="001D23AA">
        <w:rPr>
          <w:rFonts w:ascii="Arial" w:eastAsia="Arial" w:hAnsi="Arial" w:cs="Arial"/>
          <w:sz w:val="20"/>
          <w:szCs w:val="20"/>
        </w:rPr>
        <w:t>.</w:t>
      </w:r>
      <w:r w:rsidR="001D23AA">
        <w:rPr>
          <w:rFonts w:ascii="Arial" w:eastAsia="Arial" w:hAnsi="Arial" w:cs="Arial"/>
          <w:sz w:val="20"/>
          <w:szCs w:val="20"/>
        </w:rPr>
        <w:t xml:space="preserve"> Although </w:t>
      </w:r>
      <w:r w:rsidR="00072ADD">
        <w:rPr>
          <w:rFonts w:ascii="Arial" w:eastAsia="Arial" w:hAnsi="Arial" w:cs="Arial"/>
          <w:sz w:val="20"/>
          <w:szCs w:val="20"/>
        </w:rPr>
        <w:t xml:space="preserve">we </w:t>
      </w:r>
      <w:r w:rsidR="00072ADD" w:rsidRPr="001D23AA">
        <w:rPr>
          <w:rFonts w:ascii="Arial" w:eastAsia="Arial" w:hAnsi="Arial" w:cs="Arial"/>
          <w:sz w:val="20"/>
          <w:szCs w:val="20"/>
        </w:rPr>
        <w:t>do</w:t>
      </w:r>
      <w:r w:rsidR="001D23AA" w:rsidRPr="001D23AA">
        <w:rPr>
          <w:rFonts w:ascii="Arial" w:eastAsia="Arial" w:hAnsi="Arial" w:cs="Arial"/>
          <w:sz w:val="20"/>
          <w:szCs w:val="20"/>
        </w:rPr>
        <w:t xml:space="preserve"> not use minimum scores, the finance business partner will evaluate the credit score information report and provide </w:t>
      </w:r>
      <w:r w:rsidR="001D23AA">
        <w:rPr>
          <w:rFonts w:ascii="Arial" w:eastAsia="Arial" w:hAnsi="Arial" w:cs="Arial"/>
          <w:sz w:val="20"/>
          <w:szCs w:val="20"/>
        </w:rPr>
        <w:t xml:space="preserve">pass/fail </w:t>
      </w:r>
      <w:r w:rsidR="001D23AA" w:rsidRPr="001D23AA">
        <w:rPr>
          <w:rFonts w:ascii="Arial" w:eastAsia="Arial" w:hAnsi="Arial" w:cs="Arial"/>
          <w:sz w:val="20"/>
          <w:szCs w:val="20"/>
        </w:rPr>
        <w:t>recommendations. </w:t>
      </w:r>
    </w:p>
    <w:p w14:paraId="6148D764" w14:textId="77777777" w:rsidR="001D23AA" w:rsidRPr="001D23AA" w:rsidRDefault="001D23AA" w:rsidP="001D23AA">
      <w:pPr>
        <w:pStyle w:val="Normal1"/>
        <w:spacing w:before="240"/>
        <w:ind w:right="11"/>
        <w:contextualSpacing/>
        <w:jc w:val="both"/>
        <w:rPr>
          <w:rFonts w:ascii="Arial" w:eastAsia="Arial" w:hAnsi="Arial" w:cs="Arial"/>
          <w:sz w:val="20"/>
          <w:szCs w:val="20"/>
        </w:rPr>
      </w:pPr>
    </w:p>
    <w:p w14:paraId="0E4FFA73" w14:textId="32F395B4" w:rsidR="008F7956" w:rsidRPr="00741DF9" w:rsidRDefault="000C3414" w:rsidP="002C3D10">
      <w:pPr>
        <w:pStyle w:val="Normal1"/>
        <w:numPr>
          <w:ilvl w:val="1"/>
          <w:numId w:val="18"/>
        </w:numPr>
        <w:spacing w:before="240"/>
        <w:ind w:left="851" w:right="11" w:hanging="851"/>
        <w:contextualSpacing/>
        <w:jc w:val="both"/>
        <w:rPr>
          <w:rFonts w:ascii="Arial" w:eastAsia="Arial" w:hAnsi="Arial" w:cs="Arial"/>
          <w:sz w:val="20"/>
          <w:szCs w:val="20"/>
        </w:rPr>
      </w:pPr>
      <w:r w:rsidRPr="00827552">
        <w:rPr>
          <w:rFonts w:ascii="Arial" w:eastAsia="Arial" w:hAnsi="Arial" w:cs="Arial"/>
          <w:sz w:val="20"/>
          <w:szCs w:val="20"/>
        </w:rPr>
        <w:t>Where an organisation is excluded at section 5, we reserve the right to do further investigations using the annual accounts to review; liquidity, turnover and Auditor’s going concern sign off to assess the financial suitability or otherwise of applicants. Applicants failing section 5 will be deemed to have failed the financial standing evaluation.</w:t>
      </w:r>
    </w:p>
    <w:p w14:paraId="514D07B6" w14:textId="77777777" w:rsidR="000C3414" w:rsidRDefault="000C3414" w:rsidP="00947E74">
      <w:pPr>
        <w:pStyle w:val="MRNumberedHeading2"/>
        <w:contextualSpacing/>
        <w:outlineLvl w:val="9"/>
        <w:rPr>
          <w:rFonts w:cs="Arial"/>
          <w:b/>
        </w:rPr>
      </w:pPr>
      <w:r w:rsidRPr="00947E74">
        <w:rPr>
          <w:rFonts w:cs="Arial"/>
          <w:b/>
        </w:rPr>
        <w:t>Criteria – Scored Questions</w:t>
      </w:r>
    </w:p>
    <w:p w14:paraId="7F68F1E1" w14:textId="77777777" w:rsidR="00741DF9" w:rsidRPr="00947E74" w:rsidRDefault="00741DF9" w:rsidP="00947E74">
      <w:pPr>
        <w:pStyle w:val="MRNumberedHeading2"/>
        <w:contextualSpacing/>
        <w:outlineLvl w:val="9"/>
        <w:rPr>
          <w:rFonts w:cs="Arial"/>
          <w:b/>
        </w:rPr>
      </w:pPr>
    </w:p>
    <w:p w14:paraId="132DB034" w14:textId="15E9E856" w:rsidR="000C3414" w:rsidRPr="00741DF9" w:rsidRDefault="000C3414" w:rsidP="00741DF9">
      <w:pPr>
        <w:pStyle w:val="Normal1"/>
        <w:numPr>
          <w:ilvl w:val="1"/>
          <w:numId w:val="18"/>
        </w:numPr>
        <w:spacing w:before="240"/>
        <w:ind w:left="851" w:right="11" w:hanging="851"/>
        <w:contextualSpacing/>
        <w:jc w:val="both"/>
        <w:rPr>
          <w:rFonts w:ascii="Arial" w:eastAsia="Arial" w:hAnsi="Arial" w:cs="Arial"/>
          <w:sz w:val="20"/>
          <w:szCs w:val="20"/>
        </w:rPr>
      </w:pPr>
      <w:r w:rsidRPr="00741DF9">
        <w:rPr>
          <w:rFonts w:ascii="Arial" w:eastAsia="Arial" w:hAnsi="Arial" w:cs="Arial"/>
          <w:sz w:val="20"/>
          <w:szCs w:val="20"/>
        </w:rPr>
        <w:t xml:space="preserve">The tender will be evaluated on the following criteria: </w:t>
      </w:r>
    </w:p>
    <w:p w14:paraId="5ACD819F" w14:textId="77777777" w:rsidR="000C3414" w:rsidRPr="00AF72BB" w:rsidRDefault="000C3414" w:rsidP="002C3D10">
      <w:pPr>
        <w:rPr>
          <w:rFonts w:eastAsia="Times New Roman" w:cs="Arial"/>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1"/>
        <w:gridCol w:w="1701"/>
        <w:gridCol w:w="1701"/>
      </w:tblGrid>
      <w:tr w:rsidR="00997FD1" w:rsidRPr="0012643A" w14:paraId="4980578C" w14:textId="77777777" w:rsidTr="00997FD1">
        <w:trPr>
          <w:trHeight w:val="425"/>
        </w:trPr>
        <w:tc>
          <w:tcPr>
            <w:tcW w:w="49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F29C96" w14:textId="77777777" w:rsidR="00997FD1" w:rsidRPr="0012643A" w:rsidRDefault="00997FD1" w:rsidP="002C3D10">
            <w:pPr>
              <w:rPr>
                <w:rFonts w:eastAsia="Times New Roman" w:cs="Arial"/>
                <w:b/>
                <w:color w:val="000000"/>
                <w:lang w:eastAsia="en-GB"/>
              </w:rPr>
            </w:pPr>
            <w:r w:rsidRPr="0012643A">
              <w:rPr>
                <w:rFonts w:eastAsia="Times New Roman" w:cs="Arial"/>
                <w:b/>
                <w:color w:val="000000"/>
                <w:lang w:eastAsia="en-GB"/>
              </w:rPr>
              <w:t>Evaluation criteria</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25F9A17E" w14:textId="77777777" w:rsidR="00997FD1" w:rsidRPr="0012643A" w:rsidRDefault="00997FD1" w:rsidP="002C3D10">
            <w:pPr>
              <w:rPr>
                <w:rFonts w:eastAsia="Times New Roman" w:cs="Arial"/>
                <w:b/>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6DE895" w14:textId="230F88A3" w:rsidR="00997FD1" w:rsidRPr="0012643A" w:rsidRDefault="00997FD1" w:rsidP="002C3D10">
            <w:pPr>
              <w:rPr>
                <w:rFonts w:eastAsia="Times New Roman" w:cs="Arial"/>
                <w:b/>
                <w:color w:val="000000"/>
                <w:lang w:eastAsia="en-GB"/>
              </w:rPr>
            </w:pPr>
            <w:r w:rsidRPr="0012643A">
              <w:rPr>
                <w:rFonts w:eastAsia="Times New Roman" w:cs="Arial"/>
                <w:b/>
                <w:color w:val="000000"/>
                <w:lang w:eastAsia="en-GB"/>
              </w:rPr>
              <w:t>Weighting</w:t>
            </w:r>
          </w:p>
        </w:tc>
      </w:tr>
      <w:tr w:rsidR="00997FD1" w:rsidRPr="0012643A" w14:paraId="57FA6A51" w14:textId="77777777" w:rsidTr="00997FD1">
        <w:trPr>
          <w:trHeight w:val="425"/>
        </w:trPr>
        <w:tc>
          <w:tcPr>
            <w:tcW w:w="4961" w:type="dxa"/>
            <w:tcBorders>
              <w:top w:val="single" w:sz="4" w:space="0" w:color="auto"/>
              <w:left w:val="single" w:sz="4" w:space="0" w:color="auto"/>
              <w:bottom w:val="single" w:sz="4" w:space="0" w:color="auto"/>
              <w:right w:val="single" w:sz="4" w:space="0" w:color="auto"/>
            </w:tcBorders>
            <w:shd w:val="clear" w:color="auto" w:fill="BFBFBF"/>
            <w:vAlign w:val="center"/>
          </w:tcPr>
          <w:p w14:paraId="621F1BD8" w14:textId="77777777" w:rsidR="00997FD1" w:rsidRPr="0012643A" w:rsidRDefault="00997FD1" w:rsidP="002C3D10">
            <w:pPr>
              <w:rPr>
                <w:rFonts w:eastAsia="Times New Roman" w:cs="Arial"/>
                <w:b/>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66C576A7" w14:textId="77777777" w:rsidR="00997FD1" w:rsidRPr="0012643A" w:rsidRDefault="00997FD1" w:rsidP="002C3D10">
            <w:pPr>
              <w:rPr>
                <w:rFonts w:eastAsia="Times New Roman" w:cs="Arial"/>
                <w:b/>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14:paraId="5E7C0C8D" w14:textId="74B5352A" w:rsidR="00997FD1" w:rsidRPr="0012643A" w:rsidRDefault="00997FD1" w:rsidP="002C3D10">
            <w:pPr>
              <w:rPr>
                <w:rFonts w:eastAsia="Times New Roman" w:cs="Arial"/>
                <w:b/>
                <w:color w:val="000000"/>
                <w:lang w:eastAsia="en-GB"/>
              </w:rPr>
            </w:pPr>
          </w:p>
        </w:tc>
      </w:tr>
      <w:tr w:rsidR="00997FD1" w:rsidRPr="0012643A" w14:paraId="0E576C3F" w14:textId="77777777" w:rsidTr="00997FD1">
        <w:trPr>
          <w:trHeight w:val="2314"/>
        </w:trPr>
        <w:tc>
          <w:tcPr>
            <w:tcW w:w="4961" w:type="dxa"/>
            <w:tcBorders>
              <w:top w:val="single" w:sz="4" w:space="0" w:color="auto"/>
              <w:left w:val="single" w:sz="4" w:space="0" w:color="auto"/>
              <w:bottom w:val="single" w:sz="4" w:space="0" w:color="auto"/>
              <w:right w:val="single" w:sz="4" w:space="0" w:color="auto"/>
            </w:tcBorders>
          </w:tcPr>
          <w:p w14:paraId="52EAA043" w14:textId="77777777" w:rsidR="00997FD1" w:rsidRPr="0012643A" w:rsidRDefault="00997FD1" w:rsidP="0017006B">
            <w:pPr>
              <w:rPr>
                <w:rFonts w:eastAsia="Times New Roman" w:cs="Arial"/>
                <w:color w:val="000000"/>
                <w:lang w:eastAsia="en-GB"/>
              </w:rPr>
            </w:pPr>
          </w:p>
          <w:p w14:paraId="0E130E5F" w14:textId="71E1A544"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Quality will be assessed using the following sub criteria across the question categories</w:t>
            </w:r>
          </w:p>
          <w:p w14:paraId="0C1B18CC" w14:textId="77777777" w:rsidR="00997FD1" w:rsidRPr="0012643A" w:rsidRDefault="00997FD1" w:rsidP="0017006B">
            <w:pPr>
              <w:rPr>
                <w:rFonts w:eastAsia="Times New Roman" w:cs="Arial"/>
                <w:color w:val="000000"/>
                <w:lang w:eastAsia="en-GB"/>
              </w:rPr>
            </w:pPr>
          </w:p>
          <w:p w14:paraId="06930C20"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Understanding of requirements</w:t>
            </w:r>
          </w:p>
          <w:p w14:paraId="5244DC13"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Experience and Capability</w:t>
            </w:r>
          </w:p>
          <w:p w14:paraId="36BBA470"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Operational Management</w:t>
            </w:r>
          </w:p>
          <w:p w14:paraId="57A026DE"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Sustainability and Environment</w:t>
            </w:r>
          </w:p>
          <w:p w14:paraId="35FFE5BF"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Social Value</w:t>
            </w:r>
          </w:p>
          <w:p w14:paraId="351D94B9" w14:textId="77777777" w:rsidR="00997FD1" w:rsidRPr="0012643A" w:rsidRDefault="00997FD1" w:rsidP="0017006B">
            <w:pPr>
              <w:rPr>
                <w:rFonts w:eastAsia="Times New Roman" w:cs="Arial"/>
                <w:color w:val="000000"/>
                <w:lang w:eastAsia="en-GB"/>
              </w:rPr>
            </w:pPr>
          </w:p>
          <w:p w14:paraId="4ADF49DC" w14:textId="77777777" w:rsidR="00997FD1" w:rsidRPr="0012643A" w:rsidRDefault="00997FD1" w:rsidP="0017006B">
            <w:pPr>
              <w:rPr>
                <w:rFonts w:eastAsia="Times New Roman" w:cs="Arial"/>
                <w:color w:val="000000"/>
                <w:lang w:eastAsia="en-GB"/>
              </w:rPr>
            </w:pPr>
          </w:p>
          <w:p w14:paraId="73214FCA" w14:textId="77777777" w:rsidR="00997FD1" w:rsidRPr="0012643A" w:rsidRDefault="00997FD1" w:rsidP="0017006B">
            <w:pPr>
              <w:rPr>
                <w:rFonts w:eastAsia="Times New Roman" w:cs="Arial"/>
                <w:color w:val="000000"/>
                <w:lang w:eastAsia="en-GB"/>
              </w:rPr>
            </w:pPr>
          </w:p>
          <w:p w14:paraId="5FFEF48A" w14:textId="77777777" w:rsidR="00997FD1" w:rsidRPr="0012643A" w:rsidRDefault="00997FD1" w:rsidP="0017006B">
            <w:pPr>
              <w:rPr>
                <w:rFonts w:eastAsia="Times New Roman" w:cs="Arial"/>
                <w:color w:val="000000"/>
                <w:lang w:eastAsia="en-GB"/>
              </w:rPr>
            </w:pPr>
          </w:p>
          <w:p w14:paraId="52F82B39" w14:textId="77777777" w:rsidR="00997FD1" w:rsidRPr="0012643A" w:rsidRDefault="00997FD1" w:rsidP="0017006B">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tcPr>
          <w:p w14:paraId="1FA29557" w14:textId="77777777" w:rsidR="00997FD1" w:rsidRPr="0012643A" w:rsidRDefault="00997FD1" w:rsidP="0017006B">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tcPr>
          <w:p w14:paraId="159F026D" w14:textId="4065E22C" w:rsidR="00997FD1" w:rsidRPr="0012643A" w:rsidRDefault="00997FD1" w:rsidP="0017006B">
            <w:pPr>
              <w:rPr>
                <w:rFonts w:eastAsia="Times New Roman" w:cs="Arial"/>
                <w:color w:val="000000"/>
                <w:lang w:eastAsia="en-GB"/>
              </w:rPr>
            </w:pPr>
          </w:p>
          <w:p w14:paraId="102CC579" w14:textId="77777777" w:rsidR="00997FD1" w:rsidRPr="0012643A" w:rsidRDefault="00997FD1" w:rsidP="0017006B">
            <w:pPr>
              <w:rPr>
                <w:rFonts w:eastAsia="Times New Roman" w:cs="Arial"/>
                <w:color w:val="000000"/>
                <w:lang w:eastAsia="en-GB"/>
              </w:rPr>
            </w:pPr>
          </w:p>
          <w:p w14:paraId="20A07D70" w14:textId="77777777" w:rsidR="00997FD1" w:rsidRPr="0012643A" w:rsidRDefault="00997FD1" w:rsidP="0017006B">
            <w:pPr>
              <w:rPr>
                <w:rFonts w:eastAsia="Times New Roman" w:cs="Arial"/>
                <w:color w:val="000000"/>
                <w:lang w:eastAsia="en-GB"/>
              </w:rPr>
            </w:pPr>
          </w:p>
          <w:p w14:paraId="47F8FA4B" w14:textId="77777777" w:rsidR="00997FD1" w:rsidRPr="0012643A" w:rsidRDefault="00997FD1" w:rsidP="0017006B">
            <w:pPr>
              <w:rPr>
                <w:rFonts w:eastAsia="Times New Roman" w:cs="Arial"/>
                <w:color w:val="000000"/>
                <w:lang w:eastAsia="en-GB"/>
              </w:rPr>
            </w:pPr>
          </w:p>
          <w:p w14:paraId="35A6E976"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24%</w:t>
            </w:r>
          </w:p>
          <w:p w14:paraId="5F572204"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34%</w:t>
            </w:r>
          </w:p>
          <w:p w14:paraId="2CC0DE9A"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28%</w:t>
            </w:r>
          </w:p>
          <w:p w14:paraId="7E288A0A"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4%</w:t>
            </w:r>
          </w:p>
          <w:p w14:paraId="7444A880" w14:textId="77777777" w:rsidR="00997FD1" w:rsidRPr="0012643A" w:rsidRDefault="00997FD1" w:rsidP="0017006B">
            <w:pPr>
              <w:rPr>
                <w:rFonts w:eastAsia="Times New Roman" w:cs="Arial"/>
                <w:color w:val="000000"/>
                <w:lang w:eastAsia="en-GB"/>
              </w:rPr>
            </w:pPr>
            <w:r w:rsidRPr="0012643A">
              <w:rPr>
                <w:rFonts w:eastAsia="Times New Roman" w:cs="Arial"/>
                <w:color w:val="000000"/>
                <w:lang w:eastAsia="en-GB"/>
              </w:rPr>
              <w:t>10%</w:t>
            </w:r>
          </w:p>
          <w:p w14:paraId="090134E8" w14:textId="77777777" w:rsidR="00997FD1" w:rsidRPr="0012643A" w:rsidRDefault="00997FD1" w:rsidP="0017006B">
            <w:pPr>
              <w:rPr>
                <w:rFonts w:eastAsia="Times New Roman" w:cs="Arial"/>
                <w:lang w:eastAsia="en-GB"/>
              </w:rPr>
            </w:pPr>
          </w:p>
        </w:tc>
      </w:tr>
      <w:tr w:rsidR="00997FD1" w:rsidRPr="0012643A" w14:paraId="6C0C82FF" w14:textId="77777777" w:rsidTr="00997FD1">
        <w:trPr>
          <w:trHeight w:val="395"/>
        </w:trPr>
        <w:tc>
          <w:tcPr>
            <w:tcW w:w="4961" w:type="dxa"/>
            <w:tcBorders>
              <w:top w:val="single" w:sz="4" w:space="0" w:color="auto"/>
              <w:left w:val="single" w:sz="4" w:space="0" w:color="auto"/>
              <w:bottom w:val="single" w:sz="4" w:space="0" w:color="auto"/>
              <w:right w:val="single" w:sz="4" w:space="0" w:color="auto"/>
            </w:tcBorders>
            <w:vAlign w:val="center"/>
            <w:hideMark/>
          </w:tcPr>
          <w:p w14:paraId="4AE056B2" w14:textId="77777777" w:rsidR="00997FD1" w:rsidRPr="0012643A" w:rsidRDefault="00997FD1" w:rsidP="0017006B">
            <w:pPr>
              <w:rPr>
                <w:rFonts w:eastAsia="Times New Roman" w:cs="Arial"/>
                <w:b/>
                <w:color w:val="000000"/>
                <w:lang w:eastAsia="en-GB"/>
              </w:rPr>
            </w:pPr>
            <w:r w:rsidRPr="0012643A">
              <w:rPr>
                <w:rFonts w:eastAsia="Times New Roman" w:cs="Arial"/>
                <w:b/>
                <w:color w:val="000000"/>
                <w:lang w:eastAsia="en-GB"/>
              </w:rPr>
              <w:t>Total</w:t>
            </w:r>
          </w:p>
        </w:tc>
        <w:tc>
          <w:tcPr>
            <w:tcW w:w="1701" w:type="dxa"/>
            <w:tcBorders>
              <w:top w:val="single" w:sz="4" w:space="0" w:color="auto"/>
              <w:left w:val="single" w:sz="4" w:space="0" w:color="auto"/>
              <w:bottom w:val="single" w:sz="4" w:space="0" w:color="auto"/>
              <w:right w:val="single" w:sz="4" w:space="0" w:color="auto"/>
            </w:tcBorders>
          </w:tcPr>
          <w:p w14:paraId="540AA4A8" w14:textId="77777777" w:rsidR="00997FD1" w:rsidRPr="0012643A" w:rsidRDefault="00997FD1" w:rsidP="0017006B">
            <w:pPr>
              <w:rPr>
                <w:rFonts w:eastAsia="Times New Roman" w:cs="Arial"/>
                <w:b/>
                <w:color w:val="00000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B6AD225" w14:textId="3B47FEE7" w:rsidR="00997FD1" w:rsidRPr="0012643A" w:rsidRDefault="00997FD1" w:rsidP="0017006B">
            <w:pPr>
              <w:rPr>
                <w:rFonts w:eastAsia="Times New Roman" w:cs="Arial"/>
                <w:b/>
                <w:color w:val="000000"/>
                <w:lang w:eastAsia="en-GB"/>
              </w:rPr>
            </w:pPr>
            <w:r w:rsidRPr="0012643A">
              <w:rPr>
                <w:rFonts w:eastAsia="Times New Roman" w:cs="Arial"/>
                <w:b/>
                <w:color w:val="000000"/>
                <w:lang w:eastAsia="en-GB"/>
              </w:rPr>
              <w:t xml:space="preserve">100% </w:t>
            </w:r>
          </w:p>
        </w:tc>
      </w:tr>
      <w:tr w:rsidR="00997FD1" w:rsidRPr="0012643A" w14:paraId="4D76FF7C" w14:textId="77777777" w:rsidTr="00997FD1">
        <w:trPr>
          <w:trHeight w:val="419"/>
        </w:trPr>
        <w:tc>
          <w:tcPr>
            <w:tcW w:w="4961" w:type="dxa"/>
            <w:tcBorders>
              <w:top w:val="single" w:sz="4" w:space="0" w:color="auto"/>
              <w:left w:val="single" w:sz="4" w:space="0" w:color="auto"/>
              <w:bottom w:val="single" w:sz="4" w:space="0" w:color="auto"/>
              <w:right w:val="single" w:sz="4" w:space="0" w:color="auto"/>
            </w:tcBorders>
            <w:vAlign w:val="center"/>
          </w:tcPr>
          <w:p w14:paraId="24C750A7" w14:textId="77777777" w:rsidR="00997FD1" w:rsidRPr="0012643A" w:rsidRDefault="00997FD1" w:rsidP="002C3D10">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tcPr>
          <w:p w14:paraId="4FF532D2" w14:textId="77777777" w:rsidR="00997FD1" w:rsidRPr="0012643A" w:rsidRDefault="00997FD1" w:rsidP="002C3D10">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0D6DEF03" w14:textId="375B9879" w:rsidR="00997FD1" w:rsidRPr="0012643A" w:rsidRDefault="00997FD1" w:rsidP="002C3D10">
            <w:pPr>
              <w:rPr>
                <w:rFonts w:eastAsia="Times New Roman" w:cs="Arial"/>
                <w:color w:val="000000"/>
                <w:lang w:eastAsia="en-GB"/>
              </w:rPr>
            </w:pPr>
          </w:p>
        </w:tc>
      </w:tr>
      <w:tr w:rsidR="00997FD1" w:rsidRPr="0012643A" w14:paraId="121363FD" w14:textId="77777777" w:rsidTr="00997FD1">
        <w:trPr>
          <w:trHeight w:val="419"/>
        </w:trPr>
        <w:tc>
          <w:tcPr>
            <w:tcW w:w="4961" w:type="dxa"/>
            <w:tcBorders>
              <w:top w:val="single" w:sz="4" w:space="0" w:color="auto"/>
              <w:left w:val="single" w:sz="4" w:space="0" w:color="auto"/>
              <w:bottom w:val="single" w:sz="4" w:space="0" w:color="auto"/>
              <w:right w:val="single" w:sz="4" w:space="0" w:color="auto"/>
            </w:tcBorders>
            <w:vAlign w:val="center"/>
          </w:tcPr>
          <w:p w14:paraId="5BA00E4A" w14:textId="4CD0B431" w:rsidR="00997FD1" w:rsidRPr="0012643A" w:rsidRDefault="00997FD1" w:rsidP="002C3D10">
            <w:pPr>
              <w:rPr>
                <w:rFonts w:eastAsia="Times New Roman" w:cs="Arial"/>
                <w:b/>
                <w:bCs/>
                <w:color w:val="000000"/>
                <w:lang w:eastAsia="en-GB"/>
              </w:rPr>
            </w:pPr>
            <w:r w:rsidRPr="0012643A">
              <w:rPr>
                <w:rFonts w:eastAsia="Times New Roman" w:cs="Arial"/>
                <w:b/>
                <w:bCs/>
                <w:color w:val="000000"/>
                <w:lang w:eastAsia="en-GB"/>
              </w:rPr>
              <w:t>Overall Tender weighting</w:t>
            </w:r>
          </w:p>
        </w:tc>
        <w:tc>
          <w:tcPr>
            <w:tcW w:w="1701" w:type="dxa"/>
            <w:tcBorders>
              <w:top w:val="single" w:sz="4" w:space="0" w:color="auto"/>
              <w:left w:val="single" w:sz="4" w:space="0" w:color="auto"/>
              <w:bottom w:val="single" w:sz="4" w:space="0" w:color="auto"/>
              <w:right w:val="single" w:sz="4" w:space="0" w:color="auto"/>
            </w:tcBorders>
          </w:tcPr>
          <w:p w14:paraId="2C387378" w14:textId="77777777" w:rsidR="00997FD1" w:rsidRPr="0012643A" w:rsidRDefault="00997FD1" w:rsidP="002C3D10">
            <w:pPr>
              <w:rPr>
                <w:rFonts w:eastAsia="Times New Roman" w:cs="Arial"/>
                <w:b/>
                <w:bCs/>
                <w:color w:val="00000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2651255F" w14:textId="0CAB8C77" w:rsidR="00997FD1" w:rsidRPr="0012643A" w:rsidRDefault="00997FD1" w:rsidP="002C3D10">
            <w:pPr>
              <w:rPr>
                <w:rFonts w:eastAsia="Times New Roman" w:cs="Arial"/>
                <w:b/>
                <w:bCs/>
                <w:color w:val="000000"/>
                <w:lang w:eastAsia="en-GB"/>
              </w:rPr>
            </w:pPr>
          </w:p>
        </w:tc>
      </w:tr>
      <w:tr w:rsidR="00997FD1" w:rsidRPr="0012643A" w14:paraId="0FABE7DB" w14:textId="77777777" w:rsidTr="00997FD1">
        <w:trPr>
          <w:trHeight w:val="419"/>
        </w:trPr>
        <w:tc>
          <w:tcPr>
            <w:tcW w:w="4961" w:type="dxa"/>
            <w:tcBorders>
              <w:top w:val="single" w:sz="4" w:space="0" w:color="auto"/>
              <w:left w:val="single" w:sz="4" w:space="0" w:color="auto"/>
              <w:bottom w:val="single" w:sz="4" w:space="0" w:color="auto"/>
              <w:right w:val="single" w:sz="4" w:space="0" w:color="auto"/>
            </w:tcBorders>
            <w:vAlign w:val="center"/>
          </w:tcPr>
          <w:p w14:paraId="6C4575FB" w14:textId="77777777" w:rsidR="00997FD1" w:rsidRPr="0012643A" w:rsidRDefault="00997FD1" w:rsidP="002C3D10">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tcPr>
          <w:p w14:paraId="38AFBC73" w14:textId="77777777" w:rsidR="00997FD1" w:rsidRPr="0012643A" w:rsidRDefault="00997FD1" w:rsidP="002C3D10">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3FCBFCBE" w14:textId="0CB28BF4" w:rsidR="00997FD1" w:rsidRPr="0012643A" w:rsidRDefault="00997FD1" w:rsidP="002C3D10">
            <w:pPr>
              <w:rPr>
                <w:rFonts w:eastAsia="Times New Roman" w:cs="Arial"/>
                <w:color w:val="000000"/>
                <w:lang w:eastAsia="en-GB"/>
              </w:rPr>
            </w:pPr>
          </w:p>
        </w:tc>
      </w:tr>
      <w:tr w:rsidR="00997FD1" w:rsidRPr="0012643A" w14:paraId="423A171F" w14:textId="77777777" w:rsidTr="00997FD1">
        <w:trPr>
          <w:trHeight w:val="419"/>
        </w:trPr>
        <w:tc>
          <w:tcPr>
            <w:tcW w:w="4961" w:type="dxa"/>
            <w:tcBorders>
              <w:top w:val="single" w:sz="4" w:space="0" w:color="auto"/>
              <w:left w:val="single" w:sz="4" w:space="0" w:color="auto"/>
              <w:bottom w:val="single" w:sz="4" w:space="0" w:color="auto"/>
              <w:right w:val="single" w:sz="4" w:space="0" w:color="auto"/>
            </w:tcBorders>
            <w:vAlign w:val="center"/>
            <w:hideMark/>
          </w:tcPr>
          <w:p w14:paraId="5BAB7145" w14:textId="77777777" w:rsidR="00997FD1" w:rsidRPr="0012643A" w:rsidRDefault="00997FD1" w:rsidP="002C3D10">
            <w:pPr>
              <w:rPr>
                <w:rFonts w:eastAsia="Times New Roman" w:cs="Arial"/>
                <w:color w:val="000000"/>
                <w:lang w:eastAsia="en-GB"/>
              </w:rPr>
            </w:pPr>
            <w:r w:rsidRPr="0012643A">
              <w:rPr>
                <w:rFonts w:eastAsia="Times New Roman" w:cs="Arial"/>
                <w:color w:val="000000"/>
                <w:lang w:eastAsia="en-GB"/>
              </w:rPr>
              <w:t>Price</w:t>
            </w:r>
          </w:p>
        </w:tc>
        <w:tc>
          <w:tcPr>
            <w:tcW w:w="1701" w:type="dxa"/>
            <w:tcBorders>
              <w:top w:val="single" w:sz="4" w:space="0" w:color="auto"/>
              <w:left w:val="single" w:sz="4" w:space="0" w:color="auto"/>
              <w:bottom w:val="single" w:sz="4" w:space="0" w:color="auto"/>
              <w:right w:val="single" w:sz="4" w:space="0" w:color="auto"/>
            </w:tcBorders>
          </w:tcPr>
          <w:p w14:paraId="6DC91528" w14:textId="77777777" w:rsidR="00997FD1" w:rsidRPr="0012643A" w:rsidRDefault="00997FD1" w:rsidP="002C3D10">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B2554FB" w14:textId="48DD5314" w:rsidR="00997FD1" w:rsidRPr="0012643A" w:rsidRDefault="00997FD1" w:rsidP="002C3D10">
            <w:pPr>
              <w:rPr>
                <w:rFonts w:eastAsia="Times New Roman" w:cs="Arial"/>
                <w:color w:val="000000"/>
                <w:lang w:eastAsia="en-GB"/>
              </w:rPr>
            </w:pPr>
            <w:r w:rsidRPr="0012643A">
              <w:rPr>
                <w:rFonts w:eastAsia="Times New Roman" w:cs="Arial"/>
                <w:color w:val="000000"/>
                <w:lang w:eastAsia="en-GB"/>
              </w:rPr>
              <w:t>30%</w:t>
            </w:r>
          </w:p>
        </w:tc>
      </w:tr>
      <w:tr w:rsidR="00997FD1" w:rsidRPr="0012643A" w14:paraId="70274EC1" w14:textId="77777777" w:rsidTr="00997FD1">
        <w:trPr>
          <w:trHeight w:val="425"/>
        </w:trPr>
        <w:tc>
          <w:tcPr>
            <w:tcW w:w="4961" w:type="dxa"/>
            <w:tcBorders>
              <w:top w:val="single" w:sz="4" w:space="0" w:color="auto"/>
              <w:left w:val="single" w:sz="4" w:space="0" w:color="auto"/>
              <w:bottom w:val="single" w:sz="4" w:space="0" w:color="auto"/>
              <w:right w:val="single" w:sz="4" w:space="0" w:color="auto"/>
            </w:tcBorders>
            <w:vAlign w:val="center"/>
            <w:hideMark/>
          </w:tcPr>
          <w:p w14:paraId="4995D65B" w14:textId="77777777" w:rsidR="00997FD1" w:rsidRPr="0012643A" w:rsidRDefault="00997FD1" w:rsidP="002C3D10">
            <w:pPr>
              <w:rPr>
                <w:rFonts w:eastAsia="Times New Roman" w:cs="Arial"/>
                <w:color w:val="000000"/>
                <w:lang w:eastAsia="en-GB"/>
              </w:rPr>
            </w:pPr>
            <w:r w:rsidRPr="0012643A">
              <w:rPr>
                <w:rFonts w:eastAsia="Times New Roman" w:cs="Arial"/>
                <w:color w:val="000000"/>
                <w:lang w:eastAsia="en-GB"/>
              </w:rPr>
              <w:t>Quality</w:t>
            </w:r>
          </w:p>
        </w:tc>
        <w:tc>
          <w:tcPr>
            <w:tcW w:w="1701" w:type="dxa"/>
            <w:tcBorders>
              <w:top w:val="single" w:sz="4" w:space="0" w:color="auto"/>
              <w:left w:val="single" w:sz="4" w:space="0" w:color="auto"/>
              <w:bottom w:val="single" w:sz="4" w:space="0" w:color="auto"/>
              <w:right w:val="single" w:sz="4" w:space="0" w:color="auto"/>
            </w:tcBorders>
          </w:tcPr>
          <w:p w14:paraId="1428CC6D" w14:textId="77777777" w:rsidR="00997FD1" w:rsidRPr="0012643A" w:rsidRDefault="00997FD1" w:rsidP="002C3D10">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44D2F96" w14:textId="563D9924" w:rsidR="00997FD1" w:rsidRPr="0012643A" w:rsidRDefault="00997FD1" w:rsidP="002C3D10">
            <w:pPr>
              <w:rPr>
                <w:rFonts w:eastAsia="Times New Roman" w:cs="Arial"/>
                <w:color w:val="000000"/>
                <w:lang w:eastAsia="en-GB"/>
              </w:rPr>
            </w:pPr>
            <w:r w:rsidRPr="0012643A">
              <w:rPr>
                <w:rFonts w:eastAsia="Times New Roman" w:cs="Arial"/>
                <w:color w:val="000000"/>
                <w:lang w:eastAsia="en-GB"/>
              </w:rPr>
              <w:t>70%</w:t>
            </w:r>
          </w:p>
        </w:tc>
      </w:tr>
      <w:tr w:rsidR="00997FD1" w:rsidRPr="00741DF9" w14:paraId="01D11ECD" w14:textId="77777777" w:rsidTr="00997FD1">
        <w:trPr>
          <w:trHeight w:val="320"/>
        </w:trPr>
        <w:tc>
          <w:tcPr>
            <w:tcW w:w="4961" w:type="dxa"/>
            <w:tcBorders>
              <w:top w:val="single" w:sz="4" w:space="0" w:color="auto"/>
              <w:left w:val="single" w:sz="4" w:space="0" w:color="auto"/>
              <w:bottom w:val="single" w:sz="4" w:space="0" w:color="auto"/>
              <w:right w:val="single" w:sz="4" w:space="0" w:color="auto"/>
            </w:tcBorders>
          </w:tcPr>
          <w:p w14:paraId="79B4E9BA" w14:textId="77777777" w:rsidR="00997FD1" w:rsidRPr="0012643A" w:rsidRDefault="00997FD1" w:rsidP="002C3D10">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tcPr>
          <w:p w14:paraId="6E2B1251" w14:textId="77777777" w:rsidR="00997FD1" w:rsidRPr="0012643A" w:rsidRDefault="00997FD1" w:rsidP="002C3D10">
            <w:pPr>
              <w:rPr>
                <w:rFonts w:eastAsia="Times New Roman" w:cs="Arial"/>
                <w:color w:val="000000"/>
                <w:lang w:eastAsia="en-GB"/>
              </w:rPr>
            </w:pPr>
          </w:p>
        </w:tc>
        <w:tc>
          <w:tcPr>
            <w:tcW w:w="1701" w:type="dxa"/>
            <w:tcBorders>
              <w:top w:val="single" w:sz="4" w:space="0" w:color="auto"/>
              <w:left w:val="single" w:sz="4" w:space="0" w:color="auto"/>
              <w:bottom w:val="single" w:sz="4" w:space="0" w:color="auto"/>
              <w:right w:val="single" w:sz="4" w:space="0" w:color="auto"/>
            </w:tcBorders>
          </w:tcPr>
          <w:p w14:paraId="2C778FB7" w14:textId="7C373CF9" w:rsidR="00997FD1" w:rsidRPr="0012643A" w:rsidRDefault="00997FD1" w:rsidP="002C3D10">
            <w:pPr>
              <w:rPr>
                <w:rFonts w:eastAsia="Times New Roman" w:cs="Arial"/>
                <w:color w:val="000000"/>
                <w:lang w:eastAsia="en-GB"/>
              </w:rPr>
            </w:pPr>
            <w:r w:rsidRPr="0012643A">
              <w:rPr>
                <w:rFonts w:eastAsia="Times New Roman" w:cs="Arial"/>
                <w:color w:val="000000"/>
                <w:lang w:eastAsia="en-GB"/>
              </w:rPr>
              <w:t>100%</w:t>
            </w:r>
          </w:p>
        </w:tc>
      </w:tr>
    </w:tbl>
    <w:p w14:paraId="568717E8" w14:textId="77777777" w:rsidR="004B3834" w:rsidRDefault="004B3834" w:rsidP="002C3D10">
      <w:pPr>
        <w:rPr>
          <w:rFonts w:eastAsia="Times New Roman" w:cs="Arial"/>
          <w:b/>
          <w:color w:val="000000"/>
          <w:highlight w:val="yellow"/>
          <w:lang w:eastAsia="en-GB"/>
        </w:rPr>
      </w:pPr>
    </w:p>
    <w:p w14:paraId="59751929" w14:textId="77777777" w:rsidR="00741DF9" w:rsidRDefault="00741DF9" w:rsidP="00741DF9">
      <w:pPr>
        <w:rPr>
          <w:rFonts w:eastAsia="Times New Roman" w:cs="Arial"/>
          <w:b/>
          <w:color w:val="000000"/>
          <w:lang w:eastAsia="en-GB"/>
        </w:rPr>
      </w:pPr>
      <w:r w:rsidRPr="00AF72BB">
        <w:rPr>
          <w:rFonts w:eastAsia="Times New Roman" w:cs="Arial"/>
          <w:b/>
          <w:color w:val="000000"/>
          <w:lang w:eastAsia="en-GB"/>
        </w:rPr>
        <w:t>Criteria – Scored Questions:  Technical and Quality Evaluation</w:t>
      </w:r>
    </w:p>
    <w:p w14:paraId="4740FE0C" w14:textId="77777777" w:rsidR="00741DF9" w:rsidRPr="00AF72BB" w:rsidRDefault="00741DF9" w:rsidP="00741DF9">
      <w:pPr>
        <w:rPr>
          <w:rFonts w:eastAsia="Times New Roman" w:cs="Arial"/>
          <w:b/>
          <w:color w:val="000000"/>
          <w:lang w:eastAsia="en-GB"/>
        </w:rPr>
      </w:pPr>
    </w:p>
    <w:p w14:paraId="7C532616" w14:textId="74F1FB84" w:rsidR="00741DF9" w:rsidRPr="00741DF9" w:rsidRDefault="00741DF9" w:rsidP="00741DF9">
      <w:pPr>
        <w:pStyle w:val="Normal1"/>
        <w:numPr>
          <w:ilvl w:val="1"/>
          <w:numId w:val="18"/>
        </w:numPr>
        <w:spacing w:before="240"/>
        <w:ind w:left="851" w:right="11" w:hanging="851"/>
        <w:contextualSpacing/>
        <w:jc w:val="both"/>
        <w:rPr>
          <w:rFonts w:ascii="Arial" w:eastAsia="Arial" w:hAnsi="Arial" w:cs="Arial"/>
          <w:sz w:val="20"/>
          <w:szCs w:val="20"/>
        </w:rPr>
      </w:pPr>
      <w:bookmarkStart w:id="108" w:name="_Ref408579700"/>
      <w:r w:rsidRPr="00741DF9">
        <w:rPr>
          <w:rFonts w:ascii="Arial" w:eastAsia="Arial" w:hAnsi="Arial" w:cs="Arial"/>
          <w:sz w:val="20"/>
          <w:szCs w:val="20"/>
        </w:rPr>
        <w:t>The technical evaluation will be scored in accordance with the table below:</w:t>
      </w:r>
      <w:bookmarkEnd w:id="108"/>
      <w:r w:rsidRPr="00741DF9">
        <w:rPr>
          <w:rFonts w:ascii="Arial" w:eastAsia="Arial" w:hAnsi="Arial" w:cs="Arial"/>
          <w:sz w:val="20"/>
          <w:szCs w:val="20"/>
        </w:rPr>
        <w:t xml:space="preserve"> </w:t>
      </w:r>
    </w:p>
    <w:p w14:paraId="1CE92549" w14:textId="77777777" w:rsidR="00741DF9" w:rsidRPr="00741DF9" w:rsidRDefault="00741DF9" w:rsidP="00741DF9">
      <w:pPr>
        <w:pStyle w:val="Normal1"/>
        <w:spacing w:before="240"/>
        <w:ind w:left="851" w:right="11"/>
        <w:contextualSpacing/>
        <w:jc w:val="both"/>
        <w:rPr>
          <w:rFonts w:ascii="Arial" w:eastAsia="Arial" w:hAnsi="Arial" w:cs="Arial"/>
          <w:sz w:val="20"/>
          <w:szCs w:val="20"/>
        </w:rPr>
      </w:pPr>
    </w:p>
    <w:tbl>
      <w:tblPr>
        <w:tblW w:w="79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1080"/>
        <w:gridCol w:w="5400"/>
      </w:tblGrid>
      <w:tr w:rsidR="00741DF9" w:rsidRPr="00AF72BB" w14:paraId="6BB5A254" w14:textId="77777777" w:rsidTr="004C1FB8">
        <w:tc>
          <w:tcPr>
            <w:tcW w:w="1518" w:type="dxa"/>
            <w:shd w:val="clear" w:color="auto" w:fill="CCCCCC"/>
            <w:vAlign w:val="center"/>
          </w:tcPr>
          <w:p w14:paraId="37482EC5" w14:textId="77777777" w:rsidR="00741DF9" w:rsidRPr="00AF72BB" w:rsidRDefault="00741DF9" w:rsidP="004C1FB8">
            <w:pPr>
              <w:rPr>
                <w:rFonts w:cs="Arial"/>
                <w:b/>
                <w:sz w:val="22"/>
                <w:szCs w:val="22"/>
                <w:lang w:eastAsia="en-GB"/>
              </w:rPr>
            </w:pPr>
            <w:r w:rsidRPr="00AF72BB">
              <w:rPr>
                <w:rFonts w:cs="Arial"/>
                <w:b/>
                <w:sz w:val="22"/>
                <w:szCs w:val="22"/>
                <w:lang w:eastAsia="en-GB"/>
              </w:rPr>
              <w:t>Assessment</w:t>
            </w:r>
          </w:p>
        </w:tc>
        <w:tc>
          <w:tcPr>
            <w:tcW w:w="1080" w:type="dxa"/>
            <w:shd w:val="clear" w:color="auto" w:fill="CCCCCC"/>
            <w:vAlign w:val="center"/>
          </w:tcPr>
          <w:p w14:paraId="67371FD2" w14:textId="77777777" w:rsidR="00741DF9" w:rsidRPr="00AF72BB" w:rsidRDefault="00741DF9" w:rsidP="004C1FB8">
            <w:pPr>
              <w:rPr>
                <w:rFonts w:cs="Arial"/>
                <w:b/>
                <w:bCs/>
              </w:rPr>
            </w:pPr>
            <w:r w:rsidRPr="00AF72BB">
              <w:rPr>
                <w:rFonts w:cs="Arial"/>
                <w:b/>
                <w:bCs/>
              </w:rPr>
              <w:t>Score</w:t>
            </w:r>
          </w:p>
        </w:tc>
        <w:tc>
          <w:tcPr>
            <w:tcW w:w="5400" w:type="dxa"/>
            <w:shd w:val="clear" w:color="auto" w:fill="CCCCCC"/>
            <w:vAlign w:val="center"/>
          </w:tcPr>
          <w:p w14:paraId="48CC967A" w14:textId="77777777" w:rsidR="00741DF9" w:rsidRPr="00AF72BB" w:rsidRDefault="00741DF9" w:rsidP="004C1FB8">
            <w:pPr>
              <w:rPr>
                <w:rFonts w:cs="Arial"/>
                <w:b/>
                <w:bCs/>
              </w:rPr>
            </w:pPr>
            <w:r w:rsidRPr="00AF72BB">
              <w:rPr>
                <w:rFonts w:cs="Arial"/>
                <w:b/>
                <w:bCs/>
              </w:rPr>
              <w:t>Interpretation</w:t>
            </w:r>
          </w:p>
        </w:tc>
      </w:tr>
      <w:tr w:rsidR="00741DF9" w:rsidRPr="00AF72BB" w14:paraId="71DF3B73" w14:textId="77777777" w:rsidTr="004C1FB8">
        <w:tc>
          <w:tcPr>
            <w:tcW w:w="1518" w:type="dxa"/>
          </w:tcPr>
          <w:p w14:paraId="322172D1" w14:textId="77777777" w:rsidR="00741DF9" w:rsidRPr="00AF72BB" w:rsidRDefault="00741DF9" w:rsidP="004C1FB8">
            <w:pPr>
              <w:rPr>
                <w:rFonts w:cs="Arial"/>
              </w:rPr>
            </w:pPr>
            <w:r w:rsidRPr="00AF72BB">
              <w:rPr>
                <w:rFonts w:cs="Arial"/>
              </w:rPr>
              <w:t>Excellent</w:t>
            </w:r>
          </w:p>
        </w:tc>
        <w:tc>
          <w:tcPr>
            <w:tcW w:w="1080" w:type="dxa"/>
          </w:tcPr>
          <w:p w14:paraId="483E90F8" w14:textId="77777777" w:rsidR="00741DF9" w:rsidRPr="00AF72BB" w:rsidRDefault="00741DF9" w:rsidP="004C1FB8">
            <w:pPr>
              <w:rPr>
                <w:rFonts w:cs="Arial"/>
              </w:rPr>
            </w:pPr>
            <w:r w:rsidRPr="00AF72BB">
              <w:rPr>
                <w:rFonts w:cs="Arial"/>
              </w:rPr>
              <w:t>5</w:t>
            </w:r>
          </w:p>
        </w:tc>
        <w:tc>
          <w:tcPr>
            <w:tcW w:w="5400" w:type="dxa"/>
          </w:tcPr>
          <w:p w14:paraId="234C5A27" w14:textId="77777777" w:rsidR="00741DF9" w:rsidRPr="00AF72BB" w:rsidRDefault="00741DF9" w:rsidP="004C1FB8">
            <w:pPr>
              <w:rPr>
                <w:rFonts w:cs="Arial"/>
              </w:rPr>
            </w:pPr>
            <w:r w:rsidRPr="00AF72BB">
              <w:rPr>
                <w:rFonts w:cs="Arial"/>
              </w:rPr>
              <w:t xml:space="preserve">Exceeds the requirement.  </w:t>
            </w:r>
          </w:p>
          <w:p w14:paraId="432B5EC3" w14:textId="77777777" w:rsidR="00741DF9" w:rsidRPr="00AF72BB" w:rsidRDefault="00741DF9" w:rsidP="004C1FB8">
            <w:pPr>
              <w:rPr>
                <w:rFonts w:cs="Arial"/>
              </w:rPr>
            </w:pPr>
            <w:r w:rsidRPr="00AF72BB">
              <w:rPr>
                <w:rFonts w:cs="Arial"/>
              </w:rPr>
              <w:t>Exceptional demonstration by the Bidder of the relevant ability, understanding, skills, and resource &amp; quality measures required to provide the supplies / services. Response identifies factors that will offer potential added value, with evidence to support the response.</w:t>
            </w:r>
          </w:p>
        </w:tc>
      </w:tr>
      <w:tr w:rsidR="00741DF9" w:rsidRPr="00AF72BB" w14:paraId="64FB31D4" w14:textId="77777777" w:rsidTr="004C1FB8">
        <w:tc>
          <w:tcPr>
            <w:tcW w:w="1518" w:type="dxa"/>
          </w:tcPr>
          <w:p w14:paraId="1BF8981A" w14:textId="77777777" w:rsidR="00741DF9" w:rsidRPr="00AF72BB" w:rsidRDefault="00741DF9" w:rsidP="004C1FB8">
            <w:pPr>
              <w:rPr>
                <w:rFonts w:cs="Arial"/>
              </w:rPr>
            </w:pPr>
            <w:r w:rsidRPr="00AF72BB">
              <w:rPr>
                <w:rFonts w:cs="Arial"/>
              </w:rPr>
              <w:t>Good</w:t>
            </w:r>
          </w:p>
        </w:tc>
        <w:tc>
          <w:tcPr>
            <w:tcW w:w="1080" w:type="dxa"/>
          </w:tcPr>
          <w:p w14:paraId="2AEFD186" w14:textId="77777777" w:rsidR="00741DF9" w:rsidRPr="00AF72BB" w:rsidRDefault="00741DF9" w:rsidP="004C1FB8">
            <w:pPr>
              <w:rPr>
                <w:rFonts w:cs="Arial"/>
              </w:rPr>
            </w:pPr>
            <w:r w:rsidRPr="00AF72BB">
              <w:rPr>
                <w:rFonts w:cs="Arial"/>
              </w:rPr>
              <w:t>4</w:t>
            </w:r>
          </w:p>
        </w:tc>
        <w:tc>
          <w:tcPr>
            <w:tcW w:w="5400" w:type="dxa"/>
          </w:tcPr>
          <w:p w14:paraId="4D45BE5F" w14:textId="77777777" w:rsidR="00741DF9" w:rsidRPr="00AF72BB" w:rsidRDefault="00741DF9" w:rsidP="004C1FB8">
            <w:pPr>
              <w:rPr>
                <w:rFonts w:cs="Arial"/>
              </w:rPr>
            </w:pPr>
            <w:r w:rsidRPr="00AF72BB">
              <w:rPr>
                <w:rFonts w:cs="Arial"/>
              </w:rPr>
              <w:t>Satisfies the requirement with minor additional benefits.</w:t>
            </w:r>
          </w:p>
          <w:p w14:paraId="07A5214D" w14:textId="77777777" w:rsidR="00741DF9" w:rsidRPr="00AF72BB" w:rsidRDefault="00741DF9" w:rsidP="004C1FB8">
            <w:pPr>
              <w:rPr>
                <w:rFonts w:cs="Arial"/>
              </w:rPr>
            </w:pPr>
            <w:r w:rsidRPr="00AF72BB">
              <w:rPr>
                <w:rFonts w:cs="Arial"/>
              </w:rPr>
              <w:lastRenderedPageBreak/>
              <w:t>Above average demonstration by the Bidder of the relevant ability, understanding, skills, resource &amp; quality measures required to provide the supplies / services. Response identifies factors that will offer potential added value, with evidence to support the response.</w:t>
            </w:r>
          </w:p>
        </w:tc>
      </w:tr>
      <w:tr w:rsidR="00741DF9" w:rsidRPr="00AF72BB" w14:paraId="4017773B" w14:textId="77777777" w:rsidTr="004C1FB8">
        <w:tc>
          <w:tcPr>
            <w:tcW w:w="1518" w:type="dxa"/>
          </w:tcPr>
          <w:p w14:paraId="13B38E53" w14:textId="77777777" w:rsidR="00741DF9" w:rsidRPr="00AF72BB" w:rsidRDefault="00741DF9" w:rsidP="004C1FB8">
            <w:pPr>
              <w:rPr>
                <w:rFonts w:cs="Arial"/>
              </w:rPr>
            </w:pPr>
            <w:r w:rsidRPr="00AF72BB">
              <w:rPr>
                <w:rFonts w:cs="Arial"/>
              </w:rPr>
              <w:lastRenderedPageBreak/>
              <w:t>Acceptable</w:t>
            </w:r>
          </w:p>
        </w:tc>
        <w:tc>
          <w:tcPr>
            <w:tcW w:w="1080" w:type="dxa"/>
          </w:tcPr>
          <w:p w14:paraId="6A67C6BD" w14:textId="77777777" w:rsidR="00741DF9" w:rsidRPr="00AF72BB" w:rsidRDefault="00741DF9" w:rsidP="004C1FB8">
            <w:pPr>
              <w:rPr>
                <w:rFonts w:cs="Arial"/>
              </w:rPr>
            </w:pPr>
            <w:r w:rsidRPr="00AF72BB">
              <w:rPr>
                <w:rFonts w:cs="Arial"/>
              </w:rPr>
              <w:t>3</w:t>
            </w:r>
          </w:p>
        </w:tc>
        <w:tc>
          <w:tcPr>
            <w:tcW w:w="5400" w:type="dxa"/>
          </w:tcPr>
          <w:p w14:paraId="2A403088" w14:textId="77777777" w:rsidR="00741DF9" w:rsidRPr="00AF72BB" w:rsidRDefault="00741DF9" w:rsidP="004C1FB8">
            <w:pPr>
              <w:rPr>
                <w:rFonts w:cs="Arial"/>
              </w:rPr>
            </w:pPr>
            <w:r w:rsidRPr="00AF72BB">
              <w:rPr>
                <w:rFonts w:cs="Arial"/>
              </w:rPr>
              <w:t>Satisfies the requirement.</w:t>
            </w:r>
          </w:p>
          <w:p w14:paraId="7B928C26" w14:textId="77777777" w:rsidR="00741DF9" w:rsidRPr="00AF72BB" w:rsidRDefault="00741DF9" w:rsidP="004C1FB8">
            <w:pPr>
              <w:rPr>
                <w:rFonts w:cs="Arial"/>
              </w:rPr>
            </w:pPr>
            <w:r w:rsidRPr="00AF72BB">
              <w:rPr>
                <w:rFonts w:cs="Arial"/>
              </w:rPr>
              <w:t>Demonstration by the Bidder of the relevant ability, understanding, skills, and resource &amp; quality measures required to provide the supplies / services, with evidence to support the response.</w:t>
            </w:r>
          </w:p>
        </w:tc>
      </w:tr>
      <w:tr w:rsidR="00741DF9" w:rsidRPr="00AF72BB" w14:paraId="140148AC" w14:textId="77777777" w:rsidTr="004C1FB8">
        <w:tc>
          <w:tcPr>
            <w:tcW w:w="1518" w:type="dxa"/>
          </w:tcPr>
          <w:p w14:paraId="5F45DBC9" w14:textId="77777777" w:rsidR="00741DF9" w:rsidRPr="00AF72BB" w:rsidRDefault="00741DF9" w:rsidP="004C1FB8">
            <w:pPr>
              <w:rPr>
                <w:rFonts w:cs="Arial"/>
              </w:rPr>
            </w:pPr>
            <w:r w:rsidRPr="00AF72BB">
              <w:rPr>
                <w:rFonts w:cs="Arial"/>
              </w:rPr>
              <w:t>Minor Reservations</w:t>
            </w:r>
          </w:p>
        </w:tc>
        <w:tc>
          <w:tcPr>
            <w:tcW w:w="1080" w:type="dxa"/>
          </w:tcPr>
          <w:p w14:paraId="160DA78E" w14:textId="77777777" w:rsidR="00741DF9" w:rsidRPr="00AF72BB" w:rsidRDefault="00741DF9" w:rsidP="004C1FB8">
            <w:pPr>
              <w:rPr>
                <w:rFonts w:cs="Arial"/>
              </w:rPr>
            </w:pPr>
            <w:r w:rsidRPr="00AF72BB">
              <w:rPr>
                <w:rFonts w:cs="Arial"/>
              </w:rPr>
              <w:t>2</w:t>
            </w:r>
          </w:p>
        </w:tc>
        <w:tc>
          <w:tcPr>
            <w:tcW w:w="5400" w:type="dxa"/>
          </w:tcPr>
          <w:p w14:paraId="24E1BDE4" w14:textId="77777777" w:rsidR="00741DF9" w:rsidRPr="00AF72BB" w:rsidRDefault="00741DF9" w:rsidP="004C1FB8">
            <w:pPr>
              <w:rPr>
                <w:rFonts w:cs="Arial"/>
              </w:rPr>
            </w:pPr>
            <w:r w:rsidRPr="00AF72BB">
              <w:rPr>
                <w:rFonts w:cs="Arial"/>
              </w:rPr>
              <w:t>Satisfies the requirement with minor reservations.</w:t>
            </w:r>
          </w:p>
          <w:p w14:paraId="033E9C5D" w14:textId="77777777" w:rsidR="00741DF9" w:rsidRPr="00AF72BB" w:rsidRDefault="00741DF9" w:rsidP="004C1FB8">
            <w:pPr>
              <w:rPr>
                <w:rFonts w:cs="Arial"/>
              </w:rPr>
            </w:pPr>
            <w:r w:rsidRPr="00AF72BB">
              <w:rPr>
                <w:rFonts w:cs="Arial"/>
              </w:rPr>
              <w:t>Some minor reservations of the Bidder’s relevant ability, understanding, skills, and resource &amp; quality measures required to provide the supplies / services, with little or no evidence to support the response.</w:t>
            </w:r>
          </w:p>
        </w:tc>
      </w:tr>
      <w:tr w:rsidR="00741DF9" w:rsidRPr="00AF72BB" w14:paraId="4CAEB884" w14:textId="77777777" w:rsidTr="004C1FB8">
        <w:tc>
          <w:tcPr>
            <w:tcW w:w="1518" w:type="dxa"/>
          </w:tcPr>
          <w:p w14:paraId="104D9A66" w14:textId="77777777" w:rsidR="00741DF9" w:rsidRPr="00AF72BB" w:rsidRDefault="00741DF9" w:rsidP="004C1FB8">
            <w:pPr>
              <w:rPr>
                <w:rFonts w:cs="Arial"/>
              </w:rPr>
            </w:pPr>
            <w:r w:rsidRPr="00AF72BB">
              <w:rPr>
                <w:rFonts w:cs="Arial"/>
              </w:rPr>
              <w:t>Serious Reservations</w:t>
            </w:r>
          </w:p>
        </w:tc>
        <w:tc>
          <w:tcPr>
            <w:tcW w:w="1080" w:type="dxa"/>
          </w:tcPr>
          <w:p w14:paraId="0C28F01B" w14:textId="77777777" w:rsidR="00741DF9" w:rsidRPr="00AF72BB" w:rsidRDefault="00741DF9" w:rsidP="004C1FB8">
            <w:pPr>
              <w:rPr>
                <w:rFonts w:cs="Arial"/>
              </w:rPr>
            </w:pPr>
            <w:r w:rsidRPr="00AF72BB">
              <w:rPr>
                <w:rFonts w:cs="Arial"/>
              </w:rPr>
              <w:t>1</w:t>
            </w:r>
          </w:p>
        </w:tc>
        <w:tc>
          <w:tcPr>
            <w:tcW w:w="5400" w:type="dxa"/>
          </w:tcPr>
          <w:p w14:paraId="1990065D" w14:textId="77777777" w:rsidR="00741DF9" w:rsidRPr="00AF72BB" w:rsidRDefault="00741DF9" w:rsidP="004C1FB8">
            <w:pPr>
              <w:rPr>
                <w:rFonts w:cs="Arial"/>
              </w:rPr>
            </w:pPr>
            <w:r w:rsidRPr="00AF72BB">
              <w:rPr>
                <w:rFonts w:cs="Arial"/>
              </w:rPr>
              <w:t>Satisfies the requirement with major reservations.</w:t>
            </w:r>
          </w:p>
          <w:p w14:paraId="4550ED5C" w14:textId="77777777" w:rsidR="00741DF9" w:rsidRPr="00AF72BB" w:rsidRDefault="00741DF9" w:rsidP="004C1FB8">
            <w:pPr>
              <w:rPr>
                <w:rFonts w:cs="Arial"/>
                <w:szCs w:val="22"/>
              </w:rPr>
            </w:pPr>
            <w:r w:rsidRPr="00AF72BB">
              <w:rPr>
                <w:rFonts w:cs="Arial"/>
                <w:szCs w:val="22"/>
              </w:rPr>
              <w:t>Considerable reservations of the Bidder’s relevant ability, understanding, skills, and resource &amp; quality measures required to provide the supplies / services, with little or no evidence to support the response.</w:t>
            </w:r>
          </w:p>
        </w:tc>
      </w:tr>
      <w:tr w:rsidR="00741DF9" w:rsidRPr="00AF72BB" w14:paraId="01F261B7" w14:textId="77777777" w:rsidTr="004C1FB8">
        <w:tc>
          <w:tcPr>
            <w:tcW w:w="1518" w:type="dxa"/>
          </w:tcPr>
          <w:p w14:paraId="65E96E7A" w14:textId="77777777" w:rsidR="00741DF9" w:rsidRPr="00AF72BB" w:rsidRDefault="00741DF9" w:rsidP="004C1FB8">
            <w:pPr>
              <w:rPr>
                <w:rFonts w:cs="Arial"/>
              </w:rPr>
            </w:pPr>
            <w:r w:rsidRPr="00AF72BB">
              <w:rPr>
                <w:rFonts w:cs="Arial"/>
              </w:rPr>
              <w:t>Unacceptable</w:t>
            </w:r>
          </w:p>
        </w:tc>
        <w:tc>
          <w:tcPr>
            <w:tcW w:w="1080" w:type="dxa"/>
          </w:tcPr>
          <w:p w14:paraId="474025F2" w14:textId="77777777" w:rsidR="00741DF9" w:rsidRPr="00AF72BB" w:rsidRDefault="00741DF9" w:rsidP="004C1FB8">
            <w:pPr>
              <w:rPr>
                <w:rFonts w:cs="Arial"/>
              </w:rPr>
            </w:pPr>
            <w:r w:rsidRPr="00AF72BB">
              <w:rPr>
                <w:rFonts w:cs="Arial"/>
              </w:rPr>
              <w:t>0</w:t>
            </w:r>
          </w:p>
        </w:tc>
        <w:tc>
          <w:tcPr>
            <w:tcW w:w="5400" w:type="dxa"/>
          </w:tcPr>
          <w:p w14:paraId="02FC96C6" w14:textId="77777777" w:rsidR="00741DF9" w:rsidRPr="00AF72BB" w:rsidRDefault="00741DF9" w:rsidP="004C1FB8">
            <w:pPr>
              <w:rPr>
                <w:rFonts w:cs="Arial"/>
              </w:rPr>
            </w:pPr>
            <w:r w:rsidRPr="00AF72BB">
              <w:rPr>
                <w:rFonts w:cs="Arial"/>
              </w:rPr>
              <w:t xml:space="preserve">Does not meet the requirement. </w:t>
            </w:r>
          </w:p>
          <w:p w14:paraId="2F30E5F3" w14:textId="48C306B4" w:rsidR="00741DF9" w:rsidRPr="00AF72BB" w:rsidRDefault="00741DF9" w:rsidP="004C1FB8">
            <w:pPr>
              <w:rPr>
                <w:rFonts w:cs="Arial"/>
              </w:rPr>
            </w:pPr>
            <w:r w:rsidRPr="00AF72BB">
              <w:rPr>
                <w:rFonts w:cs="Arial"/>
              </w:rPr>
              <w:t xml:space="preserve">Does not comply and/or insufficient information provided to demonstrate that the Bidder has the ability, </w:t>
            </w:r>
            <w:r w:rsidR="005E76D8" w:rsidRPr="00AF72BB">
              <w:rPr>
                <w:rFonts w:cs="Arial"/>
              </w:rPr>
              <w:t>understanding, skills</w:t>
            </w:r>
            <w:r w:rsidRPr="00AF72BB">
              <w:rPr>
                <w:rFonts w:cs="Arial"/>
              </w:rPr>
              <w:t>, resource &amp; quality measures required to provide the supplies / services, with little or no evidence to support the response.</w:t>
            </w:r>
          </w:p>
        </w:tc>
      </w:tr>
    </w:tbl>
    <w:p w14:paraId="6491DFC5" w14:textId="77777777" w:rsidR="00741DF9" w:rsidRDefault="00741DF9" w:rsidP="002C3D10">
      <w:pPr>
        <w:rPr>
          <w:rFonts w:eastAsia="Times New Roman" w:cs="Arial"/>
          <w:b/>
          <w:color w:val="000000"/>
          <w:highlight w:val="yellow"/>
          <w:lang w:eastAsia="en-GB"/>
        </w:rPr>
      </w:pPr>
    </w:p>
    <w:p w14:paraId="7EBD17B2" w14:textId="77777777" w:rsidR="005E76D8" w:rsidRDefault="005E76D8" w:rsidP="005E76D8">
      <w:pPr>
        <w:rPr>
          <w:u w:val="single"/>
        </w:rPr>
      </w:pPr>
      <w:r>
        <w:rPr>
          <w:u w:val="single"/>
        </w:rPr>
        <w:t>Quality Score Weighting</w:t>
      </w:r>
    </w:p>
    <w:p w14:paraId="37431475" w14:textId="1AEC51FD" w:rsidR="005E76D8" w:rsidRPr="005E76D8" w:rsidRDefault="005E76D8" w:rsidP="005E76D8">
      <w:pPr>
        <w:pStyle w:val="Normal1"/>
        <w:numPr>
          <w:ilvl w:val="1"/>
          <w:numId w:val="18"/>
        </w:numPr>
        <w:spacing w:before="240"/>
        <w:ind w:left="851" w:right="11" w:hanging="851"/>
        <w:contextualSpacing/>
        <w:jc w:val="both"/>
        <w:rPr>
          <w:rFonts w:ascii="Arial" w:eastAsia="Arial" w:hAnsi="Arial" w:cs="Arial"/>
          <w:sz w:val="20"/>
          <w:szCs w:val="20"/>
        </w:rPr>
      </w:pPr>
      <w:r w:rsidRPr="005E76D8">
        <w:rPr>
          <w:rFonts w:ascii="Arial" w:eastAsia="Arial" w:hAnsi="Arial" w:cs="Arial"/>
          <w:sz w:val="20"/>
          <w:szCs w:val="20"/>
        </w:rPr>
        <w:t xml:space="preserve">As </w:t>
      </w:r>
      <w:r>
        <w:rPr>
          <w:rFonts w:ascii="Arial" w:eastAsia="Arial" w:hAnsi="Arial" w:cs="Arial"/>
          <w:sz w:val="20"/>
          <w:szCs w:val="20"/>
        </w:rPr>
        <w:t xml:space="preserve">detailed </w:t>
      </w:r>
      <w:r w:rsidRPr="005E76D8">
        <w:rPr>
          <w:rFonts w:ascii="Arial" w:eastAsia="Arial" w:hAnsi="Arial" w:cs="Arial"/>
          <w:sz w:val="20"/>
          <w:szCs w:val="20"/>
        </w:rPr>
        <w:t>above</w:t>
      </w:r>
      <w:r w:rsidRPr="005E76D8">
        <w:rPr>
          <w:rFonts w:ascii="Arial" w:eastAsia="Arial" w:hAnsi="Arial" w:cs="Arial"/>
          <w:sz w:val="20"/>
          <w:szCs w:val="20"/>
        </w:rPr>
        <w:t>, all quality questions will be scored 0-5. To factor in the importance of each question their scores will then be multiplied by the weighting as below to reach a final score.</w:t>
      </w:r>
    </w:p>
    <w:p w14:paraId="23748BAC" w14:textId="77777777" w:rsidR="005E76D8" w:rsidRPr="005E76D8" w:rsidRDefault="005E76D8" w:rsidP="005E76D8">
      <w:pPr>
        <w:pStyle w:val="Normal1"/>
        <w:spacing w:before="240"/>
        <w:ind w:left="851" w:right="11"/>
        <w:contextualSpacing/>
        <w:jc w:val="both"/>
        <w:rPr>
          <w:rFonts w:ascii="Arial" w:eastAsia="Arial" w:hAnsi="Arial" w:cs="Arial"/>
          <w:sz w:val="20"/>
          <w:szCs w:val="20"/>
        </w:rPr>
      </w:pPr>
    </w:p>
    <w:p w14:paraId="491EFDAE" w14:textId="77777777" w:rsidR="005E76D8" w:rsidRDefault="005E76D8" w:rsidP="005E76D8"/>
    <w:tbl>
      <w:tblPr>
        <w:tblStyle w:val="TableGrid"/>
        <w:tblW w:w="0" w:type="auto"/>
        <w:jc w:val="center"/>
        <w:tblLook w:val="04A0" w:firstRow="1" w:lastRow="0" w:firstColumn="1" w:lastColumn="0" w:noHBand="0" w:noVBand="1"/>
      </w:tblPr>
      <w:tblGrid>
        <w:gridCol w:w="1273"/>
        <w:gridCol w:w="1841"/>
        <w:gridCol w:w="2413"/>
      </w:tblGrid>
      <w:tr w:rsidR="005E76D8" w14:paraId="141D89C9" w14:textId="77777777" w:rsidTr="005E76D8">
        <w:trPr>
          <w:jc w:val="center"/>
        </w:trPr>
        <w:tc>
          <w:tcPr>
            <w:tcW w:w="1273" w:type="dxa"/>
            <w:tcBorders>
              <w:top w:val="single" w:sz="4" w:space="0" w:color="auto"/>
              <w:left w:val="single" w:sz="4" w:space="0" w:color="auto"/>
              <w:bottom w:val="single" w:sz="4" w:space="0" w:color="auto"/>
              <w:right w:val="single" w:sz="4" w:space="0" w:color="auto"/>
            </w:tcBorders>
            <w:hideMark/>
          </w:tcPr>
          <w:p w14:paraId="44F6DEE4" w14:textId="77777777" w:rsidR="005E76D8" w:rsidRDefault="005E76D8">
            <w:pPr>
              <w:rPr>
                <w:u w:val="single"/>
              </w:rPr>
            </w:pPr>
            <w:r>
              <w:rPr>
                <w:u w:val="single"/>
              </w:rPr>
              <w:t>Weighting</w:t>
            </w:r>
          </w:p>
        </w:tc>
        <w:tc>
          <w:tcPr>
            <w:tcW w:w="1841" w:type="dxa"/>
            <w:tcBorders>
              <w:top w:val="single" w:sz="4" w:space="0" w:color="auto"/>
              <w:left w:val="single" w:sz="4" w:space="0" w:color="auto"/>
              <w:bottom w:val="single" w:sz="4" w:space="0" w:color="auto"/>
              <w:right w:val="single" w:sz="4" w:space="0" w:color="auto"/>
            </w:tcBorders>
            <w:hideMark/>
          </w:tcPr>
          <w:p w14:paraId="4DD1B322" w14:textId="77777777" w:rsidR="005E76D8" w:rsidRDefault="005E76D8">
            <w:pPr>
              <w:rPr>
                <w:u w:val="single"/>
              </w:rPr>
            </w:pPr>
            <w:r>
              <w:rPr>
                <w:u w:val="single"/>
              </w:rPr>
              <w:t>Score Multiplier</w:t>
            </w:r>
          </w:p>
        </w:tc>
        <w:tc>
          <w:tcPr>
            <w:tcW w:w="2413" w:type="dxa"/>
            <w:tcBorders>
              <w:top w:val="single" w:sz="4" w:space="0" w:color="auto"/>
              <w:left w:val="single" w:sz="4" w:space="0" w:color="auto"/>
              <w:bottom w:val="single" w:sz="4" w:space="0" w:color="auto"/>
              <w:right w:val="single" w:sz="4" w:space="0" w:color="auto"/>
            </w:tcBorders>
            <w:hideMark/>
          </w:tcPr>
          <w:p w14:paraId="00D2052F" w14:textId="77777777" w:rsidR="005E76D8" w:rsidRDefault="005E76D8">
            <w:pPr>
              <w:rPr>
                <w:u w:val="single"/>
              </w:rPr>
            </w:pPr>
            <w:r>
              <w:rPr>
                <w:u w:val="single"/>
              </w:rPr>
              <w:t>Maximum Question Score</w:t>
            </w:r>
          </w:p>
        </w:tc>
      </w:tr>
      <w:tr w:rsidR="005E76D8" w14:paraId="022E82AF" w14:textId="77777777" w:rsidTr="005E76D8">
        <w:trPr>
          <w:jc w:val="center"/>
        </w:trPr>
        <w:tc>
          <w:tcPr>
            <w:tcW w:w="1273" w:type="dxa"/>
            <w:tcBorders>
              <w:top w:val="single" w:sz="4" w:space="0" w:color="auto"/>
              <w:left w:val="single" w:sz="4" w:space="0" w:color="auto"/>
              <w:bottom w:val="single" w:sz="4" w:space="0" w:color="auto"/>
              <w:right w:val="single" w:sz="4" w:space="0" w:color="auto"/>
            </w:tcBorders>
            <w:hideMark/>
          </w:tcPr>
          <w:p w14:paraId="4C3B8FDA" w14:textId="77777777" w:rsidR="005E76D8" w:rsidRDefault="005E76D8">
            <w:r>
              <w:t>High</w:t>
            </w:r>
          </w:p>
        </w:tc>
        <w:tc>
          <w:tcPr>
            <w:tcW w:w="1841" w:type="dxa"/>
            <w:tcBorders>
              <w:top w:val="single" w:sz="4" w:space="0" w:color="auto"/>
              <w:left w:val="single" w:sz="4" w:space="0" w:color="auto"/>
              <w:bottom w:val="single" w:sz="4" w:space="0" w:color="auto"/>
              <w:right w:val="single" w:sz="4" w:space="0" w:color="auto"/>
            </w:tcBorders>
            <w:hideMark/>
          </w:tcPr>
          <w:p w14:paraId="240A8D81" w14:textId="77777777" w:rsidR="005E76D8" w:rsidRDefault="005E76D8">
            <w:r>
              <w:t>x3</w:t>
            </w:r>
          </w:p>
        </w:tc>
        <w:tc>
          <w:tcPr>
            <w:tcW w:w="2413" w:type="dxa"/>
            <w:tcBorders>
              <w:top w:val="single" w:sz="4" w:space="0" w:color="auto"/>
              <w:left w:val="single" w:sz="4" w:space="0" w:color="auto"/>
              <w:bottom w:val="single" w:sz="4" w:space="0" w:color="auto"/>
              <w:right w:val="single" w:sz="4" w:space="0" w:color="auto"/>
            </w:tcBorders>
            <w:hideMark/>
          </w:tcPr>
          <w:p w14:paraId="43E34DDA" w14:textId="77777777" w:rsidR="005E76D8" w:rsidRDefault="005E76D8">
            <w:r>
              <w:t>15</w:t>
            </w:r>
          </w:p>
        </w:tc>
      </w:tr>
      <w:tr w:rsidR="005E76D8" w14:paraId="59057438" w14:textId="77777777" w:rsidTr="005E76D8">
        <w:trPr>
          <w:jc w:val="center"/>
        </w:trPr>
        <w:tc>
          <w:tcPr>
            <w:tcW w:w="1273" w:type="dxa"/>
            <w:tcBorders>
              <w:top w:val="single" w:sz="4" w:space="0" w:color="auto"/>
              <w:left w:val="single" w:sz="4" w:space="0" w:color="auto"/>
              <w:bottom w:val="single" w:sz="4" w:space="0" w:color="auto"/>
              <w:right w:val="single" w:sz="4" w:space="0" w:color="auto"/>
            </w:tcBorders>
            <w:hideMark/>
          </w:tcPr>
          <w:p w14:paraId="4D5828EC" w14:textId="77777777" w:rsidR="005E76D8" w:rsidRDefault="005E76D8">
            <w:r>
              <w:t>Medium</w:t>
            </w:r>
          </w:p>
        </w:tc>
        <w:tc>
          <w:tcPr>
            <w:tcW w:w="1841" w:type="dxa"/>
            <w:tcBorders>
              <w:top w:val="single" w:sz="4" w:space="0" w:color="auto"/>
              <w:left w:val="single" w:sz="4" w:space="0" w:color="auto"/>
              <w:bottom w:val="single" w:sz="4" w:space="0" w:color="auto"/>
              <w:right w:val="single" w:sz="4" w:space="0" w:color="auto"/>
            </w:tcBorders>
            <w:hideMark/>
          </w:tcPr>
          <w:p w14:paraId="4A26CC2A" w14:textId="77777777" w:rsidR="005E76D8" w:rsidRDefault="005E76D8">
            <w:r>
              <w:t>x2</w:t>
            </w:r>
          </w:p>
        </w:tc>
        <w:tc>
          <w:tcPr>
            <w:tcW w:w="2413" w:type="dxa"/>
            <w:tcBorders>
              <w:top w:val="single" w:sz="4" w:space="0" w:color="auto"/>
              <w:left w:val="single" w:sz="4" w:space="0" w:color="auto"/>
              <w:bottom w:val="single" w:sz="4" w:space="0" w:color="auto"/>
              <w:right w:val="single" w:sz="4" w:space="0" w:color="auto"/>
            </w:tcBorders>
            <w:hideMark/>
          </w:tcPr>
          <w:p w14:paraId="4D733D5A" w14:textId="77777777" w:rsidR="005E76D8" w:rsidRDefault="005E76D8">
            <w:r>
              <w:t>10</w:t>
            </w:r>
          </w:p>
        </w:tc>
      </w:tr>
      <w:tr w:rsidR="005E76D8" w14:paraId="28E283D4" w14:textId="77777777" w:rsidTr="005E76D8">
        <w:trPr>
          <w:jc w:val="center"/>
        </w:trPr>
        <w:tc>
          <w:tcPr>
            <w:tcW w:w="1273" w:type="dxa"/>
            <w:tcBorders>
              <w:top w:val="single" w:sz="4" w:space="0" w:color="auto"/>
              <w:left w:val="single" w:sz="4" w:space="0" w:color="auto"/>
              <w:bottom w:val="single" w:sz="4" w:space="0" w:color="auto"/>
              <w:right w:val="single" w:sz="4" w:space="0" w:color="auto"/>
            </w:tcBorders>
            <w:hideMark/>
          </w:tcPr>
          <w:p w14:paraId="41486FF8" w14:textId="77777777" w:rsidR="005E76D8" w:rsidRDefault="005E76D8">
            <w:r>
              <w:t>Low</w:t>
            </w:r>
          </w:p>
        </w:tc>
        <w:tc>
          <w:tcPr>
            <w:tcW w:w="1841" w:type="dxa"/>
            <w:tcBorders>
              <w:top w:val="single" w:sz="4" w:space="0" w:color="auto"/>
              <w:left w:val="single" w:sz="4" w:space="0" w:color="auto"/>
              <w:bottom w:val="single" w:sz="4" w:space="0" w:color="auto"/>
              <w:right w:val="single" w:sz="4" w:space="0" w:color="auto"/>
            </w:tcBorders>
            <w:hideMark/>
          </w:tcPr>
          <w:p w14:paraId="12FC5EF4" w14:textId="77777777" w:rsidR="005E76D8" w:rsidRDefault="005E76D8">
            <w:r>
              <w:t>X1</w:t>
            </w:r>
          </w:p>
        </w:tc>
        <w:tc>
          <w:tcPr>
            <w:tcW w:w="2413" w:type="dxa"/>
            <w:tcBorders>
              <w:top w:val="single" w:sz="4" w:space="0" w:color="auto"/>
              <w:left w:val="single" w:sz="4" w:space="0" w:color="auto"/>
              <w:bottom w:val="single" w:sz="4" w:space="0" w:color="auto"/>
              <w:right w:val="single" w:sz="4" w:space="0" w:color="auto"/>
            </w:tcBorders>
            <w:hideMark/>
          </w:tcPr>
          <w:p w14:paraId="76D372A8" w14:textId="77777777" w:rsidR="005E76D8" w:rsidRDefault="005E76D8">
            <w:r>
              <w:t>5</w:t>
            </w:r>
          </w:p>
        </w:tc>
      </w:tr>
    </w:tbl>
    <w:p w14:paraId="14E82BF8" w14:textId="77777777" w:rsidR="005E76D8" w:rsidRDefault="005E76D8" w:rsidP="005E76D8">
      <w:pPr>
        <w:rPr>
          <w:rFonts w:asciiTheme="minorHAnsi" w:hAnsiTheme="minorHAnsi" w:cstheme="minorBidi"/>
          <w:kern w:val="2"/>
          <w:sz w:val="22"/>
          <w:szCs w:val="22"/>
          <w14:ligatures w14:val="standardContextual"/>
        </w:rPr>
      </w:pPr>
    </w:p>
    <w:p w14:paraId="6044BAE8" w14:textId="77777777" w:rsidR="005E76D8" w:rsidRDefault="005E76D8" w:rsidP="002C3D10">
      <w:pPr>
        <w:rPr>
          <w:rFonts w:eastAsia="Times New Roman" w:cs="Arial"/>
          <w:b/>
          <w:color w:val="000000"/>
          <w:highlight w:val="yellow"/>
          <w:lang w:eastAsia="en-GB"/>
        </w:rPr>
      </w:pPr>
    </w:p>
    <w:p w14:paraId="2670230E" w14:textId="77777777" w:rsidR="005E76D8" w:rsidRPr="00AF72BB" w:rsidRDefault="005E76D8" w:rsidP="002C3D10">
      <w:pPr>
        <w:rPr>
          <w:rFonts w:eastAsia="Times New Roman" w:cs="Arial"/>
          <w:b/>
          <w:color w:val="000000"/>
          <w:highlight w:val="yellow"/>
          <w:lang w:eastAsia="en-GB"/>
        </w:rPr>
      </w:pPr>
    </w:p>
    <w:p w14:paraId="18159FB4" w14:textId="5AB722D5" w:rsidR="008F7956" w:rsidRPr="00AF72BB" w:rsidRDefault="009E1670" w:rsidP="002C3D10">
      <w:pPr>
        <w:rPr>
          <w:rFonts w:eastAsia="Times New Roman" w:cs="Arial"/>
          <w:b/>
          <w:color w:val="000000"/>
          <w:lang w:eastAsia="en-GB"/>
        </w:rPr>
      </w:pPr>
      <w:bookmarkStart w:id="109" w:name="_Toc403555175"/>
      <w:r w:rsidRPr="00AF72BB">
        <w:rPr>
          <w:rFonts w:eastAsia="Times New Roman" w:cs="Arial"/>
          <w:b/>
          <w:color w:val="000000"/>
          <w:lang w:eastAsia="en-GB"/>
        </w:rPr>
        <w:t>Criteria – Scored Questions:  Pricing E</w:t>
      </w:r>
      <w:r w:rsidR="000C3414" w:rsidRPr="00AF72BB">
        <w:rPr>
          <w:rFonts w:eastAsia="Times New Roman" w:cs="Arial"/>
          <w:b/>
          <w:color w:val="000000"/>
          <w:lang w:eastAsia="en-GB"/>
        </w:rPr>
        <w:t>valuation</w:t>
      </w:r>
      <w:bookmarkEnd w:id="109"/>
    </w:p>
    <w:p w14:paraId="007BDAED" w14:textId="38E595F8" w:rsidR="008F7956" w:rsidRPr="00AF72BB" w:rsidRDefault="008F7956" w:rsidP="002C3D10">
      <w:pPr>
        <w:rPr>
          <w:rFonts w:eastAsia="Times New Roman" w:cs="Arial"/>
          <w:szCs w:val="24"/>
          <w:lang w:eastAsia="en-GB"/>
        </w:rPr>
      </w:pPr>
      <w:bookmarkStart w:id="110" w:name="_Toc403555176"/>
      <w:bookmarkStart w:id="111" w:name="_Ref405453282"/>
    </w:p>
    <w:p w14:paraId="52202F3A" w14:textId="2D3DAA08" w:rsidR="000C3414" w:rsidRPr="00741DF9" w:rsidRDefault="000C3414" w:rsidP="00741DF9">
      <w:pPr>
        <w:pStyle w:val="Normal1"/>
        <w:numPr>
          <w:ilvl w:val="1"/>
          <w:numId w:val="18"/>
        </w:numPr>
        <w:spacing w:before="240"/>
        <w:ind w:left="851" w:right="11" w:hanging="851"/>
        <w:contextualSpacing/>
        <w:jc w:val="both"/>
        <w:rPr>
          <w:rFonts w:ascii="Arial" w:eastAsia="Arial" w:hAnsi="Arial" w:cs="Arial"/>
          <w:sz w:val="20"/>
          <w:szCs w:val="20"/>
        </w:rPr>
      </w:pPr>
      <w:r w:rsidRPr="00741DF9">
        <w:rPr>
          <w:rFonts w:ascii="Arial" w:eastAsia="Arial" w:hAnsi="Arial" w:cs="Arial"/>
          <w:sz w:val="20"/>
          <w:szCs w:val="20"/>
        </w:rPr>
        <w:t>Tender prices will be scored on a comparative basis, with the lowest compliant Tender (excluding any Tenders that the Authority rejects as being abnormally low or non-compliant) receiving 100% of the available marks.  All other Tenders will be compared against that lowest Tender using the formula:</w:t>
      </w:r>
      <w:bookmarkEnd w:id="110"/>
      <w:bookmarkEnd w:id="111"/>
      <w:r w:rsidRPr="00741DF9">
        <w:rPr>
          <w:rFonts w:ascii="Arial" w:eastAsia="Arial" w:hAnsi="Arial" w:cs="Arial"/>
          <w:sz w:val="20"/>
          <w:szCs w:val="20"/>
        </w:rPr>
        <w:t xml:space="preserve"> </w:t>
      </w:r>
    </w:p>
    <w:p w14:paraId="37C0B703" w14:textId="77777777" w:rsidR="000C3414" w:rsidRPr="00AF72BB" w:rsidRDefault="000C3414" w:rsidP="00741DF9">
      <w:pPr>
        <w:jc w:val="center"/>
        <w:rPr>
          <w:rFonts w:eastAsia="Times New Roman" w:cs="Arial"/>
          <w:szCs w:val="24"/>
          <w:lang w:eastAsia="en-GB"/>
        </w:rPr>
      </w:pPr>
    </w:p>
    <w:p w14:paraId="7739B9FD" w14:textId="3EB7D72A" w:rsidR="000C3414" w:rsidRPr="00AF72BB" w:rsidRDefault="000C3414" w:rsidP="00741DF9">
      <w:pPr>
        <w:jc w:val="center"/>
        <w:rPr>
          <w:rFonts w:eastAsia="Times New Roman" w:cs="Arial"/>
          <w:szCs w:val="24"/>
          <w:lang w:eastAsia="en-GB"/>
        </w:rPr>
      </w:pPr>
      <w:r w:rsidRPr="00AF72BB">
        <w:rPr>
          <w:rFonts w:eastAsia="Times New Roman" w:cs="Arial"/>
          <w:szCs w:val="24"/>
          <w:lang w:eastAsia="en-GB"/>
        </w:rPr>
        <w:t>(A / B) x 100</w:t>
      </w:r>
    </w:p>
    <w:p w14:paraId="7CA11F2F" w14:textId="77777777" w:rsidR="000C3414" w:rsidRPr="00AF72BB" w:rsidRDefault="000C3414" w:rsidP="00741DF9">
      <w:pPr>
        <w:jc w:val="center"/>
        <w:rPr>
          <w:rFonts w:eastAsia="Times New Roman" w:cs="Arial"/>
          <w:szCs w:val="24"/>
          <w:lang w:eastAsia="en-GB"/>
        </w:rPr>
      </w:pPr>
      <w:r w:rsidRPr="00AF72BB">
        <w:rPr>
          <w:rFonts w:eastAsia="Times New Roman" w:cs="Arial"/>
          <w:szCs w:val="24"/>
          <w:lang w:eastAsia="en-GB"/>
        </w:rPr>
        <w:t>A = price of lowest compliant Tender</w:t>
      </w:r>
    </w:p>
    <w:p w14:paraId="4C364D14" w14:textId="2DC64D96" w:rsidR="000C3414" w:rsidRPr="00AF72BB" w:rsidRDefault="000C3414" w:rsidP="00741DF9">
      <w:pPr>
        <w:jc w:val="center"/>
        <w:rPr>
          <w:rFonts w:eastAsia="Times New Roman" w:cs="Arial"/>
          <w:szCs w:val="24"/>
          <w:lang w:eastAsia="en-GB"/>
        </w:rPr>
      </w:pPr>
      <w:r w:rsidRPr="00AF72BB">
        <w:rPr>
          <w:rFonts w:eastAsia="Times New Roman" w:cs="Arial"/>
          <w:szCs w:val="24"/>
          <w:lang w:eastAsia="en-GB"/>
        </w:rPr>
        <w:t>B = price of the Tender being scored</w:t>
      </w:r>
    </w:p>
    <w:p w14:paraId="5A37CD9C" w14:textId="77777777" w:rsidR="000C3414" w:rsidRPr="00AF72BB" w:rsidRDefault="000C3414" w:rsidP="002C3D10">
      <w:pPr>
        <w:rPr>
          <w:rFonts w:eastAsia="Times New Roman" w:cs="Arial"/>
          <w:szCs w:val="24"/>
          <w:lang w:eastAsia="en-GB"/>
        </w:rPr>
      </w:pPr>
    </w:p>
    <w:p w14:paraId="29D7AF3E" w14:textId="1D004AA3" w:rsidR="000C3414" w:rsidRPr="00741DF9" w:rsidRDefault="000C3414" w:rsidP="00741DF9">
      <w:pPr>
        <w:pStyle w:val="Normal1"/>
        <w:numPr>
          <w:ilvl w:val="1"/>
          <w:numId w:val="18"/>
        </w:numPr>
        <w:spacing w:before="240"/>
        <w:ind w:left="851" w:right="11" w:hanging="851"/>
        <w:contextualSpacing/>
        <w:jc w:val="both"/>
        <w:rPr>
          <w:rFonts w:ascii="Arial" w:eastAsia="Arial" w:hAnsi="Arial" w:cs="Arial"/>
          <w:sz w:val="20"/>
          <w:szCs w:val="20"/>
        </w:rPr>
      </w:pPr>
      <w:bookmarkStart w:id="112" w:name="_Toc403555178"/>
      <w:r w:rsidRPr="00741DF9">
        <w:rPr>
          <w:rFonts w:ascii="Arial" w:eastAsia="Arial" w:hAnsi="Arial" w:cs="Arial"/>
          <w:sz w:val="20"/>
          <w:szCs w:val="20"/>
        </w:rPr>
        <w:t xml:space="preserve">If it appears to the Authority that any Tender may be abnormally </w:t>
      </w:r>
      <w:proofErr w:type="gramStart"/>
      <w:r w:rsidRPr="00741DF9">
        <w:rPr>
          <w:rFonts w:ascii="Arial" w:eastAsia="Arial" w:hAnsi="Arial" w:cs="Arial"/>
          <w:sz w:val="20"/>
          <w:szCs w:val="20"/>
        </w:rPr>
        <w:t>low</w:t>
      </w:r>
      <w:proofErr w:type="gramEnd"/>
      <w:r w:rsidRPr="00741DF9">
        <w:rPr>
          <w:rFonts w:ascii="Arial" w:eastAsia="Arial" w:hAnsi="Arial" w:cs="Arial"/>
          <w:sz w:val="20"/>
          <w:szCs w:val="20"/>
        </w:rPr>
        <w:t xml:space="preserve"> then the Authority may ask the Bidder to explain its price or costs.  If, following the Bidder's explanations, the Authority is not satisfied with the Bidder's account for the low level of price or cost in the </w:t>
      </w:r>
      <w:r w:rsidR="0022138F" w:rsidRPr="00741DF9">
        <w:rPr>
          <w:rFonts w:ascii="Arial" w:eastAsia="Arial" w:hAnsi="Arial" w:cs="Arial"/>
          <w:sz w:val="20"/>
          <w:szCs w:val="20"/>
        </w:rPr>
        <w:t>Tender;</w:t>
      </w:r>
      <w:r w:rsidRPr="00741DF9">
        <w:rPr>
          <w:rFonts w:ascii="Arial" w:eastAsia="Arial" w:hAnsi="Arial" w:cs="Arial"/>
          <w:sz w:val="20"/>
          <w:szCs w:val="20"/>
        </w:rPr>
        <w:t xml:space="preserve"> the Authority may treat the Tender as non-compliant and reject it.</w:t>
      </w:r>
      <w:bookmarkEnd w:id="112"/>
    </w:p>
    <w:p w14:paraId="526AA1A2" w14:textId="77777777" w:rsidR="000C3414" w:rsidRPr="00AF72BB" w:rsidRDefault="000C3414" w:rsidP="002C3D10">
      <w:pPr>
        <w:rPr>
          <w:rFonts w:eastAsia="Times New Roman" w:cs="Arial"/>
          <w:b/>
          <w:color w:val="000000"/>
          <w:lang w:eastAsia="en-GB"/>
        </w:rPr>
      </w:pPr>
    </w:p>
    <w:p w14:paraId="7C9DF4ED" w14:textId="77777777" w:rsidR="00587437" w:rsidRPr="00AF72BB" w:rsidRDefault="00587437" w:rsidP="002C3D10">
      <w:pPr>
        <w:rPr>
          <w:rFonts w:cs="Arial"/>
          <w:i/>
        </w:rPr>
      </w:pPr>
    </w:p>
    <w:p w14:paraId="2EA178EE" w14:textId="3C8D4A06" w:rsidR="00A921B4" w:rsidRPr="00BA1200" w:rsidRDefault="00587437" w:rsidP="00BA1200">
      <w:pPr>
        <w:contextualSpacing/>
        <w:jc w:val="left"/>
        <w:rPr>
          <w:rFonts w:eastAsia="Times New Roman" w:cs="Arial"/>
          <w:i/>
          <w:szCs w:val="24"/>
          <w:lang w:eastAsia="en-GB"/>
        </w:rPr>
      </w:pPr>
      <w:r w:rsidRPr="00AF72BB">
        <w:rPr>
          <w:rFonts w:cs="Arial"/>
          <w:i/>
        </w:rPr>
        <w:lastRenderedPageBreak/>
        <w:br w:type="page"/>
      </w:r>
      <w:bookmarkEnd w:id="26"/>
      <w:bookmarkEnd w:id="27"/>
      <w:bookmarkEnd w:id="28"/>
      <w:r w:rsidR="00A8323F" w:rsidRPr="00AF72BB">
        <w:rPr>
          <w:rFonts w:cs="Arial"/>
          <w:noProof/>
        </w:rPr>
        <mc:AlternateContent>
          <mc:Choice Requires="wps">
            <w:drawing>
              <wp:anchor distT="0" distB="0" distL="114300" distR="114300" simplePos="0" relativeHeight="251653120" behindDoc="0" locked="0" layoutInCell="1" allowOverlap="1" wp14:anchorId="04526310" wp14:editId="0A9ADBC1">
                <wp:simplePos x="0" y="0"/>
                <wp:positionH relativeFrom="column">
                  <wp:posOffset>5906135</wp:posOffset>
                </wp:positionH>
                <wp:positionV relativeFrom="paragraph">
                  <wp:posOffset>155575</wp:posOffset>
                </wp:positionV>
                <wp:extent cx="508635" cy="389890"/>
                <wp:effectExtent l="0" t="0" r="0" b="0"/>
                <wp:wrapNone/>
                <wp:docPr id="599605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 cy="389890"/>
                        </a:xfrm>
                        <a:prstGeom prst="rect">
                          <a:avLst/>
                        </a:prstGeom>
                        <a:solidFill>
                          <a:sysClr val="window" lastClr="FFFFFF"/>
                        </a:solidFill>
                        <a:ln w="6350">
                          <a:noFill/>
                        </a:ln>
                        <a:effectLst/>
                      </wps:spPr>
                      <wps:txbx>
                        <w:txbxContent>
                          <w:bookmarkStart w:id="113" w:name="handfourthirteen"/>
                          <w:bookmarkEnd w:id="113"/>
                          <w:p w14:paraId="28E79253" w14:textId="77777777" w:rsidR="00DE33B9" w:rsidRPr="00DB6EAC" w:rsidRDefault="00DE33B9"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"fourthirteen" \o "If you are permitting variant bids, you must specify how they will be evaluated and you must clearly set out the Authority's minimum requirements - all variant bids that satisfy the minimum requirements must be considered."</w:instrText>
                            </w:r>
                            <w:r>
                              <w:rPr>
                                <w:rFonts w:ascii="Arial Bold" w:hAnsi="Arial Bold"/>
                                <w:b/>
                                <w:color w:val="FF0000"/>
                                <w:sz w:val="44"/>
                                <w:szCs w:val="44"/>
                              </w:rPr>
                            </w:r>
                            <w:r>
                              <w:rPr>
                                <w:rFonts w:ascii="Arial Bold" w:hAnsi="Arial Bold"/>
                                <w:b/>
                                <w:color w:val="FF0000"/>
                                <w:sz w:val="44"/>
                                <w:szCs w:val="44"/>
                              </w:rPr>
                              <w:fldChar w:fldCharType="separate"/>
                            </w:r>
                          </w:p>
                          <w:p w14:paraId="56E5424F" w14:textId="77777777" w:rsidR="00DE33B9" w:rsidRDefault="00DE33B9">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526310" id="Text Box 7" o:spid="_x0000_s1029" type="#_x0000_t202" style="position:absolute;margin-left:465.05pt;margin-top:12.25pt;width:40.05pt;height:3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RzSwIAAJIEAAAOAAAAZHJzL2Uyb0RvYy54bWysVEtvGjEQvlfqf7B8bxYIpLBiiSgRVSWU&#10;RCJRzsZrs1a9Htc27NJf37FZHk17qsrBzHjG8/jmm53et7Ume+G8AlPQ/k2PEmE4lMpsC/r6svw0&#10;psQHZkqmwYiCHoSn97OPH6aNzcUAKtClcASDGJ83tqBVCDbPMs8rUTN/A1YYNEpwNQuoum1WOtZg&#10;9Fpng17vLmvAldYBF97j7cPRSGcpvpSChycpvQhEFxRrC+l06dzEM5tNWb51zFaKd2Wwf6iiZspg&#10;0nOoBxYY2Tn1R6hacQceZLjhUGcgpeIi9YDd9HvvullXzIrUC4Lj7Rkm///C8sf92j47Etov0OIA&#10;UxPeroB/94hN1lifdz4RU5979I6NttLV8R9bIPgQsT2c8RRtIBwvR73x3e2IEo6m2/FkPEl4Z5fH&#10;1vnwVUBNolBQh+NKBbD9yoeYnuUnl5jLg1blUmmdlINfaEf2DCeLhCihoUQzH/CyoMv0i9PFEL89&#10;04Y0BcWyeimTgRjv6KdNjCsSa7r8l46jFNpNS1SJzcTI8WYD5QHRc3Aklrd8qbCVFdbxzBwyCXHB&#10;7QhPeEgNmBk6iZIK3M+/3Ud/HDBaKWmQmQX1P3bMCWzvm8HRT/rDYaRyUoajzwNU3LVlc20xu3oB&#10;CFEf99DyJEb/oE+idFC/4RLNY1Y0McMxd0HDSVyE477gEnIxnycnJK9lYWXWlp9IEwf10r4xZ7tp&#10;BqTBI5w4zPJ3Qz36RsQNzHcBpEoTv6DasQ+Jn6bYLWncrGs9eV0+JbNfAAAA//8DAFBLAwQUAAYA&#10;CAAAACEAnY4VW+IAAAAKAQAADwAAAGRycy9kb3ducmV2LnhtbEyPUUvDMBSF3wX/Q7iCby5pdbLV&#10;pkNE0YFlWgVfs+baVpubkmRr3a83e9LHy/k457v5ajI926PznSUJyUwAQ6qt7qiR8P72cLEA5oMi&#10;rXpLKOEHPayK05NcZdqO9Ir7KjQslpDPlIQ2hCHj3NctGuVndkCK2ad1RoV4uoZrp8ZYbnqeCnHN&#10;jeooLrRqwLsW6+9qZyR8jNWj26zXXy/DU3nYHKryGe9LKc/PptsbYAGn8AfDUT+qQxGdtnZH2rNe&#10;wvJSJBGVkF7NgR0BkYgU2FbCYr4EXuT8/wvFLwAAAP//AwBQSwECLQAUAAYACAAAACEAtoM4kv4A&#10;AADhAQAAEwAAAAAAAAAAAAAAAAAAAAAAW0NvbnRlbnRfVHlwZXNdLnhtbFBLAQItABQABgAIAAAA&#10;IQA4/SH/1gAAAJQBAAALAAAAAAAAAAAAAAAAAC8BAABfcmVscy8ucmVsc1BLAQItABQABgAIAAAA&#10;IQAl6rRzSwIAAJIEAAAOAAAAAAAAAAAAAAAAAC4CAABkcnMvZTJvRG9jLnhtbFBLAQItABQABgAI&#10;AAAAIQCdjhVb4gAAAAoBAAAPAAAAAAAAAAAAAAAAAKUEAABkcnMvZG93bnJldi54bWxQSwUGAAAA&#10;AAQABADzAAAAtAUAAAAA&#10;" fillcolor="window" stroked="f" strokeweight=".5pt">
                <v:textbox>
                  <w:txbxContent>
                    <w:bookmarkStart w:id="114" w:name="handfourthirteen"/>
                    <w:bookmarkEnd w:id="114"/>
                    <w:p w14:paraId="28E79253" w14:textId="77777777" w:rsidR="00DE33B9" w:rsidRPr="00DB6EAC" w:rsidRDefault="00DE33B9"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"fourthirteen" \o "If you are permitting variant bids, you must specify how they will be evaluated and you must clearly set out the Authority's minimum requirements - all variant bids that satisfy the minimum requirements must be considered."</w:instrText>
                      </w:r>
                      <w:r>
                        <w:rPr>
                          <w:rFonts w:ascii="Arial Bold" w:hAnsi="Arial Bold"/>
                          <w:b/>
                          <w:color w:val="FF0000"/>
                          <w:sz w:val="44"/>
                          <w:szCs w:val="44"/>
                        </w:rPr>
                      </w:r>
                      <w:r>
                        <w:rPr>
                          <w:rFonts w:ascii="Arial Bold" w:hAnsi="Arial Bold"/>
                          <w:b/>
                          <w:color w:val="FF0000"/>
                          <w:sz w:val="44"/>
                          <w:szCs w:val="44"/>
                        </w:rPr>
                        <w:fldChar w:fldCharType="separate"/>
                      </w:r>
                    </w:p>
                    <w:p w14:paraId="56E5424F" w14:textId="77777777" w:rsidR="00DE33B9" w:rsidRDefault="00DE33B9">
                      <w:r>
                        <w:rPr>
                          <w:rFonts w:ascii="Arial Bold" w:hAnsi="Arial Bold"/>
                          <w:b/>
                          <w:color w:val="FF0000"/>
                          <w:sz w:val="44"/>
                          <w:szCs w:val="44"/>
                        </w:rPr>
                        <w:fldChar w:fldCharType="end"/>
                      </w:r>
                    </w:p>
                  </w:txbxContent>
                </v:textbox>
              </v:shape>
            </w:pict>
          </mc:Fallback>
        </mc:AlternateContent>
      </w:r>
    </w:p>
    <w:p w14:paraId="087635BF" w14:textId="4F1B82AB" w:rsidR="00A921B4" w:rsidRPr="00AF72BB" w:rsidRDefault="00460AAD" w:rsidP="00497DBF">
      <w:pPr>
        <w:pStyle w:val="MRNumberedHeading1"/>
        <w:numPr>
          <w:ilvl w:val="0"/>
          <w:numId w:val="18"/>
        </w:numPr>
        <w:spacing w:line="240" w:lineRule="auto"/>
        <w:ind w:left="709" w:hanging="798"/>
        <w:contextualSpacing/>
        <w:outlineLvl w:val="0"/>
      </w:pPr>
      <w:bookmarkStart w:id="115" w:name="_Ref403489615"/>
      <w:bookmarkStart w:id="116" w:name="_Toc403556505"/>
      <w:bookmarkStart w:id="117" w:name="_Toc403556510"/>
      <w:bookmarkStart w:id="118" w:name="_Ref405453315"/>
      <w:bookmarkStart w:id="119" w:name="_Toc406674973"/>
      <w:bookmarkStart w:id="120" w:name="_Toc412621215"/>
      <w:bookmarkStart w:id="121" w:name="_Toc412715225"/>
      <w:r w:rsidRPr="00AF72BB">
        <w:rPr>
          <w:sz w:val="20"/>
          <w:szCs w:val="20"/>
        </w:rPr>
        <w:lastRenderedPageBreak/>
        <w:t xml:space="preserve"> </w:t>
      </w:r>
      <w:bookmarkStart w:id="122" w:name="_Toc403555184"/>
      <w:bookmarkStart w:id="123" w:name="_Toc171495370"/>
      <w:bookmarkStart w:id="124" w:name="_Toc173311171"/>
      <w:bookmarkEnd w:id="115"/>
      <w:bookmarkEnd w:id="116"/>
      <w:bookmarkEnd w:id="117"/>
      <w:bookmarkEnd w:id="118"/>
      <w:bookmarkEnd w:id="119"/>
      <w:bookmarkEnd w:id="120"/>
      <w:bookmarkEnd w:id="121"/>
      <w:r w:rsidRPr="00AF72BB">
        <w:t>TRANSFERRING EMPLOYEE</w:t>
      </w:r>
      <w:bookmarkEnd w:id="122"/>
      <w:r w:rsidRPr="00AF72BB">
        <w:t>S</w:t>
      </w:r>
      <w:bookmarkEnd w:id="123"/>
      <w:bookmarkEnd w:id="124"/>
    </w:p>
    <w:p w14:paraId="39F88840" w14:textId="77777777" w:rsidR="00A921B4" w:rsidRPr="000A7491" w:rsidRDefault="00A921B4" w:rsidP="000A7491">
      <w:pPr>
        <w:pStyle w:val="Normal1"/>
        <w:numPr>
          <w:ilvl w:val="1"/>
          <w:numId w:val="18"/>
        </w:numPr>
        <w:spacing w:before="240"/>
        <w:ind w:left="851" w:right="11" w:hanging="851"/>
        <w:contextualSpacing/>
        <w:jc w:val="both"/>
        <w:rPr>
          <w:rFonts w:ascii="Arial" w:eastAsia="Arial" w:hAnsi="Arial" w:cs="Arial"/>
          <w:sz w:val="20"/>
          <w:szCs w:val="20"/>
        </w:rPr>
      </w:pPr>
      <w:bookmarkStart w:id="125" w:name="_Toc403555185"/>
      <w:r w:rsidRPr="000A7491">
        <w:rPr>
          <w:rFonts w:ascii="Arial" w:eastAsia="Arial" w:hAnsi="Arial" w:cs="Arial"/>
          <w:sz w:val="20"/>
          <w:szCs w:val="20"/>
        </w:rPr>
        <w:t>Bidders' attention is drawn to the staff transfer provisions set out in the</w:t>
      </w:r>
      <w:r w:rsidR="009E1670" w:rsidRPr="000A7491">
        <w:rPr>
          <w:rFonts w:ascii="Arial" w:eastAsia="Arial" w:hAnsi="Arial" w:cs="Arial"/>
          <w:sz w:val="20"/>
          <w:szCs w:val="20"/>
        </w:rPr>
        <w:t xml:space="preserve"> </w:t>
      </w:r>
      <w:r w:rsidR="0022138F" w:rsidRPr="000A7491">
        <w:rPr>
          <w:rFonts w:ascii="Arial" w:eastAsia="Arial" w:hAnsi="Arial" w:cs="Arial"/>
          <w:sz w:val="20"/>
          <w:szCs w:val="20"/>
        </w:rPr>
        <w:t xml:space="preserve">South Derbyshire District Council </w:t>
      </w:r>
      <w:r w:rsidRPr="000A7491">
        <w:rPr>
          <w:rFonts w:ascii="Arial" w:eastAsia="Arial" w:hAnsi="Arial" w:cs="Arial"/>
          <w:sz w:val="20"/>
          <w:szCs w:val="20"/>
        </w:rPr>
        <w:t>Terms and Conditions in Annex A1.</w:t>
      </w:r>
      <w:bookmarkEnd w:id="125"/>
    </w:p>
    <w:p w14:paraId="53CE8769" w14:textId="77777777" w:rsidR="00460AAD" w:rsidRPr="00AF72BB" w:rsidRDefault="00460AAD" w:rsidP="00460AAD">
      <w:pPr>
        <w:pStyle w:val="MRNumberedHeading2"/>
        <w:contextualSpacing/>
        <w:outlineLvl w:val="9"/>
        <w:rPr>
          <w:rFonts w:cs="Arial"/>
          <w:b/>
        </w:rPr>
      </w:pPr>
    </w:p>
    <w:p w14:paraId="0E8FCB01" w14:textId="303807B8" w:rsidR="00A921B4" w:rsidRPr="00AF72BB" w:rsidRDefault="00A8323F" w:rsidP="00460AAD">
      <w:pPr>
        <w:rPr>
          <w:rFonts w:cs="Arial"/>
          <w:b/>
          <w:bCs/>
        </w:rPr>
      </w:pPr>
      <w:r w:rsidRPr="00AF72BB">
        <w:rPr>
          <w:rFonts w:cs="Arial"/>
          <w:b/>
          <w:bCs/>
          <w:noProof/>
        </w:rPr>
        <mc:AlternateContent>
          <mc:Choice Requires="wps">
            <w:drawing>
              <wp:anchor distT="0" distB="0" distL="114300" distR="114300" simplePos="0" relativeHeight="251654144" behindDoc="0" locked="0" layoutInCell="1" allowOverlap="1" wp14:anchorId="1738818A" wp14:editId="424D72C0">
                <wp:simplePos x="0" y="0"/>
                <wp:positionH relativeFrom="column">
                  <wp:posOffset>5882005</wp:posOffset>
                </wp:positionH>
                <wp:positionV relativeFrom="paragraph">
                  <wp:posOffset>152400</wp:posOffset>
                </wp:positionV>
                <wp:extent cx="469265" cy="389890"/>
                <wp:effectExtent l="0" t="0" r="0" b="0"/>
                <wp:wrapNone/>
                <wp:docPr id="21194693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65" cy="389890"/>
                        </a:xfrm>
                        <a:prstGeom prst="rect">
                          <a:avLst/>
                        </a:prstGeom>
                        <a:solidFill>
                          <a:sysClr val="window" lastClr="FFFFFF"/>
                        </a:solidFill>
                        <a:ln w="6350">
                          <a:noFill/>
                        </a:ln>
                        <a:effectLst/>
                      </wps:spPr>
                      <wps:txbx>
                        <w:txbxContent>
                          <w:bookmarkStart w:id="126" w:name="handfiveone"/>
                          <w:bookmarkEnd w:id="126"/>
                          <w:p w14:paraId="567E671B" w14:textId="77777777" w:rsidR="00DE33B9" w:rsidRPr="00CD1C9B" w:rsidRDefault="00DE33B9"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"fivetwo" \o "Schedule 7 of the NHS Terms and Conditions (Services) contains provisions on employees and pensions.  You must select the appropriate options and include these in the ITT. "</w:instrText>
                            </w:r>
                            <w:r>
                              <w:rPr>
                                <w:rFonts w:ascii="Arial Bold" w:hAnsi="Arial Bold"/>
                                <w:b/>
                                <w:color w:val="FF0000"/>
                                <w:sz w:val="44"/>
                                <w:szCs w:val="44"/>
                              </w:rPr>
                            </w:r>
                            <w:r>
                              <w:rPr>
                                <w:rFonts w:ascii="Arial Bold" w:hAnsi="Arial Bold"/>
                                <w:b/>
                                <w:color w:val="FF0000"/>
                                <w:sz w:val="44"/>
                                <w:szCs w:val="44"/>
                              </w:rPr>
                              <w:fldChar w:fldCharType="separate"/>
                            </w:r>
                          </w:p>
                          <w:p w14:paraId="4A465FB5" w14:textId="77777777" w:rsidR="00DE33B9" w:rsidRDefault="00DE33B9">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8818A" id="Text Box 5" o:spid="_x0000_s1030" type="#_x0000_t202" style="position:absolute;left:0;text-align:left;margin-left:463.15pt;margin-top:12pt;width:36.95pt;height:3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RnTAIAAJIEAAAOAAAAZHJzL2Uyb0RvYy54bWysVE1vGjEQvVfqf7B8LwsEKKxYIkpEVQkl&#10;kUiUs/HaYNXrcW3DLv31HZvlo2lPVTmYsWc84/fmzU7vm0qTg3BegSlor9OlRBgOpTLbgr6+LD+N&#10;KfGBmZJpMKKgR+Hp/ezjh2ltc9GHHehSOIJJjM9rW9BdCDbPMs93omK+A1YYdEpwFQu4ddusdKzG&#10;7JXO+t3uKKvBldYBF97j6cPJSWcpv5SChycpvQhEFxTfFtLq0rqJazabsnzrmN0p3j6D/cMrKqYM&#10;Fr2kemCBkb1Tf6SqFHfgQYYOhyoDKRUXCQOi6XXfoVnvmBUJC5Lj7YUm///S8sfD2j47Epov0GAD&#10;EwhvV8C/e+Qmq63P25jIqc89RkegjXRV/EcIBC8it8cLn6IJhOPhYDTpj4aUcHTdjSfjSeI7u162&#10;zoevAioSjYI6bFd6ADusfIjlWX4OibU8aFUuldZpc/QL7ciBYWdRECXUlGjmAx4WdJl+sbuY4rdr&#10;2pC6oKO7YTdVMhDzneK0iXlFUk1b/4o4WqHZNESVCCxmjicbKI/InoOTsLzlS4VQVviOZ+ZQScgL&#10;Tkd4wkVqwMrQWpTswP3823mMxwajl5IalVlQ/2PPnEB43wy2ftIbDKKU02Yw/NzHjbv1bG49Zl8t&#10;ACnq4RxanswYH/TZlA6qNxyieayKLmY41i5oOJuLcJoXHEIu5vMUhOK1LKzM2vKzaGKjXpo35mzb&#10;zYAyeISzhln+rqmn2Mi4gfk+gFSp41dWW/Wh8FMX2yGNk3W7T1HXT8nsFwAAAP//AwBQSwMEFAAG&#10;AAgAAAAhALGEes/iAAAACgEAAA8AAABkcnMvZG93bnJldi54bWxMj1FLwzAUhd8F/0O4gm8usc6x&#10;1aZDRNHBylwVfM2aa1ttbkqSrXW/3uxJHy/345zvZMvRdOyAzreWJFxPBDCkyuqWagnvb09Xc2A+&#10;KNKqs4QSftDDMj8/y1Sq7UBbPJShZjGEfKokNCH0Kee+atAoP7E9Uvx9WmdUiKeruXZqiOGm44kQ&#10;M25US7GhUT0+NFh9l3sj4WMon91mtfp67V+K4+ZYFmt8LKS8vBjv74AFHMMfDCf9qA55dNrZPWnP&#10;OgmLZHYTUQnJNG46AUKIBNhOwvx2CjzP+P8J+S8AAAD//wMAUEsBAi0AFAAGAAgAAAAhALaDOJL+&#10;AAAA4QEAABMAAAAAAAAAAAAAAAAAAAAAAFtDb250ZW50X1R5cGVzXS54bWxQSwECLQAUAAYACAAA&#10;ACEAOP0h/9YAAACUAQAACwAAAAAAAAAAAAAAAAAvAQAAX3JlbHMvLnJlbHNQSwECLQAUAAYACAAA&#10;ACEAkWk0Z0wCAACSBAAADgAAAAAAAAAAAAAAAAAuAgAAZHJzL2Uyb0RvYy54bWxQSwECLQAUAAYA&#10;CAAAACEAsYR6z+IAAAAKAQAADwAAAAAAAAAAAAAAAACmBAAAZHJzL2Rvd25yZXYueG1sUEsFBgAA&#10;AAAEAAQA8wAAALUFAAAAAA==&#10;" fillcolor="window" stroked="f" strokeweight=".5pt">
                <v:textbox>
                  <w:txbxContent>
                    <w:bookmarkStart w:id="127" w:name="handfiveone"/>
                    <w:bookmarkEnd w:id="127"/>
                    <w:p w14:paraId="567E671B" w14:textId="77777777" w:rsidR="00DE33B9" w:rsidRPr="00CD1C9B" w:rsidRDefault="00DE33B9"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"fivetwo" \o "Schedule 7 of the NHS Terms and Conditions (Services) contains provisions on employees and pensions.  You must select the appropriate options and include these in the ITT. "</w:instrText>
                      </w:r>
                      <w:r>
                        <w:rPr>
                          <w:rFonts w:ascii="Arial Bold" w:hAnsi="Arial Bold"/>
                          <w:b/>
                          <w:color w:val="FF0000"/>
                          <w:sz w:val="44"/>
                          <w:szCs w:val="44"/>
                        </w:rPr>
                      </w:r>
                      <w:r>
                        <w:rPr>
                          <w:rFonts w:ascii="Arial Bold" w:hAnsi="Arial Bold"/>
                          <w:b/>
                          <w:color w:val="FF0000"/>
                          <w:sz w:val="44"/>
                          <w:szCs w:val="44"/>
                        </w:rPr>
                        <w:fldChar w:fldCharType="separate"/>
                      </w:r>
                    </w:p>
                    <w:p w14:paraId="4A465FB5" w14:textId="77777777" w:rsidR="00DE33B9" w:rsidRDefault="00DE33B9">
                      <w:r>
                        <w:rPr>
                          <w:rFonts w:ascii="Arial Bold" w:hAnsi="Arial Bold"/>
                          <w:b/>
                          <w:color w:val="FF0000"/>
                          <w:sz w:val="44"/>
                          <w:szCs w:val="44"/>
                        </w:rPr>
                        <w:fldChar w:fldCharType="end"/>
                      </w:r>
                    </w:p>
                  </w:txbxContent>
                </v:textbox>
              </v:shape>
            </w:pict>
          </mc:Fallback>
        </mc:AlternateContent>
      </w:r>
      <w:r w:rsidR="00A921B4" w:rsidRPr="00AF72BB">
        <w:rPr>
          <w:rFonts w:cs="Arial"/>
          <w:b/>
          <w:bCs/>
        </w:rPr>
        <w:t>Pension requirements</w:t>
      </w:r>
      <w:bookmarkEnd w:id="29"/>
    </w:p>
    <w:p w14:paraId="3D6BB157" w14:textId="5BB4BED1" w:rsidR="00A921B4" w:rsidRPr="000A7491" w:rsidRDefault="00A921B4" w:rsidP="000A7491">
      <w:pPr>
        <w:pStyle w:val="Normal1"/>
        <w:numPr>
          <w:ilvl w:val="1"/>
          <w:numId w:val="18"/>
        </w:numPr>
        <w:spacing w:before="240"/>
        <w:ind w:left="851" w:right="11" w:hanging="851"/>
        <w:contextualSpacing/>
        <w:jc w:val="both"/>
        <w:rPr>
          <w:rFonts w:ascii="Arial" w:eastAsia="Arial" w:hAnsi="Arial" w:cs="Arial"/>
          <w:sz w:val="20"/>
          <w:szCs w:val="20"/>
        </w:rPr>
      </w:pPr>
      <w:bookmarkStart w:id="128" w:name="_Toc403555187"/>
      <w:r w:rsidRPr="000A7491">
        <w:rPr>
          <w:rFonts w:ascii="Arial" w:eastAsia="Arial" w:hAnsi="Arial" w:cs="Arial"/>
          <w:sz w:val="20"/>
          <w:szCs w:val="20"/>
        </w:rPr>
        <w:t xml:space="preserve">Bidders' attention is drawn to the </w:t>
      </w:r>
      <w:r w:rsidR="00BA1200" w:rsidRPr="000A7491">
        <w:rPr>
          <w:rFonts w:ascii="Arial" w:eastAsia="Arial" w:hAnsi="Arial" w:cs="Arial"/>
          <w:sz w:val="20"/>
          <w:szCs w:val="20"/>
        </w:rPr>
        <w:t xml:space="preserve">pension </w:t>
      </w:r>
      <w:r w:rsidRPr="000A7491">
        <w:rPr>
          <w:rFonts w:ascii="Arial" w:eastAsia="Arial" w:hAnsi="Arial" w:cs="Arial"/>
          <w:sz w:val="20"/>
          <w:szCs w:val="20"/>
        </w:rPr>
        <w:t xml:space="preserve">provisions set out in the </w:t>
      </w:r>
      <w:r w:rsidR="0022138F" w:rsidRPr="000A7491">
        <w:rPr>
          <w:rFonts w:ascii="Arial" w:eastAsia="Arial" w:hAnsi="Arial" w:cs="Arial"/>
          <w:sz w:val="20"/>
          <w:szCs w:val="20"/>
        </w:rPr>
        <w:t xml:space="preserve">South Derbyshire District Council </w:t>
      </w:r>
      <w:r w:rsidRPr="000A7491">
        <w:rPr>
          <w:rFonts w:ascii="Arial" w:eastAsia="Arial" w:hAnsi="Arial" w:cs="Arial"/>
          <w:sz w:val="20"/>
          <w:szCs w:val="20"/>
        </w:rPr>
        <w:t>Terms and Conditions in Annex A1.</w:t>
      </w:r>
      <w:bookmarkEnd w:id="128"/>
    </w:p>
    <w:p w14:paraId="5A9DF4A9" w14:textId="77777777" w:rsidR="00E075D3" w:rsidRPr="00AF72BB" w:rsidRDefault="00E075D3" w:rsidP="002C3D10">
      <w:pPr>
        <w:pStyle w:val="MRNumberedHeading2"/>
        <w:contextualSpacing/>
        <w:outlineLvl w:val="9"/>
        <w:rPr>
          <w:rFonts w:cs="Arial"/>
          <w:b/>
        </w:rPr>
      </w:pPr>
    </w:p>
    <w:p w14:paraId="5C5EA21A" w14:textId="31B0AF47" w:rsidR="00A921B4" w:rsidRPr="000A7491" w:rsidRDefault="00A921B4" w:rsidP="000A7491">
      <w:pPr>
        <w:pStyle w:val="Normal1"/>
        <w:numPr>
          <w:ilvl w:val="1"/>
          <w:numId w:val="18"/>
        </w:numPr>
        <w:spacing w:before="240"/>
        <w:ind w:left="851" w:right="11" w:hanging="851"/>
        <w:contextualSpacing/>
        <w:jc w:val="both"/>
        <w:rPr>
          <w:rFonts w:ascii="Arial" w:eastAsia="Arial" w:hAnsi="Arial" w:cs="Arial"/>
          <w:sz w:val="20"/>
          <w:szCs w:val="20"/>
        </w:rPr>
      </w:pPr>
      <w:bookmarkStart w:id="129" w:name="_Toc403555188"/>
      <w:r w:rsidRPr="000A7491">
        <w:rPr>
          <w:rFonts w:ascii="Arial" w:eastAsia="Arial" w:hAnsi="Arial" w:cs="Arial"/>
          <w:sz w:val="20"/>
          <w:szCs w:val="20"/>
        </w:rPr>
        <w:t xml:space="preserve">The Authority does not anticipate that any </w:t>
      </w:r>
      <w:r w:rsidR="00856A51" w:rsidRPr="000A7491">
        <w:rPr>
          <w:rFonts w:ascii="Arial" w:eastAsia="Arial" w:hAnsi="Arial" w:cs="Arial"/>
          <w:sz w:val="20"/>
          <w:szCs w:val="20"/>
        </w:rPr>
        <w:t>staffs are</w:t>
      </w:r>
      <w:r w:rsidRPr="000A7491">
        <w:rPr>
          <w:rFonts w:ascii="Arial" w:eastAsia="Arial" w:hAnsi="Arial" w:cs="Arial"/>
          <w:sz w:val="20"/>
          <w:szCs w:val="20"/>
        </w:rPr>
        <w:t xml:space="preserve"> likely to transfer to the successful Bidder under the contract</w:t>
      </w:r>
      <w:bookmarkEnd w:id="129"/>
      <w:r w:rsidR="00E075D3" w:rsidRPr="000A7491">
        <w:rPr>
          <w:rFonts w:ascii="Arial" w:eastAsia="Arial" w:hAnsi="Arial" w:cs="Arial"/>
          <w:sz w:val="20"/>
          <w:szCs w:val="20"/>
        </w:rPr>
        <w:t>.</w:t>
      </w:r>
    </w:p>
    <w:p w14:paraId="357DB0E3" w14:textId="77777777" w:rsidR="00A921B4" w:rsidRPr="00AF72BB" w:rsidRDefault="00A921B4" w:rsidP="002C3D10">
      <w:pPr>
        <w:pStyle w:val="Body1"/>
        <w:ind w:left="0"/>
        <w:contextualSpacing/>
        <w:rPr>
          <w:rFonts w:cs="Arial"/>
          <w:b/>
        </w:rPr>
      </w:pPr>
    </w:p>
    <w:p w14:paraId="31F7CE74" w14:textId="77777777" w:rsidR="00A921B4" w:rsidRPr="00AF72BB" w:rsidRDefault="00A921B4" w:rsidP="003259B7">
      <w:pPr>
        <w:spacing w:after="240"/>
        <w:contextualSpacing/>
        <w:jc w:val="left"/>
        <w:rPr>
          <w:rFonts w:cs="Arial"/>
          <w:b/>
          <w:color w:val="000000"/>
          <w:lang w:eastAsia="en-GB"/>
        </w:rPr>
      </w:pPr>
      <w:r w:rsidRPr="00AF72BB">
        <w:rPr>
          <w:rFonts w:cs="Arial"/>
          <w:b/>
          <w:color w:val="000000"/>
          <w:lang w:eastAsia="en-GB"/>
        </w:rPr>
        <w:br w:type="page"/>
      </w:r>
    </w:p>
    <w:p w14:paraId="7E64EAF5" w14:textId="77777777" w:rsidR="0022138F" w:rsidRDefault="0022138F" w:rsidP="00132EB8">
      <w:pPr>
        <w:spacing w:after="200" w:line="276" w:lineRule="auto"/>
        <w:rPr>
          <w:rFonts w:cs="Arial"/>
        </w:rPr>
      </w:pPr>
      <w:bookmarkStart w:id="130" w:name="_Toc403556512"/>
      <w:bookmarkStart w:id="131" w:name="_Toc406674975"/>
      <w:bookmarkStart w:id="132" w:name="_Toc412621217"/>
      <w:bookmarkStart w:id="133" w:name="_Toc412715227"/>
    </w:p>
    <w:p w14:paraId="15CA76EF" w14:textId="1E6C47B9" w:rsidR="00465CDA" w:rsidRDefault="00132EB8" w:rsidP="000C52F8">
      <w:pPr>
        <w:pStyle w:val="Heading1"/>
        <w:jc w:val="center"/>
      </w:pPr>
      <w:bookmarkStart w:id="134" w:name="_Toc173311172"/>
      <w:r w:rsidRPr="005B59B7">
        <w:t>ANNEX A1</w:t>
      </w:r>
      <w:r w:rsidR="00A03D80">
        <w:t xml:space="preserve"> (a)</w:t>
      </w:r>
      <w:r w:rsidRPr="005B59B7">
        <w:br/>
      </w:r>
      <w:r w:rsidRPr="0058120D">
        <w:rPr>
          <w:noProof/>
        </w:rPr>
        <mc:AlternateContent>
          <mc:Choice Requires="wps">
            <w:drawing>
              <wp:anchor distT="0" distB="0" distL="114300" distR="114300" simplePos="0" relativeHeight="251678720" behindDoc="0" locked="0" layoutInCell="1" allowOverlap="1" wp14:anchorId="0CA99439" wp14:editId="60A81789">
                <wp:simplePos x="0" y="0"/>
                <wp:positionH relativeFrom="column">
                  <wp:posOffset>5948680</wp:posOffset>
                </wp:positionH>
                <wp:positionV relativeFrom="paragraph">
                  <wp:posOffset>175260</wp:posOffset>
                </wp:positionV>
                <wp:extent cx="468630" cy="389255"/>
                <wp:effectExtent l="0" t="0" r="7620" b="0"/>
                <wp:wrapNone/>
                <wp:docPr id="2043570871" name="Text Box 2043570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389255"/>
                        </a:xfrm>
                        <a:prstGeom prst="rect">
                          <a:avLst/>
                        </a:prstGeom>
                        <a:solidFill>
                          <a:sysClr val="window" lastClr="FFFFFF"/>
                        </a:solidFill>
                        <a:ln w="6350">
                          <a:noFill/>
                        </a:ln>
                        <a:effectLst/>
                      </wps:spPr>
                      <wps:txbx>
                        <w:txbxContent>
                          <w:p w14:paraId="137E12ED" w14:textId="77777777" w:rsidR="00132EB8" w:rsidRDefault="00132EB8" w:rsidP="009A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99439" id="Text Box 2043570871" o:spid="_x0000_s1031" type="#_x0000_t202" style="position:absolute;left:0;text-align:left;margin-left:468.4pt;margin-top:13.8pt;width:36.9pt;height:3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yxSAIAAJIEAAAOAAAAZHJzL2Uyb0RvYy54bWysVE1v2zAMvQ/YfxB0X5zvpUacIkuRYUDQ&#10;FkiLnhVZio3JoiYpsbNfP0p2PtbtNCwHhRIpUu/x0fP7plLkKKwrQWd00OtTIjSHvNT7jL6+rD/N&#10;KHGe6Zwp0CKjJ+Ho/eLjh3ltUjGEAlQuLMEk2qW1yWjhvUmTxPFCVMz1wAiNTgm2Yh63dp/kltWY&#10;vVLJsN+fJjXY3Fjgwjk8fWiddBHzSym4f5LSCU9URvFtPq42rruwJos5S/eWmaLk3TPYP7yiYqXG&#10;opdUD8wzcrDlH6mqkltwIH2PQ5WAlCUXEQOiGfTfodkWzIiIBclx5kKT+39p+eNxa54t8c0XaLCB&#10;EYQzG+DfHXKT1MalXUzg1KUOowPQRtoq/CMEgheR29OFT9F4wvFwPJ1NR+jh6BrN7oaTSeA7uV42&#10;1vmvAioSjIxabFd8ADtunG9DzyGhlgNV5utSqbg5uZWy5MiwsyiIHGpKFHMeDzO6jr+u2m/XlCZ1&#10;RqejST9W0hDytaWUDnlFVE1X/4o4WL7ZNaTMMxpxhJMd5Cdkz0IrLGf4ukQoG3zHM7OoJESP0+Gf&#10;cJEKsDJ0FiUF2J9/Ow/x2GD0UlKjMjPqfhyYFQjvm8bW3w3G4yDluBlPPg9xY289u1uPPlQrQIoG&#10;OIeGRzPEe3U2pYXqDYdoGaqii2mOtTPqz+bKt/OCQ8jFchmDULyG+Y3eGn4WTWjUS/PGrOm66VEG&#10;j3DWMEvfNbWNDYxrWB48yDJ2/Mpqpz4UftRMN6Rhsm73Mer6KVn8AgAA//8DAFBLAwQUAAYACAAA&#10;ACEAsvo4/+IAAAAKAQAADwAAAGRycy9kb3ducmV2LnhtbEyPUUvDMBSF3wX/Q7iCby7ZhNrV3g4R&#10;RQeWaRV8zZprW22SkmRr3a9f9qRv93AP53wnX026Z3tyvrMGYT4TwMjUVnWmQfh4f7xKgfkgjZK9&#10;NYTwSx5WxflZLjNlR/NG+yo0LIYYn0mENoQh49zXLWnpZ3YgE39f1mkZonQNV06OMVz3fCFEwrXs&#10;TGxo5UD3LdU/1U4jfI7Vk9us19+vw3N52Byq8oUeSsTLi+nuFligKfyZ4YQf0aGITFu7M8qzHmF5&#10;nUT0gLC4SYCdDGIu4rVFSNMl8CLn/ycURwAAAP//AwBQSwECLQAUAAYACAAAACEAtoM4kv4AAADh&#10;AQAAEwAAAAAAAAAAAAAAAAAAAAAAW0NvbnRlbnRfVHlwZXNdLnhtbFBLAQItABQABgAIAAAAIQA4&#10;/SH/1gAAAJQBAAALAAAAAAAAAAAAAAAAAC8BAABfcmVscy8ucmVsc1BLAQItABQABgAIAAAAIQD1&#10;6PyxSAIAAJIEAAAOAAAAAAAAAAAAAAAAAC4CAABkcnMvZTJvRG9jLnhtbFBLAQItABQABgAIAAAA&#10;IQCy+jj/4gAAAAoBAAAPAAAAAAAAAAAAAAAAAKIEAABkcnMvZG93bnJldi54bWxQSwUGAAAAAAQA&#10;BADzAAAAsQUAAAAA&#10;" fillcolor="window" stroked="f" strokeweight=".5pt">
                <v:textbox>
                  <w:txbxContent>
                    <w:p w14:paraId="137E12ED" w14:textId="77777777" w:rsidR="00132EB8" w:rsidRDefault="00132EB8" w:rsidP="009A283C"/>
                  </w:txbxContent>
                </v:textbox>
              </v:shape>
            </w:pict>
          </mc:Fallback>
        </mc:AlternateContent>
      </w:r>
      <w:r w:rsidRPr="0058120D">
        <w:t xml:space="preserve"> TERMS AND CONDITIONS</w:t>
      </w:r>
      <w:bookmarkEnd w:id="134"/>
    </w:p>
    <w:p w14:paraId="74EB80FE" w14:textId="1CEEF219" w:rsidR="00132EB8" w:rsidRDefault="00132EB8" w:rsidP="000C52F8">
      <w:pPr>
        <w:pStyle w:val="Heading1"/>
        <w:jc w:val="center"/>
      </w:pPr>
      <w:bookmarkStart w:id="135" w:name="_Toc173311173"/>
      <w:r w:rsidRPr="0058120D">
        <w:t>South Derbyshire District Council</w:t>
      </w:r>
      <w:bookmarkEnd w:id="135"/>
    </w:p>
    <w:p w14:paraId="4A7EA389" w14:textId="77777777" w:rsidR="00B7622A" w:rsidRDefault="00B7622A" w:rsidP="00B7622A">
      <w:pPr>
        <w:pStyle w:val="Body1"/>
      </w:pPr>
    </w:p>
    <w:p w14:paraId="02C8B1D9" w14:textId="6AECE2B2" w:rsidR="00B7622A" w:rsidRPr="00B7622A" w:rsidRDefault="00B7622A" w:rsidP="00B7622A">
      <w:pPr>
        <w:pStyle w:val="Body1"/>
      </w:pPr>
      <w:r>
        <w:t>See Separate Document ANNEX A1(a) SDDC Terms and conditions of contract.</w:t>
      </w:r>
    </w:p>
    <w:p w14:paraId="4BDD1BAD" w14:textId="3B085102" w:rsidR="00A03D80" w:rsidRDefault="00132EB8" w:rsidP="000C52F8">
      <w:pPr>
        <w:pStyle w:val="Heading1"/>
        <w:jc w:val="center"/>
      </w:pPr>
      <w:r>
        <w:rPr>
          <w:bCs/>
          <w:iCs/>
        </w:rPr>
        <w:br w:type="page"/>
      </w:r>
      <w:bookmarkStart w:id="136" w:name="_Toc173311174"/>
      <w:r w:rsidR="00A03D80" w:rsidRPr="005B59B7">
        <w:lastRenderedPageBreak/>
        <w:t>ANNEX A1</w:t>
      </w:r>
      <w:r w:rsidR="00A03D80">
        <w:t xml:space="preserve"> (b)</w:t>
      </w:r>
      <w:r w:rsidR="00A03D80" w:rsidRPr="005B59B7">
        <w:br/>
      </w:r>
      <w:r w:rsidR="00A03D80" w:rsidRPr="0058120D">
        <w:rPr>
          <w:noProof/>
        </w:rPr>
        <mc:AlternateContent>
          <mc:Choice Requires="wps">
            <w:drawing>
              <wp:anchor distT="0" distB="0" distL="114300" distR="114300" simplePos="0" relativeHeight="251680768" behindDoc="0" locked="0" layoutInCell="1" allowOverlap="1" wp14:anchorId="2B0DBF6A" wp14:editId="497510F6">
                <wp:simplePos x="0" y="0"/>
                <wp:positionH relativeFrom="column">
                  <wp:posOffset>5948680</wp:posOffset>
                </wp:positionH>
                <wp:positionV relativeFrom="paragraph">
                  <wp:posOffset>175260</wp:posOffset>
                </wp:positionV>
                <wp:extent cx="468630" cy="389255"/>
                <wp:effectExtent l="0" t="0" r="7620" b="0"/>
                <wp:wrapNone/>
                <wp:docPr id="1212038666" name="Text Box 1212038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389255"/>
                        </a:xfrm>
                        <a:prstGeom prst="rect">
                          <a:avLst/>
                        </a:prstGeom>
                        <a:solidFill>
                          <a:sysClr val="window" lastClr="FFFFFF"/>
                        </a:solidFill>
                        <a:ln w="6350">
                          <a:noFill/>
                        </a:ln>
                        <a:effectLst/>
                      </wps:spPr>
                      <wps:txbx>
                        <w:txbxContent>
                          <w:p w14:paraId="5F496CC2" w14:textId="77777777" w:rsidR="00A03D80" w:rsidRDefault="00A03D80" w:rsidP="00A03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0DBF6A" id="Text Box 1212038666" o:spid="_x0000_s1032" type="#_x0000_t202" style="position:absolute;left:0;text-align:left;margin-left:468.4pt;margin-top:13.8pt;width:36.9pt;height:3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0VSAIAAJIEAAAOAAAAZHJzL2Uyb0RvYy54bWysVE1v2zAMvQ/YfxB0X5zvpUacIkuRYUDQ&#10;FkiLnhVZio3JoiYpsbNfP0p2PtbtNCwHhRIpUu/x0fP7plLkKKwrQWd00OtTIjSHvNT7jL6+rD/N&#10;KHGe6Zwp0CKjJ+Ho/eLjh3ltUjGEAlQuLMEk2qW1yWjhvUmTxPFCVMz1wAiNTgm2Yh63dp/kltWY&#10;vVLJsN+fJjXY3Fjgwjk8fWiddBHzSym4f5LSCU9URvFtPq42rruwJos5S/eWmaLk3TPYP7yiYqXG&#10;opdUD8wzcrDlH6mqkltwIH2PQ5WAlCUXEQOiGfTfodkWzIiIBclx5kKT+39p+eNxa54t8c0XaLCB&#10;EYQzG+DfHXKT1MalXUzg1KUOowPQRtoq/CMEgheR29OFT9F4wvFwPJ1NR+jh6BrN7oaTSeA7uV42&#10;1vmvAioSjIxabFd8ADtunG9DzyGhlgNV5utSqbg5uZWy5MiwsyiIHGpKFHMeDzO6jr+u2m/XlCZ1&#10;RqejST9W0hDytaWUDnlFVE1X/4o4WL7ZNaTM8XrIHE52kJ+QPQutsJzh6xKhbPAdz8yikhA9Tod/&#10;wkUqwMrQWZQUYH/+7TzEY4PRS0mNysyo+3FgViC8bxpbfzcYj4OU42Y8+TzEjb317G49+lCtACka&#10;4BwaHs0Q79XZlBaqNxyiZaiKLqY51s6oP5sr384LDiEXy2UMQvEa5jd6a/hZNKFRL80bs6brpkcZ&#10;PMJZwyx919Q2NjCuYXnwIMvY8SurnfpQ+FEz3ZCGybrdx6jrp2TxCwAA//8DAFBLAwQUAAYACAAA&#10;ACEAsvo4/+IAAAAKAQAADwAAAGRycy9kb3ducmV2LnhtbEyPUUvDMBSF3wX/Q7iCby7ZhNrV3g4R&#10;RQeWaRV8zZprW22SkmRr3a9f9qRv93AP53wnX026Z3tyvrMGYT4TwMjUVnWmQfh4f7xKgfkgjZK9&#10;NYTwSx5WxflZLjNlR/NG+yo0LIYYn0mENoQh49zXLWnpZ3YgE39f1mkZonQNV06OMVz3fCFEwrXs&#10;TGxo5UD3LdU/1U4jfI7Vk9us19+vw3N52Byq8oUeSsTLi+nuFligKfyZ4YQf0aGITFu7M8qzHmF5&#10;nUT0gLC4SYCdDGIu4rVFSNMl8CLn/ycURwAAAP//AwBQSwECLQAUAAYACAAAACEAtoM4kv4AAADh&#10;AQAAEwAAAAAAAAAAAAAAAAAAAAAAW0NvbnRlbnRfVHlwZXNdLnhtbFBLAQItABQABgAIAAAAIQA4&#10;/SH/1gAAAJQBAAALAAAAAAAAAAAAAAAAAC8BAABfcmVscy8ucmVsc1BLAQItABQABgAIAAAAIQA1&#10;OF0VSAIAAJIEAAAOAAAAAAAAAAAAAAAAAC4CAABkcnMvZTJvRG9jLnhtbFBLAQItABQABgAIAAAA&#10;IQCy+jj/4gAAAAoBAAAPAAAAAAAAAAAAAAAAAKIEAABkcnMvZG93bnJldi54bWxQSwUGAAAAAAQA&#10;BADzAAAAsQUAAAAA&#10;" fillcolor="window" stroked="f" strokeweight=".5pt">
                <v:textbox>
                  <w:txbxContent>
                    <w:p w14:paraId="5F496CC2" w14:textId="77777777" w:rsidR="00A03D80" w:rsidRDefault="00A03D80" w:rsidP="00A03D80"/>
                  </w:txbxContent>
                </v:textbox>
              </v:shape>
            </w:pict>
          </mc:Fallback>
        </mc:AlternateContent>
      </w:r>
      <w:r w:rsidR="00A03D80" w:rsidRPr="0058120D">
        <w:t xml:space="preserve"> TERMS AND CONDITIONS</w:t>
      </w:r>
      <w:bookmarkEnd w:id="136"/>
    </w:p>
    <w:p w14:paraId="2F8E2E83" w14:textId="1FCAC082" w:rsidR="00A03D80" w:rsidRPr="001A5005" w:rsidRDefault="00A03D80" w:rsidP="000C52F8">
      <w:pPr>
        <w:pStyle w:val="Heading1"/>
        <w:jc w:val="center"/>
        <w:rPr>
          <w:b w:val="0"/>
          <w:bCs/>
        </w:rPr>
      </w:pPr>
      <w:bookmarkStart w:id="137" w:name="_Toc173311175"/>
      <w:r w:rsidRPr="001A5005">
        <w:rPr>
          <w:bCs/>
        </w:rPr>
        <w:t xml:space="preserve">North West Leicestershire </w:t>
      </w:r>
      <w:r w:rsidR="001A5005" w:rsidRPr="001A5005">
        <w:rPr>
          <w:bCs/>
        </w:rPr>
        <w:t>District Council</w:t>
      </w:r>
      <w:bookmarkEnd w:id="137"/>
    </w:p>
    <w:p w14:paraId="1579B9A4" w14:textId="1EF09916" w:rsidR="00A33C30" w:rsidRPr="00B7622A" w:rsidRDefault="00A33C30" w:rsidP="00A33C30">
      <w:pPr>
        <w:pStyle w:val="Body1"/>
      </w:pPr>
      <w:r>
        <w:t>See Separate Document ANNEX A1(b) NWLDC Terms and conditions of contract.</w:t>
      </w:r>
    </w:p>
    <w:p w14:paraId="76102C81" w14:textId="77777777" w:rsidR="00A03D80" w:rsidRDefault="00A03D80" w:rsidP="00132EB8">
      <w:pPr>
        <w:spacing w:after="200" w:line="276" w:lineRule="auto"/>
        <w:ind w:left="850"/>
        <w:rPr>
          <w:bCs/>
          <w:iCs/>
        </w:rPr>
      </w:pPr>
    </w:p>
    <w:p w14:paraId="36CC2B41" w14:textId="77777777" w:rsidR="00A03D80" w:rsidRDefault="00A03D80" w:rsidP="00132EB8">
      <w:pPr>
        <w:spacing w:after="200" w:line="276" w:lineRule="auto"/>
        <w:ind w:left="850"/>
        <w:rPr>
          <w:bCs/>
          <w:iCs/>
        </w:rPr>
      </w:pPr>
    </w:p>
    <w:p w14:paraId="23EF3022" w14:textId="77777777" w:rsidR="00A03D80" w:rsidRDefault="00A03D80" w:rsidP="00132EB8">
      <w:pPr>
        <w:spacing w:after="200" w:line="276" w:lineRule="auto"/>
        <w:ind w:left="850"/>
        <w:rPr>
          <w:bCs/>
          <w:iCs/>
        </w:rPr>
      </w:pPr>
    </w:p>
    <w:p w14:paraId="3568FE81" w14:textId="77777777" w:rsidR="00A03D80" w:rsidRDefault="00A03D80" w:rsidP="00132EB8">
      <w:pPr>
        <w:spacing w:after="200" w:line="276" w:lineRule="auto"/>
        <w:ind w:left="850"/>
        <w:rPr>
          <w:bCs/>
          <w:iCs/>
        </w:rPr>
      </w:pPr>
    </w:p>
    <w:p w14:paraId="2E68F42E" w14:textId="77777777" w:rsidR="00A03D80" w:rsidRDefault="00A03D80" w:rsidP="00132EB8">
      <w:pPr>
        <w:spacing w:after="200" w:line="276" w:lineRule="auto"/>
        <w:ind w:left="850"/>
        <w:rPr>
          <w:bCs/>
          <w:iCs/>
        </w:rPr>
      </w:pPr>
    </w:p>
    <w:p w14:paraId="570238EC" w14:textId="77777777" w:rsidR="00A03D80" w:rsidRDefault="00A03D80" w:rsidP="00132EB8">
      <w:pPr>
        <w:spacing w:after="200" w:line="276" w:lineRule="auto"/>
        <w:ind w:left="850"/>
        <w:rPr>
          <w:bCs/>
          <w:iCs/>
        </w:rPr>
      </w:pPr>
    </w:p>
    <w:p w14:paraId="5FC72D7F" w14:textId="77777777" w:rsidR="00A03D80" w:rsidRDefault="00A03D80" w:rsidP="00132EB8">
      <w:pPr>
        <w:spacing w:after="200" w:line="276" w:lineRule="auto"/>
        <w:ind w:left="850"/>
        <w:rPr>
          <w:bCs/>
          <w:iCs/>
        </w:rPr>
      </w:pPr>
    </w:p>
    <w:p w14:paraId="300A96F3" w14:textId="0B4E8EC1" w:rsidR="00A03D80" w:rsidRDefault="00A03D80" w:rsidP="00132EB8">
      <w:pPr>
        <w:spacing w:after="200" w:line="276" w:lineRule="auto"/>
        <w:ind w:left="850"/>
        <w:rPr>
          <w:bCs/>
          <w:iCs/>
        </w:rPr>
      </w:pPr>
      <w:r>
        <w:rPr>
          <w:bCs/>
          <w:iCs/>
        </w:rPr>
        <w:br w:type="page"/>
      </w:r>
    </w:p>
    <w:p w14:paraId="797E6307" w14:textId="77777777" w:rsidR="00132EB8" w:rsidRPr="00132EB8" w:rsidRDefault="00132EB8" w:rsidP="00132EB8">
      <w:pPr>
        <w:spacing w:after="200" w:line="276" w:lineRule="auto"/>
        <w:ind w:left="850"/>
        <w:rPr>
          <w:bCs/>
          <w:iCs/>
        </w:rPr>
      </w:pPr>
    </w:p>
    <w:p w14:paraId="0096AEDF" w14:textId="5330CC2B" w:rsidR="00A921B4" w:rsidRPr="00913DE4" w:rsidRDefault="00A921B4" w:rsidP="00913DE4">
      <w:pPr>
        <w:pStyle w:val="Heading1"/>
        <w:jc w:val="center"/>
      </w:pPr>
      <w:bookmarkStart w:id="138" w:name="_Toc171495371"/>
      <w:bookmarkStart w:id="139" w:name="_Toc173311176"/>
      <w:r w:rsidRPr="00913DE4">
        <w:t>ANNEX A2</w:t>
      </w:r>
      <w:r w:rsidR="00913DE4">
        <w:t xml:space="preserve"> </w:t>
      </w:r>
      <w:r w:rsidRPr="00913DE4">
        <w:t>TRANSFERRING EMPLOYEES</w:t>
      </w:r>
      <w:bookmarkEnd w:id="130"/>
      <w:bookmarkEnd w:id="131"/>
      <w:bookmarkEnd w:id="132"/>
      <w:bookmarkEnd w:id="133"/>
      <w:bookmarkEnd w:id="138"/>
      <w:bookmarkEnd w:id="139"/>
    </w:p>
    <w:p w14:paraId="0F78D53D" w14:textId="77777777" w:rsidR="00C46455" w:rsidRPr="00C46455" w:rsidRDefault="00C46455" w:rsidP="00C46455">
      <w:pPr>
        <w:jc w:val="center"/>
        <w:rPr>
          <w:b/>
          <w:bCs/>
        </w:rPr>
      </w:pPr>
    </w:p>
    <w:p w14:paraId="2FBF49D9" w14:textId="5C69C04E" w:rsidR="00A921B4" w:rsidRDefault="00A8323F" w:rsidP="00C46455">
      <w:pPr>
        <w:jc w:val="center"/>
      </w:pPr>
      <w:r w:rsidRPr="00C46455">
        <w:rPr>
          <w:noProof/>
        </w:rPr>
        <mc:AlternateContent>
          <mc:Choice Requires="wps">
            <w:drawing>
              <wp:anchor distT="0" distB="0" distL="114300" distR="114300" simplePos="0" relativeHeight="251668480" behindDoc="0" locked="0" layoutInCell="1" allowOverlap="1" wp14:anchorId="580F7DB6" wp14:editId="6301F03A">
                <wp:simplePos x="0" y="0"/>
                <wp:positionH relativeFrom="column">
                  <wp:posOffset>5853430</wp:posOffset>
                </wp:positionH>
                <wp:positionV relativeFrom="paragraph">
                  <wp:posOffset>13335</wp:posOffset>
                </wp:positionV>
                <wp:extent cx="468630" cy="389255"/>
                <wp:effectExtent l="0" t="0" r="0" b="0"/>
                <wp:wrapNone/>
                <wp:docPr id="5146150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389255"/>
                        </a:xfrm>
                        <a:prstGeom prst="rect">
                          <a:avLst/>
                        </a:prstGeom>
                        <a:solidFill>
                          <a:sysClr val="window" lastClr="FFFFFF"/>
                        </a:solidFill>
                        <a:ln w="6350">
                          <a:noFill/>
                        </a:ln>
                        <a:effectLst/>
                      </wps:spPr>
                      <wps:txbx>
                        <w:txbxContent>
                          <w:bookmarkStart w:id="140" w:name="HANDANNEXTWO"/>
                          <w:bookmarkEnd w:id="140"/>
                          <w:p w14:paraId="3A380964" w14:textId="77777777" w:rsidR="00DE33B9" w:rsidRPr="00CD1C9B" w:rsidRDefault="00DE33B9" w:rsidP="00C77F13">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"annextwo" \o "You will need to give careful consideration to the amount of information to be disclosed in this Annex.  The information may be extensive - follow the link for examples."</w:instrText>
                            </w:r>
                            <w:r>
                              <w:rPr>
                                <w:rFonts w:ascii="Arial Bold" w:hAnsi="Arial Bold"/>
                                <w:b/>
                                <w:color w:val="FF0000"/>
                                <w:sz w:val="44"/>
                                <w:szCs w:val="44"/>
                              </w:rPr>
                            </w:r>
                            <w:r>
                              <w:rPr>
                                <w:rFonts w:ascii="Arial Bold" w:hAnsi="Arial Bold"/>
                                <w:b/>
                                <w:color w:val="FF0000"/>
                                <w:sz w:val="44"/>
                                <w:szCs w:val="44"/>
                              </w:rPr>
                              <w:fldChar w:fldCharType="separate"/>
                            </w:r>
                          </w:p>
                          <w:p w14:paraId="12CD0EE2" w14:textId="77777777" w:rsidR="00DE33B9" w:rsidRDefault="00DE33B9" w:rsidP="00C77F13">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F7DB6" id="Text Box 1" o:spid="_x0000_s1033" type="#_x0000_t202" style="position:absolute;left:0;text-align:left;margin-left:460.9pt;margin-top:1.05pt;width:36.9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LASQIAAJIEAAAOAAAAZHJzL2Uyb0RvYy54bWysVE1v2zAMvQ/YfxB0X5zvpkacIkuRYUDQ&#10;FkiHnhVZjoXJoiYpsbNfP0p2PtbtNCwHhRIpUu/x0fOHplLkKKyToDM66PUpEZpDLvU+o99e159m&#10;lDjPdM4UaJHRk3D0YfHxw7w2qRhCCSoXlmAS7dLaZLT03qRJ4ngpKuZ6YIRGZwG2Yh63dp/kltWY&#10;vVLJsN+fJjXY3Fjgwjk8fWyddBHzF4Xg/rkonPBEZRTf5uNq47oLa7KYs3RvmSkl757B/uEVFZMa&#10;i15SPTLPyMHKP1JVkltwUPgehyqBopBcRAyIZtB/h2ZbMiMiFiTHmQtN7v+l5U/HrXmxxDefocEG&#10;RhDObIB/d8hNUhuXdjGBU5c6jA5Am8JW4R8hELyI3J4ufIrGE46H4+lsOkIPR9dodj+cTALfyfWy&#10;sc5/EVCRYGTUYrviA9hx43wbeg4JtRwoma+lUnFzcitlyZFhZ1EQOdSUKOY8HmZ0HX9dtd+uKU3q&#10;jE5Hk36spCHka0spHfKKqJqu/hVxsHyza4jMM3oXMoeTHeQnZM9CKyxn+FoilA2+44VZVBKix+nw&#10;z7gUCrAydBYlJdiffzsP8dhg9FJSozIz6n4cmBUI76vG1t8PxuMg5bgZT+6GuLG3nt2tRx+qFSBF&#10;A5xDw6MZ4r06m4WF6g2HaBmqootpjrUz6s/myrfzgkPIxXIZg1C8hvmN3hp+Fk1o1GvzxqzpuulR&#10;Bk9w1jBL3zW1jQ2Ma1gePBQydvzKaqc+FH7UTDekYbJu9zHq+ilZ/AIAAP//AwBQSwMEFAAGAAgA&#10;AAAhACK35KXgAAAACAEAAA8AAABkcnMvZG93bnJldi54bWxMj0FLxDAUhO+C/yE8wZubtmrZ1qaL&#10;iKILll2r4DXbPNtq81KS7Lburzee9DjMMPNNsZr1wA5oXW9IQLyIgCE1RvXUCnh7fbhYAnNekpKD&#10;IRTwjQ5W5elJIXNlJnrBQ+1bFkrI5VJA5/2Yc+6aDrV0CzMiBe/DWC19kLblysoplOuBJ1GUci17&#10;CgudHPGuw+ar3msB71P9aDfr9ed2fKqOm2NdPeN9JcT52Xx7A8zj7P/C8Isf0KEMTDuzJ+XYICBL&#10;4oDuBSQxsOBn2XUKbCcgvbwCXhb8/4HyBwAA//8DAFBLAQItABQABgAIAAAAIQC2gziS/gAAAOEB&#10;AAATAAAAAAAAAAAAAAAAAAAAAABbQ29udGVudF9UeXBlc10ueG1sUEsBAi0AFAAGAAgAAAAhADj9&#10;If/WAAAAlAEAAAsAAAAAAAAAAAAAAAAALwEAAF9yZWxzLy5yZWxzUEsBAi0AFAAGAAgAAAAhAEqK&#10;EsBJAgAAkgQAAA4AAAAAAAAAAAAAAAAALgIAAGRycy9lMm9Eb2MueG1sUEsBAi0AFAAGAAgAAAAh&#10;ACK35KXgAAAACAEAAA8AAAAAAAAAAAAAAAAAowQAAGRycy9kb3ducmV2LnhtbFBLBQYAAAAABAAE&#10;APMAAACwBQAAAAA=&#10;" fillcolor="window" stroked="f" strokeweight=".5pt">
                <v:textbox>
                  <w:txbxContent>
                    <w:bookmarkStart w:id="141" w:name="HANDANNEXTWO"/>
                    <w:bookmarkEnd w:id="141"/>
                    <w:p w14:paraId="3A380964" w14:textId="77777777" w:rsidR="00DE33B9" w:rsidRPr="00CD1C9B" w:rsidRDefault="00DE33B9" w:rsidP="00C77F13">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"annextwo" \o "You will need to give careful consideration to the amount of information to be disclosed in this Annex.  The information may be extensive - follow the link for examples."</w:instrText>
                      </w:r>
                      <w:r>
                        <w:rPr>
                          <w:rFonts w:ascii="Arial Bold" w:hAnsi="Arial Bold"/>
                          <w:b/>
                          <w:color w:val="FF0000"/>
                          <w:sz w:val="44"/>
                          <w:szCs w:val="44"/>
                        </w:rPr>
                      </w:r>
                      <w:r>
                        <w:rPr>
                          <w:rFonts w:ascii="Arial Bold" w:hAnsi="Arial Bold"/>
                          <w:b/>
                          <w:color w:val="FF0000"/>
                          <w:sz w:val="44"/>
                          <w:szCs w:val="44"/>
                        </w:rPr>
                        <w:fldChar w:fldCharType="separate"/>
                      </w:r>
                    </w:p>
                    <w:p w14:paraId="12CD0EE2" w14:textId="77777777" w:rsidR="00DE33B9" w:rsidRDefault="00DE33B9" w:rsidP="00C77F13">
                      <w:r>
                        <w:rPr>
                          <w:rFonts w:ascii="Arial Bold" w:hAnsi="Arial Bold"/>
                          <w:b/>
                          <w:color w:val="FF0000"/>
                          <w:sz w:val="44"/>
                          <w:szCs w:val="44"/>
                        </w:rPr>
                        <w:fldChar w:fldCharType="end"/>
                      </w:r>
                    </w:p>
                  </w:txbxContent>
                </v:textbox>
              </v:shape>
            </w:pict>
          </mc:Fallback>
        </mc:AlternateContent>
      </w:r>
      <w:r w:rsidR="00A921B4" w:rsidRPr="00C46455">
        <w:t>The details of transferring employees set out in this Annex A2 are provisional.</w:t>
      </w:r>
    </w:p>
    <w:p w14:paraId="76C54F62" w14:textId="77777777" w:rsidR="00C46455" w:rsidRDefault="00C46455" w:rsidP="00C46455">
      <w:pPr>
        <w:jc w:val="center"/>
      </w:pPr>
    </w:p>
    <w:p w14:paraId="6C0DDA9E" w14:textId="77777777" w:rsidR="00C46455" w:rsidRPr="00C46455" w:rsidRDefault="00C46455" w:rsidP="00C46455">
      <w:pPr>
        <w:jc w:val="center"/>
      </w:pPr>
    </w:p>
    <w:p w14:paraId="5880E372" w14:textId="64892D6A" w:rsidR="00A921B4" w:rsidRPr="00C46455" w:rsidRDefault="00A8323F" w:rsidP="00C46455">
      <w:pPr>
        <w:jc w:val="center"/>
      </w:pPr>
      <w:r w:rsidRPr="00C46455">
        <w:t>Not Applicable</w:t>
      </w:r>
      <w:r w:rsidR="00A921B4" w:rsidRPr="00C46455">
        <w:t xml:space="preserve"> – see section 5 above.]</w:t>
      </w:r>
    </w:p>
    <w:p w14:paraId="63A27B0B" w14:textId="77777777" w:rsidR="00A921B4" w:rsidRPr="00AF72BB" w:rsidRDefault="00A921B4" w:rsidP="005E4E9D">
      <w:pPr>
        <w:pStyle w:val="Heading3"/>
        <w:numPr>
          <w:ilvl w:val="0"/>
          <w:numId w:val="0"/>
        </w:numPr>
        <w:jc w:val="left"/>
        <w:rPr>
          <w:rFonts w:cs="Arial"/>
        </w:rPr>
      </w:pPr>
    </w:p>
    <w:p w14:paraId="6B57496F" w14:textId="77777777" w:rsidR="00A921B4" w:rsidRPr="00AF72BB" w:rsidRDefault="00A921B4" w:rsidP="005E4E9D">
      <w:pPr>
        <w:pStyle w:val="Heading3"/>
        <w:numPr>
          <w:ilvl w:val="0"/>
          <w:numId w:val="0"/>
        </w:numPr>
        <w:jc w:val="left"/>
        <w:rPr>
          <w:rFonts w:cs="Arial"/>
        </w:rPr>
      </w:pPr>
    </w:p>
    <w:p w14:paraId="0EA90B82" w14:textId="77777777" w:rsidR="00A921B4" w:rsidRPr="00AF72BB" w:rsidRDefault="00A921B4" w:rsidP="005E4E9D">
      <w:pPr>
        <w:rPr>
          <w:rFonts w:cs="Arial"/>
        </w:rPr>
      </w:pPr>
    </w:p>
    <w:p w14:paraId="062B2829" w14:textId="77777777" w:rsidR="00A921B4" w:rsidRPr="00AF72BB" w:rsidRDefault="00A921B4">
      <w:pPr>
        <w:spacing w:after="240"/>
        <w:jc w:val="left"/>
        <w:rPr>
          <w:rFonts w:cs="Arial"/>
          <w:b/>
          <w:color w:val="000000"/>
          <w:lang w:eastAsia="en-GB"/>
        </w:rPr>
      </w:pPr>
    </w:p>
    <w:sectPr w:rsidR="00A921B4" w:rsidRPr="00AF72BB" w:rsidSect="00CD33B1">
      <w:type w:val="continuous"/>
      <w:pgSz w:w="11907" w:h="16840" w:code="9"/>
      <w:pgMar w:top="1418" w:right="1418" w:bottom="1418" w:left="1418"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6" w:author="Kathy Mardon [2]" w:date="2024-07-29T10:03:00Z" w:initials="KM">
    <w:p w14:paraId="5B89140F" w14:textId="77777777" w:rsidR="007E3730" w:rsidRDefault="007E3730" w:rsidP="007E3730">
      <w:pPr>
        <w:pStyle w:val="CommentText"/>
        <w:jc w:val="left"/>
      </w:pPr>
      <w:r>
        <w:rPr>
          <w:rStyle w:val="CommentReference"/>
        </w:rPr>
        <w:annotationRef/>
      </w:r>
      <w:r>
        <w:t>Ensure a question on apprenticeships is included in ITT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B8914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4C368FE" w16cex:dateUtc="2024-07-29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B89140F" w16cid:durableId="64C368FE"/>
</w16cid:commentsIds>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20AD4" w14:textId="77777777" w:rsidR="00DF05F6" w:rsidRDefault="00DF05F6" w:rsidP="00C82318">
      <w:r>
        <w:separator/>
      </w:r>
    </w:p>
  </w:endnote>
  <w:endnote w:type="continuationSeparator" w:id="0">
    <w:p w14:paraId="415712E1" w14:textId="77777777" w:rsidR="00DF05F6" w:rsidRDefault="00DF05F6"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050031"/>
      <w:docPartObj>
        <w:docPartGallery w:val="Page Numbers (Bottom of Page)"/>
        <w:docPartUnique/>
      </w:docPartObj>
    </w:sdtPr>
    <w:sdtEndPr/>
    <w:sdtContent>
      <w:sdt>
        <w:sdtPr>
          <w:id w:val="-1125224761"/>
          <w:docPartObj>
            <w:docPartGallery w:val="Page Numbers (Top of Page)"/>
            <w:docPartUnique/>
          </w:docPartObj>
        </w:sdtPr>
        <w:sdtEndPr/>
        <w:sdtContent>
          <w:p w14:paraId="373BBB6A" w14:textId="77777777" w:rsidR="00DE33B9" w:rsidRDefault="00DE33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20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098">
              <w:rPr>
                <w:b/>
                <w:bCs/>
                <w:noProof/>
              </w:rPr>
              <w:t>34</w:t>
            </w:r>
            <w:r>
              <w:rPr>
                <w:b/>
                <w:bCs/>
                <w:sz w:val="24"/>
                <w:szCs w:val="24"/>
              </w:rPr>
              <w:fldChar w:fldCharType="end"/>
            </w:r>
          </w:p>
        </w:sdtContent>
      </w:sdt>
    </w:sdtContent>
  </w:sdt>
  <w:p w14:paraId="176692E1" w14:textId="36E930CB" w:rsidR="00907325" w:rsidRDefault="00907325" w:rsidP="00907325">
    <w:pPr>
      <w:pStyle w:val="Footer"/>
      <w:tabs>
        <w:tab w:val="center" w:pos="4536"/>
        <w:tab w:val="right" w:pos="9072"/>
      </w:tabs>
    </w:pPr>
    <w:r>
      <w:t xml:space="preserve">Ref:  </w:t>
    </w:r>
    <w:r w:rsidR="008C44BE">
      <w:t>Corporate Procurement Service</w:t>
    </w:r>
  </w:p>
  <w:p w14:paraId="551D78CF" w14:textId="2B01AE05" w:rsidR="00907325" w:rsidRDefault="00907325" w:rsidP="00907325">
    <w:pPr>
      <w:pStyle w:val="Footer"/>
      <w:tabs>
        <w:tab w:val="center" w:pos="4536"/>
        <w:tab w:val="right" w:pos="9072"/>
      </w:tabs>
    </w:pPr>
    <w:r>
      <w:t>Authority's reference number:  SDDC</w:t>
    </w:r>
    <w:r w:rsidR="008C44BE">
      <w:t>FIN20240732</w:t>
    </w:r>
  </w:p>
  <w:p w14:paraId="3C753564" w14:textId="77777777" w:rsidR="00DE33B9" w:rsidRDefault="00DE33B9" w:rsidP="00C06438">
    <w:pPr>
      <w:pStyle w:val="Footer"/>
      <w:tabs>
        <w:tab w:val="clear" w:pos="4678"/>
        <w:tab w:val="clear" w:pos="9356"/>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073531"/>
      <w:docPartObj>
        <w:docPartGallery w:val="Page Numbers (Bottom of Page)"/>
        <w:docPartUnique/>
      </w:docPartObj>
    </w:sdtPr>
    <w:sdtEndPr/>
    <w:sdtContent>
      <w:sdt>
        <w:sdtPr>
          <w:id w:val="49198115"/>
          <w:docPartObj>
            <w:docPartGallery w:val="Page Numbers (Top of Page)"/>
            <w:docPartUnique/>
          </w:docPartObj>
        </w:sdtPr>
        <w:sdtEndPr/>
        <w:sdtContent>
          <w:p w14:paraId="1E4A1EC2" w14:textId="77777777" w:rsidR="00DE33B9" w:rsidRDefault="00DE33B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F209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098">
              <w:rPr>
                <w:b/>
                <w:bCs/>
                <w:noProof/>
              </w:rPr>
              <w:t>3</w:t>
            </w:r>
            <w:r>
              <w:rPr>
                <w:b/>
                <w:bCs/>
                <w:sz w:val="24"/>
                <w:szCs w:val="24"/>
              </w:rPr>
              <w:fldChar w:fldCharType="end"/>
            </w:r>
          </w:p>
          <w:p w14:paraId="1C8AAA28" w14:textId="77777777" w:rsidR="00DE33B9" w:rsidRDefault="0012643A" w:rsidP="00CD33B1">
            <w:pPr>
              <w:pStyle w:val="Footer"/>
            </w:pPr>
          </w:p>
        </w:sdtContent>
      </w:sdt>
    </w:sdtContent>
  </w:sdt>
  <w:p w14:paraId="4BC260A1" w14:textId="77777777" w:rsidR="001C6A75" w:rsidRDefault="001C6A75" w:rsidP="001C6A75">
    <w:pPr>
      <w:pStyle w:val="Footer"/>
    </w:pPr>
    <w:r>
      <w:t>Invitation to tender for Derby and South Derbyshire Employment Land Review</w:t>
    </w:r>
  </w:p>
  <w:p w14:paraId="162DB281" w14:textId="7B01EC88" w:rsidR="00DE33B9" w:rsidRDefault="001C6A75" w:rsidP="001C6A75">
    <w:pPr>
      <w:pStyle w:val="Footer"/>
    </w:pPr>
    <w:r>
      <w:t>Authority's reference number:  SDDC/RG/LM/93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ADD76" w14:textId="77777777" w:rsidR="00DF05F6" w:rsidRDefault="00DF05F6" w:rsidP="00C82318">
      <w:r>
        <w:separator/>
      </w:r>
    </w:p>
  </w:footnote>
  <w:footnote w:type="continuationSeparator" w:id="0">
    <w:p w14:paraId="1D7E4208" w14:textId="77777777" w:rsidR="00DF05F6" w:rsidRDefault="00DF05F6" w:rsidP="00C82318">
      <w:r>
        <w:continuationSeparator/>
      </w:r>
    </w:p>
  </w:footnote>
  <w:footnote w:id="1">
    <w:p w14:paraId="5CE60F84" w14:textId="77777777" w:rsidR="003259B7" w:rsidRDefault="003259B7" w:rsidP="003259B7">
      <w:pPr>
        <w:pStyle w:val="FootnoteText"/>
        <w:rPr>
          <w:sz w:val="16"/>
          <w:szCs w:val="16"/>
          <w:lang w:val="en-US"/>
        </w:rPr>
      </w:pPr>
      <w:r w:rsidRPr="001409AB">
        <w:rPr>
          <w:rStyle w:val="FootnoteReference"/>
          <w:sz w:val="16"/>
          <w:szCs w:val="16"/>
        </w:rPr>
        <w:footnoteRef/>
      </w:r>
      <w:r w:rsidRPr="001409AB">
        <w:rPr>
          <w:sz w:val="16"/>
          <w:szCs w:val="16"/>
        </w:rPr>
        <w:t xml:space="preserve"> </w:t>
      </w:r>
      <w:r w:rsidRPr="001409AB">
        <w:rPr>
          <w:sz w:val="16"/>
          <w:szCs w:val="16"/>
          <w:lang w:val="en-US"/>
        </w:rPr>
        <w:t xml:space="preserve">For the list of exclusion please see </w:t>
      </w:r>
    </w:p>
    <w:p w14:paraId="00EE1E03" w14:textId="77777777" w:rsidR="003259B7" w:rsidRPr="001409AB" w:rsidRDefault="0012643A" w:rsidP="003259B7">
      <w:pPr>
        <w:pStyle w:val="FootnoteText"/>
        <w:rPr>
          <w:sz w:val="16"/>
          <w:szCs w:val="16"/>
        </w:rPr>
      </w:pPr>
      <w:hyperlink r:id="rId1" w:history="1">
        <w:r w:rsidR="003259B7" w:rsidRPr="001409AB">
          <w:rPr>
            <w:rStyle w:val="Hyperlink"/>
            <w:sz w:val="16"/>
            <w:szCs w:val="16"/>
            <w:lang w:val="en-US"/>
          </w:rPr>
          <w:t>https://www.gov.uk/government/uploads/system/uploads/attachment_data/file/551130/List_of_Mandatory_and_Discretionary_Exclusions.pdf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207B8"/>
    <w:multiLevelType w:val="multilevel"/>
    <w:tmpl w:val="AF82C044"/>
    <w:name w:val="Annexure"/>
    <w:lvl w:ilvl="0">
      <w:start w:val="1"/>
      <w:numFmt w:val="decimal"/>
      <w:pStyle w:val="Annexure"/>
      <w:suff w:val="nothing"/>
      <w:lvlText w:val="Annexure %1"/>
      <w:lvlJc w:val="left"/>
      <w:rPr>
        <w:rFonts w:cs="Times New Roman" w:hint="default"/>
        <w:caps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00F60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rPr>
        <w:rFonts w:ascii="Arial" w:hAnsi="Arial" w:cs="Times New Roman" w:hint="default"/>
        <w:b/>
        <w:i w:val="0"/>
        <w:sz w:val="21"/>
      </w:rPr>
    </w:lvl>
    <w:lvl w:ilvl="2">
      <w:start w:val="1"/>
      <w:numFmt w:val="none"/>
      <w:suff w:val="nothing"/>
      <w:lvlText w:val=""/>
      <w:lvlJc w:val="left"/>
      <w:rPr>
        <w:rFonts w:ascii="Arial" w:hAnsi="Arial" w:cs="Times New Roman" w:hint="default"/>
        <w:sz w:val="21"/>
      </w:rPr>
    </w:lvl>
    <w:lvl w:ilvl="3">
      <w:start w:val="1"/>
      <w:numFmt w:val="none"/>
      <w:suff w:val="nothing"/>
      <w:lvlText w:val=""/>
      <w:lvlJc w:val="left"/>
      <w:rPr>
        <w:rFonts w:ascii="Arial" w:hAnsi="Arial" w:cs="Times New Roman" w:hint="default"/>
        <w:sz w:val="21"/>
      </w:rPr>
    </w:lvl>
    <w:lvl w:ilvl="4">
      <w:start w:val="1"/>
      <w:numFmt w:val="none"/>
      <w:suff w:val="nothing"/>
      <w:lvlText w:val=""/>
      <w:lvlJc w:val="left"/>
      <w:rPr>
        <w:rFonts w:ascii="Arial" w:hAnsi="Arial" w:cs="Times New Roman" w:hint="default"/>
        <w:sz w:val="21"/>
      </w:rPr>
    </w:lvl>
    <w:lvl w:ilvl="5">
      <w:start w:val="27"/>
      <w:numFmt w:val="none"/>
      <w:suff w:val="nothing"/>
      <w:lvlText w:val=""/>
      <w:lvlJc w:val="left"/>
      <w:rPr>
        <w:rFonts w:ascii="Arial" w:hAnsi="Arial" w:cs="Times New Roman" w:hint="default"/>
        <w:sz w:val="21"/>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hint="default"/>
        <w:color w:val="auto"/>
        <w:sz w:val="21"/>
      </w:rPr>
    </w:lvl>
    <w:lvl w:ilvl="4">
      <w:start w:val="1"/>
      <w:numFmt w:val="bullet"/>
      <w:pStyle w:val="BulletList5"/>
      <w:lvlText w:val=""/>
      <w:lvlJc w:val="left"/>
      <w:pPr>
        <w:tabs>
          <w:tab w:val="num" w:pos="4253"/>
        </w:tabs>
        <w:ind w:left="4253" w:hanging="851"/>
      </w:pPr>
      <w:rPr>
        <w:rFonts w:ascii="Symbol" w:hAnsi="Symbol" w:hint="default"/>
        <w:color w:val="auto"/>
        <w:sz w:val="21"/>
      </w:rPr>
    </w:lvl>
    <w:lvl w:ilvl="5">
      <w:start w:val="1"/>
      <w:numFmt w:val="bullet"/>
      <w:pStyle w:val="BulletList6"/>
      <w:lvlText w:val=""/>
      <w:lvlJc w:val="left"/>
      <w:pPr>
        <w:tabs>
          <w:tab w:val="num" w:pos="5103"/>
        </w:tabs>
        <w:ind w:left="5103" w:hanging="850"/>
      </w:pPr>
      <w:rPr>
        <w:rFonts w:ascii="Symbol" w:hAnsi="Symbol" w:hint="default"/>
        <w:color w:val="auto"/>
        <w:sz w:val="21"/>
      </w:rPr>
    </w:lvl>
    <w:lvl w:ilvl="6">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15:restartNumberingAfterBreak="0">
    <w:nsid w:val="0EE06C0C"/>
    <w:multiLevelType w:val="multilevel"/>
    <w:tmpl w:val="35348D36"/>
    <w:lvl w:ilvl="0">
      <w:start w:val="1"/>
      <w:numFmt w:val="decimal"/>
      <w:lvlText w:val="%1"/>
      <w:lvlJc w:val="left"/>
      <w:pPr>
        <w:ind w:left="1210" w:hanging="850"/>
      </w:pPr>
      <w:rPr>
        <w:rFonts w:hint="default"/>
      </w:rPr>
    </w:lvl>
    <w:lvl w:ilvl="1">
      <w:start w:val="1"/>
      <w:numFmt w:val="decimal"/>
      <w:isLgl/>
      <w:lvlText w:val="%1.%2"/>
      <w:lvlJc w:val="left"/>
      <w:pPr>
        <w:ind w:left="1210" w:hanging="850"/>
      </w:pPr>
      <w:rPr>
        <w:rFonts w:hint="default"/>
      </w:rPr>
    </w:lvl>
    <w:lvl w:ilvl="2">
      <w:start w:val="1"/>
      <w:numFmt w:val="decimal"/>
      <w:isLgl/>
      <w:lvlText w:val="%1.%2.%3"/>
      <w:lvlJc w:val="left"/>
      <w:pPr>
        <w:ind w:left="1210" w:hanging="850"/>
      </w:pPr>
      <w:rPr>
        <w:rFonts w:hint="default"/>
      </w:rPr>
    </w:lvl>
    <w:lvl w:ilvl="3">
      <w:start w:val="1"/>
      <w:numFmt w:val="decimal"/>
      <w:isLgl/>
      <w:lvlText w:val="%1.%2.%3.%4"/>
      <w:lvlJc w:val="left"/>
      <w:pPr>
        <w:ind w:left="1210"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2966D2"/>
    <w:multiLevelType w:val="multilevel"/>
    <w:tmpl w:val="0AFE29D4"/>
    <w:name w:val="Bullet With Space"/>
    <w:lvl w:ilvl="0">
      <w:start w:val="1"/>
      <w:numFmt w:val="bullet"/>
      <w:pStyle w:val="Bullet1"/>
      <w:lvlText w:val=""/>
      <w:lvlJc w:val="left"/>
      <w:rPr>
        <w:rFonts w:ascii="Symbol" w:hAnsi="Symbol" w:hint="default"/>
        <w:caps w:val="0"/>
        <w:strike w:val="0"/>
        <w:dstrike w:val="0"/>
        <w:vanish w:val="0"/>
        <w:color w:val="auto"/>
        <w:sz w:val="21"/>
        <w:vertAlign w:val="baseline"/>
      </w:rPr>
    </w:lvl>
    <w:lvl w:ilvl="1">
      <w:start w:val="1"/>
      <w:numFmt w:val="bullet"/>
      <w:pStyle w:val="Bullet2"/>
      <w:lvlText w:val=""/>
      <w:lvlJc w:val="left"/>
      <w:rPr>
        <w:rFonts w:ascii="Symbol" w:hAnsi="Symbol" w:hint="default"/>
        <w:b w:val="0"/>
        <w:i w:val="0"/>
        <w:caps w:val="0"/>
        <w:strike w:val="0"/>
        <w:dstrike w:val="0"/>
        <w:vanish w:val="0"/>
        <w:color w:val="808080"/>
        <w:sz w:val="21"/>
        <w:vertAlign w:val="baseline"/>
      </w:rPr>
    </w:lvl>
    <w:lvl w:ilvl="2">
      <w:start w:val="1"/>
      <w:numFmt w:val="bullet"/>
      <w:pStyle w:val="Bullet3"/>
      <w:lvlText w:val=""/>
      <w:lvlJc w:val="left"/>
      <w:rPr>
        <w:rFonts w:ascii="Symbol" w:hAnsi="Symbol" w:hint="default"/>
        <w:b w:val="0"/>
        <w:i w:val="0"/>
        <w:caps w:val="0"/>
        <w:strike w:val="0"/>
        <w:dstrike w:val="0"/>
        <w:vanish w:val="0"/>
        <w:color w:val="auto"/>
        <w:vertAlign w:val="baseline"/>
      </w:rPr>
    </w:lvl>
    <w:lvl w:ilvl="3">
      <w:start w:val="1"/>
      <w:numFmt w:val="bullet"/>
      <w:pStyle w:val="Bullet4"/>
      <w:lvlText w:val=""/>
      <w:lvlJc w:val="left"/>
      <w:rPr>
        <w:rFonts w:ascii="Symbol" w:hAnsi="Symbol" w:hint="default"/>
        <w:b w:val="0"/>
        <w:i w:val="0"/>
        <w:caps w:val="0"/>
        <w:strike w:val="0"/>
        <w:dstrike w:val="0"/>
        <w:vanish w:val="0"/>
        <w:color w:val="auto"/>
        <w:vertAlign w:val="baseline"/>
      </w:rPr>
    </w:lvl>
    <w:lvl w:ilvl="4">
      <w:start w:val="1"/>
      <w:numFmt w:val="bullet"/>
      <w:pStyle w:val="Bullet5"/>
      <w:lvlText w:val=""/>
      <w:lvlJc w:val="left"/>
      <w:rPr>
        <w:rFonts w:ascii="Symbol" w:hAnsi="Symbol" w:hint="default"/>
        <w:b w:val="0"/>
        <w:i w:val="0"/>
        <w:caps w:val="0"/>
        <w:strike w:val="0"/>
        <w:dstrike w:val="0"/>
        <w:vanish w:val="0"/>
        <w:color w:val="auto"/>
        <w:vertAlign w:val="baseline"/>
      </w:rPr>
    </w:lvl>
    <w:lvl w:ilvl="5">
      <w:start w:val="1"/>
      <w:numFmt w:val="bullet"/>
      <w:pStyle w:val="Bullet6"/>
      <w:lvlText w:val=""/>
      <w:lvlJc w:val="left"/>
      <w:rPr>
        <w:rFonts w:ascii="Symbol" w:hAnsi="Symbol" w:hint="default"/>
        <w:caps w:val="0"/>
        <w:strike w:val="0"/>
        <w:dstrike w:val="0"/>
        <w:vanish w:val="0"/>
        <w:color w:val="auto"/>
        <w:vertAlign w:val="baseline"/>
      </w:rPr>
    </w:lvl>
    <w:lvl w:ilvl="6">
      <w:start w:val="1"/>
      <w:numFmt w:val="none"/>
      <w:suff w:val="nothing"/>
      <w:lvlText w:val=""/>
      <w:lvlJc w:val="center"/>
      <w:rPr>
        <w:rFonts w:cs="Times New Roman" w:hint="default"/>
        <w:caps w:val="0"/>
        <w:strike w:val="0"/>
        <w:dstrike w:val="0"/>
        <w:vanish w:val="0"/>
        <w:color w:val="auto"/>
        <w:vertAlign w:val="baseline"/>
      </w:rPr>
    </w:lvl>
    <w:lvl w:ilvl="7">
      <w:start w:val="1"/>
      <w:numFmt w:val="none"/>
      <w:suff w:val="nothing"/>
      <w:lvlText w:val=""/>
      <w:lvlJc w:val="left"/>
      <w:rPr>
        <w:rFonts w:cs="Times New Roman" w:hint="default"/>
        <w:caps w:val="0"/>
        <w:strike w:val="0"/>
        <w:dstrike w:val="0"/>
        <w:color w:val="000000"/>
        <w:vertAlign w:val="baseline"/>
      </w:rPr>
    </w:lvl>
    <w:lvl w:ilvl="8">
      <w:start w:val="1"/>
      <w:numFmt w:val="none"/>
      <w:suff w:val="nothing"/>
      <w:lvlText w:val=""/>
      <w:lvlJc w:val="left"/>
      <w:rPr>
        <w:rFonts w:cs="Times New Roman" w:hint="default"/>
        <w:caps w:val="0"/>
        <w:strike w:val="0"/>
        <w:dstrike w:val="0"/>
        <w:vanish w:val="0"/>
        <w:color w:val="000000"/>
        <w:vertAlign w:val="baseline"/>
      </w:rPr>
    </w:lvl>
  </w:abstractNum>
  <w:abstractNum w:abstractNumId="6" w15:restartNumberingAfterBreak="0">
    <w:nsid w:val="135F5990"/>
    <w:multiLevelType w:val="multilevel"/>
    <w:tmpl w:val="CFDE28B0"/>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pStyle w:val="10"/>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7"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rPr>
        <w:rFonts w:ascii="Arial" w:hAnsi="Arial" w:cs="Times New Roman" w:hint="default"/>
        <w:b/>
        <w:i w:val="0"/>
        <w:sz w:val="21"/>
      </w:rPr>
    </w:lvl>
    <w:lvl w:ilvl="2">
      <w:start w:val="1"/>
      <w:numFmt w:val="none"/>
      <w:suff w:val="nothing"/>
      <w:lvlText w:val=""/>
      <w:lvlJc w:val="left"/>
      <w:rPr>
        <w:rFonts w:ascii="Arial" w:hAnsi="Arial" w:cs="Times New Roman" w:hint="default"/>
        <w:sz w:val="21"/>
      </w:rPr>
    </w:lvl>
    <w:lvl w:ilvl="3">
      <w:start w:val="1"/>
      <w:numFmt w:val="none"/>
      <w:suff w:val="nothing"/>
      <w:lvlText w:val=""/>
      <w:lvlJc w:val="left"/>
      <w:rPr>
        <w:rFonts w:ascii="Arial" w:hAnsi="Arial" w:cs="Times New Roman" w:hint="default"/>
        <w:sz w:val="21"/>
      </w:rPr>
    </w:lvl>
    <w:lvl w:ilvl="4">
      <w:start w:val="1"/>
      <w:numFmt w:val="none"/>
      <w:suff w:val="nothing"/>
      <w:lvlText w:val=""/>
      <w:lvlJc w:val="left"/>
      <w:rPr>
        <w:rFonts w:ascii="Arial" w:hAnsi="Arial" w:cs="Times New Roman" w:hint="default"/>
        <w:sz w:val="21"/>
      </w:rPr>
    </w:lvl>
    <w:lvl w:ilvl="5">
      <w:start w:val="27"/>
      <w:numFmt w:val="none"/>
      <w:suff w:val="nothing"/>
      <w:lvlText w:val=""/>
      <w:lvlJc w:val="left"/>
      <w:rPr>
        <w:rFonts w:ascii="Arial" w:hAnsi="Arial" w:cs="Times New Roman" w:hint="default"/>
        <w:sz w:val="21"/>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cs="Times New Roman" w:hint="default"/>
        <w:b/>
        <w:i w:val="0"/>
        <w:sz w:val="24"/>
      </w:rPr>
    </w:lvl>
    <w:lvl w:ilvl="1">
      <w:start w:val="1"/>
      <w:numFmt w:val="decimal"/>
      <w:pStyle w:val="SIXH2"/>
      <w:lvlText w:val="%1.%2."/>
      <w:lvlJc w:val="left"/>
      <w:pPr>
        <w:tabs>
          <w:tab w:val="num" w:pos="1440"/>
        </w:tabs>
        <w:ind w:left="792" w:hanging="432"/>
      </w:pPr>
      <w:rPr>
        <w:rFonts w:ascii="Arial" w:hAnsi="Arial" w:cs="Times New Roman" w:hint="default"/>
        <w:b w:val="0"/>
        <w:i w:val="0"/>
        <w:sz w:val="22"/>
      </w:rPr>
    </w:lvl>
    <w:lvl w:ilvl="2">
      <w:start w:val="1"/>
      <w:numFmt w:val="lowerLetter"/>
      <w:lvlText w:val="(%3)"/>
      <w:lvlJc w:val="left"/>
      <w:pPr>
        <w:tabs>
          <w:tab w:val="num" w:pos="1225"/>
        </w:tabs>
        <w:ind w:left="1224" w:hanging="504"/>
      </w:pPr>
      <w:rPr>
        <w:rFonts w:ascii="Arial" w:hAnsi="Arial" w:cs="Times New Roman" w:hint="default"/>
        <w:b w:val="0"/>
        <w:i/>
        <w:sz w:val="22"/>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9" w15:restartNumberingAfterBreak="0">
    <w:nsid w:val="1EA604E3"/>
    <w:multiLevelType w:val="multilevel"/>
    <w:tmpl w:val="3A009EC6"/>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1224" w:hanging="504"/>
      </w:pPr>
      <w:rPr>
        <w:rFonts w:hint="default"/>
        <w:b w:val="0"/>
        <w:sz w:val="20"/>
        <w:szCs w:val="20"/>
        <w:u w:val="none"/>
      </w:rPr>
    </w:lvl>
    <w:lvl w:ilvl="3">
      <w:start w:val="1"/>
      <w:numFmt w:val="lowerRoman"/>
      <w:lvlText w:val="%4."/>
      <w:lvlJc w:val="left"/>
      <w:pPr>
        <w:ind w:left="1728" w:hanging="648"/>
      </w:pPr>
      <w:rPr>
        <w:rFonts w:asciiTheme="minorHAnsi" w:eastAsiaTheme="minorHAnsi" w:hAnsiTheme="minorHAnsi" w:cstheme="minorBidi" w:hint="default"/>
        <w:sz w:val="22"/>
        <w:szCs w:val="22"/>
        <w:u w:val="none"/>
      </w:rPr>
    </w:lvl>
    <w:lvl w:ilvl="4">
      <w:start w:val="1"/>
      <w:numFmt w:val="decimal"/>
      <w:lvlText w:val="%1.%2.%3.%4.%5."/>
      <w:lvlJc w:val="left"/>
      <w:pPr>
        <w:ind w:left="2232" w:hanging="792"/>
      </w:pPr>
      <w:rPr>
        <w:rFonts w:hint="default"/>
        <w:sz w:val="22"/>
        <w:szCs w:val="22"/>
        <w:u w:val="none"/>
      </w:rPr>
    </w:lvl>
    <w:lvl w:ilvl="5">
      <w:start w:val="1"/>
      <w:numFmt w:val="decimal"/>
      <w:lvlText w:val="%1.%2.%3.%4.%5.%6."/>
      <w:lvlJc w:val="left"/>
      <w:pPr>
        <w:ind w:left="2736" w:hanging="936"/>
      </w:pPr>
      <w:rPr>
        <w:rFonts w:hint="default"/>
        <w:b w:val="0"/>
        <w:i w:val="0"/>
        <w:sz w:val="22"/>
        <w:szCs w:val="22"/>
        <w:u w:val="none"/>
      </w:rPr>
    </w:lvl>
    <w:lvl w:ilvl="6">
      <w:start w:val="1"/>
      <w:numFmt w:val="decimal"/>
      <w:lvlText w:val="%1.%2.%3.%4.%5.%6.%7."/>
      <w:lvlJc w:val="left"/>
      <w:pPr>
        <w:ind w:left="3240" w:hanging="1080"/>
      </w:pPr>
      <w:rPr>
        <w:rFonts w:hint="default"/>
        <w:b w:val="0"/>
        <w:i w:val="0"/>
        <w:sz w:val="22"/>
        <w:szCs w:val="22"/>
        <w:u w:val="none"/>
      </w:rPr>
    </w:lvl>
    <w:lvl w:ilvl="7">
      <w:start w:val="1"/>
      <w:numFmt w:val="decimal"/>
      <w:lvlText w:val="%1.%2.%3.%4.%5.%6.%7.%8."/>
      <w:lvlJc w:val="left"/>
      <w:pPr>
        <w:ind w:left="3744" w:hanging="1224"/>
      </w:pPr>
      <w:rPr>
        <w:rFonts w:hint="default"/>
        <w:b w:val="0"/>
        <w:i w:val="0"/>
        <w:sz w:val="22"/>
        <w:szCs w:val="22"/>
        <w:u w:val="none"/>
      </w:rPr>
    </w:lvl>
    <w:lvl w:ilvl="8">
      <w:start w:val="1"/>
      <w:numFmt w:val="decimal"/>
      <w:lvlText w:val="%1.%2.%3.%4.%5.%6.%7.%8.%9."/>
      <w:lvlJc w:val="left"/>
      <w:pPr>
        <w:ind w:left="4320" w:hanging="1440"/>
      </w:pPr>
      <w:rPr>
        <w:rFonts w:hint="default"/>
        <w:b w:val="0"/>
        <w:i w:val="0"/>
        <w:sz w:val="22"/>
        <w:szCs w:val="22"/>
        <w:u w:val="none"/>
      </w:rPr>
    </w:lvl>
  </w:abstractNum>
  <w:abstractNum w:abstractNumId="10" w15:restartNumberingAfterBreak="0">
    <w:nsid w:val="27DE3A3F"/>
    <w:multiLevelType w:val="hybridMultilevel"/>
    <w:tmpl w:val="66682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4"/>
        <w:szCs w:val="24"/>
      </w:rPr>
    </w:lvl>
    <w:lvl w:ilvl="1" w:tplc="08090003">
      <w:start w:val="1"/>
      <w:numFmt w:val="bullet"/>
      <w:lvlText w:val="o"/>
      <w:lvlJc w:val="left"/>
      <w:pPr>
        <w:tabs>
          <w:tab w:val="num" w:pos="2434"/>
        </w:tabs>
        <w:ind w:left="2434" w:hanging="360"/>
      </w:pPr>
      <w:rPr>
        <w:rFonts w:ascii="Courier New" w:hAnsi="Courier New" w:hint="default"/>
        <w:b/>
        <w:i w:val="0"/>
        <w:caps/>
        <w:color w:val="auto"/>
        <w:sz w:val="24"/>
      </w:rPr>
    </w:lvl>
    <w:lvl w:ilvl="2" w:tplc="D43C9428">
      <w:start w:val="2"/>
      <w:numFmt w:val="lowerLetter"/>
      <w:lvlText w:val="%3)"/>
      <w:lvlJc w:val="left"/>
      <w:pPr>
        <w:tabs>
          <w:tab w:val="num" w:pos="3334"/>
        </w:tabs>
        <w:ind w:left="3334" w:hanging="360"/>
      </w:pPr>
      <w:rPr>
        <w:rFonts w:cs="Times New Roman" w:hint="default"/>
      </w:rPr>
    </w:lvl>
    <w:lvl w:ilvl="3" w:tplc="348C4CBC">
      <w:start w:val="1"/>
      <w:numFmt w:val="lowerLetter"/>
      <w:lvlText w:val="%4."/>
      <w:lvlJc w:val="left"/>
      <w:pPr>
        <w:tabs>
          <w:tab w:val="num" w:pos="3874"/>
        </w:tabs>
        <w:ind w:left="3874" w:hanging="360"/>
      </w:pPr>
      <w:rPr>
        <w:rFonts w:cs="Times New Roman" w:hint="default"/>
      </w:rPr>
    </w:lvl>
    <w:lvl w:ilvl="4" w:tplc="FFFFFFFF" w:tentative="1">
      <w:start w:val="1"/>
      <w:numFmt w:val="lowerLetter"/>
      <w:lvlText w:val="%5."/>
      <w:lvlJc w:val="left"/>
      <w:pPr>
        <w:tabs>
          <w:tab w:val="num" w:pos="4594"/>
        </w:tabs>
        <w:ind w:left="4594" w:hanging="360"/>
      </w:pPr>
      <w:rPr>
        <w:rFonts w:cs="Times New Roman"/>
      </w:rPr>
    </w:lvl>
    <w:lvl w:ilvl="5" w:tplc="FFFFFFFF" w:tentative="1">
      <w:start w:val="1"/>
      <w:numFmt w:val="lowerRoman"/>
      <w:lvlText w:val="%6."/>
      <w:lvlJc w:val="right"/>
      <w:pPr>
        <w:tabs>
          <w:tab w:val="num" w:pos="5314"/>
        </w:tabs>
        <w:ind w:left="5314" w:hanging="180"/>
      </w:pPr>
      <w:rPr>
        <w:rFonts w:cs="Times New Roman"/>
      </w:rPr>
    </w:lvl>
    <w:lvl w:ilvl="6" w:tplc="FFFFFFFF" w:tentative="1">
      <w:start w:val="1"/>
      <w:numFmt w:val="decimal"/>
      <w:lvlText w:val="%7."/>
      <w:lvlJc w:val="left"/>
      <w:pPr>
        <w:tabs>
          <w:tab w:val="num" w:pos="6034"/>
        </w:tabs>
        <w:ind w:left="6034" w:hanging="360"/>
      </w:pPr>
      <w:rPr>
        <w:rFonts w:cs="Times New Roman"/>
      </w:rPr>
    </w:lvl>
    <w:lvl w:ilvl="7" w:tplc="FFFFFFFF" w:tentative="1">
      <w:start w:val="1"/>
      <w:numFmt w:val="lowerLetter"/>
      <w:lvlText w:val="%8."/>
      <w:lvlJc w:val="left"/>
      <w:pPr>
        <w:tabs>
          <w:tab w:val="num" w:pos="6754"/>
        </w:tabs>
        <w:ind w:left="6754" w:hanging="360"/>
      </w:pPr>
      <w:rPr>
        <w:rFonts w:cs="Times New Roman"/>
      </w:rPr>
    </w:lvl>
    <w:lvl w:ilvl="8" w:tplc="FFFFFFFF" w:tentative="1">
      <w:start w:val="1"/>
      <w:numFmt w:val="lowerRoman"/>
      <w:lvlText w:val="%9."/>
      <w:lvlJc w:val="right"/>
      <w:pPr>
        <w:tabs>
          <w:tab w:val="num" w:pos="7474"/>
        </w:tabs>
        <w:ind w:left="7474" w:hanging="180"/>
      </w:pPr>
      <w:rPr>
        <w:rFonts w:cs="Times New Roman"/>
      </w:rPr>
    </w:lvl>
  </w:abstractNum>
  <w:abstractNum w:abstractNumId="12" w15:restartNumberingAfterBreak="0">
    <w:nsid w:val="29A54997"/>
    <w:multiLevelType w:val="hybridMultilevel"/>
    <w:tmpl w:val="A230B8A6"/>
    <w:lvl w:ilvl="0" w:tplc="D478B90C">
      <w:start w:val="1"/>
      <w:numFmt w:val="lowerRoman"/>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B793E27"/>
    <w:multiLevelType w:val="multilevel"/>
    <w:tmpl w:val="0ADCF826"/>
    <w:name w:val="Definition"/>
    <w:lvl w:ilvl="0">
      <w:start w:val="1"/>
      <w:numFmt w:val="none"/>
      <w:pStyle w:val="Definition"/>
      <w:suff w:val="nothing"/>
      <w:lvlText w:val=""/>
      <w:lvlJc w:val="left"/>
      <w:pPr>
        <w:ind w:left="851"/>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0"/>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rPr>
        <w:rFonts w:cs="Times New Roman" w:hint="default"/>
        <w:sz w:val="20"/>
      </w:rPr>
    </w:lvl>
    <w:lvl w:ilvl="4">
      <w:start w:val="1"/>
      <w:numFmt w:val="none"/>
      <w:suff w:val="nothing"/>
      <w:lvlText w:val=""/>
      <w:lvlJc w:val="left"/>
      <w:rPr>
        <w:rFonts w:cs="Times New Roman" w:hint="default"/>
        <w:sz w:val="20"/>
      </w:rPr>
    </w:lvl>
    <w:lvl w:ilvl="5">
      <w:start w:val="1"/>
      <w:numFmt w:val="none"/>
      <w:suff w:val="nothing"/>
      <w:lvlText w:val=""/>
      <w:lvlJc w:val="left"/>
      <w:rPr>
        <w:rFonts w:ascii="Arial" w:hAnsi="Arial" w:cs="Times New Roman" w:hint="default"/>
        <w:sz w:val="20"/>
      </w:rPr>
    </w:lvl>
    <w:lvl w:ilvl="6">
      <w:start w:val="1"/>
      <w:numFmt w:val="none"/>
      <w:suff w:val="nothing"/>
      <w:lvlText w:val=""/>
      <w:lvlJc w:val="left"/>
      <w:rPr>
        <w:rFonts w:cs="Times New Roman" w:hint="default"/>
        <w:sz w:val="20"/>
      </w:rPr>
    </w:lvl>
    <w:lvl w:ilvl="7">
      <w:start w:val="1"/>
      <w:numFmt w:val="none"/>
      <w:suff w:val="nothing"/>
      <w:lvlText w:val=""/>
      <w:lvlJc w:val="left"/>
      <w:rPr>
        <w:rFonts w:cs="Times New Roman" w:hint="default"/>
        <w:sz w:val="20"/>
      </w:rPr>
    </w:lvl>
    <w:lvl w:ilvl="8">
      <w:start w:val="1"/>
      <w:numFmt w:val="none"/>
      <w:suff w:val="nothing"/>
      <w:lvlText w:val=""/>
      <w:lvlJc w:val="left"/>
      <w:rPr>
        <w:rFonts w:ascii="Arial" w:hAnsi="Arial" w:cs="Times New Roman" w:hint="default"/>
        <w:b/>
        <w:i w:val="0"/>
        <w:caps/>
        <w:sz w:val="21"/>
      </w:rPr>
    </w:lvl>
  </w:abstractNum>
  <w:abstractNum w:abstractNumId="14" w15:restartNumberingAfterBreak="0">
    <w:nsid w:val="3CED0050"/>
    <w:multiLevelType w:val="hybridMultilevel"/>
    <w:tmpl w:val="4412E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D4F97"/>
    <w:multiLevelType w:val="hybridMultilevel"/>
    <w:tmpl w:val="3BDCF0C4"/>
    <w:lvl w:ilvl="0" w:tplc="DD78D51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3E4D5A23"/>
    <w:multiLevelType w:val="multilevel"/>
    <w:tmpl w:val="3A009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asciiTheme="minorHAnsi" w:eastAsiaTheme="minorHAnsi" w:hAnsiTheme="minorHAnsi" w:cstheme="minorBid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FA2FD0"/>
    <w:multiLevelType w:val="hybridMultilevel"/>
    <w:tmpl w:val="E29E7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6B2E05"/>
    <w:multiLevelType w:val="hybridMultilevel"/>
    <w:tmpl w:val="24FE9680"/>
    <w:lvl w:ilvl="0" w:tplc="C028480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4B5C45F7"/>
    <w:multiLevelType w:val="multilevel"/>
    <w:tmpl w:val="87C0317E"/>
    <w:name w:val="Heading"/>
    <w:lvl w:ilvl="0">
      <w:start w:val="1"/>
      <w:numFmt w:val="decimal"/>
      <w:lvlText w:val="%1"/>
      <w:lvlJc w:val="left"/>
      <w:pPr>
        <w:tabs>
          <w:tab w:val="num" w:pos="851"/>
        </w:tabs>
        <w:ind w:left="851" w:hanging="851"/>
      </w:pPr>
      <w:rPr>
        <w:rFonts w:cs="Times New Roman" w:hint="default"/>
        <w:caps w:val="0"/>
        <w:strike w:val="0"/>
        <w:dstrike w:val="0"/>
        <w:vanish w:val="0"/>
        <w:color w:val="808080"/>
        <w:vertAlign w:val="baseline"/>
      </w:rPr>
    </w:lvl>
    <w:lvl w:ilvl="1">
      <w:start w:val="1"/>
      <w:numFmt w:val="decimal"/>
      <w:pStyle w:val="Heading2"/>
      <w:lvlText w:val="%1.%2"/>
      <w:lvlJc w:val="left"/>
      <w:pPr>
        <w:tabs>
          <w:tab w:val="num" w:pos="851"/>
        </w:tabs>
        <w:ind w:left="851" w:hanging="851"/>
      </w:pPr>
      <w:rPr>
        <w:rFonts w:cs="Times New Roman" w:hint="default"/>
        <w:b w:val="0"/>
        <w:i w:val="0"/>
        <w:caps w:val="0"/>
        <w:strike w:val="0"/>
        <w:dstrike w:val="0"/>
        <w:vanish w:val="0"/>
        <w:color w:val="808080"/>
        <w:vertAlign w:val="baseline"/>
      </w:rPr>
    </w:lvl>
    <w:lvl w:ilvl="2">
      <w:start w:val="1"/>
      <w:numFmt w:val="lowerLetter"/>
      <w:pStyle w:val="Heading3"/>
      <w:lvlText w:val="(%3)"/>
      <w:lvlJc w:val="left"/>
      <w:pPr>
        <w:tabs>
          <w:tab w:val="num" w:pos="1701"/>
        </w:tabs>
        <w:ind w:left="1701" w:hanging="850"/>
      </w:pPr>
      <w:rPr>
        <w:rFonts w:cs="Times New Roman" w:hint="default"/>
        <w:b w:val="0"/>
        <w:i w:val="0"/>
        <w:caps w:val="0"/>
        <w:strike w:val="0"/>
        <w:dstrike w:val="0"/>
        <w:vanish w:val="0"/>
        <w:color w:val="auto"/>
        <w:vertAlign w:val="baseline"/>
      </w:rPr>
    </w:lvl>
    <w:lvl w:ilvl="3">
      <w:start w:val="1"/>
      <w:numFmt w:val="lowerRoman"/>
      <w:pStyle w:val="Heading4"/>
      <w:lvlText w:val="(%4)"/>
      <w:lvlJc w:val="left"/>
      <w:pPr>
        <w:tabs>
          <w:tab w:val="num" w:pos="2552"/>
        </w:tabs>
        <w:ind w:left="2552" w:hanging="851"/>
      </w:pPr>
      <w:rPr>
        <w:rFonts w:cs="Times New Roman" w:hint="default"/>
        <w:b w:val="0"/>
        <w:i w:val="0"/>
        <w:caps w:val="0"/>
        <w:strike w:val="0"/>
        <w:dstrike w:val="0"/>
        <w:vanish w:val="0"/>
        <w:color w:val="auto"/>
        <w:vertAlign w:val="baseline"/>
      </w:rPr>
    </w:lvl>
    <w:lvl w:ilvl="4">
      <w:start w:val="1"/>
      <w:numFmt w:val="upperLetter"/>
      <w:pStyle w:val="Heading5"/>
      <w:lvlText w:val="(%5)"/>
      <w:lvlJc w:val="left"/>
      <w:pPr>
        <w:tabs>
          <w:tab w:val="num" w:pos="3402"/>
        </w:tabs>
        <w:ind w:left="3402" w:hanging="850"/>
      </w:pPr>
      <w:rPr>
        <w:rFonts w:cs="Times New Roman" w:hint="default"/>
        <w:b w:val="0"/>
        <w:i w:val="0"/>
        <w:caps w:val="0"/>
        <w:strike w:val="0"/>
        <w:dstrike w:val="0"/>
        <w:vanish w:val="0"/>
        <w:color w:val="auto"/>
        <w:vertAlign w:val="baseline"/>
      </w:rPr>
    </w:lvl>
    <w:lvl w:ilvl="5">
      <w:start w:val="1"/>
      <w:numFmt w:val="upperRoman"/>
      <w:pStyle w:val="Heading6"/>
      <w:lvlText w:val="(%6)"/>
      <w:lvlJc w:val="left"/>
      <w:pPr>
        <w:tabs>
          <w:tab w:val="num" w:pos="4253"/>
        </w:tabs>
        <w:ind w:left="4253" w:hanging="851"/>
      </w:pPr>
      <w:rPr>
        <w:rFonts w:cs="Times New Roman" w:hint="default"/>
        <w:caps w:val="0"/>
        <w:strike w:val="0"/>
        <w:dstrike w:val="0"/>
        <w:vanish w:val="0"/>
        <w:color w:val="auto"/>
        <w:vertAlign w:val="baseline"/>
      </w:rPr>
    </w:lvl>
    <w:lvl w:ilvl="6">
      <w:start w:val="1"/>
      <w:numFmt w:val="none"/>
      <w:suff w:val="nothing"/>
      <w:lvlText w:val=""/>
      <w:lvlJc w:val="center"/>
      <w:rPr>
        <w:rFonts w:cs="Times New Roman" w:hint="default"/>
        <w:caps w:val="0"/>
        <w:strike w:val="0"/>
        <w:dstrike w:val="0"/>
        <w:vanish w:val="0"/>
        <w:color w:val="auto"/>
        <w:vertAlign w:val="baseline"/>
      </w:rPr>
    </w:lvl>
    <w:lvl w:ilvl="7">
      <w:start w:val="1"/>
      <w:numFmt w:val="none"/>
      <w:suff w:val="nothing"/>
      <w:lvlText w:val=""/>
      <w:lvlJc w:val="left"/>
      <w:rPr>
        <w:rFonts w:cs="Times New Roman" w:hint="default"/>
        <w:caps w:val="0"/>
        <w:strike w:val="0"/>
        <w:dstrike w:val="0"/>
        <w:color w:val="000000"/>
        <w:vertAlign w:val="baseline"/>
      </w:rPr>
    </w:lvl>
    <w:lvl w:ilvl="8">
      <w:start w:val="1"/>
      <w:numFmt w:val="none"/>
      <w:suff w:val="nothing"/>
      <w:lvlText w:val=""/>
      <w:lvlJc w:val="left"/>
      <w:rPr>
        <w:rFonts w:cs="Times New Roman" w:hint="default"/>
        <w:caps w:val="0"/>
        <w:strike w:val="0"/>
        <w:dstrike w:val="0"/>
        <w:vanish w:val="0"/>
        <w:color w:val="000000"/>
        <w:vertAlign w:val="baseline"/>
      </w:rPr>
    </w:lvl>
  </w:abstractNum>
  <w:abstractNum w:abstractNumId="20" w15:restartNumberingAfterBreak="0">
    <w:nsid w:val="519F06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C25A16"/>
    <w:multiLevelType w:val="hybridMultilevel"/>
    <w:tmpl w:val="7158C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CB51E7"/>
    <w:multiLevelType w:val="multilevel"/>
    <w:tmpl w:val="AE0CAFA8"/>
    <w:name w:val="Single Annexure"/>
    <w:lvl w:ilvl="0">
      <w:start w:val="1"/>
      <w:numFmt w:val="none"/>
      <w:pStyle w:val="AnnexureHeadingSingle"/>
      <w:suff w:val="nothing"/>
      <w:lvlText w:val="Annexure"/>
      <w:lvlJc w:val="left"/>
      <w:rPr>
        <w:rFonts w:cs="Times New Roman" w:hint="default"/>
        <w:caps w:val="0"/>
      </w:rPr>
    </w:lvl>
    <w:lvl w:ilvl="1">
      <w:start w:val="1"/>
      <w:numFmt w:val="none"/>
      <w:pStyle w:val="AnnexureSubHeading"/>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15:restartNumberingAfterBreak="0">
    <w:nsid w:val="5B82646E"/>
    <w:multiLevelType w:val="multilevel"/>
    <w:tmpl w:val="EC981A00"/>
    <w:name w:val="ONE_H1"/>
    <w:lvl w:ilvl="0">
      <w:start w:val="1"/>
      <w:numFmt w:val="decimal"/>
      <w:pStyle w:val="ONEH1"/>
      <w:lvlText w:val="%1."/>
      <w:lvlJc w:val="left"/>
      <w:pPr>
        <w:tabs>
          <w:tab w:val="num" w:pos="360"/>
        </w:tabs>
        <w:ind w:left="360" w:hanging="360"/>
      </w:pPr>
      <w:rPr>
        <w:rFonts w:cs="Times New Roman" w:hint="default"/>
        <w:b/>
        <w:i w:val="0"/>
        <w:sz w:val="24"/>
      </w:rPr>
    </w:lvl>
    <w:lvl w:ilvl="1">
      <w:start w:val="1"/>
      <w:numFmt w:val="decimal"/>
      <w:lvlText w:val="%1.%2"/>
      <w:lvlJc w:val="left"/>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2520"/>
        </w:tabs>
        <w:ind w:left="1224" w:hanging="504"/>
      </w:pPr>
      <w:rPr>
        <w:rFonts w:ascii="Arial" w:hAnsi="Arial" w:cs="Times New Roman" w:hint="default"/>
        <w:b w:val="0"/>
        <w:i w:val="0"/>
        <w:sz w:val="22"/>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4" w15:restartNumberingAfterBreak="0">
    <w:nsid w:val="601678CA"/>
    <w:multiLevelType w:val="multilevel"/>
    <w:tmpl w:val="FCD2CA5E"/>
    <w:name w:val="Schedule"/>
    <w:lvl w:ilvl="0">
      <w:start w:val="1"/>
      <w:numFmt w:val="decimal"/>
      <w:pStyle w:val="ScheduleHeading"/>
      <w:suff w:val="nothing"/>
      <w:lvlText w:val="Schedule %1"/>
      <w:lvlJc w:val="left"/>
      <w:rPr>
        <w:rFonts w:cs="Times New Roman" w:hint="default"/>
        <w:b/>
        <w:i w:val="0"/>
        <w:caps w:val="0"/>
        <w:kern w:val="0"/>
        <w:sz w:val="20"/>
      </w:rPr>
    </w:lvl>
    <w:lvl w:ilvl="1">
      <w:start w:val="1"/>
      <w:numFmt w:val="decimal"/>
      <w:pStyle w:val="PartHeading"/>
      <w:suff w:val="nothing"/>
      <w:lvlText w:val="Part %2"/>
      <w:lvlJc w:val="left"/>
      <w:rPr>
        <w:rFonts w:cs="Times New Roman" w:hint="default"/>
        <w:b/>
        <w:i w:val="0"/>
        <w:sz w:val="20"/>
      </w:rPr>
    </w:lvl>
    <w:lvl w:ilvl="2">
      <w:start w:val="1"/>
      <w:numFmt w:val="decimal"/>
      <w:lvlRestart w:val="0"/>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rPr>
        <w:rFonts w:ascii="Arial" w:hAnsi="Arial" w:cs="Times New Roman" w:hint="default"/>
        <w:b/>
        <w:i w:val="0"/>
        <w:caps/>
        <w:sz w:val="21"/>
      </w:rPr>
    </w:lvl>
  </w:abstractNum>
  <w:abstractNum w:abstractNumId="25" w15:restartNumberingAfterBreak="0">
    <w:nsid w:val="60A0368A"/>
    <w:multiLevelType w:val="multilevel"/>
    <w:tmpl w:val="08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cs="Times New Roman" w:hint="default"/>
      </w:rPr>
    </w:lvl>
    <w:lvl w:ilvl="2" w:tplc="4758908C">
      <w:start w:val="1"/>
      <w:numFmt w:val="lowerLetter"/>
      <w:lvlText w:val="%3)"/>
      <w:lvlJc w:val="left"/>
      <w:pPr>
        <w:tabs>
          <w:tab w:val="num" w:pos="1991"/>
        </w:tabs>
        <w:ind w:left="1991" w:hanging="720"/>
      </w:pPr>
      <w:rPr>
        <w:rFonts w:cs="Times New Roman" w:hint="default"/>
      </w:rPr>
    </w:lvl>
    <w:lvl w:ilvl="3" w:tplc="0809000F" w:tentative="1">
      <w:start w:val="1"/>
      <w:numFmt w:val="decimal"/>
      <w:lvlText w:val="%4."/>
      <w:lvlJc w:val="left"/>
      <w:pPr>
        <w:tabs>
          <w:tab w:val="num" w:pos="2171"/>
        </w:tabs>
        <w:ind w:left="2171" w:hanging="360"/>
      </w:pPr>
      <w:rPr>
        <w:rFonts w:cs="Times New Roman"/>
      </w:rPr>
    </w:lvl>
    <w:lvl w:ilvl="4" w:tplc="08090019" w:tentative="1">
      <w:start w:val="1"/>
      <w:numFmt w:val="lowerLetter"/>
      <w:lvlText w:val="%5."/>
      <w:lvlJc w:val="left"/>
      <w:pPr>
        <w:tabs>
          <w:tab w:val="num" w:pos="2891"/>
        </w:tabs>
        <w:ind w:left="2891" w:hanging="360"/>
      </w:pPr>
      <w:rPr>
        <w:rFonts w:cs="Times New Roman"/>
      </w:rPr>
    </w:lvl>
    <w:lvl w:ilvl="5" w:tplc="0809001B" w:tentative="1">
      <w:start w:val="1"/>
      <w:numFmt w:val="lowerRoman"/>
      <w:lvlText w:val="%6."/>
      <w:lvlJc w:val="right"/>
      <w:pPr>
        <w:tabs>
          <w:tab w:val="num" w:pos="3611"/>
        </w:tabs>
        <w:ind w:left="3611" w:hanging="180"/>
      </w:pPr>
      <w:rPr>
        <w:rFonts w:cs="Times New Roman"/>
      </w:rPr>
    </w:lvl>
    <w:lvl w:ilvl="6" w:tplc="0809000F" w:tentative="1">
      <w:start w:val="1"/>
      <w:numFmt w:val="decimal"/>
      <w:lvlText w:val="%7."/>
      <w:lvlJc w:val="left"/>
      <w:pPr>
        <w:tabs>
          <w:tab w:val="num" w:pos="4331"/>
        </w:tabs>
        <w:ind w:left="4331" w:hanging="360"/>
      </w:pPr>
      <w:rPr>
        <w:rFonts w:cs="Times New Roman"/>
      </w:rPr>
    </w:lvl>
    <w:lvl w:ilvl="7" w:tplc="08090019" w:tentative="1">
      <w:start w:val="1"/>
      <w:numFmt w:val="lowerLetter"/>
      <w:lvlText w:val="%8."/>
      <w:lvlJc w:val="left"/>
      <w:pPr>
        <w:tabs>
          <w:tab w:val="num" w:pos="5051"/>
        </w:tabs>
        <w:ind w:left="5051" w:hanging="360"/>
      </w:pPr>
      <w:rPr>
        <w:rFonts w:cs="Times New Roman"/>
      </w:rPr>
    </w:lvl>
    <w:lvl w:ilvl="8" w:tplc="0809001B" w:tentative="1">
      <w:start w:val="1"/>
      <w:numFmt w:val="lowerRoman"/>
      <w:lvlText w:val="%9."/>
      <w:lvlJc w:val="right"/>
      <w:pPr>
        <w:tabs>
          <w:tab w:val="num" w:pos="5771"/>
        </w:tabs>
        <w:ind w:left="5771" w:hanging="180"/>
      </w:pPr>
      <w:rPr>
        <w:rFonts w:cs="Times New Roman"/>
      </w:rPr>
    </w:lvl>
  </w:abstractNum>
  <w:abstractNum w:abstractNumId="27" w15:restartNumberingAfterBreak="0">
    <w:nsid w:val="696C2F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CE5C70"/>
    <w:multiLevelType w:val="multilevel"/>
    <w:tmpl w:val="E0E2DE50"/>
    <w:lvl w:ilvl="0">
      <w:start w:val="2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E9D4018"/>
    <w:multiLevelType w:val="multilevel"/>
    <w:tmpl w:val="124A1A1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C64F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213E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232D24"/>
    <w:multiLevelType w:val="multilevel"/>
    <w:tmpl w:val="6E1494BC"/>
    <w:name w:val="Single Schedule"/>
    <w:lvl w:ilvl="0">
      <w:start w:val="1"/>
      <w:numFmt w:val="none"/>
      <w:pStyle w:val="ScheduleHeadingSingle"/>
      <w:suff w:val="nothing"/>
      <w:lvlText w:val="The Schedule"/>
      <w:lvlJc w:val="left"/>
      <w:rPr>
        <w:rFonts w:cs="Times New Roman" w:hint="default"/>
        <w:caps w:val="0"/>
      </w:rPr>
    </w:lvl>
    <w:lvl w:ilvl="1">
      <w:start w:val="1"/>
      <w:numFmt w:val="none"/>
      <w:pStyle w:val="ScheduleSubHeading"/>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3" w15:restartNumberingAfterBreak="0">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cs="Times New Roman" w:hint="default"/>
        <w:b w:val="0"/>
        <w:i w:val="0"/>
        <w:color w:val="009966"/>
        <w:sz w:val="28"/>
      </w:rPr>
    </w:lvl>
    <w:lvl w:ilvl="1" w:tplc="08090019" w:tentative="1">
      <w:start w:val="1"/>
      <w:numFmt w:val="lowerLetter"/>
      <w:lvlText w:val="%2."/>
      <w:lvlJc w:val="left"/>
      <w:pPr>
        <w:tabs>
          <w:tab w:val="num" w:pos="730"/>
        </w:tabs>
        <w:ind w:left="730" w:hanging="360"/>
      </w:pPr>
      <w:rPr>
        <w:rFonts w:cs="Times New Roman"/>
      </w:rPr>
    </w:lvl>
    <w:lvl w:ilvl="2" w:tplc="0809001B" w:tentative="1">
      <w:start w:val="1"/>
      <w:numFmt w:val="lowerRoman"/>
      <w:lvlText w:val="%3."/>
      <w:lvlJc w:val="right"/>
      <w:pPr>
        <w:tabs>
          <w:tab w:val="num" w:pos="1450"/>
        </w:tabs>
        <w:ind w:left="1450" w:hanging="180"/>
      </w:pPr>
      <w:rPr>
        <w:rFonts w:cs="Times New Roman"/>
      </w:rPr>
    </w:lvl>
    <w:lvl w:ilvl="3" w:tplc="0809000F" w:tentative="1">
      <w:start w:val="1"/>
      <w:numFmt w:val="decimal"/>
      <w:lvlText w:val="%4."/>
      <w:lvlJc w:val="left"/>
      <w:pPr>
        <w:tabs>
          <w:tab w:val="num" w:pos="2170"/>
        </w:tabs>
        <w:ind w:left="2170" w:hanging="360"/>
      </w:pPr>
      <w:rPr>
        <w:rFonts w:cs="Times New Roman"/>
      </w:rPr>
    </w:lvl>
    <w:lvl w:ilvl="4" w:tplc="08090019" w:tentative="1">
      <w:start w:val="1"/>
      <w:numFmt w:val="lowerLetter"/>
      <w:lvlText w:val="%5."/>
      <w:lvlJc w:val="left"/>
      <w:pPr>
        <w:tabs>
          <w:tab w:val="num" w:pos="2890"/>
        </w:tabs>
        <w:ind w:left="2890" w:hanging="360"/>
      </w:pPr>
      <w:rPr>
        <w:rFonts w:cs="Times New Roman"/>
      </w:rPr>
    </w:lvl>
    <w:lvl w:ilvl="5" w:tplc="0809001B" w:tentative="1">
      <w:start w:val="1"/>
      <w:numFmt w:val="lowerRoman"/>
      <w:lvlText w:val="%6."/>
      <w:lvlJc w:val="right"/>
      <w:pPr>
        <w:tabs>
          <w:tab w:val="num" w:pos="3610"/>
        </w:tabs>
        <w:ind w:left="3610" w:hanging="180"/>
      </w:pPr>
      <w:rPr>
        <w:rFonts w:cs="Times New Roman"/>
      </w:rPr>
    </w:lvl>
    <w:lvl w:ilvl="6" w:tplc="0809000F" w:tentative="1">
      <w:start w:val="1"/>
      <w:numFmt w:val="decimal"/>
      <w:lvlText w:val="%7."/>
      <w:lvlJc w:val="left"/>
      <w:pPr>
        <w:tabs>
          <w:tab w:val="num" w:pos="4330"/>
        </w:tabs>
        <w:ind w:left="4330" w:hanging="360"/>
      </w:pPr>
      <w:rPr>
        <w:rFonts w:cs="Times New Roman"/>
      </w:rPr>
    </w:lvl>
    <w:lvl w:ilvl="7" w:tplc="08090019" w:tentative="1">
      <w:start w:val="1"/>
      <w:numFmt w:val="lowerLetter"/>
      <w:lvlText w:val="%8."/>
      <w:lvlJc w:val="left"/>
      <w:pPr>
        <w:tabs>
          <w:tab w:val="num" w:pos="5050"/>
        </w:tabs>
        <w:ind w:left="5050" w:hanging="360"/>
      </w:pPr>
      <w:rPr>
        <w:rFonts w:cs="Times New Roman"/>
      </w:rPr>
    </w:lvl>
    <w:lvl w:ilvl="8" w:tplc="0809001B" w:tentative="1">
      <w:start w:val="1"/>
      <w:numFmt w:val="lowerRoman"/>
      <w:lvlText w:val="%9."/>
      <w:lvlJc w:val="right"/>
      <w:pPr>
        <w:tabs>
          <w:tab w:val="num" w:pos="5770"/>
        </w:tabs>
        <w:ind w:left="5770" w:hanging="180"/>
      </w:pPr>
      <w:rPr>
        <w:rFonts w:cs="Times New Roman"/>
      </w:rPr>
    </w:lvl>
  </w:abstractNum>
  <w:abstractNum w:abstractNumId="34" w15:restartNumberingAfterBreak="0">
    <w:nsid w:val="77C92186"/>
    <w:multiLevelType w:val="hybridMultilevel"/>
    <w:tmpl w:val="1458D68C"/>
    <w:lvl w:ilvl="0" w:tplc="21C4C2D2">
      <w:numFmt w:val="bullet"/>
      <w:lvlText w:val="•"/>
      <w:lvlJc w:val="left"/>
      <w:pPr>
        <w:ind w:left="893" w:hanging="825"/>
      </w:pPr>
      <w:rPr>
        <w:rFonts w:ascii="Arial" w:eastAsia="Times New Roman" w:hAnsi="Arial" w:cs="Arial" w:hint="default"/>
      </w:rPr>
    </w:lvl>
    <w:lvl w:ilvl="1" w:tplc="1F2AE284">
      <w:numFmt w:val="bullet"/>
      <w:lvlText w:val=""/>
      <w:lvlJc w:val="left"/>
      <w:pPr>
        <w:ind w:left="1474" w:hanging="360"/>
      </w:pPr>
      <w:rPr>
        <w:rFonts w:ascii="Symbol" w:eastAsia="Times New Roman" w:hAnsi="Symbol" w:cs="Times New Roman"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35"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num w:numId="1" w16cid:durableId="982349820">
    <w:abstractNumId w:val="5"/>
  </w:num>
  <w:num w:numId="2" w16cid:durableId="1348366832">
    <w:abstractNumId w:val="3"/>
  </w:num>
  <w:num w:numId="3" w16cid:durableId="1592352592">
    <w:abstractNumId w:val="13"/>
  </w:num>
  <w:num w:numId="4" w16cid:durableId="1827286749">
    <w:abstractNumId w:val="19"/>
  </w:num>
  <w:num w:numId="5" w16cid:durableId="1569456627">
    <w:abstractNumId w:val="2"/>
  </w:num>
  <w:num w:numId="6" w16cid:durableId="1551847490">
    <w:abstractNumId w:val="7"/>
  </w:num>
  <w:num w:numId="7" w16cid:durableId="1539464731">
    <w:abstractNumId w:val="24"/>
  </w:num>
  <w:num w:numId="8" w16cid:durableId="148405383">
    <w:abstractNumId w:val="0"/>
  </w:num>
  <w:num w:numId="9" w16cid:durableId="1931619957">
    <w:abstractNumId w:val="32"/>
  </w:num>
  <w:num w:numId="10" w16cid:durableId="1744912910">
    <w:abstractNumId w:val="22"/>
  </w:num>
  <w:num w:numId="11" w16cid:durableId="999037442">
    <w:abstractNumId w:val="23"/>
  </w:num>
  <w:num w:numId="12" w16cid:durableId="821652754">
    <w:abstractNumId w:val="26"/>
  </w:num>
  <w:num w:numId="13" w16cid:durableId="1457986664">
    <w:abstractNumId w:val="6"/>
  </w:num>
  <w:num w:numId="14" w16cid:durableId="1933777491">
    <w:abstractNumId w:val="8"/>
  </w:num>
  <w:num w:numId="15" w16cid:durableId="669909510">
    <w:abstractNumId w:val="33"/>
  </w:num>
  <w:num w:numId="16" w16cid:durableId="1438525246">
    <w:abstractNumId w:val="11"/>
  </w:num>
  <w:num w:numId="17" w16cid:durableId="1300066539">
    <w:abstractNumId w:val="25"/>
  </w:num>
  <w:num w:numId="18" w16cid:durableId="614361948">
    <w:abstractNumId w:val="9"/>
  </w:num>
  <w:num w:numId="19" w16cid:durableId="2036150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6521706">
    <w:abstractNumId w:val="35"/>
  </w:num>
  <w:num w:numId="21" w16cid:durableId="1763640855">
    <w:abstractNumId w:val="18"/>
  </w:num>
  <w:num w:numId="22" w16cid:durableId="1786464429">
    <w:abstractNumId w:val="15"/>
  </w:num>
  <w:num w:numId="23" w16cid:durableId="1296638805">
    <w:abstractNumId w:val="34"/>
  </w:num>
  <w:num w:numId="24" w16cid:durableId="621035658">
    <w:abstractNumId w:val="28"/>
  </w:num>
  <w:num w:numId="25" w16cid:durableId="2921795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1253853">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4598844">
    <w:abstractNumId w:val="10"/>
  </w:num>
  <w:num w:numId="28" w16cid:durableId="1678538158">
    <w:abstractNumId w:val="9"/>
  </w:num>
  <w:num w:numId="29" w16cid:durableId="1240364705">
    <w:abstractNumId w:val="21"/>
  </w:num>
  <w:num w:numId="30" w16cid:durableId="441190012">
    <w:abstractNumId w:val="4"/>
  </w:num>
  <w:num w:numId="31" w16cid:durableId="708065535">
    <w:abstractNumId w:val="14"/>
  </w:num>
  <w:num w:numId="32" w16cid:durableId="660738317">
    <w:abstractNumId w:val="9"/>
  </w:num>
  <w:num w:numId="33" w16cid:durableId="1385374417">
    <w:abstractNumId w:val="9"/>
  </w:num>
  <w:num w:numId="34" w16cid:durableId="1038504376">
    <w:abstractNumId w:val="9"/>
  </w:num>
  <w:num w:numId="35" w16cid:durableId="1736245305">
    <w:abstractNumId w:val="9"/>
  </w:num>
  <w:num w:numId="36" w16cid:durableId="1809778829">
    <w:abstractNumId w:val="9"/>
  </w:num>
  <w:num w:numId="37" w16cid:durableId="1021475977">
    <w:abstractNumId w:val="9"/>
  </w:num>
  <w:num w:numId="38" w16cid:durableId="864707279">
    <w:abstractNumId w:val="9"/>
  </w:num>
  <w:num w:numId="39" w16cid:durableId="769162540">
    <w:abstractNumId w:val="29"/>
  </w:num>
  <w:num w:numId="40" w16cid:durableId="43873278">
    <w:abstractNumId w:val="9"/>
  </w:num>
  <w:num w:numId="41" w16cid:durableId="1583679022">
    <w:abstractNumId w:val="20"/>
  </w:num>
  <w:num w:numId="42" w16cid:durableId="875048216">
    <w:abstractNumId w:val="16"/>
  </w:num>
  <w:num w:numId="43" w16cid:durableId="1282570954">
    <w:abstractNumId w:val="27"/>
  </w:num>
  <w:num w:numId="44" w16cid:durableId="1308440902">
    <w:abstractNumId w:val="1"/>
  </w:num>
  <w:num w:numId="45" w16cid:durableId="919020478">
    <w:abstractNumId w:val="30"/>
  </w:num>
  <w:num w:numId="46" w16cid:durableId="1309285298">
    <w:abstractNumId w:val="17"/>
  </w:num>
  <w:num w:numId="47" w16cid:durableId="1062676915">
    <w:abstractNumId w:val="3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hy Mardon [2]">
    <w15:presenceInfo w15:providerId="Windows Live" w15:userId="8ca77158ed17a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88684"/>
    <w:docVar w:name="CLIENTID" w:val="215922"/>
    <w:docVar w:name="COMPANYID" w:val="2122615784"/>
    <w:docVar w:name="D3_TOC_c_1" w:val="&lt;TOC&gt;&lt;Name&gt;b78e6a3d-cb97-4783-853b-89ccf0addc48&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Annexure Heading Single&lt;/Style&gt;&lt;Style&gt;Heading 1&lt;/Style&gt;&lt;Style&gt;Schedule Heading&lt;/Style&gt;&lt;Style&gt;Schedule Heading Single&lt;/Style&gt;&lt;/Styles&gt;&lt;Format Value=&quot;&quot; /&gt;&lt;Type Value=&quot;Whole Paragraph&quot; /&gt;&lt;TabLeader&gt;Dots&lt;/TabLeader&gt;&lt;/Level&gt;&lt;Level ID=&quot;2&quot; IncludePageNumber=&quot;TRUE&quot;&gt;&lt;Styles&gt;&lt;Style&gt;M&amp;amp;R Numbered Heading 2&lt;/Style&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52A2"/>
    <w:rsid w:val="00007458"/>
    <w:rsid w:val="00010DCA"/>
    <w:rsid w:val="00017AD9"/>
    <w:rsid w:val="000226A1"/>
    <w:rsid w:val="00026D26"/>
    <w:rsid w:val="00030477"/>
    <w:rsid w:val="00030FC3"/>
    <w:rsid w:val="000320FF"/>
    <w:rsid w:val="000354F5"/>
    <w:rsid w:val="00036C7D"/>
    <w:rsid w:val="00040181"/>
    <w:rsid w:val="00041C11"/>
    <w:rsid w:val="0005222A"/>
    <w:rsid w:val="00053672"/>
    <w:rsid w:val="00060F58"/>
    <w:rsid w:val="000627AD"/>
    <w:rsid w:val="00065291"/>
    <w:rsid w:val="00070790"/>
    <w:rsid w:val="00072ADD"/>
    <w:rsid w:val="00076883"/>
    <w:rsid w:val="00076CFE"/>
    <w:rsid w:val="000800FA"/>
    <w:rsid w:val="00081B88"/>
    <w:rsid w:val="000831C0"/>
    <w:rsid w:val="00083AC5"/>
    <w:rsid w:val="000849EC"/>
    <w:rsid w:val="00087CBF"/>
    <w:rsid w:val="00094EC7"/>
    <w:rsid w:val="00097408"/>
    <w:rsid w:val="000974B1"/>
    <w:rsid w:val="000A0DF7"/>
    <w:rsid w:val="000A1883"/>
    <w:rsid w:val="000A4844"/>
    <w:rsid w:val="000A7491"/>
    <w:rsid w:val="000A7DFE"/>
    <w:rsid w:val="000B1075"/>
    <w:rsid w:val="000B31A2"/>
    <w:rsid w:val="000B4904"/>
    <w:rsid w:val="000C031E"/>
    <w:rsid w:val="000C3414"/>
    <w:rsid w:val="000C52F8"/>
    <w:rsid w:val="000C7354"/>
    <w:rsid w:val="000D1451"/>
    <w:rsid w:val="000D5CAA"/>
    <w:rsid w:val="000D7C50"/>
    <w:rsid w:val="000E0132"/>
    <w:rsid w:val="000E07E4"/>
    <w:rsid w:val="000E189B"/>
    <w:rsid w:val="000E363E"/>
    <w:rsid w:val="000E408B"/>
    <w:rsid w:val="000E5634"/>
    <w:rsid w:val="000E56A8"/>
    <w:rsid w:val="000E5C37"/>
    <w:rsid w:val="000E7C13"/>
    <w:rsid w:val="000F79D6"/>
    <w:rsid w:val="000F7D96"/>
    <w:rsid w:val="0010037F"/>
    <w:rsid w:val="001039C4"/>
    <w:rsid w:val="00105BDB"/>
    <w:rsid w:val="001065C5"/>
    <w:rsid w:val="00112B59"/>
    <w:rsid w:val="00113020"/>
    <w:rsid w:val="00116860"/>
    <w:rsid w:val="001215FE"/>
    <w:rsid w:val="0012295A"/>
    <w:rsid w:val="0012643A"/>
    <w:rsid w:val="00131271"/>
    <w:rsid w:val="001318D6"/>
    <w:rsid w:val="00132EB8"/>
    <w:rsid w:val="001338B0"/>
    <w:rsid w:val="00134E47"/>
    <w:rsid w:val="00136596"/>
    <w:rsid w:val="001375C3"/>
    <w:rsid w:val="0013762C"/>
    <w:rsid w:val="00145A4D"/>
    <w:rsid w:val="00151149"/>
    <w:rsid w:val="00152C7C"/>
    <w:rsid w:val="001601C8"/>
    <w:rsid w:val="00161FF0"/>
    <w:rsid w:val="00162244"/>
    <w:rsid w:val="001664D9"/>
    <w:rsid w:val="0017043F"/>
    <w:rsid w:val="00173842"/>
    <w:rsid w:val="00173E4A"/>
    <w:rsid w:val="00173FAB"/>
    <w:rsid w:val="00180AB4"/>
    <w:rsid w:val="00184371"/>
    <w:rsid w:val="00193011"/>
    <w:rsid w:val="001930C3"/>
    <w:rsid w:val="00194490"/>
    <w:rsid w:val="001945BD"/>
    <w:rsid w:val="001A0407"/>
    <w:rsid w:val="001A0E3F"/>
    <w:rsid w:val="001A3B2A"/>
    <w:rsid w:val="001A5005"/>
    <w:rsid w:val="001A504D"/>
    <w:rsid w:val="001A5DF8"/>
    <w:rsid w:val="001A786B"/>
    <w:rsid w:val="001B1C55"/>
    <w:rsid w:val="001B25EC"/>
    <w:rsid w:val="001B5604"/>
    <w:rsid w:val="001B5F4F"/>
    <w:rsid w:val="001B7E88"/>
    <w:rsid w:val="001C1F85"/>
    <w:rsid w:val="001C30BB"/>
    <w:rsid w:val="001C4CA0"/>
    <w:rsid w:val="001C6A75"/>
    <w:rsid w:val="001C747B"/>
    <w:rsid w:val="001D1FC8"/>
    <w:rsid w:val="001D23AA"/>
    <w:rsid w:val="001D268B"/>
    <w:rsid w:val="001D2E00"/>
    <w:rsid w:val="001D5911"/>
    <w:rsid w:val="001D78B6"/>
    <w:rsid w:val="001D79DD"/>
    <w:rsid w:val="001E1466"/>
    <w:rsid w:val="001E1784"/>
    <w:rsid w:val="001E27EC"/>
    <w:rsid w:val="001E5F7F"/>
    <w:rsid w:val="001E7C74"/>
    <w:rsid w:val="001E7D3C"/>
    <w:rsid w:val="001F110F"/>
    <w:rsid w:val="001F3352"/>
    <w:rsid w:val="001F37D7"/>
    <w:rsid w:val="00200E60"/>
    <w:rsid w:val="00203270"/>
    <w:rsid w:val="00204EF0"/>
    <w:rsid w:val="0020513D"/>
    <w:rsid w:val="00210AD3"/>
    <w:rsid w:val="002110DD"/>
    <w:rsid w:val="00211D34"/>
    <w:rsid w:val="002151AE"/>
    <w:rsid w:val="002209FE"/>
    <w:rsid w:val="00220C70"/>
    <w:rsid w:val="0022138F"/>
    <w:rsid w:val="00223555"/>
    <w:rsid w:val="00223569"/>
    <w:rsid w:val="002236C5"/>
    <w:rsid w:val="00223A3D"/>
    <w:rsid w:val="00223F6E"/>
    <w:rsid w:val="0022652F"/>
    <w:rsid w:val="0022707C"/>
    <w:rsid w:val="002273F5"/>
    <w:rsid w:val="00231397"/>
    <w:rsid w:val="002355DC"/>
    <w:rsid w:val="00235829"/>
    <w:rsid w:val="0023694C"/>
    <w:rsid w:val="00236A55"/>
    <w:rsid w:val="00241C11"/>
    <w:rsid w:val="002449D5"/>
    <w:rsid w:val="00246C62"/>
    <w:rsid w:val="002471B4"/>
    <w:rsid w:val="00247F0F"/>
    <w:rsid w:val="00250427"/>
    <w:rsid w:val="0025200C"/>
    <w:rsid w:val="0025300A"/>
    <w:rsid w:val="0025411E"/>
    <w:rsid w:val="002556D8"/>
    <w:rsid w:val="00257686"/>
    <w:rsid w:val="00257EF9"/>
    <w:rsid w:val="00260735"/>
    <w:rsid w:val="00260BC7"/>
    <w:rsid w:val="0026116A"/>
    <w:rsid w:val="0026212A"/>
    <w:rsid w:val="00262D1B"/>
    <w:rsid w:val="002651E8"/>
    <w:rsid w:val="00270180"/>
    <w:rsid w:val="002705A5"/>
    <w:rsid w:val="002734C0"/>
    <w:rsid w:val="002741B5"/>
    <w:rsid w:val="0027505F"/>
    <w:rsid w:val="00276E1B"/>
    <w:rsid w:val="00277BB6"/>
    <w:rsid w:val="002820AF"/>
    <w:rsid w:val="0028393A"/>
    <w:rsid w:val="002869D0"/>
    <w:rsid w:val="00287298"/>
    <w:rsid w:val="00287614"/>
    <w:rsid w:val="00287834"/>
    <w:rsid w:val="00291F39"/>
    <w:rsid w:val="00292C62"/>
    <w:rsid w:val="00296E12"/>
    <w:rsid w:val="002A6673"/>
    <w:rsid w:val="002A718A"/>
    <w:rsid w:val="002A73DD"/>
    <w:rsid w:val="002B3866"/>
    <w:rsid w:val="002B7BAF"/>
    <w:rsid w:val="002C061B"/>
    <w:rsid w:val="002C0B25"/>
    <w:rsid w:val="002C1FFB"/>
    <w:rsid w:val="002C28D2"/>
    <w:rsid w:val="002C3D10"/>
    <w:rsid w:val="002C56F6"/>
    <w:rsid w:val="002C6631"/>
    <w:rsid w:val="002D2E91"/>
    <w:rsid w:val="002D35EC"/>
    <w:rsid w:val="002E072D"/>
    <w:rsid w:val="002E0D88"/>
    <w:rsid w:val="002E1DD8"/>
    <w:rsid w:val="002E22B8"/>
    <w:rsid w:val="002E2E62"/>
    <w:rsid w:val="002F1591"/>
    <w:rsid w:val="002F18DD"/>
    <w:rsid w:val="002F23DC"/>
    <w:rsid w:val="002F4080"/>
    <w:rsid w:val="002F42CC"/>
    <w:rsid w:val="002F6A3C"/>
    <w:rsid w:val="003003CB"/>
    <w:rsid w:val="00302870"/>
    <w:rsid w:val="00305D5B"/>
    <w:rsid w:val="0030746C"/>
    <w:rsid w:val="00307758"/>
    <w:rsid w:val="00311BD5"/>
    <w:rsid w:val="003219DA"/>
    <w:rsid w:val="00322A20"/>
    <w:rsid w:val="003259B7"/>
    <w:rsid w:val="003273D3"/>
    <w:rsid w:val="003318CA"/>
    <w:rsid w:val="00334102"/>
    <w:rsid w:val="00334F1A"/>
    <w:rsid w:val="003351AE"/>
    <w:rsid w:val="003369CD"/>
    <w:rsid w:val="00337F61"/>
    <w:rsid w:val="0034181A"/>
    <w:rsid w:val="0034297E"/>
    <w:rsid w:val="00342B3A"/>
    <w:rsid w:val="00343763"/>
    <w:rsid w:val="00345B84"/>
    <w:rsid w:val="00345C6E"/>
    <w:rsid w:val="00345E83"/>
    <w:rsid w:val="00347CA3"/>
    <w:rsid w:val="003549F4"/>
    <w:rsid w:val="0035766D"/>
    <w:rsid w:val="00362AE0"/>
    <w:rsid w:val="00366F30"/>
    <w:rsid w:val="003702BE"/>
    <w:rsid w:val="0037228B"/>
    <w:rsid w:val="0038098B"/>
    <w:rsid w:val="00390E8B"/>
    <w:rsid w:val="003973D1"/>
    <w:rsid w:val="003A031F"/>
    <w:rsid w:val="003A0A98"/>
    <w:rsid w:val="003A0D57"/>
    <w:rsid w:val="003A1D39"/>
    <w:rsid w:val="003A1E3E"/>
    <w:rsid w:val="003A2543"/>
    <w:rsid w:val="003A5CAB"/>
    <w:rsid w:val="003B0F3B"/>
    <w:rsid w:val="003B7C51"/>
    <w:rsid w:val="003B7E1D"/>
    <w:rsid w:val="003C1972"/>
    <w:rsid w:val="003C35CA"/>
    <w:rsid w:val="003C3C19"/>
    <w:rsid w:val="003D6B24"/>
    <w:rsid w:val="003E082E"/>
    <w:rsid w:val="003E1425"/>
    <w:rsid w:val="003E3276"/>
    <w:rsid w:val="003E3454"/>
    <w:rsid w:val="003E3EE7"/>
    <w:rsid w:val="003F5E29"/>
    <w:rsid w:val="004010FB"/>
    <w:rsid w:val="00401301"/>
    <w:rsid w:val="00401FF0"/>
    <w:rsid w:val="004164C8"/>
    <w:rsid w:val="004230E7"/>
    <w:rsid w:val="004251F8"/>
    <w:rsid w:val="00425400"/>
    <w:rsid w:val="004265E0"/>
    <w:rsid w:val="004270D9"/>
    <w:rsid w:val="00430158"/>
    <w:rsid w:val="00436CE3"/>
    <w:rsid w:val="004411D8"/>
    <w:rsid w:val="00445955"/>
    <w:rsid w:val="00453A99"/>
    <w:rsid w:val="00456FE6"/>
    <w:rsid w:val="00457D9A"/>
    <w:rsid w:val="00460AAD"/>
    <w:rsid w:val="00461A05"/>
    <w:rsid w:val="00465C1A"/>
    <w:rsid w:val="00465CDA"/>
    <w:rsid w:val="00465EF9"/>
    <w:rsid w:val="004736F8"/>
    <w:rsid w:val="00473A98"/>
    <w:rsid w:val="004834F5"/>
    <w:rsid w:val="00486CF7"/>
    <w:rsid w:val="00486F32"/>
    <w:rsid w:val="004900DB"/>
    <w:rsid w:val="00490EBA"/>
    <w:rsid w:val="00491808"/>
    <w:rsid w:val="00495709"/>
    <w:rsid w:val="00496B53"/>
    <w:rsid w:val="00497DBF"/>
    <w:rsid w:val="004A1F5A"/>
    <w:rsid w:val="004B1A24"/>
    <w:rsid w:val="004B3834"/>
    <w:rsid w:val="004B6544"/>
    <w:rsid w:val="004C3605"/>
    <w:rsid w:val="004C3B98"/>
    <w:rsid w:val="004C58D8"/>
    <w:rsid w:val="004D1477"/>
    <w:rsid w:val="004D33A7"/>
    <w:rsid w:val="004D356D"/>
    <w:rsid w:val="004E1ABD"/>
    <w:rsid w:val="004E51D1"/>
    <w:rsid w:val="004E71FF"/>
    <w:rsid w:val="004E775C"/>
    <w:rsid w:val="004F02F9"/>
    <w:rsid w:val="004F391B"/>
    <w:rsid w:val="00503BB6"/>
    <w:rsid w:val="00504FA1"/>
    <w:rsid w:val="00517AA2"/>
    <w:rsid w:val="00520787"/>
    <w:rsid w:val="005207B7"/>
    <w:rsid w:val="00523A5D"/>
    <w:rsid w:val="00523CAB"/>
    <w:rsid w:val="005275E6"/>
    <w:rsid w:val="005308BB"/>
    <w:rsid w:val="0053146C"/>
    <w:rsid w:val="00533CB2"/>
    <w:rsid w:val="0053546C"/>
    <w:rsid w:val="00541CDA"/>
    <w:rsid w:val="00546BBF"/>
    <w:rsid w:val="00547486"/>
    <w:rsid w:val="00550EFF"/>
    <w:rsid w:val="00556A0A"/>
    <w:rsid w:val="00557DBA"/>
    <w:rsid w:val="00561F1C"/>
    <w:rsid w:val="00562B64"/>
    <w:rsid w:val="00570C7F"/>
    <w:rsid w:val="005717F4"/>
    <w:rsid w:val="0058120D"/>
    <w:rsid w:val="00581A29"/>
    <w:rsid w:val="00585F0D"/>
    <w:rsid w:val="00585FA5"/>
    <w:rsid w:val="00586837"/>
    <w:rsid w:val="00587437"/>
    <w:rsid w:val="00593CF5"/>
    <w:rsid w:val="005957B2"/>
    <w:rsid w:val="005A16A5"/>
    <w:rsid w:val="005A1CC2"/>
    <w:rsid w:val="005A2E47"/>
    <w:rsid w:val="005A2EA3"/>
    <w:rsid w:val="005A53CA"/>
    <w:rsid w:val="005A5EF5"/>
    <w:rsid w:val="005A7AD6"/>
    <w:rsid w:val="005B1D27"/>
    <w:rsid w:val="005B39A7"/>
    <w:rsid w:val="005B4FA2"/>
    <w:rsid w:val="005B59B7"/>
    <w:rsid w:val="005C16F0"/>
    <w:rsid w:val="005C423B"/>
    <w:rsid w:val="005C47BD"/>
    <w:rsid w:val="005C55FB"/>
    <w:rsid w:val="005C5973"/>
    <w:rsid w:val="005C64CE"/>
    <w:rsid w:val="005D158F"/>
    <w:rsid w:val="005D52ED"/>
    <w:rsid w:val="005D7098"/>
    <w:rsid w:val="005E10B8"/>
    <w:rsid w:val="005E16C4"/>
    <w:rsid w:val="005E195E"/>
    <w:rsid w:val="005E34B6"/>
    <w:rsid w:val="005E4E9D"/>
    <w:rsid w:val="005E7402"/>
    <w:rsid w:val="005E76D8"/>
    <w:rsid w:val="005F3F33"/>
    <w:rsid w:val="005F42C5"/>
    <w:rsid w:val="005F4C9F"/>
    <w:rsid w:val="00600BCE"/>
    <w:rsid w:val="00601937"/>
    <w:rsid w:val="006032F2"/>
    <w:rsid w:val="00603452"/>
    <w:rsid w:val="00603A0D"/>
    <w:rsid w:val="00607688"/>
    <w:rsid w:val="00610AC8"/>
    <w:rsid w:val="00611712"/>
    <w:rsid w:val="00612B4A"/>
    <w:rsid w:val="00623252"/>
    <w:rsid w:val="00631612"/>
    <w:rsid w:val="0063422E"/>
    <w:rsid w:val="00636468"/>
    <w:rsid w:val="00637C62"/>
    <w:rsid w:val="00643075"/>
    <w:rsid w:val="0064464B"/>
    <w:rsid w:val="00645517"/>
    <w:rsid w:val="00647144"/>
    <w:rsid w:val="00647ADF"/>
    <w:rsid w:val="006501D8"/>
    <w:rsid w:val="0065066E"/>
    <w:rsid w:val="00651438"/>
    <w:rsid w:val="00652792"/>
    <w:rsid w:val="006534CF"/>
    <w:rsid w:val="00653DCC"/>
    <w:rsid w:val="006550B3"/>
    <w:rsid w:val="006560D5"/>
    <w:rsid w:val="0066792B"/>
    <w:rsid w:val="006705FE"/>
    <w:rsid w:val="00682665"/>
    <w:rsid w:val="006856A7"/>
    <w:rsid w:val="00690AAF"/>
    <w:rsid w:val="0069159F"/>
    <w:rsid w:val="00692B07"/>
    <w:rsid w:val="00693E67"/>
    <w:rsid w:val="00694024"/>
    <w:rsid w:val="00696981"/>
    <w:rsid w:val="006A3BFB"/>
    <w:rsid w:val="006A7F8F"/>
    <w:rsid w:val="006B3EFA"/>
    <w:rsid w:val="006B54D6"/>
    <w:rsid w:val="006B60E4"/>
    <w:rsid w:val="006C158D"/>
    <w:rsid w:val="006C1E7E"/>
    <w:rsid w:val="006C6F4A"/>
    <w:rsid w:val="006D107D"/>
    <w:rsid w:val="006D186C"/>
    <w:rsid w:val="006D2CD0"/>
    <w:rsid w:val="006D312E"/>
    <w:rsid w:val="006E2D76"/>
    <w:rsid w:val="006E3892"/>
    <w:rsid w:val="006E500B"/>
    <w:rsid w:val="006E7E7E"/>
    <w:rsid w:val="006F4A5B"/>
    <w:rsid w:val="006F6ABF"/>
    <w:rsid w:val="006F782D"/>
    <w:rsid w:val="0070095E"/>
    <w:rsid w:val="0070356D"/>
    <w:rsid w:val="00703A4B"/>
    <w:rsid w:val="00706A06"/>
    <w:rsid w:val="0071468F"/>
    <w:rsid w:val="00721F4F"/>
    <w:rsid w:val="00726090"/>
    <w:rsid w:val="00727643"/>
    <w:rsid w:val="00730107"/>
    <w:rsid w:val="007301E9"/>
    <w:rsid w:val="00730C14"/>
    <w:rsid w:val="0073556F"/>
    <w:rsid w:val="00740710"/>
    <w:rsid w:val="00740C0F"/>
    <w:rsid w:val="00741DF9"/>
    <w:rsid w:val="00742A8D"/>
    <w:rsid w:val="00746CCF"/>
    <w:rsid w:val="00750F40"/>
    <w:rsid w:val="0075474E"/>
    <w:rsid w:val="0075483B"/>
    <w:rsid w:val="00761AD8"/>
    <w:rsid w:val="0076315B"/>
    <w:rsid w:val="007668DA"/>
    <w:rsid w:val="007724D1"/>
    <w:rsid w:val="007779DB"/>
    <w:rsid w:val="007829E9"/>
    <w:rsid w:val="00785747"/>
    <w:rsid w:val="00785D65"/>
    <w:rsid w:val="00785DDF"/>
    <w:rsid w:val="00791CF0"/>
    <w:rsid w:val="0079332F"/>
    <w:rsid w:val="0079457D"/>
    <w:rsid w:val="007A237B"/>
    <w:rsid w:val="007A3602"/>
    <w:rsid w:val="007A7AAC"/>
    <w:rsid w:val="007B03E7"/>
    <w:rsid w:val="007B2282"/>
    <w:rsid w:val="007B6206"/>
    <w:rsid w:val="007B74E1"/>
    <w:rsid w:val="007C0526"/>
    <w:rsid w:val="007C198C"/>
    <w:rsid w:val="007C2F2F"/>
    <w:rsid w:val="007C364A"/>
    <w:rsid w:val="007C3AE6"/>
    <w:rsid w:val="007C77E6"/>
    <w:rsid w:val="007D7562"/>
    <w:rsid w:val="007E1147"/>
    <w:rsid w:val="007E124C"/>
    <w:rsid w:val="007E269D"/>
    <w:rsid w:val="007E3721"/>
    <w:rsid w:val="007E3730"/>
    <w:rsid w:val="007E379F"/>
    <w:rsid w:val="007E7F4C"/>
    <w:rsid w:val="007F5F02"/>
    <w:rsid w:val="00807CF7"/>
    <w:rsid w:val="00811FA0"/>
    <w:rsid w:val="00814588"/>
    <w:rsid w:val="00815813"/>
    <w:rsid w:val="00816028"/>
    <w:rsid w:val="00824926"/>
    <w:rsid w:val="00824E99"/>
    <w:rsid w:val="00825FC5"/>
    <w:rsid w:val="0082732C"/>
    <w:rsid w:val="00827552"/>
    <w:rsid w:val="008306CC"/>
    <w:rsid w:val="00830FE1"/>
    <w:rsid w:val="00831204"/>
    <w:rsid w:val="00831521"/>
    <w:rsid w:val="008347D9"/>
    <w:rsid w:val="0083677A"/>
    <w:rsid w:val="008371D6"/>
    <w:rsid w:val="008413F3"/>
    <w:rsid w:val="00844254"/>
    <w:rsid w:val="00846B8F"/>
    <w:rsid w:val="008523D8"/>
    <w:rsid w:val="00852A24"/>
    <w:rsid w:val="00852C8E"/>
    <w:rsid w:val="008543D2"/>
    <w:rsid w:val="00856A51"/>
    <w:rsid w:val="00861604"/>
    <w:rsid w:val="00863629"/>
    <w:rsid w:val="0087001B"/>
    <w:rsid w:val="00871C8E"/>
    <w:rsid w:val="008731E8"/>
    <w:rsid w:val="00873854"/>
    <w:rsid w:val="00874EA8"/>
    <w:rsid w:val="00876C2C"/>
    <w:rsid w:val="008806E5"/>
    <w:rsid w:val="008824CC"/>
    <w:rsid w:val="008852C8"/>
    <w:rsid w:val="0088639D"/>
    <w:rsid w:val="00891FFA"/>
    <w:rsid w:val="00893339"/>
    <w:rsid w:val="00897556"/>
    <w:rsid w:val="0089780F"/>
    <w:rsid w:val="008A00B3"/>
    <w:rsid w:val="008A56A2"/>
    <w:rsid w:val="008B0CA8"/>
    <w:rsid w:val="008B2936"/>
    <w:rsid w:val="008C44BE"/>
    <w:rsid w:val="008D2128"/>
    <w:rsid w:val="008D3217"/>
    <w:rsid w:val="008E2B30"/>
    <w:rsid w:val="008E363A"/>
    <w:rsid w:val="008E6BB3"/>
    <w:rsid w:val="008E6EC7"/>
    <w:rsid w:val="008E7E5A"/>
    <w:rsid w:val="008E7F55"/>
    <w:rsid w:val="008F065D"/>
    <w:rsid w:val="008F25B4"/>
    <w:rsid w:val="008F3D2C"/>
    <w:rsid w:val="008F6885"/>
    <w:rsid w:val="008F7956"/>
    <w:rsid w:val="008F79E8"/>
    <w:rsid w:val="00900ACC"/>
    <w:rsid w:val="00901017"/>
    <w:rsid w:val="00905CAE"/>
    <w:rsid w:val="00907325"/>
    <w:rsid w:val="00911444"/>
    <w:rsid w:val="00912243"/>
    <w:rsid w:val="00913DE4"/>
    <w:rsid w:val="00914926"/>
    <w:rsid w:val="009158CB"/>
    <w:rsid w:val="0092512E"/>
    <w:rsid w:val="0092538F"/>
    <w:rsid w:val="0092698E"/>
    <w:rsid w:val="00927C55"/>
    <w:rsid w:val="00927D7D"/>
    <w:rsid w:val="0093337B"/>
    <w:rsid w:val="009349DC"/>
    <w:rsid w:val="00935045"/>
    <w:rsid w:val="009353CA"/>
    <w:rsid w:val="009408D5"/>
    <w:rsid w:val="009443CF"/>
    <w:rsid w:val="009464EA"/>
    <w:rsid w:val="00947E74"/>
    <w:rsid w:val="0095006A"/>
    <w:rsid w:val="0095057E"/>
    <w:rsid w:val="00951656"/>
    <w:rsid w:val="00951B7E"/>
    <w:rsid w:val="0095222B"/>
    <w:rsid w:val="00953953"/>
    <w:rsid w:val="00953B6C"/>
    <w:rsid w:val="00955490"/>
    <w:rsid w:val="00955E7B"/>
    <w:rsid w:val="009570B6"/>
    <w:rsid w:val="0095789C"/>
    <w:rsid w:val="0096561D"/>
    <w:rsid w:val="009667EB"/>
    <w:rsid w:val="009675E1"/>
    <w:rsid w:val="009719DE"/>
    <w:rsid w:val="0097584E"/>
    <w:rsid w:val="0098053F"/>
    <w:rsid w:val="00980CD4"/>
    <w:rsid w:val="00982C42"/>
    <w:rsid w:val="00984C98"/>
    <w:rsid w:val="009852C1"/>
    <w:rsid w:val="00986ACE"/>
    <w:rsid w:val="00986C82"/>
    <w:rsid w:val="00990CF5"/>
    <w:rsid w:val="00993534"/>
    <w:rsid w:val="00997FD1"/>
    <w:rsid w:val="009A32E3"/>
    <w:rsid w:val="009A3E29"/>
    <w:rsid w:val="009A5AE5"/>
    <w:rsid w:val="009A5B68"/>
    <w:rsid w:val="009A6B8A"/>
    <w:rsid w:val="009B12C4"/>
    <w:rsid w:val="009B2F74"/>
    <w:rsid w:val="009B4115"/>
    <w:rsid w:val="009C4CA5"/>
    <w:rsid w:val="009C5ABD"/>
    <w:rsid w:val="009C5E46"/>
    <w:rsid w:val="009D5F0B"/>
    <w:rsid w:val="009D7244"/>
    <w:rsid w:val="009E1670"/>
    <w:rsid w:val="009E25A6"/>
    <w:rsid w:val="009E4D46"/>
    <w:rsid w:val="009F2165"/>
    <w:rsid w:val="009F7574"/>
    <w:rsid w:val="009F79AA"/>
    <w:rsid w:val="00A03D80"/>
    <w:rsid w:val="00A04307"/>
    <w:rsid w:val="00A109FC"/>
    <w:rsid w:val="00A10E08"/>
    <w:rsid w:val="00A14618"/>
    <w:rsid w:val="00A14C3B"/>
    <w:rsid w:val="00A15ADC"/>
    <w:rsid w:val="00A21DFB"/>
    <w:rsid w:val="00A2330B"/>
    <w:rsid w:val="00A242B7"/>
    <w:rsid w:val="00A24900"/>
    <w:rsid w:val="00A30764"/>
    <w:rsid w:val="00A3127A"/>
    <w:rsid w:val="00A33C30"/>
    <w:rsid w:val="00A432D4"/>
    <w:rsid w:val="00A43883"/>
    <w:rsid w:val="00A4489A"/>
    <w:rsid w:val="00A51144"/>
    <w:rsid w:val="00A52A19"/>
    <w:rsid w:val="00A53B21"/>
    <w:rsid w:val="00A57D02"/>
    <w:rsid w:val="00A60BD1"/>
    <w:rsid w:val="00A61CD0"/>
    <w:rsid w:val="00A62099"/>
    <w:rsid w:val="00A6558E"/>
    <w:rsid w:val="00A66B5D"/>
    <w:rsid w:val="00A7044C"/>
    <w:rsid w:val="00A73ADB"/>
    <w:rsid w:val="00A740CF"/>
    <w:rsid w:val="00A7423D"/>
    <w:rsid w:val="00A77338"/>
    <w:rsid w:val="00A80F52"/>
    <w:rsid w:val="00A8323F"/>
    <w:rsid w:val="00A858C9"/>
    <w:rsid w:val="00A921B4"/>
    <w:rsid w:val="00A93755"/>
    <w:rsid w:val="00A93A32"/>
    <w:rsid w:val="00A9537F"/>
    <w:rsid w:val="00A97C0A"/>
    <w:rsid w:val="00AA2C15"/>
    <w:rsid w:val="00AA3CCC"/>
    <w:rsid w:val="00AA402D"/>
    <w:rsid w:val="00AA56AE"/>
    <w:rsid w:val="00AB7050"/>
    <w:rsid w:val="00AC10C4"/>
    <w:rsid w:val="00AD0C96"/>
    <w:rsid w:val="00AD0EF5"/>
    <w:rsid w:val="00AD14A4"/>
    <w:rsid w:val="00AD3446"/>
    <w:rsid w:val="00AD4DB1"/>
    <w:rsid w:val="00AD59CC"/>
    <w:rsid w:val="00AE0B83"/>
    <w:rsid w:val="00AE18C1"/>
    <w:rsid w:val="00AE4ABC"/>
    <w:rsid w:val="00AE7ABC"/>
    <w:rsid w:val="00AF2098"/>
    <w:rsid w:val="00AF22F7"/>
    <w:rsid w:val="00AF3418"/>
    <w:rsid w:val="00AF3925"/>
    <w:rsid w:val="00AF4B55"/>
    <w:rsid w:val="00AF5CF2"/>
    <w:rsid w:val="00AF6234"/>
    <w:rsid w:val="00AF72BB"/>
    <w:rsid w:val="00B00C70"/>
    <w:rsid w:val="00B02442"/>
    <w:rsid w:val="00B05CF1"/>
    <w:rsid w:val="00B102AE"/>
    <w:rsid w:val="00B12F1E"/>
    <w:rsid w:val="00B30006"/>
    <w:rsid w:val="00B33B1E"/>
    <w:rsid w:val="00B33EB1"/>
    <w:rsid w:val="00B44457"/>
    <w:rsid w:val="00B44E25"/>
    <w:rsid w:val="00B45130"/>
    <w:rsid w:val="00B46DA5"/>
    <w:rsid w:val="00B471B3"/>
    <w:rsid w:val="00B50EAD"/>
    <w:rsid w:val="00B51C48"/>
    <w:rsid w:val="00B52374"/>
    <w:rsid w:val="00B61061"/>
    <w:rsid w:val="00B667F9"/>
    <w:rsid w:val="00B7622A"/>
    <w:rsid w:val="00B77895"/>
    <w:rsid w:val="00B80A50"/>
    <w:rsid w:val="00B81386"/>
    <w:rsid w:val="00B853EE"/>
    <w:rsid w:val="00B863A2"/>
    <w:rsid w:val="00B97D75"/>
    <w:rsid w:val="00BA0984"/>
    <w:rsid w:val="00BA09A1"/>
    <w:rsid w:val="00BA0AB7"/>
    <w:rsid w:val="00BA1200"/>
    <w:rsid w:val="00BA173E"/>
    <w:rsid w:val="00BA1850"/>
    <w:rsid w:val="00BB03F9"/>
    <w:rsid w:val="00BB233A"/>
    <w:rsid w:val="00BC2A7C"/>
    <w:rsid w:val="00BC39C2"/>
    <w:rsid w:val="00BC5E86"/>
    <w:rsid w:val="00BD09FF"/>
    <w:rsid w:val="00BD1453"/>
    <w:rsid w:val="00BD1F42"/>
    <w:rsid w:val="00BD2C5B"/>
    <w:rsid w:val="00BD4D8C"/>
    <w:rsid w:val="00BD53EA"/>
    <w:rsid w:val="00BD5DCC"/>
    <w:rsid w:val="00BE0FBA"/>
    <w:rsid w:val="00BE10FD"/>
    <w:rsid w:val="00BE38AA"/>
    <w:rsid w:val="00BE3F9E"/>
    <w:rsid w:val="00BE4069"/>
    <w:rsid w:val="00BE6503"/>
    <w:rsid w:val="00BF22E3"/>
    <w:rsid w:val="00BF396F"/>
    <w:rsid w:val="00BF48A1"/>
    <w:rsid w:val="00BF698B"/>
    <w:rsid w:val="00C03863"/>
    <w:rsid w:val="00C06438"/>
    <w:rsid w:val="00C07130"/>
    <w:rsid w:val="00C12C7F"/>
    <w:rsid w:val="00C13652"/>
    <w:rsid w:val="00C1440D"/>
    <w:rsid w:val="00C14AA9"/>
    <w:rsid w:val="00C14D48"/>
    <w:rsid w:val="00C2061F"/>
    <w:rsid w:val="00C23B02"/>
    <w:rsid w:val="00C259A7"/>
    <w:rsid w:val="00C261A8"/>
    <w:rsid w:val="00C26BAF"/>
    <w:rsid w:val="00C27CC2"/>
    <w:rsid w:val="00C30389"/>
    <w:rsid w:val="00C34D42"/>
    <w:rsid w:val="00C4191F"/>
    <w:rsid w:val="00C41E96"/>
    <w:rsid w:val="00C44F74"/>
    <w:rsid w:val="00C45A8E"/>
    <w:rsid w:val="00C45B3B"/>
    <w:rsid w:val="00C46455"/>
    <w:rsid w:val="00C50E44"/>
    <w:rsid w:val="00C52D6B"/>
    <w:rsid w:val="00C571B3"/>
    <w:rsid w:val="00C573A4"/>
    <w:rsid w:val="00C577E6"/>
    <w:rsid w:val="00C66EE9"/>
    <w:rsid w:val="00C7276F"/>
    <w:rsid w:val="00C7370A"/>
    <w:rsid w:val="00C76F69"/>
    <w:rsid w:val="00C77F13"/>
    <w:rsid w:val="00C80692"/>
    <w:rsid w:val="00C81A31"/>
    <w:rsid w:val="00C82318"/>
    <w:rsid w:val="00C863F5"/>
    <w:rsid w:val="00C9108B"/>
    <w:rsid w:val="00C92F81"/>
    <w:rsid w:val="00C95CD4"/>
    <w:rsid w:val="00CA0E61"/>
    <w:rsid w:val="00CA60E4"/>
    <w:rsid w:val="00CA690D"/>
    <w:rsid w:val="00CA6C8A"/>
    <w:rsid w:val="00CB1B63"/>
    <w:rsid w:val="00CB58CB"/>
    <w:rsid w:val="00CB59C3"/>
    <w:rsid w:val="00CC15CC"/>
    <w:rsid w:val="00CC2B5A"/>
    <w:rsid w:val="00CC3915"/>
    <w:rsid w:val="00CC4072"/>
    <w:rsid w:val="00CC6A3C"/>
    <w:rsid w:val="00CD1C9B"/>
    <w:rsid w:val="00CD33B1"/>
    <w:rsid w:val="00CD58AA"/>
    <w:rsid w:val="00CD6046"/>
    <w:rsid w:val="00CD62B6"/>
    <w:rsid w:val="00CD778C"/>
    <w:rsid w:val="00CD7992"/>
    <w:rsid w:val="00CE0819"/>
    <w:rsid w:val="00CE133E"/>
    <w:rsid w:val="00CE2251"/>
    <w:rsid w:val="00CE2FEF"/>
    <w:rsid w:val="00CE369C"/>
    <w:rsid w:val="00CE4B87"/>
    <w:rsid w:val="00CE66B9"/>
    <w:rsid w:val="00CF3319"/>
    <w:rsid w:val="00CF3813"/>
    <w:rsid w:val="00CF3C3F"/>
    <w:rsid w:val="00CF5955"/>
    <w:rsid w:val="00CF5C59"/>
    <w:rsid w:val="00CF60B2"/>
    <w:rsid w:val="00CF6718"/>
    <w:rsid w:val="00CF6B32"/>
    <w:rsid w:val="00CF72F4"/>
    <w:rsid w:val="00D11BC1"/>
    <w:rsid w:val="00D146E1"/>
    <w:rsid w:val="00D149C9"/>
    <w:rsid w:val="00D17DDD"/>
    <w:rsid w:val="00D25BD7"/>
    <w:rsid w:val="00D27579"/>
    <w:rsid w:val="00D27683"/>
    <w:rsid w:val="00D3206D"/>
    <w:rsid w:val="00D3489C"/>
    <w:rsid w:val="00D375C0"/>
    <w:rsid w:val="00D42436"/>
    <w:rsid w:val="00D4251F"/>
    <w:rsid w:val="00D433DF"/>
    <w:rsid w:val="00D436E6"/>
    <w:rsid w:val="00D47378"/>
    <w:rsid w:val="00D5486C"/>
    <w:rsid w:val="00D64977"/>
    <w:rsid w:val="00D64EA9"/>
    <w:rsid w:val="00D66B01"/>
    <w:rsid w:val="00D82A34"/>
    <w:rsid w:val="00D92C7C"/>
    <w:rsid w:val="00D938CE"/>
    <w:rsid w:val="00D944E3"/>
    <w:rsid w:val="00D94FBD"/>
    <w:rsid w:val="00D9565A"/>
    <w:rsid w:val="00DA07F4"/>
    <w:rsid w:val="00DA1E23"/>
    <w:rsid w:val="00DA7146"/>
    <w:rsid w:val="00DB5CBF"/>
    <w:rsid w:val="00DB6EAC"/>
    <w:rsid w:val="00DC0F21"/>
    <w:rsid w:val="00DC3206"/>
    <w:rsid w:val="00DC6E9A"/>
    <w:rsid w:val="00DD5A7F"/>
    <w:rsid w:val="00DE33B9"/>
    <w:rsid w:val="00DE48E3"/>
    <w:rsid w:val="00DE4917"/>
    <w:rsid w:val="00DE4A99"/>
    <w:rsid w:val="00DE6938"/>
    <w:rsid w:val="00DE72A1"/>
    <w:rsid w:val="00DE7630"/>
    <w:rsid w:val="00DE7A8C"/>
    <w:rsid w:val="00DF05F6"/>
    <w:rsid w:val="00DF1371"/>
    <w:rsid w:val="00DF2836"/>
    <w:rsid w:val="00DF5E45"/>
    <w:rsid w:val="00DF6087"/>
    <w:rsid w:val="00E015A3"/>
    <w:rsid w:val="00E02618"/>
    <w:rsid w:val="00E0262D"/>
    <w:rsid w:val="00E02FBA"/>
    <w:rsid w:val="00E0408F"/>
    <w:rsid w:val="00E075D3"/>
    <w:rsid w:val="00E17A66"/>
    <w:rsid w:val="00E20603"/>
    <w:rsid w:val="00E2328D"/>
    <w:rsid w:val="00E23574"/>
    <w:rsid w:val="00E271B9"/>
    <w:rsid w:val="00E27540"/>
    <w:rsid w:val="00E27AC2"/>
    <w:rsid w:val="00E30C8C"/>
    <w:rsid w:val="00E335DF"/>
    <w:rsid w:val="00E35A17"/>
    <w:rsid w:val="00E37725"/>
    <w:rsid w:val="00E41C42"/>
    <w:rsid w:val="00E427D8"/>
    <w:rsid w:val="00E43AB8"/>
    <w:rsid w:val="00E464CA"/>
    <w:rsid w:val="00E47F1B"/>
    <w:rsid w:val="00E50C43"/>
    <w:rsid w:val="00E51E85"/>
    <w:rsid w:val="00E5394A"/>
    <w:rsid w:val="00E5640E"/>
    <w:rsid w:val="00E56C05"/>
    <w:rsid w:val="00E56F27"/>
    <w:rsid w:val="00E62354"/>
    <w:rsid w:val="00E6376E"/>
    <w:rsid w:val="00E64C52"/>
    <w:rsid w:val="00E6609D"/>
    <w:rsid w:val="00E66D1F"/>
    <w:rsid w:val="00E67223"/>
    <w:rsid w:val="00E67376"/>
    <w:rsid w:val="00E674DE"/>
    <w:rsid w:val="00E6774E"/>
    <w:rsid w:val="00E7163F"/>
    <w:rsid w:val="00E71A83"/>
    <w:rsid w:val="00E71DC8"/>
    <w:rsid w:val="00E82493"/>
    <w:rsid w:val="00E84011"/>
    <w:rsid w:val="00E84532"/>
    <w:rsid w:val="00E85257"/>
    <w:rsid w:val="00E852D8"/>
    <w:rsid w:val="00E9322B"/>
    <w:rsid w:val="00E93328"/>
    <w:rsid w:val="00E9451F"/>
    <w:rsid w:val="00E9460D"/>
    <w:rsid w:val="00E95B41"/>
    <w:rsid w:val="00E971AF"/>
    <w:rsid w:val="00EA15AE"/>
    <w:rsid w:val="00EA3E9E"/>
    <w:rsid w:val="00EA7D29"/>
    <w:rsid w:val="00EB00F8"/>
    <w:rsid w:val="00EB73A5"/>
    <w:rsid w:val="00ED0968"/>
    <w:rsid w:val="00ED2376"/>
    <w:rsid w:val="00ED4669"/>
    <w:rsid w:val="00EE2543"/>
    <w:rsid w:val="00EE3A88"/>
    <w:rsid w:val="00EE3E27"/>
    <w:rsid w:val="00EE57C8"/>
    <w:rsid w:val="00EE5E83"/>
    <w:rsid w:val="00EE5EB0"/>
    <w:rsid w:val="00EF19F5"/>
    <w:rsid w:val="00EF6D74"/>
    <w:rsid w:val="00EF71DD"/>
    <w:rsid w:val="00F00FE7"/>
    <w:rsid w:val="00F02C90"/>
    <w:rsid w:val="00F03443"/>
    <w:rsid w:val="00F0494E"/>
    <w:rsid w:val="00F102F0"/>
    <w:rsid w:val="00F10ACE"/>
    <w:rsid w:val="00F16D4A"/>
    <w:rsid w:val="00F204D3"/>
    <w:rsid w:val="00F23ECD"/>
    <w:rsid w:val="00F24035"/>
    <w:rsid w:val="00F269B7"/>
    <w:rsid w:val="00F30D1D"/>
    <w:rsid w:val="00F3175D"/>
    <w:rsid w:val="00F35E09"/>
    <w:rsid w:val="00F36F19"/>
    <w:rsid w:val="00F36FE2"/>
    <w:rsid w:val="00F370BE"/>
    <w:rsid w:val="00F41A25"/>
    <w:rsid w:val="00F4540C"/>
    <w:rsid w:val="00F5045A"/>
    <w:rsid w:val="00F53CC3"/>
    <w:rsid w:val="00F54160"/>
    <w:rsid w:val="00F54543"/>
    <w:rsid w:val="00F6415F"/>
    <w:rsid w:val="00F64183"/>
    <w:rsid w:val="00F70121"/>
    <w:rsid w:val="00F70611"/>
    <w:rsid w:val="00F7166A"/>
    <w:rsid w:val="00F721F3"/>
    <w:rsid w:val="00F72447"/>
    <w:rsid w:val="00F72C04"/>
    <w:rsid w:val="00F73857"/>
    <w:rsid w:val="00F76258"/>
    <w:rsid w:val="00F77A11"/>
    <w:rsid w:val="00F80535"/>
    <w:rsid w:val="00F81325"/>
    <w:rsid w:val="00F821A1"/>
    <w:rsid w:val="00F85C8C"/>
    <w:rsid w:val="00F867C8"/>
    <w:rsid w:val="00F9018D"/>
    <w:rsid w:val="00F91289"/>
    <w:rsid w:val="00F91F7B"/>
    <w:rsid w:val="00F92753"/>
    <w:rsid w:val="00F977E8"/>
    <w:rsid w:val="00FA1419"/>
    <w:rsid w:val="00FA504A"/>
    <w:rsid w:val="00FA6C22"/>
    <w:rsid w:val="00FA6DB9"/>
    <w:rsid w:val="00FB0878"/>
    <w:rsid w:val="00FB21E9"/>
    <w:rsid w:val="00FB2FE9"/>
    <w:rsid w:val="00FB6821"/>
    <w:rsid w:val="00FB6FA0"/>
    <w:rsid w:val="00FC24F6"/>
    <w:rsid w:val="00FC39E4"/>
    <w:rsid w:val="00FD597F"/>
    <w:rsid w:val="00FD6702"/>
    <w:rsid w:val="00FD68D3"/>
    <w:rsid w:val="00FE07BA"/>
    <w:rsid w:val="00FE477D"/>
    <w:rsid w:val="00FF18B7"/>
    <w:rsid w:val="00FF264E"/>
    <w:rsid w:val="00FF6B21"/>
    <w:rsid w:val="00FF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BD14A"/>
  <w15:docId w15:val="{6243B02C-A143-4AC8-B1E1-D93C7AD9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AF"/>
    <w:pPr>
      <w:jc w:val="both"/>
    </w:pPr>
    <w:rPr>
      <w:sz w:val="20"/>
      <w:szCs w:val="20"/>
      <w:lang w:eastAsia="en-US"/>
    </w:r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basedOn w:val="Normal"/>
    <w:next w:val="Body1"/>
    <w:link w:val="Heading1Char"/>
    <w:uiPriority w:val="99"/>
    <w:qFormat/>
    <w:rsid w:val="00334F1A"/>
    <w:pPr>
      <w:keepNext/>
      <w:spacing w:after="240"/>
      <w:outlineLvl w:val="0"/>
    </w:pPr>
    <w:rPr>
      <w:rFonts w:eastAsia="Times New Roman"/>
      <w:b/>
      <w:color w:val="000000"/>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link w:val="Heading2Char1"/>
    <w:uiPriority w:val="99"/>
    <w:qFormat/>
    <w:rsid w:val="00334F1A"/>
    <w:pPr>
      <w:numPr>
        <w:ilvl w:val="1"/>
        <w:numId w:val="4"/>
      </w:numPr>
      <w:spacing w:after="240"/>
      <w:outlineLvl w:val="1"/>
    </w:pPr>
    <w:rPr>
      <w:rFonts w:eastAsia="Times New Roman"/>
      <w:color w:val="000000"/>
      <w:lang w:eastAsia="en-GB"/>
    </w:rPr>
  </w:style>
  <w:style w:type="paragraph" w:styleId="Heading3">
    <w:name w:val="heading 3"/>
    <w:aliases w:val="MCheading3"/>
    <w:basedOn w:val="Normal"/>
    <w:link w:val="Heading3Char"/>
    <w:uiPriority w:val="99"/>
    <w:qFormat/>
    <w:rsid w:val="00334F1A"/>
    <w:pPr>
      <w:numPr>
        <w:ilvl w:val="2"/>
        <w:numId w:val="4"/>
      </w:numPr>
      <w:spacing w:after="240"/>
      <w:outlineLvl w:val="2"/>
    </w:pPr>
    <w:rPr>
      <w:rFonts w:eastAsia="Times New Roman"/>
      <w:color w:val="000000"/>
      <w:lang w:eastAsia="en-GB"/>
    </w:rPr>
  </w:style>
  <w:style w:type="paragraph" w:styleId="Heading4">
    <w:name w:val="heading 4"/>
    <w:aliases w:val="MCheadin4"/>
    <w:basedOn w:val="Normal"/>
    <w:link w:val="Heading4Char"/>
    <w:uiPriority w:val="99"/>
    <w:qFormat/>
    <w:rsid w:val="00334F1A"/>
    <w:pPr>
      <w:numPr>
        <w:ilvl w:val="3"/>
        <w:numId w:val="4"/>
      </w:numPr>
      <w:spacing w:after="240"/>
      <w:outlineLvl w:val="3"/>
    </w:pPr>
    <w:rPr>
      <w:rFonts w:eastAsia="Times New Roman"/>
      <w:color w:val="000000"/>
      <w:lang w:eastAsia="en-GB"/>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link w:val="Heading5Char"/>
    <w:qFormat/>
    <w:rsid w:val="00334F1A"/>
    <w:pPr>
      <w:numPr>
        <w:ilvl w:val="4"/>
        <w:numId w:val="4"/>
      </w:numPr>
      <w:spacing w:after="240"/>
      <w:outlineLvl w:val="4"/>
    </w:pPr>
    <w:rPr>
      <w:rFonts w:eastAsia="Times New Roman"/>
      <w:color w:val="000000"/>
      <w:lang w:eastAsia="en-GB"/>
    </w:rPr>
  </w:style>
  <w:style w:type="paragraph" w:styleId="Heading6">
    <w:name w:val="heading 6"/>
    <w:basedOn w:val="Normal"/>
    <w:link w:val="Heading6Char"/>
    <w:uiPriority w:val="99"/>
    <w:qFormat/>
    <w:rsid w:val="00334F1A"/>
    <w:pPr>
      <w:numPr>
        <w:ilvl w:val="5"/>
        <w:numId w:val="4"/>
      </w:numPr>
      <w:spacing w:after="240"/>
      <w:outlineLvl w:val="5"/>
    </w:pPr>
    <w:rPr>
      <w:rFonts w:eastAsia="Times New Roman"/>
      <w:color w:val="000000"/>
      <w:lang w:eastAsia="en-GB"/>
    </w:rPr>
  </w:style>
  <w:style w:type="paragraph" w:styleId="Heading7">
    <w:name w:val="heading 7"/>
    <w:basedOn w:val="Normal"/>
    <w:next w:val="Normal"/>
    <w:link w:val="Heading7Char"/>
    <w:uiPriority w:val="99"/>
    <w:qFormat/>
    <w:rsid w:val="00017AD9"/>
    <w:pPr>
      <w:outlineLvl w:val="6"/>
    </w:pPr>
  </w:style>
  <w:style w:type="paragraph" w:styleId="Heading8">
    <w:name w:val="heading 8"/>
    <w:basedOn w:val="Normal"/>
    <w:next w:val="Normal"/>
    <w:link w:val="Heading8Char"/>
    <w:uiPriority w:val="99"/>
    <w:qFormat/>
    <w:rsid w:val="00017AD9"/>
    <w:pPr>
      <w:outlineLvl w:val="7"/>
    </w:pPr>
  </w:style>
  <w:style w:type="paragraph" w:styleId="Heading9">
    <w:name w:val="heading 9"/>
    <w:basedOn w:val="Normal"/>
    <w:next w:val="Normal"/>
    <w:link w:val="Heading9Char"/>
    <w:uiPriority w:val="99"/>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99"/>
    <w:locked/>
    <w:rsid w:val="000E0132"/>
    <w:rPr>
      <w:rFonts w:eastAsia="Times New Roman"/>
      <w:b/>
      <w:color w:val="000000"/>
      <w:lang w:val="x-none"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uiPriority w:val="9"/>
    <w:semiHidden/>
    <w:rsid w:val="00E818F6"/>
    <w:rPr>
      <w:rFonts w:asciiTheme="majorHAnsi" w:eastAsiaTheme="majorEastAsia" w:hAnsiTheme="majorHAnsi" w:cstheme="majorBidi"/>
      <w:b/>
      <w:bCs/>
      <w:i/>
      <w:iCs/>
      <w:sz w:val="28"/>
      <w:szCs w:val="28"/>
      <w:lang w:eastAsia="en-US"/>
    </w:rPr>
  </w:style>
  <w:style w:type="character" w:customStyle="1" w:styleId="Heading3Char">
    <w:name w:val="Heading 3 Char"/>
    <w:aliases w:val="MCheading3 Char"/>
    <w:basedOn w:val="DefaultParagraphFont"/>
    <w:link w:val="Heading3"/>
    <w:uiPriority w:val="99"/>
    <w:locked/>
    <w:rsid w:val="000E0132"/>
    <w:rPr>
      <w:rFonts w:eastAsia="Times New Roman"/>
      <w:color w:val="000000"/>
      <w:sz w:val="20"/>
      <w:szCs w:val="20"/>
    </w:rPr>
  </w:style>
  <w:style w:type="character" w:customStyle="1" w:styleId="Heading4Char">
    <w:name w:val="Heading 4 Char"/>
    <w:aliases w:val="MCheadin4 Char"/>
    <w:basedOn w:val="DefaultParagraphFont"/>
    <w:link w:val="Heading4"/>
    <w:uiPriority w:val="99"/>
    <w:locked/>
    <w:rsid w:val="000E0132"/>
    <w:rPr>
      <w:rFonts w:eastAsia="Times New Roman"/>
      <w:color w:val="000000"/>
      <w:sz w:val="20"/>
      <w:szCs w:val="20"/>
    </w:rPr>
  </w:style>
  <w:style w:type="character" w:customStyle="1" w:styleId="Heading5Char">
    <w:name w:val="Heading 5 Char"/>
    <w:aliases w:val="Numbered - 5 Char,Heading Char,Heading 5(unused) Char,Level 3 - (i) Char,Third Level Heading Char,h5 Char,Response Type Char,Response Type1 Char,Response Type2 Char,Response Type3 Char,Response Type4 Char,Response Type5 Char,H5 Char"/>
    <w:basedOn w:val="DefaultParagraphFont"/>
    <w:link w:val="Heading5"/>
    <w:locked/>
    <w:rsid w:val="000E0132"/>
    <w:rPr>
      <w:rFonts w:eastAsia="Times New Roman"/>
      <w:color w:val="000000"/>
      <w:sz w:val="20"/>
      <w:szCs w:val="20"/>
    </w:rPr>
  </w:style>
  <w:style w:type="character" w:customStyle="1" w:styleId="Heading6Char">
    <w:name w:val="Heading 6 Char"/>
    <w:basedOn w:val="DefaultParagraphFont"/>
    <w:link w:val="Heading6"/>
    <w:uiPriority w:val="99"/>
    <w:locked/>
    <w:rsid w:val="000E0132"/>
    <w:rPr>
      <w:rFonts w:eastAsia="Times New Roman"/>
      <w:color w:val="000000"/>
      <w:sz w:val="20"/>
      <w:szCs w:val="20"/>
    </w:rPr>
  </w:style>
  <w:style w:type="character" w:customStyle="1" w:styleId="Heading7Char">
    <w:name w:val="Heading 7 Char"/>
    <w:basedOn w:val="DefaultParagraphFont"/>
    <w:link w:val="Heading7"/>
    <w:uiPriority w:val="99"/>
    <w:semiHidden/>
    <w:locked/>
    <w:rsid w:val="00017AD9"/>
    <w:rPr>
      <w:rFonts w:ascii="Arial" w:hAnsi="Arial"/>
      <w:color w:val="000000"/>
      <w:sz w:val="20"/>
      <w:lang w:val="x-none" w:eastAsia="en-GB"/>
    </w:rPr>
  </w:style>
  <w:style w:type="character" w:customStyle="1" w:styleId="Heading8Char">
    <w:name w:val="Heading 8 Char"/>
    <w:basedOn w:val="DefaultParagraphFont"/>
    <w:link w:val="Heading8"/>
    <w:uiPriority w:val="99"/>
    <w:semiHidden/>
    <w:locked/>
    <w:rsid w:val="00017AD9"/>
    <w:rPr>
      <w:rFonts w:ascii="Arial" w:hAnsi="Arial"/>
      <w:color w:val="000000"/>
      <w:sz w:val="20"/>
      <w:lang w:val="x-none" w:eastAsia="en-GB"/>
    </w:rPr>
  </w:style>
  <w:style w:type="character" w:customStyle="1" w:styleId="Heading9Char">
    <w:name w:val="Heading 9 Char"/>
    <w:basedOn w:val="DefaultParagraphFont"/>
    <w:link w:val="Heading9"/>
    <w:uiPriority w:val="99"/>
    <w:semiHidden/>
    <w:locked/>
    <w:rsid w:val="00017AD9"/>
    <w:rPr>
      <w:rFonts w:ascii="Arial" w:hAnsi="Arial"/>
      <w:color w:val="000000"/>
      <w:sz w:val="20"/>
      <w:lang w:val="x-none" w:eastAsia="en-GB"/>
    </w:rPr>
  </w:style>
  <w:style w:type="paragraph" w:customStyle="1" w:styleId="Body">
    <w:name w:val="Body"/>
    <w:uiPriority w:val="99"/>
    <w:rsid w:val="00017AD9"/>
    <w:pPr>
      <w:spacing w:after="240"/>
      <w:jc w:val="both"/>
    </w:pPr>
    <w:rPr>
      <w:rFonts w:eastAsia="Times New Roman"/>
      <w:color w:val="000000"/>
      <w:sz w:val="20"/>
      <w:szCs w:val="20"/>
    </w:rPr>
  </w:style>
  <w:style w:type="paragraph" w:customStyle="1" w:styleId="Body1">
    <w:name w:val="Body 1"/>
    <w:uiPriority w:val="99"/>
    <w:rsid w:val="00017AD9"/>
    <w:pPr>
      <w:spacing w:after="240"/>
      <w:ind w:left="851"/>
      <w:jc w:val="both"/>
    </w:pPr>
    <w:rPr>
      <w:rFonts w:eastAsia="Times New Roman"/>
      <w:color w:val="000000"/>
      <w:sz w:val="20"/>
      <w:szCs w:val="20"/>
    </w:rPr>
  </w:style>
  <w:style w:type="paragraph" w:customStyle="1" w:styleId="Body2">
    <w:name w:val="Body 2"/>
    <w:uiPriority w:val="99"/>
    <w:rsid w:val="00017AD9"/>
    <w:pPr>
      <w:spacing w:after="240"/>
      <w:ind w:left="1701"/>
      <w:jc w:val="both"/>
    </w:pPr>
    <w:rPr>
      <w:rFonts w:eastAsia="Times New Roman"/>
      <w:color w:val="000000"/>
      <w:sz w:val="20"/>
      <w:szCs w:val="20"/>
    </w:rPr>
  </w:style>
  <w:style w:type="paragraph" w:customStyle="1" w:styleId="Body3">
    <w:name w:val="Body 3"/>
    <w:uiPriority w:val="99"/>
    <w:rsid w:val="00017AD9"/>
    <w:pPr>
      <w:spacing w:after="240"/>
      <w:ind w:left="2552"/>
      <w:jc w:val="both"/>
    </w:pPr>
    <w:rPr>
      <w:rFonts w:eastAsia="Times New Roman"/>
      <w:color w:val="000000"/>
      <w:sz w:val="20"/>
      <w:szCs w:val="20"/>
    </w:rPr>
  </w:style>
  <w:style w:type="paragraph" w:customStyle="1" w:styleId="Body4">
    <w:name w:val="Body 4"/>
    <w:uiPriority w:val="99"/>
    <w:rsid w:val="00017AD9"/>
    <w:pPr>
      <w:spacing w:after="240"/>
      <w:ind w:left="3402"/>
      <w:jc w:val="both"/>
    </w:pPr>
    <w:rPr>
      <w:rFonts w:eastAsia="Times New Roman"/>
      <w:color w:val="000000"/>
      <w:sz w:val="20"/>
      <w:szCs w:val="20"/>
    </w:rPr>
  </w:style>
  <w:style w:type="paragraph" w:customStyle="1" w:styleId="Body5">
    <w:name w:val="Body 5"/>
    <w:uiPriority w:val="99"/>
    <w:rsid w:val="00017AD9"/>
    <w:pPr>
      <w:spacing w:after="240"/>
      <w:ind w:left="4253"/>
      <w:jc w:val="both"/>
    </w:pPr>
    <w:rPr>
      <w:rFonts w:eastAsia="Times New Roman"/>
      <w:color w:val="000000"/>
      <w:sz w:val="20"/>
      <w:szCs w:val="20"/>
    </w:rPr>
  </w:style>
  <w:style w:type="paragraph" w:customStyle="1" w:styleId="BodyCentred">
    <w:name w:val="Body Centred"/>
    <w:next w:val="Body"/>
    <w:uiPriority w:val="99"/>
    <w:rsid w:val="00017AD9"/>
    <w:pPr>
      <w:spacing w:after="240"/>
      <w:jc w:val="center"/>
    </w:pPr>
    <w:rPr>
      <w:rFonts w:eastAsia="Times New Roman"/>
      <w:color w:val="000000"/>
      <w:sz w:val="20"/>
      <w:szCs w:val="20"/>
    </w:rPr>
  </w:style>
  <w:style w:type="paragraph" w:customStyle="1" w:styleId="BodyIndentedList">
    <w:name w:val="Body Indented List"/>
    <w:uiPriority w:val="99"/>
    <w:rsid w:val="00223569"/>
    <w:pPr>
      <w:ind w:left="851"/>
    </w:pPr>
    <w:rPr>
      <w:rFonts w:eastAsia="Times New Roman"/>
      <w:color w:val="000000"/>
      <w:sz w:val="20"/>
      <w:szCs w:val="20"/>
    </w:rPr>
  </w:style>
  <w:style w:type="paragraph" w:customStyle="1" w:styleId="BodyList">
    <w:name w:val="Body List"/>
    <w:uiPriority w:val="99"/>
    <w:rsid w:val="00017AD9"/>
    <w:rPr>
      <w:rFonts w:eastAsia="Times New Roman"/>
      <w:color w:val="000000"/>
      <w:sz w:val="20"/>
      <w:szCs w:val="20"/>
    </w:rPr>
  </w:style>
  <w:style w:type="paragraph" w:customStyle="1" w:styleId="BoldHeading">
    <w:name w:val="Bold Heading"/>
    <w:next w:val="Body"/>
    <w:uiPriority w:val="99"/>
    <w:rsid w:val="00017AD9"/>
    <w:pPr>
      <w:keepNext/>
      <w:spacing w:after="240"/>
      <w:jc w:val="both"/>
    </w:pPr>
    <w:rPr>
      <w:rFonts w:eastAsia="Times New Roman"/>
      <w:b/>
      <w:color w:val="000000"/>
      <w:sz w:val="20"/>
      <w:szCs w:val="20"/>
    </w:rPr>
  </w:style>
  <w:style w:type="paragraph" w:customStyle="1" w:styleId="Bullet1">
    <w:name w:val="Bullet 1"/>
    <w:uiPriority w:val="99"/>
    <w:rsid w:val="00017AD9"/>
    <w:pPr>
      <w:numPr>
        <w:numId w:val="1"/>
      </w:numPr>
      <w:spacing w:after="240"/>
      <w:jc w:val="both"/>
    </w:pPr>
    <w:rPr>
      <w:rFonts w:eastAsia="Times New Roman"/>
      <w:color w:val="000000"/>
      <w:sz w:val="20"/>
      <w:szCs w:val="20"/>
    </w:rPr>
  </w:style>
  <w:style w:type="paragraph" w:customStyle="1" w:styleId="Bullet2">
    <w:name w:val="Bullet 2"/>
    <w:uiPriority w:val="99"/>
    <w:rsid w:val="00017AD9"/>
    <w:pPr>
      <w:numPr>
        <w:ilvl w:val="1"/>
        <w:numId w:val="1"/>
      </w:numPr>
      <w:spacing w:after="240"/>
      <w:jc w:val="both"/>
    </w:pPr>
    <w:rPr>
      <w:rFonts w:eastAsia="Times New Roman"/>
      <w:color w:val="000000"/>
      <w:sz w:val="20"/>
      <w:szCs w:val="20"/>
    </w:rPr>
  </w:style>
  <w:style w:type="paragraph" w:customStyle="1" w:styleId="Bullet3">
    <w:name w:val="Bullet 3"/>
    <w:uiPriority w:val="99"/>
    <w:rsid w:val="00017AD9"/>
    <w:pPr>
      <w:numPr>
        <w:ilvl w:val="2"/>
        <w:numId w:val="1"/>
      </w:numPr>
      <w:spacing w:after="240"/>
      <w:jc w:val="both"/>
    </w:pPr>
    <w:rPr>
      <w:rFonts w:eastAsia="Times New Roman"/>
      <w:color w:val="000000"/>
      <w:sz w:val="20"/>
      <w:szCs w:val="20"/>
    </w:rPr>
  </w:style>
  <w:style w:type="paragraph" w:customStyle="1" w:styleId="BulletList1">
    <w:name w:val="Bullet List 1"/>
    <w:uiPriority w:val="1"/>
    <w:rsid w:val="00017AD9"/>
    <w:pPr>
      <w:numPr>
        <w:numId w:val="2"/>
      </w:numPr>
      <w:jc w:val="both"/>
    </w:pPr>
    <w:rPr>
      <w:rFonts w:eastAsia="Times New Roman"/>
      <w:color w:val="000000"/>
      <w:sz w:val="20"/>
      <w:szCs w:val="20"/>
    </w:rPr>
  </w:style>
  <w:style w:type="paragraph" w:customStyle="1" w:styleId="BulletList2">
    <w:name w:val="Bullet List 2"/>
    <w:uiPriority w:val="1"/>
    <w:rsid w:val="00017AD9"/>
    <w:pPr>
      <w:numPr>
        <w:ilvl w:val="1"/>
        <w:numId w:val="2"/>
      </w:numPr>
      <w:jc w:val="both"/>
    </w:pPr>
    <w:rPr>
      <w:rFonts w:eastAsia="Times New Roman"/>
      <w:color w:val="000000"/>
      <w:sz w:val="20"/>
      <w:szCs w:val="20"/>
    </w:rPr>
  </w:style>
  <w:style w:type="paragraph" w:customStyle="1" w:styleId="BulletList3">
    <w:name w:val="Bullet List 3"/>
    <w:uiPriority w:val="1"/>
    <w:rsid w:val="00017AD9"/>
    <w:pPr>
      <w:numPr>
        <w:ilvl w:val="2"/>
        <w:numId w:val="2"/>
      </w:numPr>
      <w:jc w:val="both"/>
    </w:pPr>
    <w:rPr>
      <w:rFonts w:eastAsia="Times New Roman"/>
      <w:color w:val="000000"/>
      <w:sz w:val="20"/>
      <w:szCs w:val="20"/>
    </w:rPr>
  </w:style>
  <w:style w:type="paragraph" w:customStyle="1" w:styleId="ContentsHeading">
    <w:name w:val="Contents Heading"/>
    <w:next w:val="Body"/>
    <w:uiPriority w:val="99"/>
    <w:rsid w:val="002F4080"/>
    <w:pPr>
      <w:spacing w:after="240"/>
      <w:ind w:left="851"/>
    </w:pPr>
    <w:rPr>
      <w:rFonts w:eastAsia="Times New Roman"/>
      <w:b/>
      <w:caps/>
      <w:color w:val="000000"/>
      <w:sz w:val="20"/>
      <w:szCs w:val="20"/>
    </w:rPr>
  </w:style>
  <w:style w:type="paragraph" w:customStyle="1" w:styleId="Definition">
    <w:name w:val="Definition"/>
    <w:uiPriority w:val="99"/>
    <w:rsid w:val="00E015A3"/>
    <w:pPr>
      <w:numPr>
        <w:numId w:val="3"/>
      </w:numPr>
      <w:spacing w:after="240"/>
      <w:jc w:val="both"/>
    </w:pPr>
    <w:rPr>
      <w:rFonts w:eastAsia="Times New Roman"/>
      <w:color w:val="000000"/>
      <w:sz w:val="20"/>
      <w:szCs w:val="20"/>
    </w:rPr>
  </w:style>
  <w:style w:type="paragraph" w:customStyle="1" w:styleId="Definitiona">
    <w:name w:val="Definition (a)"/>
    <w:uiPriority w:val="99"/>
    <w:rsid w:val="00017AD9"/>
    <w:pPr>
      <w:numPr>
        <w:ilvl w:val="1"/>
        <w:numId w:val="3"/>
      </w:numPr>
      <w:spacing w:after="240"/>
      <w:jc w:val="both"/>
    </w:pPr>
    <w:rPr>
      <w:rFonts w:eastAsia="Times New Roman"/>
      <w:color w:val="000000"/>
      <w:sz w:val="20"/>
      <w:szCs w:val="20"/>
    </w:rPr>
  </w:style>
  <w:style w:type="paragraph" w:customStyle="1" w:styleId="Definitioni">
    <w:name w:val="Definition (i)"/>
    <w:uiPriority w:val="99"/>
    <w:rsid w:val="00017AD9"/>
    <w:pPr>
      <w:numPr>
        <w:ilvl w:val="2"/>
        <w:numId w:val="3"/>
      </w:numPr>
      <w:spacing w:after="240"/>
      <w:jc w:val="both"/>
    </w:pPr>
    <w:rPr>
      <w:rFonts w:eastAsia="Times New Roman"/>
      <w:color w:val="000000"/>
      <w:sz w:val="20"/>
      <w:szCs w:val="20"/>
    </w:rPr>
  </w:style>
  <w:style w:type="character" w:styleId="FollowedHyperlink">
    <w:name w:val="FollowedHyperlink"/>
    <w:basedOn w:val="DefaultParagraphFont"/>
    <w:uiPriority w:val="99"/>
    <w:rsid w:val="00017AD9"/>
    <w:rPr>
      <w:rFonts w:cs="Times New Roman"/>
      <w:color w:val="800080"/>
      <w:u w:val="single"/>
    </w:rPr>
  </w:style>
  <w:style w:type="paragraph" w:styleId="Footer">
    <w:name w:val="footer"/>
    <w:basedOn w:val="Normal"/>
    <w:link w:val="FooterChar"/>
    <w:uiPriority w:val="99"/>
    <w:rsid w:val="00017AD9"/>
    <w:pPr>
      <w:tabs>
        <w:tab w:val="center" w:pos="4678"/>
        <w:tab w:val="right" w:pos="9356"/>
      </w:tabs>
      <w:jc w:val="left"/>
    </w:pPr>
    <w:rPr>
      <w:rFonts w:eastAsia="Times New Roman"/>
      <w:color w:val="000000"/>
      <w:sz w:val="16"/>
      <w:lang w:eastAsia="en-GB"/>
    </w:rPr>
  </w:style>
  <w:style w:type="character" w:customStyle="1" w:styleId="FooterChar">
    <w:name w:val="Footer Char"/>
    <w:basedOn w:val="DefaultParagraphFont"/>
    <w:link w:val="Footer"/>
    <w:uiPriority w:val="99"/>
    <w:locked/>
    <w:rsid w:val="00017AD9"/>
    <w:rPr>
      <w:rFonts w:ascii="Arial" w:hAnsi="Arial"/>
      <w:color w:val="000000"/>
      <w:sz w:val="20"/>
      <w:lang w:val="x-none" w:eastAsia="en-GB"/>
    </w:rPr>
  </w:style>
  <w:style w:type="character" w:styleId="FootnoteReference">
    <w:name w:val="footnote reference"/>
    <w:basedOn w:val="DefaultParagraphFont"/>
    <w:uiPriority w:val="1"/>
    <w:rsid w:val="00017AD9"/>
    <w:rPr>
      <w:rFonts w:cs="Times New Roman"/>
      <w:vertAlign w:val="superscript"/>
    </w:rPr>
  </w:style>
  <w:style w:type="paragraph" w:styleId="FootnoteText">
    <w:name w:val="footnote text"/>
    <w:basedOn w:val="Normal"/>
    <w:link w:val="FootnoteTextChar"/>
    <w:uiPriority w:val="1"/>
    <w:rsid w:val="00017AD9"/>
    <w:rPr>
      <w:rFonts w:eastAsia="Times New Roman"/>
      <w:color w:val="000000"/>
      <w:sz w:val="18"/>
      <w:lang w:eastAsia="en-GB"/>
    </w:rPr>
  </w:style>
  <w:style w:type="character" w:customStyle="1" w:styleId="FootnoteTextChar">
    <w:name w:val="Footnote Text Char"/>
    <w:basedOn w:val="DefaultParagraphFont"/>
    <w:link w:val="FootnoteText"/>
    <w:uiPriority w:val="1"/>
    <w:locked/>
    <w:rsid w:val="00017AD9"/>
    <w:rPr>
      <w:rFonts w:ascii="Arial" w:hAnsi="Arial"/>
      <w:color w:val="000000"/>
      <w:sz w:val="20"/>
      <w:lang w:val="x-none" w:eastAsia="en-GB"/>
    </w:rPr>
  </w:style>
  <w:style w:type="paragraph" w:styleId="Header">
    <w:name w:val="header"/>
    <w:basedOn w:val="Normal"/>
    <w:link w:val="HeaderChar"/>
    <w:uiPriority w:val="99"/>
    <w:rsid w:val="00017AD9"/>
    <w:pPr>
      <w:jc w:val="left"/>
    </w:pPr>
    <w:rPr>
      <w:rFonts w:eastAsia="Times New Roman"/>
      <w:color w:val="000000"/>
      <w:lang w:eastAsia="en-GB"/>
    </w:rPr>
  </w:style>
  <w:style w:type="character" w:customStyle="1" w:styleId="HeaderChar">
    <w:name w:val="Header Char"/>
    <w:basedOn w:val="DefaultParagraphFont"/>
    <w:link w:val="Header"/>
    <w:uiPriority w:val="99"/>
    <w:locked/>
    <w:rsid w:val="00017AD9"/>
    <w:rPr>
      <w:rFonts w:ascii="Arial" w:hAnsi="Arial"/>
      <w:color w:val="000000"/>
      <w:sz w:val="20"/>
      <w:lang w:val="x-none" w:eastAsia="en-GB"/>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uiPriority w:val="99"/>
    <w:locked/>
    <w:rsid w:val="000E0132"/>
    <w:rPr>
      <w:rFonts w:eastAsia="Times New Roman"/>
      <w:color w:val="000000"/>
      <w:sz w:val="20"/>
      <w:szCs w:val="20"/>
    </w:rPr>
  </w:style>
  <w:style w:type="character" w:styleId="Hyperlink">
    <w:name w:val="Hyperlink"/>
    <w:basedOn w:val="DefaultParagraphFont"/>
    <w:uiPriority w:val="99"/>
    <w:rsid w:val="00017AD9"/>
    <w:rPr>
      <w:rFonts w:cs="Times New Roman"/>
      <w:color w:val="0000FF"/>
      <w:u w:val="single"/>
    </w:rPr>
  </w:style>
  <w:style w:type="paragraph" w:customStyle="1" w:styleId="Level1">
    <w:name w:val="Level 1"/>
    <w:uiPriority w:val="99"/>
    <w:rsid w:val="00017AD9"/>
    <w:pPr>
      <w:numPr>
        <w:ilvl w:val="2"/>
        <w:numId w:val="7"/>
      </w:numPr>
      <w:spacing w:after="240"/>
      <w:jc w:val="both"/>
      <w:outlineLvl w:val="2"/>
    </w:pPr>
    <w:rPr>
      <w:rFonts w:eastAsia="Times New Roman"/>
      <w:color w:val="000000"/>
      <w:sz w:val="20"/>
      <w:szCs w:val="20"/>
    </w:rPr>
  </w:style>
  <w:style w:type="paragraph" w:customStyle="1" w:styleId="Level2">
    <w:name w:val="Level 2"/>
    <w:uiPriority w:val="99"/>
    <w:rsid w:val="00017AD9"/>
    <w:pPr>
      <w:numPr>
        <w:ilvl w:val="3"/>
        <w:numId w:val="7"/>
      </w:numPr>
      <w:spacing w:after="240"/>
      <w:jc w:val="both"/>
      <w:outlineLvl w:val="3"/>
    </w:pPr>
    <w:rPr>
      <w:rFonts w:eastAsia="Times New Roman"/>
      <w:color w:val="000000"/>
      <w:sz w:val="20"/>
      <w:szCs w:val="20"/>
    </w:rPr>
  </w:style>
  <w:style w:type="paragraph" w:customStyle="1" w:styleId="Level3">
    <w:name w:val="Level 3"/>
    <w:uiPriority w:val="99"/>
    <w:rsid w:val="00017AD9"/>
    <w:pPr>
      <w:numPr>
        <w:ilvl w:val="4"/>
        <w:numId w:val="7"/>
      </w:numPr>
      <w:spacing w:after="240"/>
      <w:jc w:val="both"/>
      <w:outlineLvl w:val="4"/>
    </w:pPr>
    <w:rPr>
      <w:rFonts w:eastAsia="Times New Roman"/>
      <w:color w:val="000000"/>
      <w:sz w:val="20"/>
      <w:szCs w:val="20"/>
    </w:rPr>
  </w:style>
  <w:style w:type="paragraph" w:customStyle="1" w:styleId="Level4">
    <w:name w:val="Level 4"/>
    <w:uiPriority w:val="99"/>
    <w:rsid w:val="00017AD9"/>
    <w:pPr>
      <w:numPr>
        <w:ilvl w:val="5"/>
        <w:numId w:val="7"/>
      </w:numPr>
      <w:spacing w:after="240"/>
      <w:jc w:val="both"/>
      <w:outlineLvl w:val="5"/>
    </w:pPr>
    <w:rPr>
      <w:rFonts w:eastAsia="Times New Roman"/>
      <w:color w:val="000000"/>
      <w:sz w:val="20"/>
      <w:szCs w:val="20"/>
    </w:rPr>
  </w:style>
  <w:style w:type="paragraph" w:customStyle="1" w:styleId="Level5">
    <w:name w:val="Level 5"/>
    <w:uiPriority w:val="99"/>
    <w:rsid w:val="00017AD9"/>
    <w:pPr>
      <w:numPr>
        <w:ilvl w:val="6"/>
        <w:numId w:val="7"/>
      </w:numPr>
      <w:spacing w:after="240"/>
      <w:jc w:val="both"/>
      <w:outlineLvl w:val="6"/>
    </w:pPr>
    <w:rPr>
      <w:rFonts w:eastAsia="Times New Roman"/>
      <w:color w:val="000000"/>
      <w:sz w:val="20"/>
      <w:szCs w:val="20"/>
    </w:rPr>
  </w:style>
  <w:style w:type="paragraph" w:customStyle="1" w:styleId="Level6">
    <w:name w:val="Level 6"/>
    <w:uiPriority w:val="99"/>
    <w:rsid w:val="00017AD9"/>
    <w:pPr>
      <w:numPr>
        <w:ilvl w:val="7"/>
        <w:numId w:val="7"/>
      </w:numPr>
      <w:spacing w:after="240"/>
      <w:jc w:val="both"/>
      <w:outlineLvl w:val="7"/>
    </w:pPr>
    <w:rPr>
      <w:rFonts w:eastAsia="Times New Roman"/>
      <w:color w:val="000000"/>
      <w:sz w:val="20"/>
      <w:szCs w:val="20"/>
    </w:rPr>
  </w:style>
  <w:style w:type="paragraph" w:customStyle="1" w:styleId="MainHeading">
    <w:name w:val="Main Heading"/>
    <w:next w:val="Body"/>
    <w:link w:val="MainHeadingChar"/>
    <w:uiPriority w:val="99"/>
    <w:rsid w:val="00DF6087"/>
    <w:pPr>
      <w:keepNext/>
      <w:tabs>
        <w:tab w:val="right" w:pos="9072"/>
      </w:tabs>
      <w:spacing w:after="240"/>
      <w:ind w:left="851"/>
    </w:pPr>
    <w:rPr>
      <w:rFonts w:eastAsia="Times New Roman"/>
      <w:caps/>
      <w:color w:val="000000"/>
      <w:sz w:val="20"/>
      <w:szCs w:val="20"/>
    </w:rPr>
  </w:style>
  <w:style w:type="character" w:styleId="PageNumber">
    <w:name w:val="page number"/>
    <w:basedOn w:val="DefaultParagraphFont"/>
    <w:uiPriority w:val="99"/>
    <w:rsid w:val="00017AD9"/>
    <w:rPr>
      <w:rFonts w:ascii="Arial" w:hAnsi="Arial" w:cs="Times New Roman"/>
      <w:sz w:val="20"/>
    </w:rPr>
  </w:style>
  <w:style w:type="paragraph" w:customStyle="1" w:styleId="PartHeading">
    <w:name w:val="Part Heading"/>
    <w:next w:val="Body"/>
    <w:uiPriority w:val="99"/>
    <w:rsid w:val="00017AD9"/>
    <w:pPr>
      <w:numPr>
        <w:ilvl w:val="1"/>
        <w:numId w:val="7"/>
      </w:numPr>
      <w:spacing w:after="240"/>
      <w:jc w:val="center"/>
      <w:outlineLvl w:val="1"/>
    </w:pPr>
    <w:rPr>
      <w:rFonts w:eastAsia="Times New Roman"/>
      <w:b/>
      <w:color w:val="000000"/>
      <w:sz w:val="20"/>
      <w:szCs w:val="20"/>
    </w:rPr>
  </w:style>
  <w:style w:type="paragraph" w:customStyle="1" w:styleId="PartSubHeading">
    <w:name w:val="Part Sub Heading"/>
    <w:next w:val="Body"/>
    <w:uiPriority w:val="99"/>
    <w:rsid w:val="00017AD9"/>
    <w:pPr>
      <w:spacing w:after="240"/>
      <w:jc w:val="center"/>
    </w:pPr>
    <w:rPr>
      <w:rFonts w:eastAsia="Times New Roman"/>
      <w:b/>
      <w:color w:val="000000"/>
      <w:sz w:val="20"/>
      <w:szCs w:val="20"/>
    </w:rPr>
  </w:style>
  <w:style w:type="paragraph" w:customStyle="1" w:styleId="Parties">
    <w:name w:val="Parties"/>
    <w:uiPriority w:val="99"/>
    <w:rsid w:val="00017AD9"/>
    <w:pPr>
      <w:numPr>
        <w:numId w:val="5"/>
      </w:numPr>
      <w:spacing w:after="240"/>
      <w:jc w:val="both"/>
    </w:pPr>
    <w:rPr>
      <w:rFonts w:eastAsia="Times New Roman"/>
      <w:color w:val="000000"/>
      <w:sz w:val="20"/>
      <w:szCs w:val="20"/>
    </w:rPr>
  </w:style>
  <w:style w:type="paragraph" w:customStyle="1" w:styleId="Background">
    <w:name w:val="Background"/>
    <w:uiPriority w:val="99"/>
    <w:rsid w:val="00017AD9"/>
    <w:pPr>
      <w:numPr>
        <w:numId w:val="6"/>
      </w:numPr>
      <w:spacing w:after="240"/>
      <w:jc w:val="both"/>
    </w:pPr>
    <w:rPr>
      <w:rFonts w:eastAsia="Times New Roman"/>
      <w:color w:val="000000"/>
      <w:sz w:val="20"/>
      <w:szCs w:val="20"/>
    </w:rPr>
  </w:style>
  <w:style w:type="paragraph" w:customStyle="1" w:styleId="ScheduleHeading">
    <w:name w:val="Schedule Heading"/>
    <w:next w:val="Body"/>
    <w:uiPriority w:val="99"/>
    <w:rsid w:val="00017AD9"/>
    <w:pPr>
      <w:keepNext/>
      <w:pageBreakBefore/>
      <w:numPr>
        <w:numId w:val="7"/>
      </w:numPr>
      <w:spacing w:after="240"/>
      <w:jc w:val="center"/>
      <w:outlineLvl w:val="0"/>
    </w:pPr>
    <w:rPr>
      <w:rFonts w:eastAsia="Times New Roman"/>
      <w:b/>
      <w:color w:val="000000"/>
      <w:sz w:val="20"/>
      <w:szCs w:val="20"/>
    </w:rPr>
  </w:style>
  <w:style w:type="paragraph" w:customStyle="1" w:styleId="ScheduleSubHeading">
    <w:name w:val="Schedule Sub Heading"/>
    <w:next w:val="Body"/>
    <w:uiPriority w:val="99"/>
    <w:rsid w:val="00DD5A7F"/>
    <w:pPr>
      <w:keepNext/>
      <w:numPr>
        <w:ilvl w:val="1"/>
        <w:numId w:val="9"/>
      </w:numPr>
      <w:spacing w:after="240"/>
      <w:jc w:val="center"/>
    </w:pPr>
    <w:rPr>
      <w:rFonts w:eastAsia="Times New Roman"/>
      <w:b/>
      <w:color w:val="000000"/>
      <w:sz w:val="20"/>
      <w:szCs w:val="20"/>
    </w:rPr>
  </w:style>
  <w:style w:type="paragraph" w:customStyle="1" w:styleId="SubHeading">
    <w:name w:val="Sub Heading"/>
    <w:next w:val="Body1"/>
    <w:uiPriority w:val="99"/>
    <w:rsid w:val="00AE7ABC"/>
    <w:pPr>
      <w:keepNext/>
      <w:spacing w:after="240"/>
      <w:ind w:left="851"/>
      <w:jc w:val="both"/>
    </w:pPr>
    <w:rPr>
      <w:rFonts w:eastAsia="Times New Roman"/>
      <w:i/>
      <w:color w:val="000000"/>
      <w:sz w:val="20"/>
      <w:szCs w:val="20"/>
    </w:rPr>
  </w:style>
  <w:style w:type="paragraph" w:styleId="TOC1">
    <w:name w:val="toc 1"/>
    <w:basedOn w:val="Normal"/>
    <w:next w:val="Normal"/>
    <w:autoRedefine/>
    <w:uiPriority w:val="39"/>
    <w:rsid w:val="004270D9"/>
    <w:pPr>
      <w:tabs>
        <w:tab w:val="left" w:pos="1418"/>
        <w:tab w:val="right" w:leader="dot" w:pos="9061"/>
      </w:tabs>
      <w:spacing w:line="360" w:lineRule="auto"/>
      <w:ind w:left="567" w:hanging="567"/>
      <w:jc w:val="left"/>
    </w:pPr>
    <w:rPr>
      <w:rFonts w:eastAsia="Times New Roman"/>
      <w:b/>
      <w:color w:val="000000"/>
      <w:lang w:eastAsia="en-GB"/>
    </w:rPr>
  </w:style>
  <w:style w:type="paragraph" w:styleId="TOC2">
    <w:name w:val="toc 2"/>
    <w:basedOn w:val="Normal"/>
    <w:next w:val="Normal"/>
    <w:autoRedefine/>
    <w:uiPriority w:val="39"/>
    <w:rsid w:val="00830FE1"/>
    <w:pPr>
      <w:spacing w:line="300" w:lineRule="exact"/>
      <w:ind w:left="1418"/>
      <w:jc w:val="left"/>
    </w:pPr>
    <w:rPr>
      <w:rFonts w:eastAsia="Times New Roman"/>
      <w:color w:val="000000"/>
      <w:lang w:eastAsia="en-GB"/>
    </w:rPr>
  </w:style>
  <w:style w:type="table" w:styleId="TableGrid">
    <w:name w:val="Table Grid"/>
    <w:basedOn w:val="TableNormal"/>
    <w:uiPriority w:val="39"/>
    <w:rsid w:val="00AB70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99"/>
    <w:rsid w:val="00E0408F"/>
    <w:pPr>
      <w:keepNext/>
    </w:pPr>
    <w:rPr>
      <w:b/>
    </w:rPr>
  </w:style>
  <w:style w:type="paragraph" w:customStyle="1" w:styleId="AnnexureSubHeading">
    <w:name w:val="Annexure Sub Heading"/>
    <w:next w:val="Body"/>
    <w:uiPriority w:val="99"/>
    <w:rsid w:val="00C66EE9"/>
    <w:pPr>
      <w:numPr>
        <w:ilvl w:val="1"/>
        <w:numId w:val="10"/>
      </w:numPr>
      <w:spacing w:after="240"/>
      <w:jc w:val="center"/>
    </w:pPr>
    <w:rPr>
      <w:rFonts w:eastAsia="Times New Roman"/>
      <w:b/>
      <w:color w:val="000000"/>
      <w:sz w:val="20"/>
      <w:szCs w:val="20"/>
    </w:rPr>
  </w:style>
  <w:style w:type="paragraph" w:customStyle="1" w:styleId="Annexure">
    <w:name w:val="Annexure"/>
    <w:next w:val="Body"/>
    <w:uiPriority w:val="99"/>
    <w:rsid w:val="00DD5A7F"/>
    <w:pPr>
      <w:pageBreakBefore/>
      <w:numPr>
        <w:numId w:val="8"/>
      </w:numPr>
      <w:spacing w:after="240"/>
      <w:jc w:val="center"/>
    </w:pPr>
    <w:rPr>
      <w:rFonts w:eastAsia="Times New Roman"/>
      <w:b/>
      <w:color w:val="000000"/>
      <w:sz w:val="20"/>
      <w:szCs w:val="20"/>
    </w:rPr>
  </w:style>
  <w:style w:type="paragraph" w:customStyle="1" w:styleId="Bullet4">
    <w:name w:val="Bullet 4"/>
    <w:uiPriority w:val="99"/>
    <w:rsid w:val="00C66EE9"/>
    <w:pPr>
      <w:numPr>
        <w:ilvl w:val="3"/>
        <w:numId w:val="1"/>
      </w:numPr>
      <w:spacing w:after="240"/>
    </w:pPr>
    <w:rPr>
      <w:sz w:val="20"/>
      <w:szCs w:val="20"/>
      <w:lang w:eastAsia="en-US"/>
    </w:rPr>
  </w:style>
  <w:style w:type="paragraph" w:customStyle="1" w:styleId="Bullet5">
    <w:name w:val="Bullet 5"/>
    <w:uiPriority w:val="99"/>
    <w:rsid w:val="00C66EE9"/>
    <w:pPr>
      <w:numPr>
        <w:ilvl w:val="4"/>
        <w:numId w:val="1"/>
      </w:numPr>
      <w:spacing w:after="240"/>
    </w:pPr>
    <w:rPr>
      <w:sz w:val="20"/>
      <w:szCs w:val="20"/>
      <w:lang w:eastAsia="en-US"/>
    </w:rPr>
  </w:style>
  <w:style w:type="paragraph" w:customStyle="1" w:styleId="Bullet6">
    <w:name w:val="Bullet 6"/>
    <w:uiPriority w:val="99"/>
    <w:rsid w:val="00C66EE9"/>
    <w:pPr>
      <w:numPr>
        <w:ilvl w:val="5"/>
        <w:numId w:val="1"/>
      </w:numPr>
      <w:spacing w:after="240"/>
    </w:pPr>
    <w:rPr>
      <w:sz w:val="20"/>
      <w:szCs w:val="20"/>
      <w:lang w:eastAsia="en-US"/>
    </w:rPr>
  </w:style>
  <w:style w:type="paragraph" w:customStyle="1" w:styleId="BulletList4">
    <w:name w:val="Bullet List 4"/>
    <w:uiPriority w:val="1"/>
    <w:rsid w:val="00257EF9"/>
    <w:pPr>
      <w:numPr>
        <w:ilvl w:val="3"/>
        <w:numId w:val="2"/>
      </w:numPr>
    </w:pPr>
    <w:rPr>
      <w:sz w:val="20"/>
      <w:szCs w:val="20"/>
      <w:lang w:eastAsia="en-US"/>
    </w:rPr>
  </w:style>
  <w:style w:type="paragraph" w:customStyle="1" w:styleId="BulletList5">
    <w:name w:val="Bullet List 5"/>
    <w:uiPriority w:val="1"/>
    <w:rsid w:val="00257EF9"/>
    <w:pPr>
      <w:numPr>
        <w:ilvl w:val="4"/>
        <w:numId w:val="2"/>
      </w:numPr>
    </w:pPr>
    <w:rPr>
      <w:sz w:val="20"/>
      <w:szCs w:val="20"/>
      <w:lang w:eastAsia="en-US"/>
    </w:rPr>
  </w:style>
  <w:style w:type="paragraph" w:customStyle="1" w:styleId="BulletList6">
    <w:name w:val="Bullet List 6"/>
    <w:uiPriority w:val="1"/>
    <w:rsid w:val="00257EF9"/>
    <w:pPr>
      <w:numPr>
        <w:ilvl w:val="5"/>
        <w:numId w:val="2"/>
      </w:numPr>
    </w:pPr>
    <w:rPr>
      <w:sz w:val="20"/>
      <w:szCs w:val="20"/>
      <w:lang w:eastAsia="en-US"/>
    </w:rPr>
  </w:style>
  <w:style w:type="character" w:customStyle="1" w:styleId="MainHeadingChar">
    <w:name w:val="Main Heading Char"/>
    <w:link w:val="MainHeading"/>
    <w:uiPriority w:val="99"/>
    <w:locked/>
    <w:rsid w:val="00DF6087"/>
    <w:rPr>
      <w:rFonts w:eastAsia="Times New Roman"/>
      <w:caps/>
      <w:color w:val="000000"/>
      <w:lang w:val="x-none" w:eastAsia="en-GB"/>
    </w:rPr>
  </w:style>
  <w:style w:type="paragraph" w:customStyle="1" w:styleId="ScheduleHeadingSingle">
    <w:name w:val="Schedule Heading Single"/>
    <w:next w:val="Body"/>
    <w:uiPriority w:val="99"/>
    <w:rsid w:val="00DD5A7F"/>
    <w:pPr>
      <w:keepNext/>
      <w:pageBreakBefore/>
      <w:numPr>
        <w:numId w:val="9"/>
      </w:numPr>
      <w:spacing w:after="240"/>
      <w:jc w:val="center"/>
    </w:pPr>
    <w:rPr>
      <w:b/>
      <w:sz w:val="20"/>
      <w:szCs w:val="20"/>
      <w:lang w:eastAsia="en-US"/>
    </w:rPr>
  </w:style>
  <w:style w:type="paragraph" w:customStyle="1" w:styleId="AnnexureHeadingSingle">
    <w:name w:val="Annexure Heading Single"/>
    <w:next w:val="Body"/>
    <w:uiPriority w:val="99"/>
    <w:rsid w:val="00BD09FF"/>
    <w:pPr>
      <w:pageBreakBefore/>
      <w:numPr>
        <w:numId w:val="10"/>
      </w:numPr>
      <w:spacing w:after="240"/>
      <w:jc w:val="center"/>
    </w:pPr>
    <w:rPr>
      <w:b/>
      <w:color w:val="000000"/>
      <w:sz w:val="20"/>
      <w:szCs w:val="20"/>
      <w:lang w:eastAsia="en-US"/>
    </w:rPr>
  </w:style>
  <w:style w:type="paragraph" w:styleId="TOC3">
    <w:name w:val="toc 3"/>
    <w:basedOn w:val="Normal"/>
    <w:next w:val="Normal"/>
    <w:autoRedefine/>
    <w:uiPriority w:val="39"/>
    <w:rsid w:val="007B2282"/>
    <w:pPr>
      <w:spacing w:after="100"/>
      <w:ind w:left="400"/>
      <w:jc w:val="left"/>
    </w:pPr>
  </w:style>
  <w:style w:type="paragraph" w:styleId="TOC4">
    <w:name w:val="toc 4"/>
    <w:basedOn w:val="Normal"/>
    <w:next w:val="Normal"/>
    <w:autoRedefine/>
    <w:uiPriority w:val="39"/>
    <w:rsid w:val="007B2282"/>
    <w:pPr>
      <w:spacing w:after="100"/>
      <w:ind w:left="600"/>
      <w:jc w:val="left"/>
    </w:pPr>
  </w:style>
  <w:style w:type="paragraph" w:styleId="TOC5">
    <w:name w:val="toc 5"/>
    <w:basedOn w:val="Normal"/>
    <w:next w:val="Normal"/>
    <w:autoRedefine/>
    <w:uiPriority w:val="39"/>
    <w:rsid w:val="007B2282"/>
    <w:pPr>
      <w:spacing w:after="100"/>
      <w:ind w:left="800"/>
      <w:jc w:val="left"/>
    </w:pPr>
  </w:style>
  <w:style w:type="paragraph" w:styleId="TOC6">
    <w:name w:val="toc 6"/>
    <w:basedOn w:val="Normal"/>
    <w:next w:val="Normal"/>
    <w:autoRedefine/>
    <w:uiPriority w:val="39"/>
    <w:rsid w:val="007B2282"/>
    <w:pPr>
      <w:spacing w:after="100"/>
      <w:ind w:left="1000"/>
      <w:jc w:val="left"/>
    </w:pPr>
  </w:style>
  <w:style w:type="paragraph" w:styleId="TOC7">
    <w:name w:val="toc 7"/>
    <w:basedOn w:val="Normal"/>
    <w:next w:val="Normal"/>
    <w:autoRedefine/>
    <w:uiPriority w:val="39"/>
    <w:rsid w:val="007B2282"/>
    <w:pPr>
      <w:spacing w:after="100"/>
      <w:ind w:left="1200"/>
      <w:jc w:val="left"/>
    </w:pPr>
  </w:style>
  <w:style w:type="paragraph" w:styleId="TOC8">
    <w:name w:val="toc 8"/>
    <w:basedOn w:val="Normal"/>
    <w:next w:val="Normal"/>
    <w:autoRedefine/>
    <w:uiPriority w:val="39"/>
    <w:rsid w:val="007B2282"/>
    <w:pPr>
      <w:spacing w:after="100"/>
      <w:ind w:left="1400"/>
      <w:jc w:val="left"/>
    </w:pPr>
  </w:style>
  <w:style w:type="paragraph" w:styleId="TOC9">
    <w:name w:val="toc 9"/>
    <w:basedOn w:val="Normal"/>
    <w:next w:val="Normal"/>
    <w:autoRedefine/>
    <w:uiPriority w:val="39"/>
    <w:rsid w:val="007B2282"/>
    <w:pPr>
      <w:spacing w:after="100"/>
      <w:ind w:left="1600"/>
      <w:jc w:val="left"/>
    </w:pPr>
  </w:style>
  <w:style w:type="paragraph" w:styleId="TOCHeading">
    <w:name w:val="TOC Heading"/>
    <w:basedOn w:val="Heading1"/>
    <w:next w:val="Normal"/>
    <w:uiPriority w:val="39"/>
    <w:qFormat/>
    <w:rsid w:val="00557DBA"/>
    <w:pPr>
      <w:keepLines/>
      <w:spacing w:before="480" w:after="0" w:line="276" w:lineRule="auto"/>
      <w:jc w:val="left"/>
      <w:outlineLvl w:val="9"/>
    </w:pPr>
    <w:rPr>
      <w:rFonts w:ascii="Cambria" w:hAnsi="Cambria"/>
      <w:bCs/>
      <w:color w:val="365F91"/>
      <w:sz w:val="28"/>
      <w:szCs w:val="28"/>
      <w:lang w:val="en-US" w:eastAsia="ja-JP"/>
    </w:rPr>
  </w:style>
  <w:style w:type="paragraph" w:styleId="BalloonText">
    <w:name w:val="Balloon Text"/>
    <w:basedOn w:val="Normal"/>
    <w:link w:val="BalloonTextChar"/>
    <w:uiPriority w:val="99"/>
    <w:semiHidden/>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DBA"/>
    <w:rPr>
      <w:rFonts w:ascii="Tahoma" w:hAnsi="Tahoma"/>
      <w:sz w:val="16"/>
    </w:rPr>
  </w:style>
  <w:style w:type="paragraph" w:customStyle="1" w:styleId="LeftSide">
    <w:name w:val="LeftSide"/>
    <w:basedOn w:val="Normal"/>
    <w:link w:val="LeftSideChar"/>
    <w:uiPriority w:val="99"/>
    <w:rsid w:val="00184371"/>
    <w:pPr>
      <w:spacing w:before="60" w:after="60"/>
    </w:pPr>
    <w:rPr>
      <w:rFonts w:eastAsia="Times New Roman" w:cs="Arial"/>
      <w:sz w:val="22"/>
    </w:rPr>
  </w:style>
  <w:style w:type="character" w:customStyle="1" w:styleId="LeftSideChar">
    <w:name w:val="LeftSide Char"/>
    <w:link w:val="LeftSide"/>
    <w:uiPriority w:val="99"/>
    <w:locked/>
    <w:rsid w:val="00184371"/>
    <w:rPr>
      <w:rFonts w:eastAsia="Times New Roman"/>
      <w:sz w:val="22"/>
    </w:rPr>
  </w:style>
  <w:style w:type="paragraph" w:styleId="NormalWeb">
    <w:name w:val="Normal (Web)"/>
    <w:basedOn w:val="Normal"/>
    <w:uiPriority w:val="99"/>
    <w:rsid w:val="00951656"/>
    <w:pPr>
      <w:spacing w:before="100" w:beforeAutospacing="1" w:after="100" w:afterAutospacing="1"/>
      <w:jc w:val="left"/>
    </w:pPr>
    <w:rPr>
      <w:rFonts w:ascii="Times New Roman" w:eastAsia="Times New Roman" w:hAnsi="Times New Roman"/>
      <w:sz w:val="24"/>
      <w:szCs w:val="24"/>
      <w:lang w:eastAsia="en-GB"/>
    </w:rPr>
  </w:style>
  <w:style w:type="character" w:styleId="Emphasis">
    <w:name w:val="Emphasis"/>
    <w:basedOn w:val="DefaultParagraphFont"/>
    <w:uiPriority w:val="99"/>
    <w:qFormat/>
    <w:rsid w:val="00E37725"/>
    <w:rPr>
      <w:rFonts w:cs="Times New Roman"/>
      <w:i/>
    </w:rPr>
  </w:style>
  <w:style w:type="character" w:styleId="Strong">
    <w:name w:val="Strong"/>
    <w:basedOn w:val="DefaultParagraphFont"/>
    <w:uiPriority w:val="99"/>
    <w:qFormat/>
    <w:rsid w:val="009852C1"/>
    <w:rPr>
      <w:rFonts w:cs="Times New Roman"/>
      <w:b/>
    </w:rPr>
  </w:style>
  <w:style w:type="paragraph" w:customStyle="1" w:styleId="ONEH1">
    <w:name w:val="ONE_H1"/>
    <w:basedOn w:val="Normal"/>
    <w:next w:val="Normal"/>
    <w:autoRedefine/>
    <w:uiPriority w:val="99"/>
    <w:rsid w:val="003E3EE7"/>
    <w:pPr>
      <w:keepNext/>
      <w:numPr>
        <w:numId w:val="11"/>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uiPriority w:val="99"/>
    <w:rsid w:val="00CC6A3C"/>
    <w:pPr>
      <w:spacing w:before="60" w:after="60"/>
      <w:ind w:left="851" w:hanging="1"/>
    </w:pPr>
    <w:rPr>
      <w:rFonts w:eastAsia="Times New Roman" w:cs="Arial"/>
    </w:rPr>
  </w:style>
  <w:style w:type="paragraph" w:customStyle="1" w:styleId="ONEH3">
    <w:name w:val="ONE_H3"/>
    <w:basedOn w:val="Normal"/>
    <w:autoRedefine/>
    <w:uiPriority w:val="99"/>
    <w:rsid w:val="001039C4"/>
    <w:pPr>
      <w:spacing w:before="60" w:after="60"/>
      <w:jc w:val="left"/>
    </w:pPr>
    <w:rPr>
      <w:rFonts w:eastAsia="Times New Roman" w:cs="Arial"/>
      <w:i/>
      <w:color w:val="808080"/>
    </w:rPr>
  </w:style>
  <w:style w:type="character" w:customStyle="1" w:styleId="printlink1">
    <w:name w:val="printlink1"/>
    <w:uiPriority w:val="99"/>
    <w:rsid w:val="00504FA1"/>
    <w:rPr>
      <w:vanish/>
    </w:rPr>
  </w:style>
  <w:style w:type="paragraph" w:customStyle="1" w:styleId="StyleSectionXBottomSinglesolidlineAuto05ptLinewi1">
    <w:name w:val="Style Section X + Bottom: (Single solid line Auto  0.5 pt Line wi...1"/>
    <w:basedOn w:val="Normal"/>
    <w:autoRedefine/>
    <w:uiPriority w:val="99"/>
    <w:rsid w:val="001664D9"/>
    <w:pPr>
      <w:pageBreakBefore/>
      <w:numPr>
        <w:numId w:val="12"/>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uiPriority w:val="99"/>
    <w:rsid w:val="00491808"/>
    <w:pPr>
      <w:numPr>
        <w:ilvl w:val="6"/>
        <w:numId w:val="13"/>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uiPriority w:val="99"/>
    <w:rsid w:val="00491808"/>
    <w:pPr>
      <w:ind w:left="851"/>
      <w:jc w:val="left"/>
    </w:pPr>
    <w:rPr>
      <w:rFonts w:eastAsia="Times New Roman" w:cs="Arial"/>
      <w:sz w:val="22"/>
    </w:rPr>
  </w:style>
  <w:style w:type="paragraph" w:customStyle="1" w:styleId="SIXH1">
    <w:name w:val="SIX_H1"/>
    <w:basedOn w:val="Normal"/>
    <w:next w:val="Normal"/>
    <w:autoRedefine/>
    <w:uiPriority w:val="99"/>
    <w:rsid w:val="00BF48A1"/>
    <w:pPr>
      <w:keepNext/>
      <w:numPr>
        <w:numId w:val="14"/>
      </w:numPr>
      <w:spacing w:before="120" w:after="120"/>
    </w:pPr>
    <w:rPr>
      <w:rFonts w:ascii="Arial Bold" w:eastAsia="Times New Roman" w:hAnsi="Arial Bold" w:cs="Arial"/>
      <w:b/>
      <w:bCs/>
      <w:smallCaps/>
      <w:sz w:val="28"/>
      <w:szCs w:val="28"/>
    </w:rPr>
  </w:style>
  <w:style w:type="paragraph" w:customStyle="1" w:styleId="SIXH2">
    <w:name w:val="SIX_H2"/>
    <w:basedOn w:val="Normal"/>
    <w:uiPriority w:val="99"/>
    <w:rsid w:val="00BF48A1"/>
    <w:pPr>
      <w:numPr>
        <w:ilvl w:val="1"/>
        <w:numId w:val="14"/>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uiPriority w:val="99"/>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uiPriority w:val="99"/>
    <w:rsid w:val="006A7F8F"/>
    <w:pPr>
      <w:overflowPunct w:val="0"/>
      <w:autoSpaceDE w:val="0"/>
      <w:autoSpaceDN w:val="0"/>
      <w:adjustRightInd w:val="0"/>
      <w:spacing w:before="40" w:after="40"/>
      <w:ind w:right="130"/>
      <w:jc w:val="left"/>
      <w:textAlignment w:val="baseline"/>
    </w:pPr>
    <w:rPr>
      <w:rFonts w:eastAsia="Times New Roman"/>
      <w:bCs/>
    </w:rPr>
  </w:style>
  <w:style w:type="paragraph" w:customStyle="1" w:styleId="Style1">
    <w:name w:val="Style1"/>
    <w:basedOn w:val="Normal"/>
    <w:uiPriority w:val="99"/>
    <w:rsid w:val="006A7F8F"/>
    <w:pPr>
      <w:numPr>
        <w:numId w:val="15"/>
      </w:numPr>
      <w:jc w:val="left"/>
    </w:pPr>
    <w:rPr>
      <w:rFonts w:eastAsia="Times New Roman" w:cs="Arial"/>
      <w:color w:val="009966"/>
      <w:sz w:val="28"/>
    </w:rPr>
  </w:style>
  <w:style w:type="character" w:customStyle="1" w:styleId="TableChar">
    <w:name w:val="Table Char"/>
    <w:link w:val="Table"/>
    <w:uiPriority w:val="99"/>
    <w:locked/>
    <w:rsid w:val="006A7F8F"/>
    <w:rPr>
      <w:rFonts w:eastAsia="Times New Roman"/>
    </w:rPr>
  </w:style>
  <w:style w:type="paragraph" w:customStyle="1" w:styleId="Section">
    <w:name w:val="Section"/>
    <w:basedOn w:val="Normal"/>
    <w:next w:val="Normal"/>
    <w:rsid w:val="006A7F8F"/>
    <w:pPr>
      <w:numPr>
        <w:numId w:val="16"/>
      </w:numPr>
      <w:spacing w:before="120" w:after="120"/>
      <w:jc w:val="left"/>
    </w:pPr>
    <w:rPr>
      <w:rFonts w:eastAsia="Times New Roman"/>
      <w:sz w:val="28"/>
      <w:szCs w:val="24"/>
      <w:lang w:eastAsia="en-GB"/>
    </w:rPr>
  </w:style>
  <w:style w:type="character" w:customStyle="1" w:styleId="st1">
    <w:name w:val="st1"/>
    <w:basedOn w:val="DefaultParagraphFont"/>
    <w:uiPriority w:val="99"/>
    <w:rsid w:val="00F73857"/>
    <w:rPr>
      <w:rFonts w:cs="Times New Roman"/>
    </w:rPr>
  </w:style>
  <w:style w:type="character" w:customStyle="1" w:styleId="searchword1">
    <w:name w:val="searchword1"/>
    <w:uiPriority w:val="99"/>
    <w:rsid w:val="00B00C70"/>
    <w:rPr>
      <w:shd w:val="clear" w:color="auto" w:fill="FFFF00"/>
    </w:rPr>
  </w:style>
  <w:style w:type="character" w:styleId="CommentReference">
    <w:name w:val="annotation reference"/>
    <w:basedOn w:val="DefaultParagraphFont"/>
    <w:uiPriority w:val="99"/>
    <w:semiHidden/>
    <w:rsid w:val="00982C42"/>
    <w:rPr>
      <w:rFonts w:cs="Times New Roman"/>
      <w:sz w:val="16"/>
    </w:rPr>
  </w:style>
  <w:style w:type="paragraph" w:styleId="CommentText">
    <w:name w:val="annotation text"/>
    <w:basedOn w:val="Normal"/>
    <w:link w:val="CommentTextChar"/>
    <w:uiPriority w:val="99"/>
    <w:semiHidden/>
    <w:rsid w:val="00982C42"/>
  </w:style>
  <w:style w:type="character" w:customStyle="1" w:styleId="CommentTextChar">
    <w:name w:val="Comment Text Char"/>
    <w:basedOn w:val="DefaultParagraphFont"/>
    <w:link w:val="CommentText"/>
    <w:uiPriority w:val="99"/>
    <w:semiHidden/>
    <w:locked/>
    <w:rsid w:val="00982C42"/>
    <w:rPr>
      <w:rFonts w:cs="Times New Roman"/>
    </w:rPr>
  </w:style>
  <w:style w:type="paragraph" w:styleId="CommentSubject">
    <w:name w:val="annotation subject"/>
    <w:basedOn w:val="CommentText"/>
    <w:next w:val="CommentText"/>
    <w:link w:val="CommentSubjectChar"/>
    <w:uiPriority w:val="99"/>
    <w:semiHidden/>
    <w:rsid w:val="00982C42"/>
    <w:rPr>
      <w:b/>
      <w:bCs/>
    </w:rPr>
  </w:style>
  <w:style w:type="character" w:customStyle="1" w:styleId="CommentSubjectChar">
    <w:name w:val="Comment Subject Char"/>
    <w:basedOn w:val="CommentTextChar"/>
    <w:link w:val="CommentSubject"/>
    <w:uiPriority w:val="99"/>
    <w:semiHidden/>
    <w:locked/>
    <w:rsid w:val="00982C42"/>
    <w:rPr>
      <w:rFonts w:cs="Times New Roman"/>
      <w:b/>
    </w:rPr>
  </w:style>
  <w:style w:type="paragraph" w:styleId="Revision">
    <w:name w:val="Revision"/>
    <w:hidden/>
    <w:uiPriority w:val="99"/>
    <w:semiHidden/>
    <w:rsid w:val="00982C42"/>
    <w:rPr>
      <w:sz w:val="20"/>
      <w:szCs w:val="20"/>
      <w:lang w:eastAsia="en-US"/>
    </w:rPr>
  </w:style>
  <w:style w:type="paragraph" w:customStyle="1" w:styleId="MRNumberedHeading2">
    <w:name w:val="M&amp;R Numbered Heading 2"/>
    <w:basedOn w:val="Normal"/>
    <w:uiPriority w:val="99"/>
    <w:rsid w:val="006B54D6"/>
    <w:pPr>
      <w:spacing w:before="240"/>
      <w:outlineLvl w:val="1"/>
    </w:pPr>
    <w:rPr>
      <w:rFonts w:eastAsia="Times New Roman"/>
      <w:szCs w:val="24"/>
      <w:lang w:eastAsia="en-GB"/>
    </w:rPr>
  </w:style>
  <w:style w:type="paragraph" w:customStyle="1" w:styleId="MRNumberedHeading1">
    <w:name w:val="M&amp;R Numbered Heading 1"/>
    <w:basedOn w:val="Normal"/>
    <w:uiPriority w:val="99"/>
    <w:rsid w:val="00E56C05"/>
    <w:pPr>
      <w:keepNext/>
      <w:keepLines/>
      <w:spacing w:before="240" w:line="288" w:lineRule="auto"/>
      <w:jc w:val="left"/>
    </w:pPr>
    <w:rPr>
      <w:rFonts w:cs="Arial"/>
      <w:b/>
      <w:sz w:val="22"/>
      <w:szCs w:val="22"/>
      <w:lang w:eastAsia="en-GB"/>
    </w:rPr>
  </w:style>
  <w:style w:type="paragraph" w:customStyle="1" w:styleId="MRNumberedHeading3">
    <w:name w:val="M&amp;R Numbered Heading 3"/>
    <w:basedOn w:val="Normal"/>
    <w:uiPriority w:val="99"/>
    <w:rsid w:val="00343763"/>
    <w:pPr>
      <w:numPr>
        <w:numId w:val="20"/>
      </w:numPr>
      <w:spacing w:before="240" w:line="288" w:lineRule="auto"/>
      <w:jc w:val="left"/>
      <w:outlineLvl w:val="2"/>
    </w:pPr>
    <w:rPr>
      <w:rFonts w:eastAsia="Times New Roman"/>
      <w:szCs w:val="24"/>
      <w:lang w:eastAsia="en-GB"/>
    </w:rPr>
  </w:style>
  <w:style w:type="paragraph" w:customStyle="1" w:styleId="MRNumberedHeading4">
    <w:name w:val="M&amp;R Numbered Heading 4"/>
    <w:basedOn w:val="Normal"/>
    <w:uiPriority w:val="99"/>
    <w:rsid w:val="003E3276"/>
    <w:pPr>
      <w:tabs>
        <w:tab w:val="num" w:pos="2520"/>
      </w:tabs>
      <w:spacing w:before="240" w:line="288" w:lineRule="auto"/>
      <w:ind w:left="2520" w:hanging="720"/>
      <w:jc w:val="left"/>
      <w:outlineLvl w:val="3"/>
    </w:pPr>
    <w:rPr>
      <w:rFonts w:eastAsia="Times New Roman"/>
      <w:szCs w:val="22"/>
      <w:lang w:eastAsia="en-GB"/>
    </w:rPr>
  </w:style>
  <w:style w:type="paragraph" w:customStyle="1" w:styleId="MRNumberedHeading5">
    <w:name w:val="M&amp;R Numbered Heading 5"/>
    <w:basedOn w:val="Normal"/>
    <w:uiPriority w:val="99"/>
    <w:rsid w:val="003E3276"/>
    <w:pPr>
      <w:tabs>
        <w:tab w:val="num" w:pos="3240"/>
      </w:tabs>
      <w:spacing w:before="240" w:line="288" w:lineRule="auto"/>
      <w:ind w:left="3240" w:hanging="720"/>
      <w:jc w:val="left"/>
      <w:outlineLvl w:val="4"/>
    </w:pPr>
    <w:rPr>
      <w:rFonts w:eastAsia="Times New Roman"/>
      <w:szCs w:val="22"/>
      <w:lang w:eastAsia="en-GB"/>
    </w:rPr>
  </w:style>
  <w:style w:type="paragraph" w:customStyle="1" w:styleId="MRNumberedHeading6">
    <w:name w:val="M&amp;R Numbered Heading 6"/>
    <w:basedOn w:val="Normal"/>
    <w:uiPriority w:val="99"/>
    <w:rsid w:val="003E3276"/>
    <w:pPr>
      <w:tabs>
        <w:tab w:val="num" w:pos="3960"/>
      </w:tabs>
      <w:spacing w:before="240" w:line="288" w:lineRule="auto"/>
      <w:ind w:left="3960" w:hanging="720"/>
      <w:jc w:val="left"/>
      <w:outlineLvl w:val="5"/>
    </w:pPr>
    <w:rPr>
      <w:rFonts w:eastAsia="Times New Roman"/>
      <w:szCs w:val="24"/>
      <w:lang w:eastAsia="en-GB"/>
    </w:rPr>
  </w:style>
  <w:style w:type="paragraph" w:customStyle="1" w:styleId="MRNumberedHeading7">
    <w:name w:val="M&amp;R Numbered Heading 7"/>
    <w:basedOn w:val="Normal"/>
    <w:uiPriority w:val="99"/>
    <w:rsid w:val="003E3276"/>
    <w:pPr>
      <w:tabs>
        <w:tab w:val="num" w:pos="4680"/>
      </w:tabs>
      <w:spacing w:before="240" w:line="288" w:lineRule="auto"/>
      <w:ind w:left="4680" w:hanging="720"/>
      <w:jc w:val="left"/>
      <w:outlineLvl w:val="6"/>
    </w:pPr>
    <w:rPr>
      <w:rFonts w:eastAsia="Times New Roman"/>
      <w:szCs w:val="24"/>
      <w:lang w:eastAsia="en-GB"/>
    </w:rPr>
  </w:style>
  <w:style w:type="paragraph" w:customStyle="1" w:styleId="MRNumberedHeading8">
    <w:name w:val="M&amp;R Numbered Heading 8"/>
    <w:basedOn w:val="Normal"/>
    <w:uiPriority w:val="99"/>
    <w:rsid w:val="003E3276"/>
    <w:pPr>
      <w:tabs>
        <w:tab w:val="num" w:pos="5400"/>
      </w:tabs>
      <w:spacing w:before="240" w:line="288" w:lineRule="auto"/>
      <w:ind w:left="5400" w:hanging="720"/>
      <w:jc w:val="left"/>
      <w:outlineLvl w:val="7"/>
    </w:pPr>
    <w:rPr>
      <w:rFonts w:eastAsia="Times New Roman"/>
      <w:szCs w:val="24"/>
      <w:lang w:eastAsia="en-GB"/>
    </w:rPr>
  </w:style>
  <w:style w:type="paragraph" w:customStyle="1" w:styleId="MRNumberedHeading9">
    <w:name w:val="M&amp;R Numbered Heading 9"/>
    <w:basedOn w:val="Normal"/>
    <w:uiPriority w:val="99"/>
    <w:rsid w:val="003E3276"/>
    <w:pPr>
      <w:tabs>
        <w:tab w:val="num" w:pos="6120"/>
      </w:tabs>
      <w:spacing w:before="240" w:line="288" w:lineRule="auto"/>
      <w:ind w:left="6120" w:hanging="720"/>
      <w:jc w:val="left"/>
      <w:outlineLvl w:val="8"/>
    </w:pPr>
    <w:rPr>
      <w:rFonts w:eastAsia="Times New Roman"/>
      <w:szCs w:val="24"/>
      <w:lang w:eastAsia="en-GB"/>
    </w:rPr>
  </w:style>
  <w:style w:type="paragraph" w:styleId="ListParagraph">
    <w:name w:val="List Paragraph"/>
    <w:basedOn w:val="Normal"/>
    <w:uiPriority w:val="1"/>
    <w:qFormat/>
    <w:rsid w:val="0035766D"/>
    <w:pPr>
      <w:ind w:left="720"/>
      <w:contextualSpacing/>
    </w:pPr>
  </w:style>
  <w:style w:type="numbering" w:customStyle="1" w:styleId="Style2">
    <w:name w:val="Style2"/>
    <w:rsid w:val="00E818F6"/>
    <w:pPr>
      <w:numPr>
        <w:numId w:val="17"/>
      </w:numPr>
    </w:pPr>
  </w:style>
  <w:style w:type="table" w:customStyle="1" w:styleId="TableGrid1">
    <w:name w:val="Table Grid1"/>
    <w:basedOn w:val="TableNormal"/>
    <w:next w:val="TableGrid"/>
    <w:uiPriority w:val="59"/>
    <w:rsid w:val="009A5B6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259B7"/>
    <w:rPr>
      <w:rFonts w:ascii="Times New Roman" w:eastAsia="Times New Roman" w:hAnsi="Times New Roman"/>
      <w:color w:val="000000"/>
      <w:sz w:val="24"/>
      <w:szCs w:val="24"/>
      <w:lang w:eastAsia="en-US"/>
    </w:rPr>
  </w:style>
  <w:style w:type="character" w:styleId="UnresolvedMention">
    <w:name w:val="Unresolved Mention"/>
    <w:basedOn w:val="DefaultParagraphFont"/>
    <w:uiPriority w:val="99"/>
    <w:semiHidden/>
    <w:unhideWhenUsed/>
    <w:rsid w:val="0065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180279">
      <w:bodyDiv w:val="1"/>
      <w:marLeft w:val="0"/>
      <w:marRight w:val="0"/>
      <w:marTop w:val="0"/>
      <w:marBottom w:val="0"/>
      <w:divBdr>
        <w:top w:val="none" w:sz="0" w:space="0" w:color="auto"/>
        <w:left w:val="none" w:sz="0" w:space="0" w:color="auto"/>
        <w:bottom w:val="none" w:sz="0" w:space="0" w:color="auto"/>
        <w:right w:val="none" w:sz="0" w:space="0" w:color="auto"/>
      </w:divBdr>
    </w:div>
    <w:div w:id="1408503000">
      <w:bodyDiv w:val="1"/>
      <w:marLeft w:val="0"/>
      <w:marRight w:val="0"/>
      <w:marTop w:val="0"/>
      <w:marBottom w:val="0"/>
      <w:divBdr>
        <w:top w:val="none" w:sz="0" w:space="0" w:color="auto"/>
        <w:left w:val="none" w:sz="0" w:space="0" w:color="auto"/>
        <w:bottom w:val="none" w:sz="0" w:space="0" w:color="auto"/>
        <w:right w:val="none" w:sz="0" w:space="0" w:color="auto"/>
      </w:divBdr>
    </w:div>
    <w:div w:id="1465007427">
      <w:marLeft w:val="0"/>
      <w:marRight w:val="0"/>
      <w:marTop w:val="0"/>
      <w:marBottom w:val="0"/>
      <w:divBdr>
        <w:top w:val="none" w:sz="0" w:space="0" w:color="auto"/>
        <w:left w:val="none" w:sz="0" w:space="0" w:color="auto"/>
        <w:bottom w:val="none" w:sz="0" w:space="0" w:color="auto"/>
        <w:right w:val="none" w:sz="0" w:space="0" w:color="auto"/>
      </w:divBdr>
    </w:div>
    <w:div w:id="1465007428">
      <w:marLeft w:val="0"/>
      <w:marRight w:val="0"/>
      <w:marTop w:val="0"/>
      <w:marBottom w:val="0"/>
      <w:divBdr>
        <w:top w:val="none" w:sz="0" w:space="0" w:color="auto"/>
        <w:left w:val="none" w:sz="0" w:space="0" w:color="auto"/>
        <w:bottom w:val="none" w:sz="0" w:space="0" w:color="auto"/>
        <w:right w:val="none" w:sz="0" w:space="0" w:color="auto"/>
      </w:divBdr>
    </w:div>
    <w:div w:id="1465007429">
      <w:marLeft w:val="0"/>
      <w:marRight w:val="0"/>
      <w:marTop w:val="0"/>
      <w:marBottom w:val="0"/>
      <w:divBdr>
        <w:top w:val="none" w:sz="0" w:space="0" w:color="auto"/>
        <w:left w:val="none" w:sz="0" w:space="0" w:color="auto"/>
        <w:bottom w:val="none" w:sz="0" w:space="0" w:color="auto"/>
        <w:right w:val="none" w:sz="0" w:space="0" w:color="auto"/>
      </w:divBdr>
    </w:div>
    <w:div w:id="1804695479">
      <w:bodyDiv w:val="1"/>
      <w:marLeft w:val="0"/>
      <w:marRight w:val="0"/>
      <w:marTop w:val="0"/>
      <w:marBottom w:val="0"/>
      <w:divBdr>
        <w:top w:val="none" w:sz="0" w:space="0" w:color="auto"/>
        <w:left w:val="none" w:sz="0" w:space="0" w:color="auto"/>
        <w:bottom w:val="none" w:sz="0" w:space="0" w:color="auto"/>
        <w:right w:val="none" w:sz="0" w:space="0" w:color="auto"/>
      </w:divBdr>
    </w:div>
    <w:div w:id="1989089729">
      <w:bodyDiv w:val="1"/>
      <w:marLeft w:val="0"/>
      <w:marRight w:val="0"/>
      <w:marTop w:val="0"/>
      <w:marBottom w:val="0"/>
      <w:divBdr>
        <w:top w:val="none" w:sz="0" w:space="0" w:color="auto"/>
        <w:left w:val="none" w:sz="0" w:space="0" w:color="auto"/>
        <w:bottom w:val="none" w:sz="0" w:space="0" w:color="auto"/>
        <w:right w:val="none" w:sz="0" w:space="0" w:color="auto"/>
      </w:divBdr>
    </w:div>
    <w:div w:id="210299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mailto:info@proactis.com"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eastmidstenders.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BB768242C464D8B7C7376E1DE4E17" ma:contentTypeVersion="3" ma:contentTypeDescription="Create a new document." ma:contentTypeScope="" ma:versionID="add843b110e616fe6eff24f731ddcc2c">
  <xsd:schema xmlns:xsd="http://www.w3.org/2001/XMLSchema" xmlns:xs="http://www.w3.org/2001/XMLSchema" xmlns:p="http://schemas.microsoft.com/office/2006/metadata/properties" xmlns:ns2="762e2058-0f42-49c8-9b48-f530c239069f" targetNamespace="http://schemas.microsoft.com/office/2006/metadata/properties" ma:root="true" ma:fieldsID="2e306ae623a0bfc548411f6f2a5e3094" ns2:_="">
    <xsd:import namespace="762e2058-0f42-49c8-9b48-f530c23906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e2058-0f42-49c8-9b48-f530c2390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8C7EB-A500-4D39-A11C-017D4746F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e2058-0f42-49c8-9b48-f530c2390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7E17C-777B-4ADA-93B5-0F163CB78232}">
  <ds:schemaRefs>
    <ds:schemaRef ds:uri="http://schemas.openxmlformats.org/officeDocument/2006/bibliography"/>
  </ds:schemaRefs>
</ds:datastoreItem>
</file>

<file path=customXml/itemProps3.xml><?xml version="1.0" encoding="utf-8"?>
<ds:datastoreItem xmlns:ds="http://schemas.openxmlformats.org/officeDocument/2006/customXml" ds:itemID="{002CFC49-570A-4476-995E-B0FFE3E273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5CBBD-D25F-4BF8-8D23-4B93EA88F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20</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Foot Anstey LLP</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 Anstey (MS3)</dc:creator>
  <cp:keywords/>
  <dc:description/>
  <cp:lastModifiedBy>Kathy Mardon</cp:lastModifiedBy>
  <cp:revision>15</cp:revision>
  <cp:lastPrinted>2015-09-30T13:21:00Z</cp:lastPrinted>
  <dcterms:created xsi:type="dcterms:W3CDTF">2024-07-29T08:54:00Z</dcterms:created>
  <dcterms:modified xsi:type="dcterms:W3CDTF">2024-07-31T11:10:00Z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D/14303408/1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y fmtid="{D5CDD505-2E9C-101B-9397-08002B2CF9AE}" pid="10" name="ContentTypeId">
    <vt:lpwstr>0x0101008F1BB768242C464D8B7C7376E1DE4E17</vt:lpwstr>
  </property>
</Properties>
</file>