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63FA" w:rsidRDefault="006F63FA"/>
    <w:tbl>
      <w:tblPr>
        <w:tblStyle w:val="TableGrid"/>
        <w:tblpPr w:leftFromText="180" w:rightFromText="180" w:horzAnchor="margin" w:tblpY="660"/>
        <w:tblW w:w="0" w:type="auto"/>
        <w:tblLook w:val="04A0" w:firstRow="1" w:lastRow="0" w:firstColumn="1" w:lastColumn="0" w:noHBand="0" w:noVBand="1"/>
      </w:tblPr>
      <w:tblGrid>
        <w:gridCol w:w="9639"/>
      </w:tblGrid>
      <w:tr w:rsidR="00B45DD3" w:rsidTr="00983CD4">
        <w:trPr>
          <w:trHeight w:val="1418"/>
        </w:trPr>
        <w:tc>
          <w:tcPr>
            <w:tcW w:w="9854" w:type="dxa"/>
            <w:tcBorders>
              <w:top w:val="nil"/>
              <w:left w:val="nil"/>
              <w:bottom w:val="single" w:sz="12" w:space="0" w:color="17365D" w:themeColor="text2" w:themeShade="BF"/>
              <w:right w:val="nil"/>
            </w:tcBorders>
            <w:shd w:val="clear" w:color="auto" w:fill="auto"/>
            <w:vAlign w:val="center"/>
          </w:tcPr>
          <w:p w:rsidR="00B45DD3" w:rsidRPr="00D97E43" w:rsidRDefault="00B45DD3" w:rsidP="00BC1119">
            <w:pPr>
              <w:widowControl w:val="0"/>
              <w:spacing w:before="240"/>
              <w:jc w:val="center"/>
              <w:rPr>
                <w:rFonts w:cs="Arial"/>
                <w:color w:val="FFFFFF" w:themeColor="background1"/>
                <w:sz w:val="56"/>
                <w:szCs w:val="56"/>
              </w:rPr>
            </w:pPr>
            <w:r w:rsidRPr="00D97E43">
              <w:rPr>
                <w:rFonts w:cs="Arial"/>
                <w:noProof/>
                <w:color w:val="FFFFFF" w:themeColor="background1"/>
                <w:sz w:val="56"/>
                <w:szCs w:val="56"/>
                <w:lang w:eastAsia="en-GB"/>
              </w:rPr>
              <w:drawing>
                <wp:inline distT="0" distB="0" distL="0" distR="0">
                  <wp:extent cx="1620000" cy="676239"/>
                  <wp:effectExtent l="19050" t="0" r="0" b="0"/>
                  <wp:docPr id="6" name="Picture 4" descr="torbay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rbaycouncil"/>
                          <pic:cNvPicPr>
                            <a:picLocks noChangeAspect="1" noChangeArrowheads="1"/>
                          </pic:cNvPicPr>
                        </pic:nvPicPr>
                        <pic:blipFill>
                          <a:blip r:embed="rId8" cstate="print"/>
                          <a:srcRect/>
                          <a:stretch>
                            <a:fillRect/>
                          </a:stretch>
                        </pic:blipFill>
                        <pic:spPr bwMode="auto">
                          <a:xfrm>
                            <a:off x="0" y="0"/>
                            <a:ext cx="1620000" cy="676239"/>
                          </a:xfrm>
                          <a:prstGeom prst="rect">
                            <a:avLst/>
                          </a:prstGeom>
                          <a:noFill/>
                          <a:ln w="9525">
                            <a:noFill/>
                            <a:miter lim="800000"/>
                            <a:headEnd/>
                            <a:tailEnd/>
                          </a:ln>
                        </pic:spPr>
                      </pic:pic>
                    </a:graphicData>
                  </a:graphic>
                </wp:inline>
              </w:drawing>
            </w:r>
          </w:p>
        </w:tc>
      </w:tr>
      <w:tr w:rsidR="00B45DD3" w:rsidTr="00B45DD3">
        <w:tc>
          <w:tcPr>
            <w:tcW w:w="9854" w:type="dxa"/>
            <w:tcBorders>
              <w:top w:val="single" w:sz="12" w:space="0" w:color="17365D" w:themeColor="text2" w:themeShade="BF"/>
              <w:left w:val="single" w:sz="12" w:space="0" w:color="17365D" w:themeColor="text2" w:themeShade="BF"/>
              <w:bottom w:val="single" w:sz="8" w:space="0" w:color="17365D" w:themeColor="text2" w:themeShade="BF"/>
              <w:right w:val="single" w:sz="12" w:space="0" w:color="17365D" w:themeColor="text2" w:themeShade="BF"/>
            </w:tcBorders>
            <w:shd w:val="clear" w:color="auto" w:fill="17365D" w:themeFill="text2" w:themeFillShade="BF"/>
            <w:vAlign w:val="center"/>
          </w:tcPr>
          <w:p w:rsidR="00B45DD3" w:rsidRPr="00BA70EA" w:rsidRDefault="00D5364A" w:rsidP="00BA6084">
            <w:pPr>
              <w:widowControl w:val="0"/>
              <w:spacing w:before="240"/>
              <w:jc w:val="center"/>
              <w:rPr>
                <w:rFonts w:cs="Arial"/>
                <w:b/>
                <w:color w:val="FFFFFF" w:themeColor="background1"/>
                <w:sz w:val="56"/>
                <w:szCs w:val="56"/>
              </w:rPr>
            </w:pPr>
            <w:bookmarkStart w:id="0" w:name="_GoBack"/>
            <w:bookmarkEnd w:id="0"/>
            <w:r>
              <w:rPr>
                <w:rFonts w:cs="Arial"/>
                <w:b/>
                <w:color w:val="FFFFFF" w:themeColor="background1"/>
                <w:sz w:val="56"/>
                <w:szCs w:val="56"/>
              </w:rPr>
              <w:t xml:space="preserve">Part </w:t>
            </w:r>
            <w:r w:rsidR="00BA70EA">
              <w:rPr>
                <w:rFonts w:cs="Arial"/>
                <w:b/>
                <w:color w:val="FFFFFF" w:themeColor="background1"/>
                <w:sz w:val="56"/>
                <w:szCs w:val="56"/>
              </w:rPr>
              <w:t>1</w:t>
            </w:r>
            <w:r w:rsidR="00BA6084">
              <w:rPr>
                <w:rFonts w:cs="Arial"/>
                <w:b/>
                <w:color w:val="FFFFFF" w:themeColor="background1"/>
                <w:sz w:val="56"/>
                <w:szCs w:val="56"/>
              </w:rPr>
              <w:t xml:space="preserve"> </w:t>
            </w:r>
            <w:r w:rsidR="00663F01" w:rsidRPr="00BA70EA">
              <w:rPr>
                <w:rFonts w:cs="Arial"/>
                <w:b/>
                <w:color w:val="FFFFFF" w:themeColor="background1"/>
                <w:sz w:val="56"/>
                <w:szCs w:val="56"/>
              </w:rPr>
              <w:t>In</w:t>
            </w:r>
            <w:r w:rsidR="001C6A58">
              <w:rPr>
                <w:rFonts w:cs="Arial"/>
                <w:b/>
                <w:color w:val="FFFFFF" w:themeColor="background1"/>
                <w:sz w:val="56"/>
                <w:szCs w:val="56"/>
              </w:rPr>
              <w:t>formation</w:t>
            </w:r>
          </w:p>
        </w:tc>
      </w:tr>
      <w:tr w:rsidR="001053B5" w:rsidTr="0010588F">
        <w:trPr>
          <w:trHeight w:val="1109"/>
        </w:trPr>
        <w:tc>
          <w:tcPr>
            <w:tcW w:w="9854" w:type="dxa"/>
            <w:tcBorders>
              <w:top w:val="single" w:sz="8" w:space="0" w:color="17365D" w:themeColor="text2" w:themeShade="BF"/>
              <w:left w:val="single" w:sz="12" w:space="0" w:color="17365D" w:themeColor="text2" w:themeShade="BF"/>
              <w:bottom w:val="nil"/>
              <w:right w:val="single" w:sz="12" w:space="0" w:color="17365D" w:themeColor="text2" w:themeShade="BF"/>
            </w:tcBorders>
            <w:vAlign w:val="center"/>
          </w:tcPr>
          <w:p w:rsidR="001053B5" w:rsidRPr="001053B5" w:rsidRDefault="001053B5" w:rsidP="001053B5">
            <w:pPr>
              <w:widowControl w:val="0"/>
              <w:spacing w:before="240"/>
              <w:jc w:val="center"/>
              <w:rPr>
                <w:rFonts w:cs="Arial"/>
                <w:b/>
                <w:color w:val="000000" w:themeColor="text1"/>
                <w:sz w:val="48"/>
                <w:szCs w:val="48"/>
              </w:rPr>
            </w:pPr>
            <w:r w:rsidRPr="001053B5">
              <w:rPr>
                <w:rFonts w:cs="Arial"/>
                <w:b/>
                <w:color w:val="000000" w:themeColor="text1"/>
                <w:sz w:val="48"/>
                <w:szCs w:val="48"/>
              </w:rPr>
              <w:t>Contract Reference</w:t>
            </w:r>
          </w:p>
        </w:tc>
      </w:tr>
      <w:tr w:rsidR="001053B5" w:rsidTr="001053B5">
        <w:trPr>
          <w:trHeight w:val="976"/>
        </w:trPr>
        <w:tc>
          <w:tcPr>
            <w:tcW w:w="9854" w:type="dxa"/>
            <w:tcBorders>
              <w:top w:val="nil"/>
              <w:left w:val="single" w:sz="12" w:space="0" w:color="17365D" w:themeColor="text2" w:themeShade="BF"/>
              <w:bottom w:val="single" w:sz="8" w:space="0" w:color="17365D" w:themeColor="text2" w:themeShade="BF"/>
              <w:right w:val="single" w:sz="12" w:space="0" w:color="17365D" w:themeColor="text2" w:themeShade="BF"/>
            </w:tcBorders>
            <w:vAlign w:val="center"/>
          </w:tcPr>
          <w:p w:rsidR="001053B5" w:rsidRDefault="0010588F" w:rsidP="001053B5">
            <w:pPr>
              <w:widowControl w:val="0"/>
              <w:spacing w:before="240"/>
              <w:jc w:val="center"/>
              <w:rPr>
                <w:rFonts w:cs="Arial"/>
                <w:b/>
                <w:color w:val="0070C0"/>
                <w:sz w:val="48"/>
                <w:szCs w:val="48"/>
              </w:rPr>
            </w:pPr>
            <w:r>
              <w:rPr>
                <w:rFonts w:cs="Arial"/>
                <w:b/>
                <w:color w:val="0070C0"/>
                <w:sz w:val="48"/>
                <w:szCs w:val="48"/>
              </w:rPr>
              <w:t>TCORP03</w:t>
            </w:r>
          </w:p>
        </w:tc>
      </w:tr>
      <w:tr w:rsidR="00B45DD3" w:rsidTr="001053B5">
        <w:trPr>
          <w:trHeight w:val="64"/>
        </w:trPr>
        <w:tc>
          <w:tcPr>
            <w:tcW w:w="9854" w:type="dxa"/>
            <w:tcBorders>
              <w:top w:val="single" w:sz="8" w:space="0" w:color="17365D" w:themeColor="text2" w:themeShade="BF"/>
              <w:left w:val="single" w:sz="12" w:space="0" w:color="17365D" w:themeColor="text2" w:themeShade="BF"/>
              <w:bottom w:val="nil"/>
              <w:right w:val="single" w:sz="12" w:space="0" w:color="17365D" w:themeColor="text2" w:themeShade="BF"/>
            </w:tcBorders>
            <w:vAlign w:val="center"/>
          </w:tcPr>
          <w:p w:rsidR="00B45DD3" w:rsidRPr="001053B5" w:rsidRDefault="001053B5" w:rsidP="001053B5">
            <w:pPr>
              <w:widowControl w:val="0"/>
              <w:spacing w:before="240"/>
              <w:jc w:val="center"/>
              <w:rPr>
                <w:rFonts w:cs="Arial"/>
                <w:b/>
                <w:color w:val="000000" w:themeColor="text1"/>
                <w:sz w:val="48"/>
                <w:szCs w:val="48"/>
              </w:rPr>
            </w:pPr>
            <w:r w:rsidRPr="001053B5">
              <w:rPr>
                <w:rFonts w:cs="Arial"/>
                <w:b/>
                <w:color w:val="000000" w:themeColor="text1"/>
                <w:sz w:val="48"/>
                <w:szCs w:val="48"/>
              </w:rPr>
              <w:t>Contract Title</w:t>
            </w:r>
          </w:p>
        </w:tc>
      </w:tr>
      <w:tr w:rsidR="00B45DD3" w:rsidTr="001053B5">
        <w:trPr>
          <w:trHeight w:val="84"/>
        </w:trPr>
        <w:tc>
          <w:tcPr>
            <w:tcW w:w="9854" w:type="dxa"/>
            <w:tcBorders>
              <w:top w:val="nil"/>
              <w:left w:val="single" w:sz="12" w:space="0" w:color="17365D" w:themeColor="text2" w:themeShade="BF"/>
              <w:bottom w:val="single" w:sz="12" w:space="0" w:color="17365D" w:themeColor="text2" w:themeShade="BF"/>
              <w:right w:val="single" w:sz="12" w:space="0" w:color="17365D" w:themeColor="text2" w:themeShade="BF"/>
            </w:tcBorders>
            <w:vAlign w:val="center"/>
          </w:tcPr>
          <w:p w:rsidR="00B45DD3" w:rsidRPr="001053B5" w:rsidRDefault="0010588F" w:rsidP="001053B5">
            <w:pPr>
              <w:widowControl w:val="0"/>
              <w:spacing w:before="240"/>
              <w:jc w:val="center"/>
              <w:rPr>
                <w:rFonts w:cs="Arial"/>
                <w:b/>
                <w:color w:val="0070C0"/>
                <w:sz w:val="48"/>
                <w:szCs w:val="48"/>
              </w:rPr>
            </w:pPr>
            <w:r>
              <w:rPr>
                <w:rFonts w:cs="Arial"/>
                <w:b/>
                <w:color w:val="0070C0"/>
                <w:sz w:val="48"/>
                <w:szCs w:val="48"/>
              </w:rPr>
              <w:t>Cash Collection Services</w:t>
            </w:r>
          </w:p>
        </w:tc>
      </w:tr>
    </w:tbl>
    <w:p w:rsidR="0033044A" w:rsidRDefault="0033044A" w:rsidP="00BC1119">
      <w:pPr>
        <w:widowControl w:val="0"/>
        <w:spacing w:after="0" w:line="240" w:lineRule="auto"/>
        <w:rPr>
          <w:rFonts w:cs="Arial"/>
          <w:sz w:val="48"/>
          <w:szCs w:val="48"/>
        </w:rPr>
      </w:pPr>
    </w:p>
    <w:p w:rsidR="00D95035" w:rsidRDefault="00D95035" w:rsidP="00BC1119">
      <w:pPr>
        <w:widowControl w:val="0"/>
        <w:rPr>
          <w:rStyle w:val="Heading2Char"/>
          <w:bCs/>
          <w:color w:val="FFFFFF" w:themeColor="background1"/>
          <w:sz w:val="48"/>
          <w:szCs w:val="48"/>
        </w:rPr>
        <w:sectPr w:rsidR="00D95035" w:rsidSect="00983CD4">
          <w:headerReference w:type="default" r:id="rId9"/>
          <w:footerReference w:type="default" r:id="rId10"/>
          <w:headerReference w:type="first" r:id="rId11"/>
          <w:footerReference w:type="first" r:id="rId12"/>
          <w:pgSz w:w="11907" w:h="16840" w:code="9"/>
          <w:pgMar w:top="-1418" w:right="1134" w:bottom="1134" w:left="1134" w:header="907" w:footer="519" w:gutter="0"/>
          <w:cols w:space="720"/>
          <w:titlePg/>
          <w:docGrid w:linePitch="299"/>
        </w:sectPr>
      </w:pPr>
      <w:bookmarkStart w:id="1" w:name="_DV_M321"/>
      <w:bookmarkStart w:id="2" w:name="_Toc371680942"/>
      <w:bookmarkEnd w:id="1"/>
    </w:p>
    <w:tbl>
      <w:tblPr>
        <w:tblW w:w="0" w:type="auto"/>
        <w:jc w:val="center"/>
        <w:shd w:val="clear" w:color="auto" w:fill="002060"/>
        <w:tblLook w:val="01E0" w:firstRow="1" w:lastRow="1" w:firstColumn="1" w:lastColumn="1" w:noHBand="0" w:noVBand="0"/>
      </w:tblPr>
      <w:tblGrid>
        <w:gridCol w:w="9639"/>
      </w:tblGrid>
      <w:tr w:rsidR="004B3731" w:rsidTr="00231A8C">
        <w:trPr>
          <w:trHeight w:hRule="exact" w:val="567"/>
          <w:jc w:val="center"/>
        </w:trPr>
        <w:tc>
          <w:tcPr>
            <w:tcW w:w="9855" w:type="dxa"/>
            <w:shd w:val="clear" w:color="auto" w:fill="002060"/>
            <w:vAlign w:val="center"/>
          </w:tcPr>
          <w:p w:rsidR="004B3731" w:rsidRPr="00231A8C" w:rsidRDefault="004B3731" w:rsidP="00BC1119">
            <w:pPr>
              <w:widowControl w:val="0"/>
              <w:rPr>
                <w:rStyle w:val="Heading2Char"/>
                <w:bCs/>
                <w:color w:val="FFFFFF" w:themeColor="background1"/>
                <w:sz w:val="48"/>
                <w:szCs w:val="48"/>
              </w:rPr>
            </w:pPr>
            <w:r w:rsidRPr="00231A8C">
              <w:rPr>
                <w:rStyle w:val="Heading2Char"/>
                <w:bCs/>
                <w:color w:val="FFFFFF" w:themeColor="background1"/>
                <w:sz w:val="48"/>
                <w:szCs w:val="48"/>
              </w:rPr>
              <w:lastRenderedPageBreak/>
              <w:t>Contents</w:t>
            </w:r>
            <w:bookmarkEnd w:id="2"/>
          </w:p>
          <w:p w:rsidR="004B3731" w:rsidRDefault="004B3731" w:rsidP="00BC1119">
            <w:pPr>
              <w:widowControl w:val="0"/>
              <w:jc w:val="center"/>
              <w:rPr>
                <w:rStyle w:val="Heading2Char"/>
              </w:rPr>
            </w:pPr>
          </w:p>
        </w:tc>
      </w:tr>
    </w:tbl>
    <w:p w:rsidR="00426029" w:rsidRDefault="00E2385C">
      <w:pPr>
        <w:pStyle w:val="TOC1"/>
        <w:rPr>
          <w:rFonts w:asciiTheme="minorHAnsi" w:eastAsiaTheme="minorEastAsia" w:hAnsiTheme="minorHAnsi" w:cstheme="minorBidi"/>
          <w:noProof/>
          <w:lang w:eastAsia="en-GB"/>
        </w:rPr>
      </w:pPr>
      <w:r>
        <w:rPr>
          <w:rStyle w:val="Hyperlink"/>
          <w:noProof/>
        </w:rPr>
        <w:fldChar w:fldCharType="begin"/>
      </w:r>
      <w:r w:rsidR="00C211F6">
        <w:rPr>
          <w:rStyle w:val="Hyperlink"/>
          <w:noProof/>
        </w:rPr>
        <w:instrText xml:space="preserve"> TOC \o "1-2" \h \z \u </w:instrText>
      </w:r>
      <w:r>
        <w:rPr>
          <w:rStyle w:val="Hyperlink"/>
          <w:noProof/>
        </w:rPr>
        <w:fldChar w:fldCharType="separate"/>
      </w:r>
      <w:hyperlink w:anchor="_Toc479860359" w:history="1">
        <w:r w:rsidR="00426029" w:rsidRPr="005A46F4">
          <w:rPr>
            <w:rStyle w:val="Hyperlink"/>
            <w:noProof/>
          </w:rPr>
          <w:t>1</w:t>
        </w:r>
        <w:r w:rsidR="00426029">
          <w:rPr>
            <w:rFonts w:asciiTheme="minorHAnsi" w:eastAsiaTheme="minorEastAsia" w:hAnsiTheme="minorHAnsi" w:cstheme="minorBidi"/>
            <w:noProof/>
            <w:lang w:eastAsia="en-GB"/>
          </w:rPr>
          <w:tab/>
        </w:r>
        <w:r w:rsidR="00426029" w:rsidRPr="005A46F4">
          <w:rPr>
            <w:rStyle w:val="Hyperlink"/>
            <w:noProof/>
          </w:rPr>
          <w:t>Procurement Information</w:t>
        </w:r>
        <w:r w:rsidR="00426029">
          <w:rPr>
            <w:noProof/>
            <w:webHidden/>
          </w:rPr>
          <w:tab/>
        </w:r>
        <w:r>
          <w:rPr>
            <w:noProof/>
            <w:webHidden/>
          </w:rPr>
          <w:fldChar w:fldCharType="begin"/>
        </w:r>
        <w:r w:rsidR="00426029">
          <w:rPr>
            <w:noProof/>
            <w:webHidden/>
          </w:rPr>
          <w:instrText xml:space="preserve"> PAGEREF _Toc479860359 \h </w:instrText>
        </w:r>
        <w:r>
          <w:rPr>
            <w:noProof/>
            <w:webHidden/>
          </w:rPr>
        </w:r>
        <w:r>
          <w:rPr>
            <w:noProof/>
            <w:webHidden/>
          </w:rPr>
          <w:fldChar w:fldCharType="separate"/>
        </w:r>
        <w:r w:rsidR="00351CE9">
          <w:rPr>
            <w:noProof/>
            <w:webHidden/>
          </w:rPr>
          <w:t>4</w:t>
        </w:r>
        <w:r>
          <w:rPr>
            <w:noProof/>
            <w:webHidden/>
          </w:rPr>
          <w:fldChar w:fldCharType="end"/>
        </w:r>
      </w:hyperlink>
    </w:p>
    <w:p w:rsidR="00426029" w:rsidRDefault="008D0EDC" w:rsidP="00351CE9">
      <w:pPr>
        <w:pStyle w:val="TOC1"/>
        <w:tabs>
          <w:tab w:val="clear" w:pos="709"/>
          <w:tab w:val="left" w:pos="1701"/>
        </w:tabs>
        <w:ind w:left="709"/>
        <w:rPr>
          <w:rFonts w:asciiTheme="minorHAnsi" w:eastAsiaTheme="minorEastAsia" w:hAnsiTheme="minorHAnsi" w:cstheme="minorBidi"/>
          <w:noProof/>
          <w:lang w:eastAsia="en-GB"/>
        </w:rPr>
      </w:pPr>
      <w:hyperlink w:anchor="_Toc479860360" w:history="1">
        <w:r w:rsidR="00426029" w:rsidRPr="005A46F4">
          <w:rPr>
            <w:rStyle w:val="Hyperlink"/>
            <w:noProof/>
          </w:rPr>
          <w:t>1.1</w:t>
        </w:r>
        <w:r w:rsidR="00426029">
          <w:rPr>
            <w:rFonts w:asciiTheme="minorHAnsi" w:eastAsiaTheme="minorEastAsia" w:hAnsiTheme="minorHAnsi" w:cstheme="minorBidi"/>
            <w:noProof/>
            <w:lang w:eastAsia="en-GB"/>
          </w:rPr>
          <w:tab/>
        </w:r>
        <w:r w:rsidR="00426029" w:rsidRPr="005A46F4">
          <w:rPr>
            <w:rStyle w:val="Hyperlink"/>
            <w:noProof/>
          </w:rPr>
          <w:t>Background Information</w:t>
        </w:r>
        <w:r w:rsidR="00426029">
          <w:rPr>
            <w:noProof/>
            <w:webHidden/>
          </w:rPr>
          <w:tab/>
        </w:r>
        <w:r w:rsidR="00E2385C">
          <w:rPr>
            <w:noProof/>
            <w:webHidden/>
          </w:rPr>
          <w:fldChar w:fldCharType="begin"/>
        </w:r>
        <w:r w:rsidR="00426029">
          <w:rPr>
            <w:noProof/>
            <w:webHidden/>
          </w:rPr>
          <w:instrText xml:space="preserve"> PAGEREF _Toc479860360 \h </w:instrText>
        </w:r>
        <w:r w:rsidR="00E2385C">
          <w:rPr>
            <w:noProof/>
            <w:webHidden/>
          </w:rPr>
        </w:r>
        <w:r w:rsidR="00E2385C">
          <w:rPr>
            <w:noProof/>
            <w:webHidden/>
          </w:rPr>
          <w:fldChar w:fldCharType="separate"/>
        </w:r>
        <w:r w:rsidR="00351CE9">
          <w:rPr>
            <w:noProof/>
            <w:webHidden/>
          </w:rPr>
          <w:t>4</w:t>
        </w:r>
        <w:r w:rsidR="00E2385C">
          <w:rPr>
            <w:noProof/>
            <w:webHidden/>
          </w:rPr>
          <w:fldChar w:fldCharType="end"/>
        </w:r>
      </w:hyperlink>
    </w:p>
    <w:p w:rsidR="00426029" w:rsidRDefault="008D0EDC" w:rsidP="00351CE9">
      <w:pPr>
        <w:pStyle w:val="TOC1"/>
        <w:tabs>
          <w:tab w:val="clear" w:pos="709"/>
          <w:tab w:val="left" w:pos="1701"/>
        </w:tabs>
        <w:ind w:left="709"/>
        <w:rPr>
          <w:rFonts w:asciiTheme="minorHAnsi" w:eastAsiaTheme="minorEastAsia" w:hAnsiTheme="minorHAnsi" w:cstheme="minorBidi"/>
          <w:noProof/>
          <w:lang w:eastAsia="en-GB"/>
        </w:rPr>
      </w:pPr>
      <w:hyperlink w:anchor="_Toc479860361" w:history="1">
        <w:r w:rsidR="00426029" w:rsidRPr="005A46F4">
          <w:rPr>
            <w:rStyle w:val="Hyperlink"/>
            <w:noProof/>
          </w:rPr>
          <w:t>1.2</w:t>
        </w:r>
        <w:r w:rsidR="00426029">
          <w:rPr>
            <w:rFonts w:asciiTheme="minorHAnsi" w:eastAsiaTheme="minorEastAsia" w:hAnsiTheme="minorHAnsi" w:cstheme="minorBidi"/>
            <w:noProof/>
            <w:lang w:eastAsia="en-GB"/>
          </w:rPr>
          <w:tab/>
        </w:r>
        <w:r w:rsidR="00426029" w:rsidRPr="005A46F4">
          <w:rPr>
            <w:rStyle w:val="Hyperlink"/>
            <w:noProof/>
          </w:rPr>
          <w:t>Minimum Requirements</w:t>
        </w:r>
        <w:r w:rsidR="00426029">
          <w:rPr>
            <w:noProof/>
            <w:webHidden/>
          </w:rPr>
          <w:tab/>
        </w:r>
        <w:r w:rsidR="00E2385C">
          <w:rPr>
            <w:noProof/>
            <w:webHidden/>
          </w:rPr>
          <w:fldChar w:fldCharType="begin"/>
        </w:r>
        <w:r w:rsidR="00426029">
          <w:rPr>
            <w:noProof/>
            <w:webHidden/>
          </w:rPr>
          <w:instrText xml:space="preserve"> PAGEREF _Toc479860361 \h </w:instrText>
        </w:r>
        <w:r w:rsidR="00E2385C">
          <w:rPr>
            <w:noProof/>
            <w:webHidden/>
          </w:rPr>
        </w:r>
        <w:r w:rsidR="00E2385C">
          <w:rPr>
            <w:noProof/>
            <w:webHidden/>
          </w:rPr>
          <w:fldChar w:fldCharType="separate"/>
        </w:r>
        <w:r w:rsidR="00351CE9">
          <w:rPr>
            <w:noProof/>
            <w:webHidden/>
          </w:rPr>
          <w:t>4</w:t>
        </w:r>
        <w:r w:rsidR="00E2385C">
          <w:rPr>
            <w:noProof/>
            <w:webHidden/>
          </w:rPr>
          <w:fldChar w:fldCharType="end"/>
        </w:r>
      </w:hyperlink>
    </w:p>
    <w:p w:rsidR="00426029" w:rsidRDefault="008D0EDC" w:rsidP="00351CE9">
      <w:pPr>
        <w:pStyle w:val="TOC1"/>
        <w:tabs>
          <w:tab w:val="clear" w:pos="709"/>
          <w:tab w:val="left" w:pos="1701"/>
        </w:tabs>
        <w:ind w:left="709"/>
        <w:rPr>
          <w:rFonts w:asciiTheme="minorHAnsi" w:eastAsiaTheme="minorEastAsia" w:hAnsiTheme="minorHAnsi" w:cstheme="minorBidi"/>
          <w:noProof/>
          <w:lang w:eastAsia="en-GB"/>
        </w:rPr>
      </w:pPr>
      <w:hyperlink w:anchor="_Toc479860362" w:history="1">
        <w:r w:rsidR="00426029" w:rsidRPr="005A46F4">
          <w:rPr>
            <w:rStyle w:val="Hyperlink"/>
            <w:noProof/>
          </w:rPr>
          <w:t>1.3</w:t>
        </w:r>
        <w:r w:rsidR="00426029">
          <w:rPr>
            <w:rFonts w:asciiTheme="minorHAnsi" w:eastAsiaTheme="minorEastAsia" w:hAnsiTheme="minorHAnsi" w:cstheme="minorBidi"/>
            <w:noProof/>
            <w:lang w:eastAsia="en-GB"/>
          </w:rPr>
          <w:tab/>
        </w:r>
        <w:r w:rsidR="00426029" w:rsidRPr="005A46F4">
          <w:rPr>
            <w:rStyle w:val="Hyperlink"/>
            <w:noProof/>
          </w:rPr>
          <w:t>Contract Period</w:t>
        </w:r>
        <w:r w:rsidR="00426029">
          <w:rPr>
            <w:noProof/>
            <w:webHidden/>
          </w:rPr>
          <w:tab/>
        </w:r>
        <w:r w:rsidR="00E13808">
          <w:rPr>
            <w:noProof/>
            <w:webHidden/>
          </w:rPr>
          <w:t>5</w:t>
        </w:r>
      </w:hyperlink>
    </w:p>
    <w:p w:rsidR="00426029" w:rsidRDefault="008D0EDC" w:rsidP="00351CE9">
      <w:pPr>
        <w:pStyle w:val="TOC1"/>
        <w:tabs>
          <w:tab w:val="clear" w:pos="709"/>
          <w:tab w:val="left" w:pos="1701"/>
        </w:tabs>
        <w:ind w:left="709"/>
        <w:rPr>
          <w:rFonts w:asciiTheme="minorHAnsi" w:eastAsiaTheme="minorEastAsia" w:hAnsiTheme="minorHAnsi" w:cstheme="minorBidi"/>
          <w:noProof/>
          <w:lang w:eastAsia="en-GB"/>
        </w:rPr>
      </w:pPr>
      <w:hyperlink w:anchor="_Toc479860363" w:history="1">
        <w:r w:rsidR="00426029" w:rsidRPr="005A46F4">
          <w:rPr>
            <w:rStyle w:val="Hyperlink"/>
            <w:noProof/>
          </w:rPr>
          <w:t>1.4</w:t>
        </w:r>
        <w:r w:rsidR="00426029">
          <w:rPr>
            <w:rFonts w:asciiTheme="minorHAnsi" w:eastAsiaTheme="minorEastAsia" w:hAnsiTheme="minorHAnsi" w:cstheme="minorBidi"/>
            <w:noProof/>
            <w:lang w:eastAsia="en-GB"/>
          </w:rPr>
          <w:tab/>
        </w:r>
        <w:r w:rsidR="00426029" w:rsidRPr="005A46F4">
          <w:rPr>
            <w:rStyle w:val="Hyperlink"/>
            <w:noProof/>
          </w:rPr>
          <w:t>Division of Contract into Lots</w:t>
        </w:r>
        <w:r w:rsidR="00426029">
          <w:rPr>
            <w:noProof/>
            <w:webHidden/>
          </w:rPr>
          <w:tab/>
        </w:r>
        <w:r w:rsidR="00E13808">
          <w:rPr>
            <w:noProof/>
            <w:webHidden/>
          </w:rPr>
          <w:t>5</w:t>
        </w:r>
      </w:hyperlink>
    </w:p>
    <w:p w:rsidR="00426029" w:rsidRDefault="008D0EDC" w:rsidP="00351CE9">
      <w:pPr>
        <w:pStyle w:val="TOC1"/>
        <w:tabs>
          <w:tab w:val="clear" w:pos="709"/>
          <w:tab w:val="left" w:pos="1701"/>
        </w:tabs>
        <w:ind w:left="709"/>
        <w:rPr>
          <w:rFonts w:asciiTheme="minorHAnsi" w:eastAsiaTheme="minorEastAsia" w:hAnsiTheme="minorHAnsi" w:cstheme="minorBidi"/>
          <w:noProof/>
          <w:lang w:eastAsia="en-GB"/>
        </w:rPr>
      </w:pPr>
      <w:hyperlink w:anchor="_Toc479860364" w:history="1">
        <w:r w:rsidR="00426029" w:rsidRPr="005A46F4">
          <w:rPr>
            <w:rStyle w:val="Hyperlink"/>
            <w:noProof/>
          </w:rPr>
          <w:t>1.5</w:t>
        </w:r>
        <w:r w:rsidR="00426029">
          <w:rPr>
            <w:rFonts w:asciiTheme="minorHAnsi" w:eastAsiaTheme="minorEastAsia" w:hAnsiTheme="minorHAnsi" w:cstheme="minorBidi"/>
            <w:noProof/>
            <w:lang w:eastAsia="en-GB"/>
          </w:rPr>
          <w:tab/>
        </w:r>
        <w:r w:rsidR="00426029" w:rsidRPr="005A46F4">
          <w:rPr>
            <w:rStyle w:val="Hyperlink"/>
            <w:noProof/>
          </w:rPr>
          <w:t>Contract Price</w:t>
        </w:r>
        <w:r w:rsidR="00426029">
          <w:rPr>
            <w:noProof/>
            <w:webHidden/>
          </w:rPr>
          <w:tab/>
        </w:r>
        <w:r w:rsidR="00E13808">
          <w:rPr>
            <w:noProof/>
            <w:webHidden/>
          </w:rPr>
          <w:t>5</w:t>
        </w:r>
      </w:hyperlink>
    </w:p>
    <w:p w:rsidR="00426029" w:rsidRDefault="008D0EDC" w:rsidP="00351CE9">
      <w:pPr>
        <w:pStyle w:val="TOC1"/>
        <w:tabs>
          <w:tab w:val="clear" w:pos="709"/>
          <w:tab w:val="left" w:pos="1701"/>
        </w:tabs>
        <w:ind w:left="709"/>
        <w:rPr>
          <w:rFonts w:asciiTheme="minorHAnsi" w:eastAsiaTheme="minorEastAsia" w:hAnsiTheme="minorHAnsi" w:cstheme="minorBidi"/>
          <w:noProof/>
          <w:lang w:eastAsia="en-GB"/>
        </w:rPr>
      </w:pPr>
      <w:hyperlink w:anchor="_Toc479860365" w:history="1">
        <w:r w:rsidR="00426029" w:rsidRPr="005A46F4">
          <w:rPr>
            <w:rStyle w:val="Hyperlink"/>
            <w:noProof/>
          </w:rPr>
          <w:t>1.6</w:t>
        </w:r>
        <w:r w:rsidR="00426029">
          <w:rPr>
            <w:rFonts w:asciiTheme="minorHAnsi" w:eastAsiaTheme="minorEastAsia" w:hAnsiTheme="minorHAnsi" w:cstheme="minorBidi"/>
            <w:noProof/>
            <w:lang w:eastAsia="en-GB"/>
          </w:rPr>
          <w:tab/>
        </w:r>
        <w:r w:rsidR="00426029" w:rsidRPr="005A46F4">
          <w:rPr>
            <w:rStyle w:val="Hyperlink"/>
            <w:noProof/>
          </w:rPr>
          <w:t>Procurement Timetable</w:t>
        </w:r>
        <w:r w:rsidR="00426029">
          <w:rPr>
            <w:noProof/>
            <w:webHidden/>
          </w:rPr>
          <w:tab/>
        </w:r>
        <w:r w:rsidR="00E13808">
          <w:rPr>
            <w:noProof/>
            <w:webHidden/>
          </w:rPr>
          <w:t>5</w:t>
        </w:r>
      </w:hyperlink>
    </w:p>
    <w:p w:rsidR="00426029" w:rsidRDefault="008D0EDC" w:rsidP="00351CE9">
      <w:pPr>
        <w:pStyle w:val="TOC1"/>
        <w:tabs>
          <w:tab w:val="clear" w:pos="709"/>
          <w:tab w:val="left" w:pos="1701"/>
        </w:tabs>
        <w:ind w:left="709"/>
        <w:rPr>
          <w:rFonts w:asciiTheme="minorHAnsi" w:eastAsiaTheme="minorEastAsia" w:hAnsiTheme="minorHAnsi" w:cstheme="minorBidi"/>
          <w:noProof/>
          <w:lang w:eastAsia="en-GB"/>
        </w:rPr>
      </w:pPr>
      <w:hyperlink w:anchor="_Toc479860366" w:history="1">
        <w:r w:rsidR="00426029" w:rsidRPr="005A46F4">
          <w:rPr>
            <w:rStyle w:val="Hyperlink"/>
            <w:noProof/>
          </w:rPr>
          <w:t>1.7</w:t>
        </w:r>
        <w:r w:rsidR="00426029">
          <w:rPr>
            <w:rFonts w:asciiTheme="minorHAnsi" w:eastAsiaTheme="minorEastAsia" w:hAnsiTheme="minorHAnsi" w:cstheme="minorBidi"/>
            <w:noProof/>
            <w:lang w:eastAsia="en-GB"/>
          </w:rPr>
          <w:tab/>
        </w:r>
        <w:r w:rsidR="00426029" w:rsidRPr="005A46F4">
          <w:rPr>
            <w:rStyle w:val="Hyperlink"/>
            <w:noProof/>
          </w:rPr>
          <w:t>Authority Representatives</w:t>
        </w:r>
        <w:r w:rsidR="00426029">
          <w:rPr>
            <w:noProof/>
            <w:webHidden/>
          </w:rPr>
          <w:tab/>
        </w:r>
        <w:r w:rsidR="00E13808">
          <w:rPr>
            <w:noProof/>
            <w:webHidden/>
          </w:rPr>
          <w:t>6</w:t>
        </w:r>
      </w:hyperlink>
    </w:p>
    <w:p w:rsidR="00426029" w:rsidRDefault="008D0EDC" w:rsidP="00351CE9">
      <w:pPr>
        <w:pStyle w:val="TOC1"/>
        <w:tabs>
          <w:tab w:val="clear" w:pos="709"/>
          <w:tab w:val="left" w:pos="1701"/>
        </w:tabs>
        <w:ind w:left="709"/>
        <w:rPr>
          <w:rFonts w:asciiTheme="minorHAnsi" w:eastAsiaTheme="minorEastAsia" w:hAnsiTheme="minorHAnsi" w:cstheme="minorBidi"/>
          <w:noProof/>
          <w:lang w:eastAsia="en-GB"/>
        </w:rPr>
      </w:pPr>
      <w:hyperlink w:anchor="_Toc479860367" w:history="1">
        <w:r w:rsidR="00426029" w:rsidRPr="005A46F4">
          <w:rPr>
            <w:rStyle w:val="Hyperlink"/>
            <w:noProof/>
          </w:rPr>
          <w:t>1.8</w:t>
        </w:r>
        <w:r w:rsidR="00426029">
          <w:rPr>
            <w:rFonts w:asciiTheme="minorHAnsi" w:eastAsiaTheme="minorEastAsia" w:hAnsiTheme="minorHAnsi" w:cstheme="minorBidi"/>
            <w:noProof/>
            <w:lang w:eastAsia="en-GB"/>
          </w:rPr>
          <w:tab/>
        </w:r>
        <w:r w:rsidR="00426029" w:rsidRPr="005A46F4">
          <w:rPr>
            <w:rStyle w:val="Hyperlink"/>
            <w:noProof/>
          </w:rPr>
          <w:t>[</w:t>
        </w:r>
        <w:r w:rsidR="00426029" w:rsidRPr="005A46F4">
          <w:rPr>
            <w:rStyle w:val="Hyperlink"/>
            <w:noProof/>
            <w:highlight w:val="yellow"/>
          </w:rPr>
          <w:t>Site Visit</w:t>
        </w:r>
        <w:r w:rsidR="00426029" w:rsidRPr="005A46F4">
          <w:rPr>
            <w:rStyle w:val="Hyperlink"/>
            <w:noProof/>
          </w:rPr>
          <w:t>]</w:t>
        </w:r>
        <w:r w:rsidR="00426029">
          <w:rPr>
            <w:noProof/>
            <w:webHidden/>
          </w:rPr>
          <w:tab/>
        </w:r>
        <w:r w:rsidR="00E2385C">
          <w:rPr>
            <w:noProof/>
            <w:webHidden/>
          </w:rPr>
          <w:fldChar w:fldCharType="begin"/>
        </w:r>
        <w:r w:rsidR="00426029">
          <w:rPr>
            <w:noProof/>
            <w:webHidden/>
          </w:rPr>
          <w:instrText xml:space="preserve"> PAGEREF _Toc479860367 \h </w:instrText>
        </w:r>
        <w:r w:rsidR="00E2385C">
          <w:rPr>
            <w:noProof/>
            <w:webHidden/>
          </w:rPr>
        </w:r>
        <w:r w:rsidR="00E2385C">
          <w:rPr>
            <w:noProof/>
            <w:webHidden/>
          </w:rPr>
          <w:fldChar w:fldCharType="separate"/>
        </w:r>
        <w:r w:rsidR="00351CE9">
          <w:rPr>
            <w:noProof/>
            <w:webHidden/>
          </w:rPr>
          <w:t>6</w:t>
        </w:r>
        <w:r w:rsidR="00E2385C">
          <w:rPr>
            <w:noProof/>
            <w:webHidden/>
          </w:rPr>
          <w:fldChar w:fldCharType="end"/>
        </w:r>
      </w:hyperlink>
    </w:p>
    <w:p w:rsidR="00426029" w:rsidRDefault="008D0EDC">
      <w:pPr>
        <w:pStyle w:val="TOC1"/>
        <w:rPr>
          <w:rFonts w:asciiTheme="minorHAnsi" w:eastAsiaTheme="minorEastAsia" w:hAnsiTheme="minorHAnsi" w:cstheme="minorBidi"/>
          <w:noProof/>
          <w:lang w:eastAsia="en-GB"/>
        </w:rPr>
      </w:pPr>
      <w:hyperlink w:anchor="_Toc479860368" w:history="1">
        <w:r w:rsidR="00426029" w:rsidRPr="005A46F4">
          <w:rPr>
            <w:rStyle w:val="Hyperlink"/>
            <w:noProof/>
          </w:rPr>
          <w:t>2</w:t>
        </w:r>
        <w:r w:rsidR="00426029">
          <w:rPr>
            <w:rFonts w:asciiTheme="minorHAnsi" w:eastAsiaTheme="minorEastAsia" w:hAnsiTheme="minorHAnsi" w:cstheme="minorBidi"/>
            <w:noProof/>
            <w:lang w:eastAsia="en-GB"/>
          </w:rPr>
          <w:tab/>
        </w:r>
        <w:r w:rsidR="00426029" w:rsidRPr="005A46F4">
          <w:rPr>
            <w:rStyle w:val="Hyperlink"/>
            <w:noProof/>
          </w:rPr>
          <w:t>Procurement Process</w:t>
        </w:r>
        <w:r w:rsidR="00426029">
          <w:rPr>
            <w:noProof/>
            <w:webHidden/>
          </w:rPr>
          <w:tab/>
        </w:r>
        <w:r w:rsidR="00E2385C">
          <w:rPr>
            <w:noProof/>
            <w:webHidden/>
          </w:rPr>
          <w:fldChar w:fldCharType="begin"/>
        </w:r>
        <w:r w:rsidR="00426029">
          <w:rPr>
            <w:noProof/>
            <w:webHidden/>
          </w:rPr>
          <w:instrText xml:space="preserve"> PAGEREF _Toc479860368 \h </w:instrText>
        </w:r>
        <w:r w:rsidR="00E2385C">
          <w:rPr>
            <w:noProof/>
            <w:webHidden/>
          </w:rPr>
        </w:r>
        <w:r w:rsidR="00E2385C">
          <w:rPr>
            <w:noProof/>
            <w:webHidden/>
          </w:rPr>
          <w:fldChar w:fldCharType="separate"/>
        </w:r>
        <w:r w:rsidR="00351CE9">
          <w:rPr>
            <w:noProof/>
            <w:webHidden/>
          </w:rPr>
          <w:t>7</w:t>
        </w:r>
        <w:r w:rsidR="00E2385C">
          <w:rPr>
            <w:noProof/>
            <w:webHidden/>
          </w:rPr>
          <w:fldChar w:fldCharType="end"/>
        </w:r>
      </w:hyperlink>
    </w:p>
    <w:p w:rsidR="00426029" w:rsidRDefault="008D0EDC" w:rsidP="00351CE9">
      <w:pPr>
        <w:pStyle w:val="TOC1"/>
        <w:tabs>
          <w:tab w:val="clear" w:pos="709"/>
          <w:tab w:val="left" w:pos="1701"/>
        </w:tabs>
        <w:ind w:left="709"/>
        <w:rPr>
          <w:rFonts w:asciiTheme="minorHAnsi" w:eastAsiaTheme="minorEastAsia" w:hAnsiTheme="minorHAnsi" w:cstheme="minorBidi"/>
          <w:noProof/>
          <w:lang w:eastAsia="en-GB"/>
        </w:rPr>
      </w:pPr>
      <w:hyperlink w:anchor="_Toc479860369" w:history="1">
        <w:r w:rsidR="00426029" w:rsidRPr="005A46F4">
          <w:rPr>
            <w:rStyle w:val="Hyperlink"/>
            <w:noProof/>
          </w:rPr>
          <w:t>2.1</w:t>
        </w:r>
        <w:r w:rsidR="00426029">
          <w:rPr>
            <w:rFonts w:asciiTheme="minorHAnsi" w:eastAsiaTheme="minorEastAsia" w:hAnsiTheme="minorHAnsi" w:cstheme="minorBidi"/>
            <w:noProof/>
            <w:lang w:eastAsia="en-GB"/>
          </w:rPr>
          <w:tab/>
        </w:r>
        <w:r w:rsidR="00426029" w:rsidRPr="005A46F4">
          <w:rPr>
            <w:rStyle w:val="Hyperlink"/>
            <w:noProof/>
          </w:rPr>
          <w:t>Procurement Procedure</w:t>
        </w:r>
        <w:r w:rsidR="00426029">
          <w:rPr>
            <w:noProof/>
            <w:webHidden/>
          </w:rPr>
          <w:tab/>
        </w:r>
        <w:r w:rsidR="00E2385C">
          <w:rPr>
            <w:noProof/>
            <w:webHidden/>
          </w:rPr>
          <w:fldChar w:fldCharType="begin"/>
        </w:r>
        <w:r w:rsidR="00426029">
          <w:rPr>
            <w:noProof/>
            <w:webHidden/>
          </w:rPr>
          <w:instrText xml:space="preserve"> PAGEREF _Toc479860369 \h </w:instrText>
        </w:r>
        <w:r w:rsidR="00E2385C">
          <w:rPr>
            <w:noProof/>
            <w:webHidden/>
          </w:rPr>
        </w:r>
        <w:r w:rsidR="00E2385C">
          <w:rPr>
            <w:noProof/>
            <w:webHidden/>
          </w:rPr>
          <w:fldChar w:fldCharType="separate"/>
        </w:r>
        <w:r w:rsidR="00351CE9">
          <w:rPr>
            <w:noProof/>
            <w:webHidden/>
          </w:rPr>
          <w:t>7</w:t>
        </w:r>
        <w:r w:rsidR="00E2385C">
          <w:rPr>
            <w:noProof/>
            <w:webHidden/>
          </w:rPr>
          <w:fldChar w:fldCharType="end"/>
        </w:r>
      </w:hyperlink>
    </w:p>
    <w:p w:rsidR="00426029" w:rsidRDefault="008D0EDC" w:rsidP="00351CE9">
      <w:pPr>
        <w:pStyle w:val="TOC1"/>
        <w:tabs>
          <w:tab w:val="clear" w:pos="709"/>
          <w:tab w:val="left" w:pos="1701"/>
        </w:tabs>
        <w:ind w:left="709"/>
        <w:rPr>
          <w:rFonts w:asciiTheme="minorHAnsi" w:eastAsiaTheme="minorEastAsia" w:hAnsiTheme="minorHAnsi" w:cstheme="minorBidi"/>
          <w:noProof/>
          <w:lang w:eastAsia="en-GB"/>
        </w:rPr>
      </w:pPr>
      <w:hyperlink w:anchor="_Toc479860370" w:history="1">
        <w:r w:rsidR="00426029" w:rsidRPr="005A46F4">
          <w:rPr>
            <w:rStyle w:val="Hyperlink"/>
            <w:noProof/>
          </w:rPr>
          <w:t>2.2</w:t>
        </w:r>
        <w:r w:rsidR="00426029">
          <w:rPr>
            <w:rFonts w:asciiTheme="minorHAnsi" w:eastAsiaTheme="minorEastAsia" w:hAnsiTheme="minorHAnsi" w:cstheme="minorBidi"/>
            <w:noProof/>
            <w:lang w:eastAsia="en-GB"/>
          </w:rPr>
          <w:tab/>
        </w:r>
        <w:r w:rsidR="00426029" w:rsidRPr="005A46F4">
          <w:rPr>
            <w:rStyle w:val="Hyperlink"/>
            <w:noProof/>
          </w:rPr>
          <w:t>Award</w:t>
        </w:r>
        <w:r w:rsidR="00426029">
          <w:rPr>
            <w:noProof/>
            <w:webHidden/>
          </w:rPr>
          <w:tab/>
        </w:r>
        <w:r w:rsidR="00E2385C">
          <w:rPr>
            <w:noProof/>
            <w:webHidden/>
          </w:rPr>
          <w:fldChar w:fldCharType="begin"/>
        </w:r>
        <w:r w:rsidR="00426029">
          <w:rPr>
            <w:noProof/>
            <w:webHidden/>
          </w:rPr>
          <w:instrText xml:space="preserve"> PAGEREF _Toc479860370 \h </w:instrText>
        </w:r>
        <w:r w:rsidR="00E2385C">
          <w:rPr>
            <w:noProof/>
            <w:webHidden/>
          </w:rPr>
        </w:r>
        <w:r w:rsidR="00E2385C">
          <w:rPr>
            <w:noProof/>
            <w:webHidden/>
          </w:rPr>
          <w:fldChar w:fldCharType="separate"/>
        </w:r>
        <w:r w:rsidR="00351CE9">
          <w:rPr>
            <w:noProof/>
            <w:webHidden/>
          </w:rPr>
          <w:t>7</w:t>
        </w:r>
        <w:r w:rsidR="00E2385C">
          <w:rPr>
            <w:noProof/>
            <w:webHidden/>
          </w:rPr>
          <w:fldChar w:fldCharType="end"/>
        </w:r>
      </w:hyperlink>
    </w:p>
    <w:p w:rsidR="00426029" w:rsidRDefault="008D0EDC" w:rsidP="00351CE9">
      <w:pPr>
        <w:pStyle w:val="TOC1"/>
        <w:tabs>
          <w:tab w:val="clear" w:pos="709"/>
          <w:tab w:val="left" w:pos="1701"/>
        </w:tabs>
        <w:ind w:left="709"/>
        <w:rPr>
          <w:rFonts w:asciiTheme="minorHAnsi" w:eastAsiaTheme="minorEastAsia" w:hAnsiTheme="minorHAnsi" w:cstheme="minorBidi"/>
          <w:noProof/>
          <w:lang w:eastAsia="en-GB"/>
        </w:rPr>
      </w:pPr>
      <w:hyperlink w:anchor="_Toc479860371" w:history="1">
        <w:r w:rsidR="00426029" w:rsidRPr="005A46F4">
          <w:rPr>
            <w:rStyle w:val="Hyperlink"/>
            <w:noProof/>
          </w:rPr>
          <w:t>2.3</w:t>
        </w:r>
        <w:r w:rsidR="00426029">
          <w:rPr>
            <w:rFonts w:asciiTheme="minorHAnsi" w:eastAsiaTheme="minorEastAsia" w:hAnsiTheme="minorHAnsi" w:cstheme="minorBidi"/>
            <w:noProof/>
            <w:lang w:eastAsia="en-GB"/>
          </w:rPr>
          <w:tab/>
        </w:r>
        <w:r w:rsidR="00426029" w:rsidRPr="005A46F4">
          <w:rPr>
            <w:rStyle w:val="Hyperlink"/>
            <w:noProof/>
          </w:rPr>
          <w:t>Scoring Methodology</w:t>
        </w:r>
        <w:r w:rsidR="00426029">
          <w:rPr>
            <w:noProof/>
            <w:webHidden/>
          </w:rPr>
          <w:tab/>
        </w:r>
        <w:r w:rsidR="00E2385C">
          <w:rPr>
            <w:noProof/>
            <w:webHidden/>
          </w:rPr>
          <w:fldChar w:fldCharType="begin"/>
        </w:r>
        <w:r w:rsidR="00426029">
          <w:rPr>
            <w:noProof/>
            <w:webHidden/>
          </w:rPr>
          <w:instrText xml:space="preserve"> PAGEREF _Toc479860371 \h </w:instrText>
        </w:r>
        <w:r w:rsidR="00E2385C">
          <w:rPr>
            <w:noProof/>
            <w:webHidden/>
          </w:rPr>
        </w:r>
        <w:r w:rsidR="00E2385C">
          <w:rPr>
            <w:noProof/>
            <w:webHidden/>
          </w:rPr>
          <w:fldChar w:fldCharType="separate"/>
        </w:r>
        <w:r w:rsidR="00351CE9">
          <w:rPr>
            <w:noProof/>
            <w:webHidden/>
          </w:rPr>
          <w:t>9</w:t>
        </w:r>
        <w:r w:rsidR="00E2385C">
          <w:rPr>
            <w:noProof/>
            <w:webHidden/>
          </w:rPr>
          <w:fldChar w:fldCharType="end"/>
        </w:r>
      </w:hyperlink>
    </w:p>
    <w:p w:rsidR="00426029" w:rsidRDefault="008D0EDC">
      <w:pPr>
        <w:pStyle w:val="TOC1"/>
        <w:rPr>
          <w:rFonts w:asciiTheme="minorHAnsi" w:eastAsiaTheme="minorEastAsia" w:hAnsiTheme="minorHAnsi" w:cstheme="minorBidi"/>
          <w:noProof/>
          <w:lang w:eastAsia="en-GB"/>
        </w:rPr>
      </w:pPr>
      <w:hyperlink w:anchor="_Toc479860372" w:history="1">
        <w:r w:rsidR="00426029" w:rsidRPr="005A46F4">
          <w:rPr>
            <w:rStyle w:val="Hyperlink"/>
            <w:noProof/>
          </w:rPr>
          <w:t>3</w:t>
        </w:r>
        <w:r w:rsidR="00426029">
          <w:rPr>
            <w:rFonts w:asciiTheme="minorHAnsi" w:eastAsiaTheme="minorEastAsia" w:hAnsiTheme="minorHAnsi" w:cstheme="minorBidi"/>
            <w:noProof/>
            <w:lang w:eastAsia="en-GB"/>
          </w:rPr>
          <w:tab/>
        </w:r>
        <w:r w:rsidR="00426029" w:rsidRPr="005A46F4">
          <w:rPr>
            <w:rStyle w:val="Hyperlink"/>
            <w:noProof/>
          </w:rPr>
          <w:t>Tender Requirements</w:t>
        </w:r>
        <w:r w:rsidR="00426029">
          <w:rPr>
            <w:noProof/>
            <w:webHidden/>
          </w:rPr>
          <w:tab/>
        </w:r>
        <w:r w:rsidR="00E2385C">
          <w:rPr>
            <w:noProof/>
            <w:webHidden/>
          </w:rPr>
          <w:fldChar w:fldCharType="begin"/>
        </w:r>
        <w:r w:rsidR="00426029">
          <w:rPr>
            <w:noProof/>
            <w:webHidden/>
          </w:rPr>
          <w:instrText xml:space="preserve"> PAGEREF _Toc479860372 \h </w:instrText>
        </w:r>
        <w:r w:rsidR="00E2385C">
          <w:rPr>
            <w:noProof/>
            <w:webHidden/>
          </w:rPr>
        </w:r>
        <w:r w:rsidR="00E2385C">
          <w:rPr>
            <w:noProof/>
            <w:webHidden/>
          </w:rPr>
          <w:fldChar w:fldCharType="separate"/>
        </w:r>
        <w:r w:rsidR="00351CE9">
          <w:rPr>
            <w:noProof/>
            <w:webHidden/>
          </w:rPr>
          <w:t>11</w:t>
        </w:r>
        <w:r w:rsidR="00E2385C">
          <w:rPr>
            <w:noProof/>
            <w:webHidden/>
          </w:rPr>
          <w:fldChar w:fldCharType="end"/>
        </w:r>
      </w:hyperlink>
    </w:p>
    <w:p w:rsidR="00426029" w:rsidRDefault="008D0EDC" w:rsidP="00351CE9">
      <w:pPr>
        <w:pStyle w:val="TOC1"/>
        <w:tabs>
          <w:tab w:val="clear" w:pos="709"/>
          <w:tab w:val="left" w:pos="1701"/>
        </w:tabs>
        <w:ind w:left="709"/>
        <w:rPr>
          <w:rFonts w:asciiTheme="minorHAnsi" w:eastAsiaTheme="minorEastAsia" w:hAnsiTheme="minorHAnsi" w:cstheme="minorBidi"/>
          <w:noProof/>
          <w:lang w:eastAsia="en-GB"/>
        </w:rPr>
      </w:pPr>
      <w:hyperlink w:anchor="_Toc479860373" w:history="1">
        <w:r w:rsidR="00426029" w:rsidRPr="005A46F4">
          <w:rPr>
            <w:rStyle w:val="Hyperlink"/>
            <w:noProof/>
          </w:rPr>
          <w:t>3.1</w:t>
        </w:r>
        <w:r w:rsidR="00426029">
          <w:rPr>
            <w:rFonts w:asciiTheme="minorHAnsi" w:eastAsiaTheme="minorEastAsia" w:hAnsiTheme="minorHAnsi" w:cstheme="minorBidi"/>
            <w:noProof/>
            <w:lang w:eastAsia="en-GB"/>
          </w:rPr>
          <w:tab/>
        </w:r>
        <w:r w:rsidR="00426029" w:rsidRPr="005A46F4">
          <w:rPr>
            <w:rStyle w:val="Hyperlink"/>
            <w:noProof/>
          </w:rPr>
          <w:t>Communication</w:t>
        </w:r>
        <w:r w:rsidR="00426029">
          <w:rPr>
            <w:noProof/>
            <w:webHidden/>
          </w:rPr>
          <w:tab/>
        </w:r>
        <w:r w:rsidR="00E2385C">
          <w:rPr>
            <w:noProof/>
            <w:webHidden/>
          </w:rPr>
          <w:fldChar w:fldCharType="begin"/>
        </w:r>
        <w:r w:rsidR="00426029">
          <w:rPr>
            <w:noProof/>
            <w:webHidden/>
          </w:rPr>
          <w:instrText xml:space="preserve"> PAGEREF _Toc479860373 \h </w:instrText>
        </w:r>
        <w:r w:rsidR="00E2385C">
          <w:rPr>
            <w:noProof/>
            <w:webHidden/>
          </w:rPr>
        </w:r>
        <w:r w:rsidR="00E2385C">
          <w:rPr>
            <w:noProof/>
            <w:webHidden/>
          </w:rPr>
          <w:fldChar w:fldCharType="separate"/>
        </w:r>
        <w:r w:rsidR="00351CE9">
          <w:rPr>
            <w:noProof/>
            <w:webHidden/>
          </w:rPr>
          <w:t>11</w:t>
        </w:r>
        <w:r w:rsidR="00E2385C">
          <w:rPr>
            <w:noProof/>
            <w:webHidden/>
          </w:rPr>
          <w:fldChar w:fldCharType="end"/>
        </w:r>
      </w:hyperlink>
    </w:p>
    <w:p w:rsidR="00426029" w:rsidRDefault="008D0EDC" w:rsidP="00351CE9">
      <w:pPr>
        <w:pStyle w:val="TOC1"/>
        <w:tabs>
          <w:tab w:val="clear" w:pos="709"/>
          <w:tab w:val="left" w:pos="1701"/>
        </w:tabs>
        <w:ind w:left="709"/>
        <w:rPr>
          <w:rFonts w:asciiTheme="minorHAnsi" w:eastAsiaTheme="minorEastAsia" w:hAnsiTheme="minorHAnsi" w:cstheme="minorBidi"/>
          <w:noProof/>
          <w:lang w:eastAsia="en-GB"/>
        </w:rPr>
      </w:pPr>
      <w:hyperlink w:anchor="_Toc479860374" w:history="1">
        <w:r w:rsidR="00426029" w:rsidRPr="005A46F4">
          <w:rPr>
            <w:rStyle w:val="Hyperlink"/>
            <w:noProof/>
          </w:rPr>
          <w:t>3.2</w:t>
        </w:r>
        <w:r w:rsidR="00426029">
          <w:rPr>
            <w:rFonts w:asciiTheme="minorHAnsi" w:eastAsiaTheme="minorEastAsia" w:hAnsiTheme="minorHAnsi" w:cstheme="minorBidi"/>
            <w:noProof/>
            <w:lang w:eastAsia="en-GB"/>
          </w:rPr>
          <w:tab/>
        </w:r>
        <w:r w:rsidR="00426029" w:rsidRPr="005A46F4">
          <w:rPr>
            <w:rStyle w:val="Hyperlink"/>
            <w:noProof/>
          </w:rPr>
          <w:t>Tender Clarification</w:t>
        </w:r>
        <w:r w:rsidR="00426029">
          <w:rPr>
            <w:noProof/>
            <w:webHidden/>
          </w:rPr>
          <w:tab/>
        </w:r>
        <w:r w:rsidR="00E2385C">
          <w:rPr>
            <w:noProof/>
            <w:webHidden/>
          </w:rPr>
          <w:fldChar w:fldCharType="begin"/>
        </w:r>
        <w:r w:rsidR="00426029">
          <w:rPr>
            <w:noProof/>
            <w:webHidden/>
          </w:rPr>
          <w:instrText xml:space="preserve"> PAGEREF _Toc479860374 \h </w:instrText>
        </w:r>
        <w:r w:rsidR="00E2385C">
          <w:rPr>
            <w:noProof/>
            <w:webHidden/>
          </w:rPr>
        </w:r>
        <w:r w:rsidR="00E2385C">
          <w:rPr>
            <w:noProof/>
            <w:webHidden/>
          </w:rPr>
          <w:fldChar w:fldCharType="separate"/>
        </w:r>
        <w:r w:rsidR="00351CE9">
          <w:rPr>
            <w:noProof/>
            <w:webHidden/>
          </w:rPr>
          <w:t>11</w:t>
        </w:r>
        <w:r w:rsidR="00E2385C">
          <w:rPr>
            <w:noProof/>
            <w:webHidden/>
          </w:rPr>
          <w:fldChar w:fldCharType="end"/>
        </w:r>
      </w:hyperlink>
    </w:p>
    <w:p w:rsidR="00426029" w:rsidRDefault="008D0EDC" w:rsidP="00351CE9">
      <w:pPr>
        <w:pStyle w:val="TOC1"/>
        <w:tabs>
          <w:tab w:val="clear" w:pos="709"/>
          <w:tab w:val="left" w:pos="1701"/>
        </w:tabs>
        <w:ind w:left="709"/>
        <w:rPr>
          <w:rFonts w:asciiTheme="minorHAnsi" w:eastAsiaTheme="minorEastAsia" w:hAnsiTheme="minorHAnsi" w:cstheme="minorBidi"/>
          <w:noProof/>
          <w:lang w:eastAsia="en-GB"/>
        </w:rPr>
      </w:pPr>
      <w:hyperlink w:anchor="_Toc479860375" w:history="1">
        <w:r w:rsidR="00426029" w:rsidRPr="005A46F4">
          <w:rPr>
            <w:rStyle w:val="Hyperlink"/>
            <w:noProof/>
          </w:rPr>
          <w:t>3.3</w:t>
        </w:r>
        <w:r w:rsidR="00426029">
          <w:rPr>
            <w:rFonts w:asciiTheme="minorHAnsi" w:eastAsiaTheme="minorEastAsia" w:hAnsiTheme="minorHAnsi" w:cstheme="minorBidi"/>
            <w:noProof/>
            <w:lang w:eastAsia="en-GB"/>
          </w:rPr>
          <w:tab/>
        </w:r>
        <w:r w:rsidR="00426029" w:rsidRPr="005A46F4">
          <w:rPr>
            <w:rStyle w:val="Hyperlink"/>
            <w:noProof/>
          </w:rPr>
          <w:t>Amendment to Documents</w:t>
        </w:r>
        <w:r w:rsidR="00426029">
          <w:rPr>
            <w:noProof/>
            <w:webHidden/>
          </w:rPr>
          <w:tab/>
        </w:r>
        <w:r w:rsidR="00E2385C">
          <w:rPr>
            <w:noProof/>
            <w:webHidden/>
          </w:rPr>
          <w:fldChar w:fldCharType="begin"/>
        </w:r>
        <w:r w:rsidR="00426029">
          <w:rPr>
            <w:noProof/>
            <w:webHidden/>
          </w:rPr>
          <w:instrText xml:space="preserve"> PAGEREF _Toc479860375 \h </w:instrText>
        </w:r>
        <w:r w:rsidR="00E2385C">
          <w:rPr>
            <w:noProof/>
            <w:webHidden/>
          </w:rPr>
        </w:r>
        <w:r w:rsidR="00E2385C">
          <w:rPr>
            <w:noProof/>
            <w:webHidden/>
          </w:rPr>
          <w:fldChar w:fldCharType="separate"/>
        </w:r>
        <w:r w:rsidR="00351CE9">
          <w:rPr>
            <w:noProof/>
            <w:webHidden/>
          </w:rPr>
          <w:t>12</w:t>
        </w:r>
        <w:r w:rsidR="00E2385C">
          <w:rPr>
            <w:noProof/>
            <w:webHidden/>
          </w:rPr>
          <w:fldChar w:fldCharType="end"/>
        </w:r>
      </w:hyperlink>
    </w:p>
    <w:p w:rsidR="00426029" w:rsidRDefault="008D0EDC" w:rsidP="00351CE9">
      <w:pPr>
        <w:pStyle w:val="TOC1"/>
        <w:tabs>
          <w:tab w:val="clear" w:pos="709"/>
          <w:tab w:val="left" w:pos="1701"/>
        </w:tabs>
        <w:ind w:left="709"/>
        <w:rPr>
          <w:rFonts w:asciiTheme="minorHAnsi" w:eastAsiaTheme="minorEastAsia" w:hAnsiTheme="minorHAnsi" w:cstheme="minorBidi"/>
          <w:noProof/>
          <w:lang w:eastAsia="en-GB"/>
        </w:rPr>
      </w:pPr>
      <w:hyperlink w:anchor="_Toc479860376" w:history="1">
        <w:r w:rsidR="00426029" w:rsidRPr="005A46F4">
          <w:rPr>
            <w:rStyle w:val="Hyperlink"/>
            <w:noProof/>
          </w:rPr>
          <w:t>3.4</w:t>
        </w:r>
        <w:r w:rsidR="00426029">
          <w:rPr>
            <w:rFonts w:asciiTheme="minorHAnsi" w:eastAsiaTheme="minorEastAsia" w:hAnsiTheme="minorHAnsi" w:cstheme="minorBidi"/>
            <w:noProof/>
            <w:lang w:eastAsia="en-GB"/>
          </w:rPr>
          <w:tab/>
        </w:r>
        <w:r w:rsidR="00426029" w:rsidRPr="005A46F4">
          <w:rPr>
            <w:rStyle w:val="Hyperlink"/>
            <w:noProof/>
          </w:rPr>
          <w:t>Post Tender Clarification</w:t>
        </w:r>
        <w:r w:rsidR="00426029">
          <w:rPr>
            <w:noProof/>
            <w:webHidden/>
          </w:rPr>
          <w:tab/>
        </w:r>
        <w:r w:rsidR="00E2385C">
          <w:rPr>
            <w:noProof/>
            <w:webHidden/>
          </w:rPr>
          <w:fldChar w:fldCharType="begin"/>
        </w:r>
        <w:r w:rsidR="00426029">
          <w:rPr>
            <w:noProof/>
            <w:webHidden/>
          </w:rPr>
          <w:instrText xml:space="preserve"> PAGEREF _Toc479860376 \h </w:instrText>
        </w:r>
        <w:r w:rsidR="00E2385C">
          <w:rPr>
            <w:noProof/>
            <w:webHidden/>
          </w:rPr>
        </w:r>
        <w:r w:rsidR="00E2385C">
          <w:rPr>
            <w:noProof/>
            <w:webHidden/>
          </w:rPr>
          <w:fldChar w:fldCharType="separate"/>
        </w:r>
        <w:r w:rsidR="00351CE9">
          <w:rPr>
            <w:noProof/>
            <w:webHidden/>
          </w:rPr>
          <w:t>12</w:t>
        </w:r>
        <w:r w:rsidR="00E2385C">
          <w:rPr>
            <w:noProof/>
            <w:webHidden/>
          </w:rPr>
          <w:fldChar w:fldCharType="end"/>
        </w:r>
      </w:hyperlink>
    </w:p>
    <w:p w:rsidR="00426029" w:rsidRDefault="008D0EDC" w:rsidP="00351CE9">
      <w:pPr>
        <w:pStyle w:val="TOC1"/>
        <w:tabs>
          <w:tab w:val="clear" w:pos="709"/>
          <w:tab w:val="left" w:pos="1701"/>
        </w:tabs>
        <w:ind w:left="709"/>
        <w:rPr>
          <w:rFonts w:asciiTheme="minorHAnsi" w:eastAsiaTheme="minorEastAsia" w:hAnsiTheme="minorHAnsi" w:cstheme="minorBidi"/>
          <w:noProof/>
          <w:lang w:eastAsia="en-GB"/>
        </w:rPr>
      </w:pPr>
      <w:hyperlink w:anchor="_Toc479860377" w:history="1">
        <w:r w:rsidR="00426029" w:rsidRPr="005A46F4">
          <w:rPr>
            <w:rStyle w:val="Hyperlink"/>
            <w:noProof/>
          </w:rPr>
          <w:t>3.5</w:t>
        </w:r>
        <w:r w:rsidR="00426029">
          <w:rPr>
            <w:rFonts w:asciiTheme="minorHAnsi" w:eastAsiaTheme="minorEastAsia" w:hAnsiTheme="minorHAnsi" w:cstheme="minorBidi"/>
            <w:noProof/>
            <w:lang w:eastAsia="en-GB"/>
          </w:rPr>
          <w:tab/>
        </w:r>
        <w:r w:rsidR="00426029" w:rsidRPr="005A46F4">
          <w:rPr>
            <w:rStyle w:val="Hyperlink"/>
            <w:noProof/>
          </w:rPr>
          <w:t>The Tender Documents</w:t>
        </w:r>
        <w:r w:rsidR="00426029">
          <w:rPr>
            <w:noProof/>
            <w:webHidden/>
          </w:rPr>
          <w:tab/>
        </w:r>
        <w:r w:rsidR="00E2385C">
          <w:rPr>
            <w:noProof/>
            <w:webHidden/>
          </w:rPr>
          <w:fldChar w:fldCharType="begin"/>
        </w:r>
        <w:r w:rsidR="00426029">
          <w:rPr>
            <w:noProof/>
            <w:webHidden/>
          </w:rPr>
          <w:instrText xml:space="preserve"> PAGEREF _Toc479860377 \h </w:instrText>
        </w:r>
        <w:r w:rsidR="00E2385C">
          <w:rPr>
            <w:noProof/>
            <w:webHidden/>
          </w:rPr>
        </w:r>
        <w:r w:rsidR="00E2385C">
          <w:rPr>
            <w:noProof/>
            <w:webHidden/>
          </w:rPr>
          <w:fldChar w:fldCharType="separate"/>
        </w:r>
        <w:r w:rsidR="00351CE9">
          <w:rPr>
            <w:noProof/>
            <w:webHidden/>
          </w:rPr>
          <w:t>12</w:t>
        </w:r>
        <w:r w:rsidR="00E2385C">
          <w:rPr>
            <w:noProof/>
            <w:webHidden/>
          </w:rPr>
          <w:fldChar w:fldCharType="end"/>
        </w:r>
      </w:hyperlink>
    </w:p>
    <w:p w:rsidR="00426029" w:rsidRDefault="008D0EDC" w:rsidP="00351CE9">
      <w:pPr>
        <w:pStyle w:val="TOC1"/>
        <w:tabs>
          <w:tab w:val="clear" w:pos="709"/>
          <w:tab w:val="left" w:pos="1701"/>
        </w:tabs>
        <w:ind w:left="709"/>
        <w:rPr>
          <w:rFonts w:asciiTheme="minorHAnsi" w:eastAsiaTheme="minorEastAsia" w:hAnsiTheme="minorHAnsi" w:cstheme="minorBidi"/>
          <w:noProof/>
          <w:lang w:eastAsia="en-GB"/>
        </w:rPr>
      </w:pPr>
      <w:hyperlink w:anchor="_Toc479860378" w:history="1">
        <w:r w:rsidR="00426029" w:rsidRPr="005A46F4">
          <w:rPr>
            <w:rStyle w:val="Hyperlink"/>
            <w:noProof/>
          </w:rPr>
          <w:t>3.6</w:t>
        </w:r>
        <w:r w:rsidR="00426029">
          <w:rPr>
            <w:rFonts w:asciiTheme="minorHAnsi" w:eastAsiaTheme="minorEastAsia" w:hAnsiTheme="minorHAnsi" w:cstheme="minorBidi"/>
            <w:noProof/>
            <w:lang w:eastAsia="en-GB"/>
          </w:rPr>
          <w:tab/>
        </w:r>
        <w:r w:rsidR="00426029" w:rsidRPr="005A46F4">
          <w:rPr>
            <w:rStyle w:val="Hyperlink"/>
            <w:noProof/>
          </w:rPr>
          <w:t>Preparation and Completion of Tenders</w:t>
        </w:r>
        <w:r w:rsidR="00426029">
          <w:rPr>
            <w:noProof/>
            <w:webHidden/>
          </w:rPr>
          <w:tab/>
        </w:r>
        <w:r w:rsidR="00E2385C">
          <w:rPr>
            <w:noProof/>
            <w:webHidden/>
          </w:rPr>
          <w:fldChar w:fldCharType="begin"/>
        </w:r>
        <w:r w:rsidR="00426029">
          <w:rPr>
            <w:noProof/>
            <w:webHidden/>
          </w:rPr>
          <w:instrText xml:space="preserve"> PAGEREF _Toc479860378 \h </w:instrText>
        </w:r>
        <w:r w:rsidR="00E2385C">
          <w:rPr>
            <w:noProof/>
            <w:webHidden/>
          </w:rPr>
        </w:r>
        <w:r w:rsidR="00E2385C">
          <w:rPr>
            <w:noProof/>
            <w:webHidden/>
          </w:rPr>
          <w:fldChar w:fldCharType="separate"/>
        </w:r>
        <w:r w:rsidR="00351CE9">
          <w:rPr>
            <w:noProof/>
            <w:webHidden/>
          </w:rPr>
          <w:t>12</w:t>
        </w:r>
        <w:r w:rsidR="00E2385C">
          <w:rPr>
            <w:noProof/>
            <w:webHidden/>
          </w:rPr>
          <w:fldChar w:fldCharType="end"/>
        </w:r>
      </w:hyperlink>
    </w:p>
    <w:p w:rsidR="00426029" w:rsidRDefault="008D0EDC" w:rsidP="00351CE9">
      <w:pPr>
        <w:pStyle w:val="TOC1"/>
        <w:tabs>
          <w:tab w:val="clear" w:pos="709"/>
          <w:tab w:val="left" w:pos="1701"/>
        </w:tabs>
        <w:ind w:left="709"/>
        <w:rPr>
          <w:rFonts w:asciiTheme="minorHAnsi" w:eastAsiaTheme="minorEastAsia" w:hAnsiTheme="minorHAnsi" w:cstheme="minorBidi"/>
          <w:noProof/>
          <w:lang w:eastAsia="en-GB"/>
        </w:rPr>
      </w:pPr>
      <w:hyperlink w:anchor="_Toc479860379" w:history="1">
        <w:r w:rsidR="00426029" w:rsidRPr="005A46F4">
          <w:rPr>
            <w:rStyle w:val="Hyperlink"/>
            <w:noProof/>
          </w:rPr>
          <w:t>3.7</w:t>
        </w:r>
        <w:r w:rsidR="00426029">
          <w:rPr>
            <w:rFonts w:asciiTheme="minorHAnsi" w:eastAsiaTheme="minorEastAsia" w:hAnsiTheme="minorHAnsi" w:cstheme="minorBidi"/>
            <w:noProof/>
            <w:lang w:eastAsia="en-GB"/>
          </w:rPr>
          <w:tab/>
        </w:r>
        <w:r w:rsidR="00426029" w:rsidRPr="005A46F4">
          <w:rPr>
            <w:rStyle w:val="Hyperlink"/>
            <w:noProof/>
          </w:rPr>
          <w:t>Submission and Opening of Tenders</w:t>
        </w:r>
        <w:r w:rsidR="00426029">
          <w:rPr>
            <w:noProof/>
            <w:webHidden/>
          </w:rPr>
          <w:tab/>
        </w:r>
        <w:r w:rsidR="00E2385C">
          <w:rPr>
            <w:noProof/>
            <w:webHidden/>
          </w:rPr>
          <w:fldChar w:fldCharType="begin"/>
        </w:r>
        <w:r w:rsidR="00426029">
          <w:rPr>
            <w:noProof/>
            <w:webHidden/>
          </w:rPr>
          <w:instrText xml:space="preserve"> PAGEREF _Toc479860379 \h </w:instrText>
        </w:r>
        <w:r w:rsidR="00E2385C">
          <w:rPr>
            <w:noProof/>
            <w:webHidden/>
          </w:rPr>
        </w:r>
        <w:r w:rsidR="00E2385C">
          <w:rPr>
            <w:noProof/>
            <w:webHidden/>
          </w:rPr>
          <w:fldChar w:fldCharType="separate"/>
        </w:r>
        <w:r w:rsidR="00351CE9">
          <w:rPr>
            <w:noProof/>
            <w:webHidden/>
          </w:rPr>
          <w:t>14</w:t>
        </w:r>
        <w:r w:rsidR="00E2385C">
          <w:rPr>
            <w:noProof/>
            <w:webHidden/>
          </w:rPr>
          <w:fldChar w:fldCharType="end"/>
        </w:r>
      </w:hyperlink>
    </w:p>
    <w:p w:rsidR="00426029" w:rsidRDefault="008D0EDC" w:rsidP="00351CE9">
      <w:pPr>
        <w:pStyle w:val="TOC1"/>
        <w:tabs>
          <w:tab w:val="clear" w:pos="709"/>
          <w:tab w:val="left" w:pos="1701"/>
        </w:tabs>
        <w:ind w:left="709"/>
        <w:rPr>
          <w:rFonts w:asciiTheme="minorHAnsi" w:eastAsiaTheme="minorEastAsia" w:hAnsiTheme="minorHAnsi" w:cstheme="minorBidi"/>
          <w:noProof/>
          <w:lang w:eastAsia="en-GB"/>
        </w:rPr>
      </w:pPr>
      <w:hyperlink w:anchor="_Toc479860380" w:history="1">
        <w:r w:rsidR="00426029" w:rsidRPr="005A46F4">
          <w:rPr>
            <w:rStyle w:val="Hyperlink"/>
            <w:noProof/>
          </w:rPr>
          <w:t>3.8</w:t>
        </w:r>
        <w:r w:rsidR="00426029">
          <w:rPr>
            <w:rFonts w:asciiTheme="minorHAnsi" w:eastAsiaTheme="minorEastAsia" w:hAnsiTheme="minorHAnsi" w:cstheme="minorBidi"/>
            <w:noProof/>
            <w:lang w:eastAsia="en-GB"/>
          </w:rPr>
          <w:tab/>
        </w:r>
        <w:r w:rsidR="00426029" w:rsidRPr="005A46F4">
          <w:rPr>
            <w:rStyle w:val="Hyperlink"/>
            <w:noProof/>
          </w:rPr>
          <w:t>Rejection of Tenders</w:t>
        </w:r>
        <w:r w:rsidR="00426029">
          <w:rPr>
            <w:noProof/>
            <w:webHidden/>
          </w:rPr>
          <w:tab/>
        </w:r>
        <w:r w:rsidR="00E2385C">
          <w:rPr>
            <w:noProof/>
            <w:webHidden/>
          </w:rPr>
          <w:fldChar w:fldCharType="begin"/>
        </w:r>
        <w:r w:rsidR="00426029">
          <w:rPr>
            <w:noProof/>
            <w:webHidden/>
          </w:rPr>
          <w:instrText xml:space="preserve"> PAGEREF _Toc479860380 \h </w:instrText>
        </w:r>
        <w:r w:rsidR="00E2385C">
          <w:rPr>
            <w:noProof/>
            <w:webHidden/>
          </w:rPr>
        </w:r>
        <w:r w:rsidR="00E2385C">
          <w:rPr>
            <w:noProof/>
            <w:webHidden/>
          </w:rPr>
          <w:fldChar w:fldCharType="separate"/>
        </w:r>
        <w:r w:rsidR="00351CE9">
          <w:rPr>
            <w:noProof/>
            <w:webHidden/>
          </w:rPr>
          <w:t>15</w:t>
        </w:r>
        <w:r w:rsidR="00E2385C">
          <w:rPr>
            <w:noProof/>
            <w:webHidden/>
          </w:rPr>
          <w:fldChar w:fldCharType="end"/>
        </w:r>
      </w:hyperlink>
    </w:p>
    <w:p w:rsidR="00426029" w:rsidRDefault="008D0EDC" w:rsidP="00351CE9">
      <w:pPr>
        <w:pStyle w:val="TOC1"/>
        <w:tabs>
          <w:tab w:val="clear" w:pos="709"/>
          <w:tab w:val="left" w:pos="1701"/>
        </w:tabs>
        <w:ind w:left="709"/>
        <w:rPr>
          <w:rFonts w:asciiTheme="minorHAnsi" w:eastAsiaTheme="minorEastAsia" w:hAnsiTheme="minorHAnsi" w:cstheme="minorBidi"/>
          <w:noProof/>
          <w:lang w:eastAsia="en-GB"/>
        </w:rPr>
      </w:pPr>
      <w:hyperlink w:anchor="_Toc479860381" w:history="1">
        <w:r w:rsidR="00426029" w:rsidRPr="005A46F4">
          <w:rPr>
            <w:rStyle w:val="Hyperlink"/>
            <w:noProof/>
          </w:rPr>
          <w:t>3.9</w:t>
        </w:r>
        <w:r w:rsidR="00426029">
          <w:rPr>
            <w:rFonts w:asciiTheme="minorHAnsi" w:eastAsiaTheme="minorEastAsia" w:hAnsiTheme="minorHAnsi" w:cstheme="minorBidi"/>
            <w:noProof/>
            <w:lang w:eastAsia="en-GB"/>
          </w:rPr>
          <w:tab/>
        </w:r>
        <w:r w:rsidR="00426029" w:rsidRPr="005A46F4">
          <w:rPr>
            <w:rStyle w:val="Hyperlink"/>
            <w:noProof/>
          </w:rPr>
          <w:t>Abnormally Low Tenders</w:t>
        </w:r>
        <w:r w:rsidR="00426029">
          <w:rPr>
            <w:noProof/>
            <w:webHidden/>
          </w:rPr>
          <w:tab/>
        </w:r>
        <w:r w:rsidR="00E2385C">
          <w:rPr>
            <w:noProof/>
            <w:webHidden/>
          </w:rPr>
          <w:fldChar w:fldCharType="begin"/>
        </w:r>
        <w:r w:rsidR="00426029">
          <w:rPr>
            <w:noProof/>
            <w:webHidden/>
          </w:rPr>
          <w:instrText xml:space="preserve"> PAGEREF _Toc479860381 \h </w:instrText>
        </w:r>
        <w:r w:rsidR="00E2385C">
          <w:rPr>
            <w:noProof/>
            <w:webHidden/>
          </w:rPr>
        </w:r>
        <w:r w:rsidR="00E2385C">
          <w:rPr>
            <w:noProof/>
            <w:webHidden/>
          </w:rPr>
          <w:fldChar w:fldCharType="separate"/>
        </w:r>
        <w:r w:rsidR="00351CE9">
          <w:rPr>
            <w:noProof/>
            <w:webHidden/>
          </w:rPr>
          <w:t>15</w:t>
        </w:r>
        <w:r w:rsidR="00E2385C">
          <w:rPr>
            <w:noProof/>
            <w:webHidden/>
          </w:rPr>
          <w:fldChar w:fldCharType="end"/>
        </w:r>
      </w:hyperlink>
    </w:p>
    <w:p w:rsidR="00426029" w:rsidRDefault="008D0EDC" w:rsidP="00351CE9">
      <w:pPr>
        <w:pStyle w:val="TOC1"/>
        <w:tabs>
          <w:tab w:val="clear" w:pos="709"/>
          <w:tab w:val="left" w:pos="1701"/>
        </w:tabs>
        <w:ind w:left="709"/>
        <w:rPr>
          <w:rFonts w:asciiTheme="minorHAnsi" w:eastAsiaTheme="minorEastAsia" w:hAnsiTheme="minorHAnsi" w:cstheme="minorBidi"/>
          <w:noProof/>
          <w:lang w:eastAsia="en-GB"/>
        </w:rPr>
      </w:pPr>
      <w:hyperlink w:anchor="_Toc479860382" w:history="1">
        <w:r w:rsidR="00426029" w:rsidRPr="005A46F4">
          <w:rPr>
            <w:rStyle w:val="Hyperlink"/>
            <w:noProof/>
          </w:rPr>
          <w:t>3.10</w:t>
        </w:r>
        <w:r w:rsidR="00426029">
          <w:rPr>
            <w:rFonts w:asciiTheme="minorHAnsi" w:eastAsiaTheme="minorEastAsia" w:hAnsiTheme="minorHAnsi" w:cstheme="minorBidi"/>
            <w:noProof/>
            <w:lang w:eastAsia="en-GB"/>
          </w:rPr>
          <w:tab/>
        </w:r>
        <w:r w:rsidR="00426029" w:rsidRPr="005A46F4">
          <w:rPr>
            <w:rStyle w:val="Hyperlink"/>
            <w:noProof/>
          </w:rPr>
          <w:t>Incomplete Tenders</w:t>
        </w:r>
        <w:r w:rsidR="00426029">
          <w:rPr>
            <w:noProof/>
            <w:webHidden/>
          </w:rPr>
          <w:tab/>
        </w:r>
        <w:r w:rsidR="00E2385C">
          <w:rPr>
            <w:noProof/>
            <w:webHidden/>
          </w:rPr>
          <w:fldChar w:fldCharType="begin"/>
        </w:r>
        <w:r w:rsidR="00426029">
          <w:rPr>
            <w:noProof/>
            <w:webHidden/>
          </w:rPr>
          <w:instrText xml:space="preserve"> PAGEREF _Toc479860382 \h </w:instrText>
        </w:r>
        <w:r w:rsidR="00E2385C">
          <w:rPr>
            <w:noProof/>
            <w:webHidden/>
          </w:rPr>
        </w:r>
        <w:r w:rsidR="00E2385C">
          <w:rPr>
            <w:noProof/>
            <w:webHidden/>
          </w:rPr>
          <w:fldChar w:fldCharType="separate"/>
        </w:r>
        <w:r w:rsidR="00351CE9">
          <w:rPr>
            <w:noProof/>
            <w:webHidden/>
          </w:rPr>
          <w:t>16</w:t>
        </w:r>
        <w:r w:rsidR="00E2385C">
          <w:rPr>
            <w:noProof/>
            <w:webHidden/>
          </w:rPr>
          <w:fldChar w:fldCharType="end"/>
        </w:r>
      </w:hyperlink>
    </w:p>
    <w:p w:rsidR="00426029" w:rsidRDefault="008D0EDC" w:rsidP="00351CE9">
      <w:pPr>
        <w:pStyle w:val="TOC1"/>
        <w:tabs>
          <w:tab w:val="clear" w:pos="709"/>
          <w:tab w:val="left" w:pos="1701"/>
        </w:tabs>
        <w:ind w:left="709"/>
        <w:rPr>
          <w:rFonts w:asciiTheme="minorHAnsi" w:eastAsiaTheme="minorEastAsia" w:hAnsiTheme="minorHAnsi" w:cstheme="minorBidi"/>
          <w:noProof/>
          <w:lang w:eastAsia="en-GB"/>
        </w:rPr>
      </w:pPr>
      <w:hyperlink w:anchor="_Toc479860383" w:history="1">
        <w:r w:rsidR="00426029" w:rsidRPr="005A46F4">
          <w:rPr>
            <w:rStyle w:val="Hyperlink"/>
            <w:noProof/>
          </w:rPr>
          <w:t>3.11</w:t>
        </w:r>
        <w:r w:rsidR="00426029">
          <w:rPr>
            <w:rFonts w:asciiTheme="minorHAnsi" w:eastAsiaTheme="minorEastAsia" w:hAnsiTheme="minorHAnsi" w:cstheme="minorBidi"/>
            <w:noProof/>
            <w:lang w:eastAsia="en-GB"/>
          </w:rPr>
          <w:tab/>
        </w:r>
        <w:r w:rsidR="00426029" w:rsidRPr="005A46F4">
          <w:rPr>
            <w:rStyle w:val="Hyperlink"/>
            <w:noProof/>
          </w:rPr>
          <w:t>Evaluation and Award</w:t>
        </w:r>
        <w:r w:rsidR="00426029">
          <w:rPr>
            <w:noProof/>
            <w:webHidden/>
          </w:rPr>
          <w:tab/>
        </w:r>
        <w:r w:rsidR="00E2385C">
          <w:rPr>
            <w:noProof/>
            <w:webHidden/>
          </w:rPr>
          <w:fldChar w:fldCharType="begin"/>
        </w:r>
        <w:r w:rsidR="00426029">
          <w:rPr>
            <w:noProof/>
            <w:webHidden/>
          </w:rPr>
          <w:instrText xml:space="preserve"> PAGEREF _Toc479860383 \h </w:instrText>
        </w:r>
        <w:r w:rsidR="00E2385C">
          <w:rPr>
            <w:noProof/>
            <w:webHidden/>
          </w:rPr>
        </w:r>
        <w:r w:rsidR="00E2385C">
          <w:rPr>
            <w:noProof/>
            <w:webHidden/>
          </w:rPr>
          <w:fldChar w:fldCharType="separate"/>
        </w:r>
        <w:r w:rsidR="00351CE9">
          <w:rPr>
            <w:noProof/>
            <w:webHidden/>
          </w:rPr>
          <w:t>16</w:t>
        </w:r>
        <w:r w:rsidR="00E2385C">
          <w:rPr>
            <w:noProof/>
            <w:webHidden/>
          </w:rPr>
          <w:fldChar w:fldCharType="end"/>
        </w:r>
      </w:hyperlink>
    </w:p>
    <w:p w:rsidR="00426029" w:rsidRDefault="008D0EDC" w:rsidP="00351CE9">
      <w:pPr>
        <w:pStyle w:val="TOC1"/>
        <w:tabs>
          <w:tab w:val="clear" w:pos="709"/>
          <w:tab w:val="left" w:pos="1701"/>
        </w:tabs>
        <w:ind w:left="709"/>
        <w:rPr>
          <w:rFonts w:asciiTheme="minorHAnsi" w:eastAsiaTheme="minorEastAsia" w:hAnsiTheme="minorHAnsi" w:cstheme="minorBidi"/>
          <w:noProof/>
          <w:lang w:eastAsia="en-GB"/>
        </w:rPr>
      </w:pPr>
      <w:hyperlink w:anchor="_Toc479860384" w:history="1">
        <w:r w:rsidR="00426029" w:rsidRPr="005A46F4">
          <w:rPr>
            <w:rStyle w:val="Hyperlink"/>
            <w:noProof/>
          </w:rPr>
          <w:t>3.12</w:t>
        </w:r>
        <w:r w:rsidR="00426029">
          <w:rPr>
            <w:rFonts w:asciiTheme="minorHAnsi" w:eastAsiaTheme="minorEastAsia" w:hAnsiTheme="minorHAnsi" w:cstheme="minorBidi"/>
            <w:noProof/>
            <w:lang w:eastAsia="en-GB"/>
          </w:rPr>
          <w:tab/>
        </w:r>
        <w:r w:rsidR="00426029" w:rsidRPr="005A46F4">
          <w:rPr>
            <w:rStyle w:val="Hyperlink"/>
            <w:noProof/>
          </w:rPr>
          <w:t>Legal and Contracting Arrangements</w:t>
        </w:r>
        <w:r w:rsidR="00426029">
          <w:rPr>
            <w:noProof/>
            <w:webHidden/>
          </w:rPr>
          <w:tab/>
        </w:r>
        <w:r w:rsidR="00E2385C">
          <w:rPr>
            <w:noProof/>
            <w:webHidden/>
          </w:rPr>
          <w:fldChar w:fldCharType="begin"/>
        </w:r>
        <w:r w:rsidR="00426029">
          <w:rPr>
            <w:noProof/>
            <w:webHidden/>
          </w:rPr>
          <w:instrText xml:space="preserve"> PAGEREF _Toc479860384 \h </w:instrText>
        </w:r>
        <w:r w:rsidR="00E2385C">
          <w:rPr>
            <w:noProof/>
            <w:webHidden/>
          </w:rPr>
        </w:r>
        <w:r w:rsidR="00E2385C">
          <w:rPr>
            <w:noProof/>
            <w:webHidden/>
          </w:rPr>
          <w:fldChar w:fldCharType="separate"/>
        </w:r>
        <w:r w:rsidR="00351CE9">
          <w:rPr>
            <w:noProof/>
            <w:webHidden/>
          </w:rPr>
          <w:t>16</w:t>
        </w:r>
        <w:r w:rsidR="00E2385C">
          <w:rPr>
            <w:noProof/>
            <w:webHidden/>
          </w:rPr>
          <w:fldChar w:fldCharType="end"/>
        </w:r>
      </w:hyperlink>
    </w:p>
    <w:p w:rsidR="00426029" w:rsidRDefault="008D0EDC">
      <w:pPr>
        <w:pStyle w:val="TOC1"/>
        <w:rPr>
          <w:rFonts w:asciiTheme="minorHAnsi" w:eastAsiaTheme="minorEastAsia" w:hAnsiTheme="minorHAnsi" w:cstheme="minorBidi"/>
          <w:noProof/>
          <w:lang w:eastAsia="en-GB"/>
        </w:rPr>
      </w:pPr>
      <w:hyperlink w:anchor="_Toc479860385" w:history="1">
        <w:r w:rsidR="00426029" w:rsidRPr="005A46F4">
          <w:rPr>
            <w:rStyle w:val="Hyperlink"/>
            <w:noProof/>
          </w:rPr>
          <w:t>4</w:t>
        </w:r>
        <w:r w:rsidR="00426029">
          <w:rPr>
            <w:rFonts w:asciiTheme="minorHAnsi" w:eastAsiaTheme="minorEastAsia" w:hAnsiTheme="minorHAnsi" w:cstheme="minorBidi"/>
            <w:noProof/>
            <w:lang w:eastAsia="en-GB"/>
          </w:rPr>
          <w:tab/>
        </w:r>
        <w:r w:rsidR="00426029" w:rsidRPr="005A46F4">
          <w:rPr>
            <w:rStyle w:val="Hyperlink"/>
            <w:noProof/>
          </w:rPr>
          <w:t>Glossary</w:t>
        </w:r>
        <w:r w:rsidR="00426029">
          <w:rPr>
            <w:noProof/>
            <w:webHidden/>
          </w:rPr>
          <w:tab/>
        </w:r>
        <w:r w:rsidR="00E2385C">
          <w:rPr>
            <w:noProof/>
            <w:webHidden/>
          </w:rPr>
          <w:fldChar w:fldCharType="begin"/>
        </w:r>
        <w:r w:rsidR="00426029">
          <w:rPr>
            <w:noProof/>
            <w:webHidden/>
          </w:rPr>
          <w:instrText xml:space="preserve"> PAGEREF _Toc479860385 \h </w:instrText>
        </w:r>
        <w:r w:rsidR="00E2385C">
          <w:rPr>
            <w:noProof/>
            <w:webHidden/>
          </w:rPr>
        </w:r>
        <w:r w:rsidR="00E2385C">
          <w:rPr>
            <w:noProof/>
            <w:webHidden/>
          </w:rPr>
          <w:fldChar w:fldCharType="separate"/>
        </w:r>
        <w:r w:rsidR="00351CE9">
          <w:rPr>
            <w:noProof/>
            <w:webHidden/>
          </w:rPr>
          <w:t>19</w:t>
        </w:r>
        <w:r w:rsidR="00E2385C">
          <w:rPr>
            <w:noProof/>
            <w:webHidden/>
          </w:rPr>
          <w:fldChar w:fldCharType="end"/>
        </w:r>
      </w:hyperlink>
    </w:p>
    <w:p w:rsidR="00426029" w:rsidRDefault="008D0EDC" w:rsidP="00351CE9">
      <w:pPr>
        <w:pStyle w:val="TOC2"/>
        <w:rPr>
          <w:rFonts w:asciiTheme="minorHAnsi" w:eastAsiaTheme="minorEastAsia" w:hAnsiTheme="minorHAnsi" w:cstheme="minorBidi"/>
          <w:noProof/>
          <w:lang w:eastAsia="en-GB"/>
        </w:rPr>
      </w:pPr>
      <w:hyperlink w:anchor="_Toc479860386" w:history="1">
        <w:r w:rsidR="00426029" w:rsidRPr="005A46F4">
          <w:rPr>
            <w:rStyle w:val="Hyperlink"/>
            <w:noProof/>
          </w:rPr>
          <w:t>4.1</w:t>
        </w:r>
        <w:r w:rsidR="00426029">
          <w:rPr>
            <w:rFonts w:asciiTheme="minorHAnsi" w:eastAsiaTheme="minorEastAsia" w:hAnsiTheme="minorHAnsi" w:cstheme="minorBidi"/>
            <w:noProof/>
            <w:lang w:eastAsia="en-GB"/>
          </w:rPr>
          <w:tab/>
        </w:r>
        <w:r w:rsidR="00426029" w:rsidRPr="005A46F4">
          <w:rPr>
            <w:rStyle w:val="Hyperlink"/>
            <w:noProof/>
          </w:rPr>
          <w:t>Tender Documents</w:t>
        </w:r>
        <w:r w:rsidR="00426029">
          <w:rPr>
            <w:noProof/>
            <w:webHidden/>
          </w:rPr>
          <w:tab/>
        </w:r>
        <w:r w:rsidR="00E2385C">
          <w:rPr>
            <w:noProof/>
            <w:webHidden/>
          </w:rPr>
          <w:fldChar w:fldCharType="begin"/>
        </w:r>
        <w:r w:rsidR="00426029">
          <w:rPr>
            <w:noProof/>
            <w:webHidden/>
          </w:rPr>
          <w:instrText xml:space="preserve"> PAGEREF _Toc479860386 \h </w:instrText>
        </w:r>
        <w:r w:rsidR="00E2385C">
          <w:rPr>
            <w:noProof/>
            <w:webHidden/>
          </w:rPr>
        </w:r>
        <w:r w:rsidR="00E2385C">
          <w:rPr>
            <w:noProof/>
            <w:webHidden/>
          </w:rPr>
          <w:fldChar w:fldCharType="separate"/>
        </w:r>
        <w:r w:rsidR="00351CE9">
          <w:rPr>
            <w:noProof/>
            <w:webHidden/>
          </w:rPr>
          <w:t>19</w:t>
        </w:r>
        <w:r w:rsidR="00E2385C">
          <w:rPr>
            <w:noProof/>
            <w:webHidden/>
          </w:rPr>
          <w:fldChar w:fldCharType="end"/>
        </w:r>
      </w:hyperlink>
    </w:p>
    <w:p w:rsidR="00426029" w:rsidRDefault="008D0EDC" w:rsidP="00351CE9">
      <w:pPr>
        <w:pStyle w:val="TOC2"/>
        <w:rPr>
          <w:rFonts w:asciiTheme="minorHAnsi" w:eastAsiaTheme="minorEastAsia" w:hAnsiTheme="minorHAnsi" w:cstheme="minorBidi"/>
          <w:noProof/>
          <w:lang w:eastAsia="en-GB"/>
        </w:rPr>
      </w:pPr>
      <w:hyperlink w:anchor="_Toc479860387" w:history="1">
        <w:r w:rsidR="00426029" w:rsidRPr="005A46F4">
          <w:rPr>
            <w:rStyle w:val="Hyperlink"/>
            <w:noProof/>
          </w:rPr>
          <w:t>4.2</w:t>
        </w:r>
        <w:r w:rsidR="00426029">
          <w:rPr>
            <w:rFonts w:asciiTheme="minorHAnsi" w:eastAsiaTheme="minorEastAsia" w:hAnsiTheme="minorHAnsi" w:cstheme="minorBidi"/>
            <w:noProof/>
            <w:lang w:eastAsia="en-GB"/>
          </w:rPr>
          <w:tab/>
        </w:r>
        <w:r w:rsidR="00426029" w:rsidRPr="005A46F4">
          <w:rPr>
            <w:rStyle w:val="Hyperlink"/>
            <w:noProof/>
          </w:rPr>
          <w:t>Appendices and Links</w:t>
        </w:r>
        <w:r w:rsidR="00426029">
          <w:rPr>
            <w:noProof/>
            <w:webHidden/>
          </w:rPr>
          <w:tab/>
        </w:r>
        <w:r w:rsidR="00E2385C">
          <w:rPr>
            <w:noProof/>
            <w:webHidden/>
          </w:rPr>
          <w:fldChar w:fldCharType="begin"/>
        </w:r>
        <w:r w:rsidR="00426029">
          <w:rPr>
            <w:noProof/>
            <w:webHidden/>
          </w:rPr>
          <w:instrText xml:space="preserve"> PAGEREF _Toc479860387 \h </w:instrText>
        </w:r>
        <w:r w:rsidR="00E2385C">
          <w:rPr>
            <w:noProof/>
            <w:webHidden/>
          </w:rPr>
        </w:r>
        <w:r w:rsidR="00E2385C">
          <w:rPr>
            <w:noProof/>
            <w:webHidden/>
          </w:rPr>
          <w:fldChar w:fldCharType="separate"/>
        </w:r>
        <w:r w:rsidR="00351CE9">
          <w:rPr>
            <w:noProof/>
            <w:webHidden/>
          </w:rPr>
          <w:t>19</w:t>
        </w:r>
        <w:r w:rsidR="00E2385C">
          <w:rPr>
            <w:noProof/>
            <w:webHidden/>
          </w:rPr>
          <w:fldChar w:fldCharType="end"/>
        </w:r>
      </w:hyperlink>
    </w:p>
    <w:p w:rsidR="00426029" w:rsidRDefault="008D0EDC" w:rsidP="00351CE9">
      <w:pPr>
        <w:pStyle w:val="TOC2"/>
        <w:rPr>
          <w:rFonts w:asciiTheme="minorHAnsi" w:eastAsiaTheme="minorEastAsia" w:hAnsiTheme="minorHAnsi" w:cstheme="minorBidi"/>
          <w:noProof/>
          <w:lang w:eastAsia="en-GB"/>
        </w:rPr>
      </w:pPr>
      <w:hyperlink w:anchor="_Toc479860388" w:history="1">
        <w:r w:rsidR="00426029" w:rsidRPr="005A46F4">
          <w:rPr>
            <w:rStyle w:val="Hyperlink"/>
            <w:noProof/>
          </w:rPr>
          <w:t>4.3</w:t>
        </w:r>
        <w:r w:rsidR="00426029">
          <w:rPr>
            <w:rFonts w:asciiTheme="minorHAnsi" w:eastAsiaTheme="minorEastAsia" w:hAnsiTheme="minorHAnsi" w:cstheme="minorBidi"/>
            <w:noProof/>
            <w:lang w:eastAsia="en-GB"/>
          </w:rPr>
          <w:tab/>
        </w:r>
        <w:r w:rsidR="00426029" w:rsidRPr="005A46F4">
          <w:rPr>
            <w:rStyle w:val="Hyperlink"/>
            <w:noProof/>
          </w:rPr>
          <w:t>Definitions</w:t>
        </w:r>
        <w:r w:rsidR="00426029">
          <w:rPr>
            <w:noProof/>
            <w:webHidden/>
          </w:rPr>
          <w:tab/>
        </w:r>
        <w:r w:rsidR="00E2385C">
          <w:rPr>
            <w:noProof/>
            <w:webHidden/>
          </w:rPr>
          <w:fldChar w:fldCharType="begin"/>
        </w:r>
        <w:r w:rsidR="00426029">
          <w:rPr>
            <w:noProof/>
            <w:webHidden/>
          </w:rPr>
          <w:instrText xml:space="preserve"> PAGEREF _Toc479860388 \h </w:instrText>
        </w:r>
        <w:r w:rsidR="00E2385C">
          <w:rPr>
            <w:noProof/>
            <w:webHidden/>
          </w:rPr>
        </w:r>
        <w:r w:rsidR="00E2385C">
          <w:rPr>
            <w:noProof/>
            <w:webHidden/>
          </w:rPr>
          <w:fldChar w:fldCharType="separate"/>
        </w:r>
        <w:r w:rsidR="00351CE9">
          <w:rPr>
            <w:noProof/>
            <w:webHidden/>
          </w:rPr>
          <w:t>21</w:t>
        </w:r>
        <w:r w:rsidR="00E2385C">
          <w:rPr>
            <w:noProof/>
            <w:webHidden/>
          </w:rPr>
          <w:fldChar w:fldCharType="end"/>
        </w:r>
      </w:hyperlink>
    </w:p>
    <w:p w:rsidR="00836D9D" w:rsidRPr="00836D9D" w:rsidRDefault="00E2385C" w:rsidP="00836D9D">
      <w:pPr>
        <w:sectPr w:rsidR="00836D9D" w:rsidRPr="00836D9D" w:rsidSect="003C7784">
          <w:pgSz w:w="11907" w:h="16840" w:code="9"/>
          <w:pgMar w:top="1134" w:right="1134" w:bottom="1134" w:left="1134" w:header="992" w:footer="519" w:gutter="0"/>
          <w:cols w:space="720"/>
          <w:docGrid w:linePitch="299"/>
        </w:sectPr>
      </w:pPr>
      <w:r>
        <w:rPr>
          <w:rStyle w:val="Hyperlink"/>
          <w:noProof/>
        </w:rPr>
        <w:fldChar w:fldCharType="end"/>
      </w:r>
    </w:p>
    <w:p w:rsidR="001053B5" w:rsidRPr="001053B5" w:rsidRDefault="001053B5" w:rsidP="001053B5">
      <w:pPr>
        <w:jc w:val="center"/>
        <w:rPr>
          <w:b/>
          <w:color w:val="FF0000"/>
        </w:rPr>
      </w:pPr>
      <w:bookmarkStart w:id="3" w:name="_Toc463008911"/>
      <w:r w:rsidRPr="001053B5">
        <w:rPr>
          <w:b/>
          <w:color w:val="FF0000"/>
        </w:rPr>
        <w:lastRenderedPageBreak/>
        <w:t xml:space="preserve">The Tender Documents can be made available in other formats. </w:t>
      </w:r>
      <w:r>
        <w:rPr>
          <w:b/>
          <w:color w:val="FF0000"/>
        </w:rPr>
        <w:t xml:space="preserve">For further information please </w:t>
      </w:r>
      <w:r w:rsidRPr="001053B5">
        <w:rPr>
          <w:b/>
          <w:color w:val="FF0000"/>
        </w:rPr>
        <w:t>submit your request through the messaging facility on the Supplying the South West e-Tendering Portal</w:t>
      </w:r>
    </w:p>
    <w:p w:rsidR="001053B5" w:rsidRPr="00BE7ED8" w:rsidRDefault="001053B5" w:rsidP="00E02F77">
      <w:pPr>
        <w:pStyle w:val="Heading1"/>
        <w:numPr>
          <w:ilvl w:val="0"/>
          <w:numId w:val="10"/>
        </w:numPr>
        <w:shd w:val="clear" w:color="auto" w:fill="17365D" w:themeFill="text2" w:themeFillShade="BF"/>
        <w:spacing w:before="360" w:after="360"/>
        <w:ind w:left="431" w:hanging="431"/>
      </w:pPr>
      <w:bookmarkStart w:id="4" w:name="_Toc479860359"/>
      <w:r w:rsidRPr="00BE7ED8">
        <w:t>Procurement Information</w:t>
      </w:r>
      <w:bookmarkEnd w:id="3"/>
      <w:bookmarkEnd w:id="4"/>
    </w:p>
    <w:p w:rsidR="001053B5" w:rsidRPr="008D0EDC" w:rsidRDefault="001053B5" w:rsidP="008D0EDC">
      <w:pPr>
        <w:pStyle w:val="Tendertemplate"/>
        <w:numPr>
          <w:ilvl w:val="1"/>
          <w:numId w:val="10"/>
        </w:numPr>
        <w:tabs>
          <w:tab w:val="clear" w:pos="1569"/>
          <w:tab w:val="num" w:pos="851"/>
        </w:tabs>
        <w:spacing w:before="240" w:after="240"/>
        <w:ind w:left="851" w:hanging="851"/>
        <w:jc w:val="left"/>
        <w:rPr>
          <w:color w:val="auto"/>
          <w:sz w:val="28"/>
          <w:szCs w:val="28"/>
        </w:rPr>
      </w:pPr>
      <w:bookmarkStart w:id="5" w:name="_Toc463008912"/>
      <w:bookmarkStart w:id="6" w:name="_Toc479860360"/>
      <w:r w:rsidRPr="00604264">
        <w:rPr>
          <w:color w:val="auto"/>
          <w:sz w:val="28"/>
          <w:szCs w:val="28"/>
        </w:rPr>
        <w:t>Background Information</w:t>
      </w:r>
      <w:bookmarkEnd w:id="5"/>
      <w:bookmarkEnd w:id="6"/>
    </w:p>
    <w:p w:rsidR="0010588F" w:rsidRPr="00FE0115" w:rsidRDefault="0010588F" w:rsidP="0010588F">
      <w:pPr>
        <w:rPr>
          <w:rFonts w:cs="Arial"/>
          <w:sz w:val="24"/>
          <w:szCs w:val="24"/>
        </w:rPr>
      </w:pPr>
      <w:r w:rsidRPr="00FE0115">
        <w:rPr>
          <w:rFonts w:cs="Arial"/>
          <w:sz w:val="24"/>
          <w:szCs w:val="24"/>
        </w:rPr>
        <w:t xml:space="preserve">This Contract is for the provision of a service for the collection of cash and cheque income for Torbay Council (including the </w:t>
      </w:r>
      <w:r w:rsidR="00FE0115" w:rsidRPr="00FE0115">
        <w:rPr>
          <w:rFonts w:cs="Arial"/>
          <w:sz w:val="24"/>
          <w:szCs w:val="24"/>
        </w:rPr>
        <w:t xml:space="preserve">Torbay </w:t>
      </w:r>
      <w:r w:rsidRPr="00FE0115">
        <w:rPr>
          <w:rFonts w:cs="Arial"/>
          <w:sz w:val="24"/>
          <w:szCs w:val="24"/>
        </w:rPr>
        <w:t xml:space="preserve">Economic Development Company </w:t>
      </w:r>
      <w:r w:rsidR="00FE0115" w:rsidRPr="00FE0115">
        <w:rPr>
          <w:rFonts w:cs="Arial"/>
          <w:sz w:val="24"/>
          <w:szCs w:val="24"/>
        </w:rPr>
        <w:t>(TE</w:t>
      </w:r>
      <w:r w:rsidRPr="00FE0115">
        <w:rPr>
          <w:rFonts w:cs="Arial"/>
          <w:sz w:val="24"/>
          <w:szCs w:val="24"/>
        </w:rPr>
        <w:t>DC)) from the Torbay Council main offices at the Town Hall, Torquay. The monies collected are then to be transported in a safe and secure manner and banked with Torbay Council’s bankers; The National Westminster Bank Plc. The process must be secure, with proper accounting records and a full audit trail kept and this must comply with requirements of Torbay Council’s insurers and the Devon Audit Partnership.</w:t>
      </w:r>
    </w:p>
    <w:p w:rsidR="0010588F" w:rsidRPr="00FE0115" w:rsidRDefault="0010588F" w:rsidP="0010588F">
      <w:pPr>
        <w:tabs>
          <w:tab w:val="left" w:pos="709"/>
        </w:tabs>
        <w:rPr>
          <w:sz w:val="24"/>
          <w:szCs w:val="24"/>
        </w:rPr>
      </w:pPr>
      <w:r w:rsidRPr="00FE0115">
        <w:rPr>
          <w:sz w:val="24"/>
          <w:szCs w:val="24"/>
        </w:rPr>
        <w:t>The estimated combined value of cheques, for Torbay Council could be £29 million per year and for cash around £7 million per year, for the duration of the contract.</w:t>
      </w:r>
    </w:p>
    <w:p w:rsidR="0010588F" w:rsidRPr="00FE0115" w:rsidRDefault="0010588F" w:rsidP="0010588F">
      <w:pPr>
        <w:ind w:hanging="142"/>
        <w:rPr>
          <w:rFonts w:cs="Arial"/>
          <w:sz w:val="24"/>
          <w:szCs w:val="24"/>
        </w:rPr>
      </w:pPr>
      <w:r w:rsidRPr="00FE0115">
        <w:rPr>
          <w:rFonts w:cs="Arial"/>
          <w:sz w:val="24"/>
          <w:szCs w:val="24"/>
        </w:rPr>
        <w:t xml:space="preserve">  The contract is to commence 1</w:t>
      </w:r>
      <w:r w:rsidRPr="00FE0115">
        <w:rPr>
          <w:rFonts w:cs="Arial"/>
          <w:sz w:val="24"/>
          <w:szCs w:val="24"/>
          <w:vertAlign w:val="superscript"/>
        </w:rPr>
        <w:t xml:space="preserve">st </w:t>
      </w:r>
      <w:r w:rsidRPr="00FE0115">
        <w:rPr>
          <w:rFonts w:cs="Arial"/>
          <w:sz w:val="24"/>
          <w:szCs w:val="24"/>
        </w:rPr>
        <w:t>April 2014 and is to run for a period of two (2) years, which following a review of the service provision, may be extended for a further one (1) year with the option for a further final one (1) year extension, making the potential total contract period: four (4) years.</w:t>
      </w:r>
    </w:p>
    <w:p w:rsidR="0010588F" w:rsidRPr="00FE0115" w:rsidRDefault="0010588F" w:rsidP="0010588F">
      <w:pPr>
        <w:pStyle w:val="ListParagraph"/>
        <w:spacing w:before="120" w:after="120"/>
        <w:ind w:left="0"/>
        <w:rPr>
          <w:i/>
          <w:color w:val="808080" w:themeColor="background1" w:themeShade="80"/>
          <w:sz w:val="24"/>
          <w:szCs w:val="24"/>
        </w:rPr>
      </w:pPr>
      <w:r w:rsidRPr="00FE0115">
        <w:rPr>
          <w:rFonts w:cs="Arial"/>
          <w:sz w:val="24"/>
          <w:szCs w:val="24"/>
        </w:rPr>
        <w:t>Torbay Council’s expectation is that costs (including any fuel surcharges) are fixed at the Contract commencement date for (if possible) the initial two (2) year period of Contract – or at least for the first twelve (12) months of the Contract and are then reviewed annually (on the anniversary of the Contract Award), for the duration of the Contract.</w:t>
      </w:r>
    </w:p>
    <w:p w:rsidR="0010588F" w:rsidRPr="00FE0115" w:rsidRDefault="0010588F" w:rsidP="001053B5">
      <w:pPr>
        <w:pStyle w:val="ListParagraph"/>
        <w:spacing w:before="120" w:after="120"/>
        <w:ind w:left="0"/>
        <w:rPr>
          <w:i/>
          <w:color w:val="808080" w:themeColor="background1" w:themeShade="80"/>
          <w:sz w:val="24"/>
          <w:szCs w:val="24"/>
        </w:rPr>
      </w:pPr>
    </w:p>
    <w:p w:rsidR="0010588F" w:rsidRPr="0010588F" w:rsidRDefault="0010588F" w:rsidP="001053B5">
      <w:pPr>
        <w:pStyle w:val="ListParagraph"/>
        <w:spacing w:before="120" w:after="120"/>
        <w:ind w:left="0"/>
        <w:rPr>
          <w:i/>
          <w:color w:val="808080" w:themeColor="background1" w:themeShade="80"/>
          <w:sz w:val="24"/>
          <w:szCs w:val="24"/>
        </w:rPr>
      </w:pPr>
      <w:r w:rsidRPr="00FE0115">
        <w:rPr>
          <w:sz w:val="24"/>
          <w:szCs w:val="24"/>
        </w:rPr>
        <w:t>The Authority intends to conduct a Further Competition process,</w:t>
      </w:r>
      <w:r w:rsidRPr="00FE0115">
        <w:rPr>
          <w:rFonts w:cs="Arial"/>
          <w:sz w:val="24"/>
          <w:szCs w:val="24"/>
        </w:rPr>
        <w:t xml:space="preserve"> utilising ESPO’s Framework 324F</w:t>
      </w:r>
      <w:r w:rsidR="00B645E6">
        <w:rPr>
          <w:rFonts w:cs="Arial"/>
          <w:sz w:val="24"/>
          <w:szCs w:val="24"/>
        </w:rPr>
        <w:t>_16</w:t>
      </w:r>
      <w:r w:rsidRPr="00FE0115">
        <w:rPr>
          <w:rFonts w:cs="Arial"/>
          <w:sz w:val="24"/>
          <w:szCs w:val="24"/>
        </w:rPr>
        <w:t xml:space="preserve"> – Cash Collection and Cash and Valuables in Transit </w:t>
      </w:r>
      <w:r w:rsidR="00B645E6">
        <w:rPr>
          <w:rFonts w:cs="Arial"/>
          <w:sz w:val="24"/>
          <w:szCs w:val="24"/>
        </w:rPr>
        <w:t xml:space="preserve">(CVIT) </w:t>
      </w:r>
      <w:r w:rsidRPr="00FE0115">
        <w:rPr>
          <w:rFonts w:cs="Arial"/>
          <w:sz w:val="24"/>
          <w:szCs w:val="24"/>
        </w:rPr>
        <w:t>Servic</w:t>
      </w:r>
      <w:r w:rsidR="00967220" w:rsidRPr="00FE0115">
        <w:rPr>
          <w:rFonts w:cs="Arial"/>
          <w:sz w:val="24"/>
          <w:szCs w:val="24"/>
        </w:rPr>
        <w:t xml:space="preserve">es (Lot 6: South West England) </w:t>
      </w:r>
      <w:r w:rsidRPr="00FE0115">
        <w:rPr>
          <w:rFonts w:cs="Arial"/>
          <w:sz w:val="24"/>
          <w:szCs w:val="24"/>
        </w:rPr>
        <w:t>to obtain the Services required.</w:t>
      </w:r>
    </w:p>
    <w:p w:rsidR="006819A3" w:rsidRPr="00604264" w:rsidRDefault="006819A3" w:rsidP="00604264">
      <w:pPr>
        <w:pStyle w:val="Tendertemplate"/>
        <w:numPr>
          <w:ilvl w:val="1"/>
          <w:numId w:val="10"/>
        </w:numPr>
        <w:tabs>
          <w:tab w:val="clear" w:pos="1569"/>
          <w:tab w:val="num" w:pos="851"/>
        </w:tabs>
        <w:spacing w:before="240" w:after="240"/>
        <w:ind w:left="851" w:hanging="851"/>
        <w:jc w:val="left"/>
        <w:rPr>
          <w:color w:val="auto"/>
          <w:sz w:val="28"/>
          <w:szCs w:val="28"/>
        </w:rPr>
      </w:pPr>
      <w:bookmarkStart w:id="7" w:name="_Toc479860361"/>
      <w:r w:rsidRPr="00604264">
        <w:rPr>
          <w:color w:val="auto"/>
          <w:sz w:val="28"/>
          <w:szCs w:val="28"/>
        </w:rPr>
        <w:t>Minimum Requirements</w:t>
      </w:r>
      <w:bookmarkEnd w:id="7"/>
      <w:r w:rsidR="00FE15E7" w:rsidRPr="00604264">
        <w:rPr>
          <w:color w:val="auto"/>
          <w:sz w:val="28"/>
          <w:szCs w:val="28"/>
        </w:rPr>
        <w:t xml:space="preserve"> </w:t>
      </w:r>
    </w:p>
    <w:p w:rsidR="00FE15E7" w:rsidRPr="00FE15E7" w:rsidRDefault="00FE15E7" w:rsidP="006819A3">
      <w:pPr>
        <w:autoSpaceDE w:val="0"/>
        <w:autoSpaceDN w:val="0"/>
        <w:adjustRightInd w:val="0"/>
        <w:spacing w:after="0" w:line="240" w:lineRule="auto"/>
        <w:rPr>
          <w:rFonts w:cs="Arial"/>
          <w:sz w:val="24"/>
          <w:szCs w:val="24"/>
          <w:lang w:eastAsia="en-GB"/>
        </w:rPr>
      </w:pPr>
      <w:r w:rsidRPr="00FE15E7">
        <w:rPr>
          <w:rFonts w:cs="Arial"/>
          <w:sz w:val="24"/>
          <w:szCs w:val="24"/>
          <w:lang w:eastAsia="en-GB"/>
        </w:rPr>
        <w:t>Applicants must be able to demonstrate they will meet any Minimum</w:t>
      </w:r>
      <w:r>
        <w:rPr>
          <w:rFonts w:cs="Arial"/>
          <w:sz w:val="24"/>
          <w:szCs w:val="24"/>
          <w:lang w:eastAsia="en-GB"/>
        </w:rPr>
        <w:t xml:space="preserve"> R</w:t>
      </w:r>
      <w:r w:rsidRPr="00FE15E7">
        <w:rPr>
          <w:rFonts w:cs="Arial"/>
          <w:sz w:val="24"/>
          <w:szCs w:val="24"/>
          <w:lang w:eastAsia="en-GB"/>
        </w:rPr>
        <w:t xml:space="preserve">equirements set out in Part </w:t>
      </w:r>
      <w:r w:rsidR="00B707B9">
        <w:rPr>
          <w:rFonts w:cs="Arial"/>
          <w:sz w:val="24"/>
          <w:szCs w:val="24"/>
          <w:lang w:eastAsia="en-GB"/>
        </w:rPr>
        <w:t>3</w:t>
      </w:r>
      <w:r w:rsidRPr="00FE15E7">
        <w:rPr>
          <w:rFonts w:cs="Arial"/>
          <w:sz w:val="24"/>
          <w:szCs w:val="24"/>
          <w:lang w:eastAsia="en-GB"/>
        </w:rPr>
        <w:t xml:space="preserve"> Specification for the whole term of this Contract.</w:t>
      </w:r>
    </w:p>
    <w:p w:rsidR="001053B5" w:rsidRPr="00604264" w:rsidRDefault="001053B5" w:rsidP="00604264">
      <w:pPr>
        <w:pStyle w:val="Tendertemplate"/>
        <w:numPr>
          <w:ilvl w:val="1"/>
          <w:numId w:val="10"/>
        </w:numPr>
        <w:tabs>
          <w:tab w:val="clear" w:pos="1569"/>
          <w:tab w:val="num" w:pos="851"/>
        </w:tabs>
        <w:spacing w:before="240" w:after="240"/>
        <w:ind w:left="851" w:hanging="851"/>
        <w:jc w:val="left"/>
        <w:rPr>
          <w:color w:val="auto"/>
          <w:sz w:val="28"/>
          <w:szCs w:val="28"/>
        </w:rPr>
      </w:pPr>
      <w:bookmarkStart w:id="8" w:name="_Toc463008913"/>
      <w:bookmarkStart w:id="9" w:name="_Toc479860362"/>
      <w:r w:rsidRPr="00604264">
        <w:rPr>
          <w:color w:val="auto"/>
          <w:sz w:val="28"/>
          <w:szCs w:val="28"/>
        </w:rPr>
        <w:t>Contract Period</w:t>
      </w:r>
      <w:bookmarkEnd w:id="8"/>
      <w:bookmarkEnd w:id="9"/>
    </w:p>
    <w:p w:rsidR="00751E4A" w:rsidRPr="00D5364A" w:rsidRDefault="00751E4A" w:rsidP="00751E4A">
      <w:pPr>
        <w:autoSpaceDE w:val="0"/>
        <w:autoSpaceDN w:val="0"/>
        <w:adjustRightInd w:val="0"/>
        <w:spacing w:before="120" w:after="120" w:line="240" w:lineRule="auto"/>
        <w:rPr>
          <w:rFonts w:cs="Arial"/>
          <w:color w:val="000000" w:themeColor="text1"/>
          <w:sz w:val="24"/>
          <w:szCs w:val="24"/>
          <w:lang w:eastAsia="en-GB"/>
        </w:rPr>
      </w:pPr>
      <w:r w:rsidRPr="00D5364A">
        <w:rPr>
          <w:rFonts w:cs="Arial"/>
          <w:color w:val="000000" w:themeColor="text1"/>
          <w:sz w:val="24"/>
          <w:szCs w:val="24"/>
          <w:lang w:eastAsia="en-GB"/>
        </w:rPr>
        <w:t xml:space="preserve">It is anticipated that the Contract will commence </w:t>
      </w:r>
      <w:r w:rsidR="003863A9" w:rsidRPr="00D5364A">
        <w:rPr>
          <w:rFonts w:cs="Arial"/>
          <w:color w:val="000000" w:themeColor="text1"/>
          <w:sz w:val="24"/>
          <w:szCs w:val="24"/>
          <w:lang w:eastAsia="en-GB"/>
        </w:rPr>
        <w:t xml:space="preserve">on </w:t>
      </w:r>
      <w:r w:rsidR="00C22A53" w:rsidRPr="009805ED">
        <w:rPr>
          <w:rFonts w:cs="Arial"/>
          <w:sz w:val="24"/>
          <w:szCs w:val="24"/>
        </w:rPr>
        <w:t>01 January 2018</w:t>
      </w:r>
      <w:r w:rsidRPr="00D5364A">
        <w:rPr>
          <w:rFonts w:cs="Arial"/>
          <w:color w:val="000000" w:themeColor="text1"/>
          <w:sz w:val="24"/>
          <w:szCs w:val="24"/>
          <w:lang w:eastAsia="en-GB"/>
        </w:rPr>
        <w:t xml:space="preserve"> or at date to be agreed for a period of </w:t>
      </w:r>
      <w:r w:rsidR="00C22A53">
        <w:rPr>
          <w:rFonts w:cs="Arial"/>
          <w:color w:val="000000" w:themeColor="text1"/>
          <w:sz w:val="24"/>
          <w:szCs w:val="24"/>
          <w:lang w:eastAsia="en-GB"/>
        </w:rPr>
        <w:t>2</w:t>
      </w:r>
      <w:r w:rsidRPr="00D5364A">
        <w:rPr>
          <w:rFonts w:cs="Arial"/>
          <w:color w:val="000000" w:themeColor="text1"/>
          <w:sz w:val="24"/>
          <w:szCs w:val="24"/>
          <w:lang w:eastAsia="en-GB"/>
        </w:rPr>
        <w:t xml:space="preserve"> years </w:t>
      </w:r>
      <w:r w:rsidR="00C22A53" w:rsidRPr="009805ED">
        <w:rPr>
          <w:rFonts w:cs="Arial"/>
          <w:sz w:val="24"/>
          <w:szCs w:val="24"/>
        </w:rPr>
        <w:t xml:space="preserve">which following a review of the service provision, may be extended for a further </w:t>
      </w:r>
      <w:r w:rsidR="00C22A53">
        <w:rPr>
          <w:rFonts w:cs="Arial"/>
          <w:sz w:val="24"/>
          <w:szCs w:val="24"/>
        </w:rPr>
        <w:t>1</w:t>
      </w:r>
      <w:r w:rsidR="00C22A53" w:rsidRPr="009805ED">
        <w:rPr>
          <w:rFonts w:cs="Arial"/>
          <w:sz w:val="24"/>
          <w:szCs w:val="24"/>
        </w:rPr>
        <w:t xml:space="preserve"> year with the option for a further final </w:t>
      </w:r>
      <w:r w:rsidR="00C22A53">
        <w:rPr>
          <w:rFonts w:cs="Arial"/>
          <w:sz w:val="24"/>
          <w:szCs w:val="24"/>
        </w:rPr>
        <w:t>1</w:t>
      </w:r>
      <w:r w:rsidR="00C22A53" w:rsidRPr="009805ED">
        <w:rPr>
          <w:rFonts w:cs="Arial"/>
          <w:sz w:val="24"/>
          <w:szCs w:val="24"/>
        </w:rPr>
        <w:t xml:space="preserve"> year extension</w:t>
      </w:r>
      <w:r w:rsidR="00C22A53" w:rsidRPr="00D5364A">
        <w:rPr>
          <w:rFonts w:cs="Arial"/>
          <w:color w:val="000000" w:themeColor="text1"/>
          <w:sz w:val="24"/>
          <w:szCs w:val="24"/>
          <w:lang w:eastAsia="en-GB"/>
        </w:rPr>
        <w:t xml:space="preserve"> </w:t>
      </w:r>
      <w:r w:rsidR="003863A9" w:rsidRPr="00D5364A">
        <w:rPr>
          <w:rFonts w:cs="Arial"/>
          <w:color w:val="000000" w:themeColor="text1"/>
          <w:sz w:val="24"/>
          <w:szCs w:val="24"/>
          <w:lang w:eastAsia="en-GB"/>
        </w:rPr>
        <w:t>or until the end of the allocated budget, subject to termination clause</w:t>
      </w:r>
      <w:r w:rsidR="00D5364A" w:rsidRPr="00D5364A">
        <w:rPr>
          <w:rFonts w:cs="Arial"/>
          <w:color w:val="000000" w:themeColor="text1"/>
          <w:sz w:val="24"/>
          <w:szCs w:val="24"/>
          <w:lang w:eastAsia="en-GB"/>
        </w:rPr>
        <w:t>s</w:t>
      </w:r>
      <w:r w:rsidR="003863A9" w:rsidRPr="00D5364A">
        <w:rPr>
          <w:rFonts w:cs="Arial"/>
          <w:color w:val="000000" w:themeColor="text1"/>
          <w:sz w:val="24"/>
          <w:szCs w:val="24"/>
          <w:lang w:eastAsia="en-GB"/>
        </w:rPr>
        <w:t xml:space="preserve"> within Terms and Conditions of Contract and as</w:t>
      </w:r>
      <w:r w:rsidRPr="00D5364A">
        <w:rPr>
          <w:rFonts w:cs="Arial"/>
          <w:color w:val="000000" w:themeColor="text1"/>
          <w:sz w:val="24"/>
          <w:szCs w:val="24"/>
          <w:lang w:eastAsia="en-GB"/>
        </w:rPr>
        <w:t xml:space="preserve"> provided for in </w:t>
      </w:r>
      <w:r w:rsidR="003863A9" w:rsidRPr="00D5364A">
        <w:rPr>
          <w:rFonts w:cs="Arial"/>
          <w:i/>
          <w:color w:val="000000" w:themeColor="text1"/>
          <w:sz w:val="24"/>
          <w:szCs w:val="24"/>
          <w:lang w:eastAsia="en-GB"/>
        </w:rPr>
        <w:t>72 Modification of contracts during their term</w:t>
      </w:r>
      <w:r w:rsidR="003863A9" w:rsidRPr="00D5364A">
        <w:rPr>
          <w:rFonts w:cs="Arial"/>
          <w:color w:val="000000" w:themeColor="text1"/>
          <w:sz w:val="24"/>
          <w:szCs w:val="24"/>
          <w:lang w:eastAsia="en-GB"/>
        </w:rPr>
        <w:t xml:space="preserve"> of the</w:t>
      </w:r>
      <w:r w:rsidRPr="00D5364A">
        <w:rPr>
          <w:rFonts w:cs="Arial"/>
          <w:color w:val="000000" w:themeColor="text1"/>
          <w:sz w:val="24"/>
          <w:szCs w:val="24"/>
          <w:lang w:eastAsia="en-GB"/>
        </w:rPr>
        <w:t xml:space="preserve"> Pub</w:t>
      </w:r>
      <w:r w:rsidR="003863A9" w:rsidRPr="00D5364A">
        <w:rPr>
          <w:rFonts w:cs="Arial"/>
          <w:color w:val="000000" w:themeColor="text1"/>
          <w:sz w:val="24"/>
          <w:szCs w:val="24"/>
          <w:lang w:eastAsia="en-GB"/>
        </w:rPr>
        <w:t>lic Contracts Regulations 2015.</w:t>
      </w:r>
    </w:p>
    <w:p w:rsidR="001053B5" w:rsidRPr="00604264" w:rsidRDefault="001053B5" w:rsidP="00604264">
      <w:pPr>
        <w:pStyle w:val="Tendertemplate"/>
        <w:numPr>
          <w:ilvl w:val="1"/>
          <w:numId w:val="10"/>
        </w:numPr>
        <w:tabs>
          <w:tab w:val="clear" w:pos="1569"/>
          <w:tab w:val="num" w:pos="851"/>
        </w:tabs>
        <w:spacing w:before="240" w:after="240"/>
        <w:ind w:left="851" w:hanging="851"/>
        <w:jc w:val="left"/>
        <w:rPr>
          <w:color w:val="auto"/>
          <w:sz w:val="28"/>
          <w:szCs w:val="28"/>
        </w:rPr>
      </w:pPr>
      <w:bookmarkStart w:id="10" w:name="_Toc463008914"/>
      <w:bookmarkStart w:id="11" w:name="_Toc479860363"/>
      <w:r w:rsidRPr="00604264">
        <w:rPr>
          <w:color w:val="auto"/>
          <w:sz w:val="28"/>
          <w:szCs w:val="28"/>
        </w:rPr>
        <w:lastRenderedPageBreak/>
        <w:t>Division of Contract into Lots</w:t>
      </w:r>
      <w:bookmarkEnd w:id="10"/>
      <w:bookmarkEnd w:id="11"/>
    </w:p>
    <w:p w:rsidR="001053B5" w:rsidRPr="00F6567B" w:rsidRDefault="001053B5" w:rsidP="0043394E">
      <w:pPr>
        <w:widowControl w:val="0"/>
        <w:spacing w:before="120" w:after="120"/>
        <w:jc w:val="both"/>
        <w:rPr>
          <w:snapToGrid w:val="0"/>
          <w:color w:val="808080" w:themeColor="background1" w:themeShade="80"/>
          <w:sz w:val="24"/>
          <w:szCs w:val="24"/>
        </w:rPr>
      </w:pPr>
      <w:bookmarkStart w:id="12" w:name="_Toc378751790"/>
      <w:bookmarkStart w:id="13" w:name="_Toc384126991"/>
      <w:bookmarkStart w:id="14" w:name="_Toc425145079"/>
      <w:bookmarkStart w:id="15" w:name="_Ref314726086"/>
      <w:bookmarkStart w:id="16" w:name="_Toc378751794"/>
      <w:r w:rsidRPr="00C22A53">
        <w:rPr>
          <w:rFonts w:cs="Arial"/>
          <w:sz w:val="24"/>
          <w:szCs w:val="24"/>
          <w:lang w:eastAsia="en-GB"/>
        </w:rPr>
        <w:t>This Contract is not being divided into Lots. This is because it is not practical due to the nature of the Contract.</w:t>
      </w:r>
    </w:p>
    <w:p w:rsidR="00604264" w:rsidRPr="00C22A53" w:rsidRDefault="001053B5" w:rsidP="00C22A53">
      <w:pPr>
        <w:pStyle w:val="Tendertemplate"/>
        <w:numPr>
          <w:ilvl w:val="1"/>
          <w:numId w:val="10"/>
        </w:numPr>
        <w:tabs>
          <w:tab w:val="clear" w:pos="1569"/>
          <w:tab w:val="num" w:pos="851"/>
        </w:tabs>
        <w:spacing w:before="240" w:after="240"/>
        <w:ind w:left="851" w:hanging="851"/>
        <w:jc w:val="left"/>
        <w:rPr>
          <w:color w:val="auto"/>
          <w:sz w:val="28"/>
          <w:szCs w:val="28"/>
        </w:rPr>
      </w:pPr>
      <w:bookmarkStart w:id="17" w:name="_Toc463008915"/>
      <w:bookmarkStart w:id="18" w:name="_Toc479860364"/>
      <w:r w:rsidRPr="00604264">
        <w:rPr>
          <w:color w:val="auto"/>
          <w:sz w:val="28"/>
          <w:szCs w:val="28"/>
        </w:rPr>
        <w:t>Contract Price</w:t>
      </w:r>
      <w:bookmarkEnd w:id="12"/>
      <w:bookmarkEnd w:id="13"/>
      <w:bookmarkEnd w:id="14"/>
      <w:bookmarkEnd w:id="17"/>
      <w:bookmarkEnd w:id="18"/>
      <w:r w:rsidR="00604264" w:rsidRPr="00C22A53">
        <w:rPr>
          <w:i/>
          <w:snapToGrid w:val="0"/>
          <w:color w:val="808080" w:themeColor="background1" w:themeShade="80"/>
          <w:sz w:val="24"/>
          <w:szCs w:val="24"/>
        </w:rPr>
        <w:t xml:space="preserve"> </w:t>
      </w:r>
    </w:p>
    <w:p w:rsidR="001053B5" w:rsidRPr="00B85400" w:rsidRDefault="00C22A53" w:rsidP="00C22A53">
      <w:pPr>
        <w:pStyle w:val="ListParagraph"/>
        <w:widowControl w:val="0"/>
        <w:spacing w:before="120" w:after="120"/>
        <w:ind w:left="0"/>
        <w:contextualSpacing w:val="0"/>
        <w:rPr>
          <w:b/>
          <w:color w:val="FF0000"/>
          <w:sz w:val="24"/>
          <w:szCs w:val="24"/>
        </w:rPr>
      </w:pPr>
      <w:r w:rsidRPr="006A11BC">
        <w:rPr>
          <w:rFonts w:cs="Arial"/>
          <w:sz w:val="24"/>
          <w:szCs w:val="24"/>
        </w:rPr>
        <w:t xml:space="preserve">Torbay Council’s expectation is that </w:t>
      </w:r>
      <w:r>
        <w:rPr>
          <w:rFonts w:cs="Arial"/>
          <w:sz w:val="24"/>
          <w:szCs w:val="24"/>
        </w:rPr>
        <w:t>the prices offered by the successful contractor</w:t>
      </w:r>
      <w:r w:rsidRPr="006A11BC">
        <w:rPr>
          <w:rFonts w:cs="Arial"/>
          <w:sz w:val="24"/>
          <w:szCs w:val="24"/>
        </w:rPr>
        <w:t xml:space="preserve"> (including any fuel surcharges) are fixed at the Contract commencement date for the initial </w:t>
      </w:r>
      <w:r>
        <w:rPr>
          <w:rFonts w:cs="Arial"/>
          <w:sz w:val="24"/>
          <w:szCs w:val="24"/>
        </w:rPr>
        <w:t>2</w:t>
      </w:r>
      <w:r w:rsidRPr="006A11BC">
        <w:rPr>
          <w:rFonts w:cs="Arial"/>
          <w:sz w:val="24"/>
          <w:szCs w:val="24"/>
        </w:rPr>
        <w:t xml:space="preserve"> year period of Contract and </w:t>
      </w:r>
      <w:r>
        <w:rPr>
          <w:rFonts w:cs="Arial"/>
          <w:sz w:val="24"/>
          <w:szCs w:val="24"/>
        </w:rPr>
        <w:t xml:space="preserve">(if the Contract is extended) </w:t>
      </w:r>
      <w:r w:rsidRPr="006A11BC">
        <w:rPr>
          <w:rFonts w:cs="Arial"/>
          <w:sz w:val="24"/>
          <w:szCs w:val="24"/>
        </w:rPr>
        <w:t>are then reviewed annually, for the duration of the Contract</w:t>
      </w:r>
      <w:r>
        <w:rPr>
          <w:rFonts w:cs="Arial"/>
          <w:sz w:val="24"/>
          <w:szCs w:val="24"/>
        </w:rPr>
        <w:t xml:space="preserve">, </w:t>
      </w:r>
      <w:r w:rsidRPr="00B85400">
        <w:rPr>
          <w:rFonts w:cs="Arial"/>
          <w:color w:val="FF0000"/>
          <w:sz w:val="24"/>
          <w:szCs w:val="24"/>
          <w:highlight w:val="yellow"/>
        </w:rPr>
        <w:t>in line with RPI.</w:t>
      </w:r>
      <w:r w:rsidR="00B85400">
        <w:rPr>
          <w:rFonts w:cs="Arial"/>
          <w:b/>
          <w:color w:val="FF0000"/>
          <w:sz w:val="24"/>
          <w:szCs w:val="24"/>
        </w:rPr>
        <w:t xml:space="preserve"> </w:t>
      </w:r>
      <w:r w:rsidR="00B85400" w:rsidRPr="00B85400">
        <w:rPr>
          <w:rFonts w:cs="Arial"/>
          <w:b/>
          <w:color w:val="FF0000"/>
          <w:sz w:val="24"/>
          <w:szCs w:val="24"/>
          <w:highlight w:val="yellow"/>
        </w:rPr>
        <w:t>– Lorraine/Paula: is this ok with you, please?</w:t>
      </w:r>
    </w:p>
    <w:p w:rsidR="001053B5" w:rsidRPr="00F6567B" w:rsidRDefault="001053B5" w:rsidP="001053B5">
      <w:pPr>
        <w:spacing w:before="120" w:after="120"/>
        <w:rPr>
          <w:snapToGrid w:val="0"/>
          <w:sz w:val="24"/>
          <w:szCs w:val="24"/>
        </w:rPr>
      </w:pPr>
      <w:r w:rsidRPr="00C22A53">
        <w:rPr>
          <w:snapToGrid w:val="0"/>
          <w:sz w:val="24"/>
          <w:szCs w:val="24"/>
        </w:rPr>
        <w:t xml:space="preserve">Any price variations will not take effect until they have been mutually agreed by both </w:t>
      </w:r>
      <w:r w:rsidR="00D5364A" w:rsidRPr="00C22A53">
        <w:rPr>
          <w:snapToGrid w:val="0"/>
          <w:sz w:val="24"/>
          <w:szCs w:val="24"/>
        </w:rPr>
        <w:t xml:space="preserve">parties in accordance with the </w:t>
      </w:r>
      <w:r w:rsidR="00D5364A" w:rsidRPr="00C22A53">
        <w:rPr>
          <w:i/>
          <w:snapToGrid w:val="0"/>
          <w:sz w:val="24"/>
          <w:szCs w:val="24"/>
        </w:rPr>
        <w:t>Change Control Procedure</w:t>
      </w:r>
      <w:r w:rsidR="00D5364A" w:rsidRPr="00C22A53">
        <w:rPr>
          <w:snapToGrid w:val="0"/>
          <w:sz w:val="24"/>
          <w:szCs w:val="24"/>
        </w:rPr>
        <w:t xml:space="preserve"> at </w:t>
      </w:r>
      <w:r w:rsidR="0043394E" w:rsidRPr="00C22A53">
        <w:rPr>
          <w:snapToGrid w:val="0"/>
          <w:sz w:val="24"/>
          <w:szCs w:val="24"/>
        </w:rPr>
        <w:t>S</w:t>
      </w:r>
      <w:r w:rsidR="00D5364A" w:rsidRPr="00C22A53">
        <w:rPr>
          <w:snapToGrid w:val="0"/>
          <w:sz w:val="24"/>
          <w:szCs w:val="24"/>
        </w:rPr>
        <w:t>chedule 9 of the Contract</w:t>
      </w:r>
      <w:r w:rsidRPr="00C22A53">
        <w:rPr>
          <w:snapToGrid w:val="0"/>
          <w:sz w:val="24"/>
          <w:szCs w:val="24"/>
        </w:rPr>
        <w:t>.</w:t>
      </w:r>
    </w:p>
    <w:p w:rsidR="001053B5" w:rsidRPr="00604264" w:rsidRDefault="001053B5" w:rsidP="00604264">
      <w:pPr>
        <w:pStyle w:val="Tendertemplate"/>
        <w:numPr>
          <w:ilvl w:val="1"/>
          <w:numId w:val="10"/>
        </w:numPr>
        <w:tabs>
          <w:tab w:val="clear" w:pos="1569"/>
          <w:tab w:val="num" w:pos="851"/>
        </w:tabs>
        <w:spacing w:before="240" w:after="240"/>
        <w:ind w:left="851" w:hanging="851"/>
        <w:jc w:val="left"/>
        <w:rPr>
          <w:color w:val="auto"/>
          <w:sz w:val="28"/>
          <w:szCs w:val="28"/>
        </w:rPr>
      </w:pPr>
      <w:bookmarkStart w:id="19" w:name="_Toc463008917"/>
      <w:bookmarkStart w:id="20" w:name="_Toc479860365"/>
      <w:bookmarkEnd w:id="15"/>
      <w:bookmarkEnd w:id="16"/>
      <w:r w:rsidRPr="00604264">
        <w:rPr>
          <w:color w:val="auto"/>
          <w:sz w:val="28"/>
          <w:szCs w:val="28"/>
        </w:rPr>
        <w:t>Procurement Timetable</w:t>
      </w:r>
      <w:bookmarkStart w:id="21" w:name="_DV_M56"/>
      <w:bookmarkEnd w:id="19"/>
      <w:bookmarkEnd w:id="21"/>
      <w:bookmarkEnd w:id="20"/>
    </w:p>
    <w:p w:rsidR="001053B5" w:rsidRPr="00F6567B" w:rsidRDefault="001053B5" w:rsidP="001053B5">
      <w:pPr>
        <w:pStyle w:val="BodyTextIndent3"/>
        <w:spacing w:before="120"/>
        <w:ind w:left="0"/>
        <w:rPr>
          <w:rFonts w:ascii="Arial" w:hAnsi="Arial" w:cs="Arial"/>
          <w:sz w:val="24"/>
          <w:szCs w:val="24"/>
        </w:rPr>
      </w:pPr>
      <w:r w:rsidRPr="00F6567B">
        <w:rPr>
          <w:rFonts w:ascii="Arial" w:hAnsi="Arial" w:cs="Arial"/>
          <w:sz w:val="24"/>
          <w:szCs w:val="24"/>
        </w:rPr>
        <w:t xml:space="preserve">The Authority proposes the following timetable for the award of the Contract(s): </w:t>
      </w:r>
    </w:p>
    <w:tbl>
      <w:tblPr>
        <w:tblW w:w="8363" w:type="dxa"/>
        <w:tblInd w:w="766" w:type="dxa"/>
        <w:tblBorders>
          <w:top w:val="single" w:sz="8" w:space="0" w:color="000099"/>
          <w:left w:val="single" w:sz="8" w:space="0" w:color="000099"/>
          <w:bottom w:val="single" w:sz="8" w:space="0" w:color="000099"/>
          <w:right w:val="single" w:sz="8" w:space="0" w:color="000099"/>
          <w:insideH w:val="single" w:sz="8" w:space="0" w:color="000099"/>
          <w:insideV w:val="single" w:sz="8" w:space="0" w:color="000099"/>
        </w:tblBorders>
        <w:shd w:val="clear" w:color="auto" w:fill="FFFFFF"/>
        <w:tblLayout w:type="fixed"/>
        <w:tblLook w:val="0000" w:firstRow="0" w:lastRow="0" w:firstColumn="0" w:lastColumn="0" w:noHBand="0" w:noVBand="0"/>
      </w:tblPr>
      <w:tblGrid>
        <w:gridCol w:w="4820"/>
        <w:gridCol w:w="3543"/>
      </w:tblGrid>
      <w:tr w:rsidR="001053B5" w:rsidRPr="00F6567B" w:rsidTr="00164097">
        <w:trPr>
          <w:cantSplit/>
          <w:trHeight w:val="284"/>
        </w:trPr>
        <w:tc>
          <w:tcPr>
            <w:tcW w:w="4820" w:type="dxa"/>
            <w:shd w:val="clear" w:color="auto" w:fill="548DD4" w:themeFill="text2" w:themeFillTint="99"/>
            <w:tcMar>
              <w:top w:w="28" w:type="dxa"/>
              <w:left w:w="57" w:type="dxa"/>
              <w:bottom w:w="0" w:type="dxa"/>
              <w:right w:w="0" w:type="dxa"/>
            </w:tcMar>
            <w:vAlign w:val="center"/>
          </w:tcPr>
          <w:p w:rsidR="001053B5" w:rsidRPr="00F6567B" w:rsidRDefault="001053B5" w:rsidP="001053B5">
            <w:pPr>
              <w:pStyle w:val="TableGrid1"/>
              <w:spacing w:before="120" w:after="120" w:line="240" w:lineRule="auto"/>
              <w:rPr>
                <w:rFonts w:ascii="Arial" w:hAnsi="Arial" w:cs="Arial"/>
                <w:b/>
                <w:color w:val="FFFFFF" w:themeColor="background1"/>
                <w:sz w:val="24"/>
                <w:szCs w:val="24"/>
              </w:rPr>
            </w:pPr>
            <w:r w:rsidRPr="00F6567B">
              <w:rPr>
                <w:rFonts w:ascii="Arial" w:hAnsi="Arial" w:cs="Arial"/>
                <w:b/>
                <w:color w:val="FFFFFF" w:themeColor="background1"/>
                <w:sz w:val="24"/>
                <w:szCs w:val="24"/>
              </w:rPr>
              <w:t>Procurement Stage</w:t>
            </w:r>
          </w:p>
        </w:tc>
        <w:tc>
          <w:tcPr>
            <w:tcW w:w="3543" w:type="dxa"/>
            <w:shd w:val="clear" w:color="auto" w:fill="548DD4" w:themeFill="text2" w:themeFillTint="99"/>
            <w:tcMar>
              <w:top w:w="28" w:type="dxa"/>
              <w:left w:w="57" w:type="dxa"/>
              <w:bottom w:w="0" w:type="dxa"/>
              <w:right w:w="0" w:type="dxa"/>
            </w:tcMar>
            <w:vAlign w:val="center"/>
          </w:tcPr>
          <w:p w:rsidR="001053B5" w:rsidRPr="00F6567B" w:rsidRDefault="001053B5" w:rsidP="001053B5">
            <w:pPr>
              <w:pStyle w:val="TableGrid1"/>
              <w:spacing w:before="120" w:after="120" w:line="240" w:lineRule="auto"/>
              <w:jc w:val="center"/>
              <w:rPr>
                <w:rFonts w:ascii="Arial" w:hAnsi="Arial" w:cs="Arial"/>
                <w:b/>
                <w:color w:val="FFFFFF" w:themeColor="background1"/>
                <w:sz w:val="24"/>
                <w:szCs w:val="24"/>
              </w:rPr>
            </w:pPr>
            <w:r w:rsidRPr="00F6567B">
              <w:rPr>
                <w:rFonts w:ascii="Arial" w:hAnsi="Arial" w:cs="Arial"/>
                <w:b/>
                <w:color w:val="FFFFFF" w:themeColor="background1"/>
                <w:sz w:val="24"/>
                <w:szCs w:val="24"/>
              </w:rPr>
              <w:t>Dates</w:t>
            </w:r>
          </w:p>
        </w:tc>
      </w:tr>
      <w:tr w:rsidR="001053B5" w:rsidRPr="00F6567B" w:rsidTr="00164097">
        <w:trPr>
          <w:cantSplit/>
          <w:trHeight w:val="284"/>
        </w:trPr>
        <w:tc>
          <w:tcPr>
            <w:tcW w:w="4820" w:type="dxa"/>
            <w:shd w:val="clear" w:color="auto" w:fill="FFFFFF"/>
            <w:tcMar>
              <w:top w:w="28" w:type="dxa"/>
              <w:left w:w="57" w:type="dxa"/>
              <w:bottom w:w="0" w:type="dxa"/>
              <w:right w:w="0" w:type="dxa"/>
            </w:tcMar>
            <w:vAlign w:val="center"/>
          </w:tcPr>
          <w:p w:rsidR="001053B5" w:rsidRPr="00F6567B" w:rsidRDefault="001053B5" w:rsidP="001053B5">
            <w:pPr>
              <w:pStyle w:val="TableGrid1"/>
              <w:spacing w:before="60" w:after="60" w:line="240" w:lineRule="auto"/>
              <w:rPr>
                <w:rFonts w:ascii="Arial" w:hAnsi="Arial" w:cs="Arial"/>
                <w:color w:val="auto"/>
                <w:sz w:val="24"/>
                <w:szCs w:val="24"/>
              </w:rPr>
            </w:pPr>
            <w:r w:rsidRPr="00F6567B">
              <w:rPr>
                <w:rFonts w:ascii="Arial" w:hAnsi="Arial" w:cs="Arial"/>
                <w:color w:val="auto"/>
                <w:sz w:val="24"/>
                <w:szCs w:val="24"/>
              </w:rPr>
              <w:t>Tender Documents Published</w:t>
            </w:r>
          </w:p>
        </w:tc>
        <w:tc>
          <w:tcPr>
            <w:tcW w:w="3543" w:type="dxa"/>
            <w:shd w:val="clear" w:color="auto" w:fill="FFFFFF"/>
            <w:tcMar>
              <w:top w:w="28" w:type="dxa"/>
              <w:left w:w="57" w:type="dxa"/>
              <w:bottom w:w="0" w:type="dxa"/>
              <w:right w:w="0" w:type="dxa"/>
            </w:tcMar>
            <w:vAlign w:val="center"/>
          </w:tcPr>
          <w:p w:rsidR="001053B5" w:rsidRPr="003776C2" w:rsidRDefault="00BC5435" w:rsidP="00BC5435">
            <w:pPr>
              <w:pStyle w:val="TableGrid1"/>
              <w:spacing w:before="60" w:after="60" w:line="240" w:lineRule="auto"/>
              <w:jc w:val="center"/>
              <w:rPr>
                <w:rFonts w:ascii="Arial" w:hAnsi="Arial" w:cs="Arial"/>
                <w:color w:val="FF0000"/>
                <w:sz w:val="24"/>
                <w:szCs w:val="24"/>
              </w:rPr>
            </w:pPr>
            <w:r w:rsidRPr="003776C2">
              <w:rPr>
                <w:rFonts w:ascii="Arial" w:hAnsi="Arial" w:cs="Arial"/>
                <w:color w:val="FF0000"/>
                <w:sz w:val="24"/>
                <w:szCs w:val="24"/>
              </w:rPr>
              <w:t>Tuesday 11 July 2017</w:t>
            </w:r>
          </w:p>
        </w:tc>
      </w:tr>
      <w:tr w:rsidR="001053B5" w:rsidRPr="00F6567B" w:rsidTr="00164097">
        <w:trPr>
          <w:cantSplit/>
          <w:trHeight w:val="284"/>
        </w:trPr>
        <w:tc>
          <w:tcPr>
            <w:tcW w:w="4820" w:type="dxa"/>
            <w:shd w:val="clear" w:color="auto" w:fill="FFFFFF"/>
            <w:tcMar>
              <w:top w:w="28" w:type="dxa"/>
              <w:left w:w="57" w:type="dxa"/>
              <w:bottom w:w="0" w:type="dxa"/>
              <w:right w:w="0" w:type="dxa"/>
            </w:tcMar>
            <w:vAlign w:val="center"/>
          </w:tcPr>
          <w:p w:rsidR="001053B5" w:rsidRPr="00F6567B" w:rsidRDefault="001053B5" w:rsidP="00164097">
            <w:pPr>
              <w:pStyle w:val="TableGrid1"/>
              <w:spacing w:before="60" w:after="60" w:line="240" w:lineRule="auto"/>
              <w:rPr>
                <w:rFonts w:ascii="Arial" w:hAnsi="Arial" w:cs="Arial"/>
                <w:color w:val="auto"/>
                <w:sz w:val="24"/>
                <w:szCs w:val="24"/>
              </w:rPr>
            </w:pPr>
            <w:r w:rsidRPr="00F6567B">
              <w:rPr>
                <w:rFonts w:ascii="Arial" w:hAnsi="Arial" w:cs="Arial"/>
                <w:color w:val="auto"/>
                <w:sz w:val="24"/>
                <w:szCs w:val="24"/>
              </w:rPr>
              <w:t>Clarification Question</w:t>
            </w:r>
            <w:r w:rsidR="00164097">
              <w:rPr>
                <w:rFonts w:ascii="Arial" w:hAnsi="Arial" w:cs="Arial"/>
                <w:color w:val="auto"/>
                <w:sz w:val="24"/>
                <w:szCs w:val="24"/>
              </w:rPr>
              <w:t xml:space="preserve"> Submission Deadline</w:t>
            </w:r>
          </w:p>
        </w:tc>
        <w:tc>
          <w:tcPr>
            <w:tcW w:w="3543" w:type="dxa"/>
            <w:shd w:val="clear" w:color="auto" w:fill="FFFFFF"/>
            <w:tcMar>
              <w:top w:w="28" w:type="dxa"/>
              <w:left w:w="57" w:type="dxa"/>
              <w:bottom w:w="0" w:type="dxa"/>
              <w:right w:w="0" w:type="dxa"/>
            </w:tcMar>
            <w:vAlign w:val="center"/>
          </w:tcPr>
          <w:p w:rsidR="001053B5" w:rsidRPr="003776C2" w:rsidRDefault="00BC5435" w:rsidP="001053B5">
            <w:pPr>
              <w:pStyle w:val="TableGrid1"/>
              <w:spacing w:before="60" w:after="60" w:line="240" w:lineRule="auto"/>
              <w:jc w:val="center"/>
              <w:rPr>
                <w:rFonts w:ascii="Arial" w:hAnsi="Arial" w:cs="Arial"/>
                <w:color w:val="FF0000"/>
                <w:sz w:val="24"/>
                <w:szCs w:val="24"/>
              </w:rPr>
            </w:pPr>
            <w:r w:rsidRPr="003776C2">
              <w:rPr>
                <w:rFonts w:ascii="Arial" w:hAnsi="Arial" w:cs="Arial"/>
                <w:color w:val="FF0000"/>
                <w:sz w:val="24"/>
                <w:szCs w:val="24"/>
              </w:rPr>
              <w:t>Wednesday 01 August 2017 by 5:00pm</w:t>
            </w:r>
          </w:p>
        </w:tc>
      </w:tr>
      <w:tr w:rsidR="001053B5" w:rsidRPr="00F6567B" w:rsidTr="00164097">
        <w:trPr>
          <w:cantSplit/>
          <w:trHeight w:val="284"/>
        </w:trPr>
        <w:tc>
          <w:tcPr>
            <w:tcW w:w="4820" w:type="dxa"/>
            <w:shd w:val="clear" w:color="auto" w:fill="FFFFFF"/>
            <w:tcMar>
              <w:top w:w="28" w:type="dxa"/>
              <w:left w:w="57" w:type="dxa"/>
              <w:bottom w:w="0" w:type="dxa"/>
              <w:right w:w="0" w:type="dxa"/>
            </w:tcMar>
            <w:vAlign w:val="center"/>
          </w:tcPr>
          <w:p w:rsidR="001053B5" w:rsidRPr="00F6567B" w:rsidRDefault="001053B5" w:rsidP="00164097">
            <w:pPr>
              <w:pStyle w:val="TableGrid1"/>
              <w:spacing w:before="60" w:after="60" w:line="240" w:lineRule="auto"/>
              <w:rPr>
                <w:rFonts w:ascii="Arial" w:hAnsi="Arial" w:cs="Arial"/>
                <w:color w:val="auto"/>
                <w:sz w:val="24"/>
                <w:szCs w:val="24"/>
              </w:rPr>
            </w:pPr>
            <w:r w:rsidRPr="00F6567B">
              <w:rPr>
                <w:rFonts w:ascii="Arial" w:hAnsi="Arial" w:cs="Arial"/>
                <w:color w:val="auto"/>
                <w:sz w:val="24"/>
                <w:szCs w:val="24"/>
              </w:rPr>
              <w:t xml:space="preserve">Clarification Responses </w:t>
            </w:r>
            <w:r w:rsidR="00164097">
              <w:rPr>
                <w:rFonts w:ascii="Arial" w:hAnsi="Arial" w:cs="Arial"/>
                <w:color w:val="auto"/>
                <w:sz w:val="24"/>
                <w:szCs w:val="24"/>
              </w:rPr>
              <w:t>Deadline</w:t>
            </w:r>
          </w:p>
        </w:tc>
        <w:tc>
          <w:tcPr>
            <w:tcW w:w="3543" w:type="dxa"/>
            <w:shd w:val="clear" w:color="auto" w:fill="FFFFFF"/>
            <w:tcMar>
              <w:top w:w="28" w:type="dxa"/>
              <w:left w:w="57" w:type="dxa"/>
              <w:bottom w:w="0" w:type="dxa"/>
              <w:right w:w="0" w:type="dxa"/>
            </w:tcMar>
            <w:vAlign w:val="center"/>
          </w:tcPr>
          <w:p w:rsidR="001053B5" w:rsidRPr="003776C2" w:rsidRDefault="00BC5435" w:rsidP="001053B5">
            <w:pPr>
              <w:pStyle w:val="TableGrid1"/>
              <w:spacing w:before="60" w:after="60" w:line="240" w:lineRule="auto"/>
              <w:jc w:val="center"/>
              <w:rPr>
                <w:rFonts w:ascii="Arial" w:hAnsi="Arial" w:cs="Arial"/>
                <w:color w:val="FF0000"/>
                <w:sz w:val="24"/>
                <w:szCs w:val="24"/>
              </w:rPr>
            </w:pPr>
            <w:r w:rsidRPr="003776C2">
              <w:rPr>
                <w:rFonts w:ascii="Arial" w:hAnsi="Arial" w:cs="Arial"/>
                <w:color w:val="FF0000"/>
                <w:sz w:val="24"/>
                <w:szCs w:val="24"/>
              </w:rPr>
              <w:t>Within 3 working days</w:t>
            </w:r>
          </w:p>
        </w:tc>
      </w:tr>
      <w:tr w:rsidR="001053B5" w:rsidRPr="00F6567B" w:rsidTr="00164097">
        <w:trPr>
          <w:cantSplit/>
          <w:trHeight w:val="284"/>
        </w:trPr>
        <w:tc>
          <w:tcPr>
            <w:tcW w:w="4820" w:type="dxa"/>
            <w:shd w:val="clear" w:color="auto" w:fill="FFFFFF"/>
            <w:tcMar>
              <w:top w:w="28" w:type="dxa"/>
              <w:left w:w="57" w:type="dxa"/>
              <w:bottom w:w="0" w:type="dxa"/>
              <w:right w:w="0" w:type="dxa"/>
            </w:tcMar>
            <w:vAlign w:val="center"/>
          </w:tcPr>
          <w:p w:rsidR="001053B5" w:rsidRPr="00F6567B" w:rsidRDefault="001053B5" w:rsidP="001053B5">
            <w:pPr>
              <w:pStyle w:val="TableGrid1"/>
              <w:spacing w:before="60" w:after="60" w:line="240" w:lineRule="auto"/>
              <w:rPr>
                <w:rFonts w:ascii="Arial" w:hAnsi="Arial" w:cs="Arial"/>
                <w:color w:val="auto"/>
                <w:sz w:val="24"/>
                <w:szCs w:val="24"/>
              </w:rPr>
            </w:pPr>
            <w:r w:rsidRPr="00F6567B">
              <w:rPr>
                <w:rFonts w:ascii="Arial" w:hAnsi="Arial" w:cs="Arial"/>
                <w:color w:val="auto"/>
                <w:sz w:val="24"/>
                <w:szCs w:val="24"/>
              </w:rPr>
              <w:t>Tender Submission Date &amp; Time</w:t>
            </w:r>
          </w:p>
        </w:tc>
        <w:tc>
          <w:tcPr>
            <w:tcW w:w="3543" w:type="dxa"/>
            <w:shd w:val="clear" w:color="auto" w:fill="FFFFFF"/>
            <w:tcMar>
              <w:top w:w="28" w:type="dxa"/>
              <w:left w:w="57" w:type="dxa"/>
              <w:bottom w:w="0" w:type="dxa"/>
              <w:right w:w="0" w:type="dxa"/>
            </w:tcMar>
            <w:vAlign w:val="center"/>
          </w:tcPr>
          <w:p w:rsidR="001053B5" w:rsidRPr="003776C2" w:rsidRDefault="00BC5435" w:rsidP="001053B5">
            <w:pPr>
              <w:pStyle w:val="TableGrid1"/>
              <w:spacing w:before="60" w:after="60" w:line="240" w:lineRule="auto"/>
              <w:jc w:val="center"/>
              <w:rPr>
                <w:rFonts w:ascii="Arial" w:hAnsi="Arial" w:cs="Arial"/>
                <w:color w:val="FF0000"/>
                <w:sz w:val="24"/>
                <w:szCs w:val="24"/>
              </w:rPr>
            </w:pPr>
            <w:r w:rsidRPr="003776C2">
              <w:rPr>
                <w:rFonts w:ascii="Arial" w:hAnsi="Arial" w:cs="Arial"/>
                <w:color w:val="FF0000"/>
                <w:sz w:val="24"/>
                <w:szCs w:val="24"/>
              </w:rPr>
              <w:t>Thursday 10 August 2017 no later than 12:00 noon</w:t>
            </w:r>
          </w:p>
        </w:tc>
      </w:tr>
      <w:tr w:rsidR="001053B5" w:rsidRPr="00F6567B" w:rsidTr="00164097">
        <w:trPr>
          <w:cantSplit/>
          <w:trHeight w:val="284"/>
        </w:trPr>
        <w:tc>
          <w:tcPr>
            <w:tcW w:w="4820" w:type="dxa"/>
            <w:shd w:val="clear" w:color="auto" w:fill="FFFFFF"/>
            <w:tcMar>
              <w:top w:w="28" w:type="dxa"/>
              <w:left w:w="57" w:type="dxa"/>
              <w:bottom w:w="0" w:type="dxa"/>
              <w:right w:w="0" w:type="dxa"/>
            </w:tcMar>
            <w:vAlign w:val="center"/>
          </w:tcPr>
          <w:p w:rsidR="001053B5" w:rsidRPr="00F6567B" w:rsidRDefault="001053B5" w:rsidP="00084213">
            <w:pPr>
              <w:pStyle w:val="TableGrid1"/>
              <w:spacing w:before="60" w:after="60" w:line="240" w:lineRule="auto"/>
              <w:rPr>
                <w:rFonts w:ascii="Arial" w:hAnsi="Arial" w:cs="Arial"/>
                <w:color w:val="auto"/>
                <w:sz w:val="24"/>
                <w:szCs w:val="24"/>
              </w:rPr>
            </w:pPr>
            <w:r w:rsidRPr="00F6567B">
              <w:rPr>
                <w:rFonts w:ascii="Arial" w:hAnsi="Arial" w:cs="Arial"/>
                <w:color w:val="auto"/>
                <w:sz w:val="24"/>
                <w:szCs w:val="24"/>
              </w:rPr>
              <w:t>Evaluation Period</w:t>
            </w:r>
          </w:p>
        </w:tc>
        <w:tc>
          <w:tcPr>
            <w:tcW w:w="3543" w:type="dxa"/>
            <w:shd w:val="clear" w:color="auto" w:fill="FFFFFF"/>
            <w:tcMar>
              <w:top w:w="28" w:type="dxa"/>
              <w:left w:w="57" w:type="dxa"/>
              <w:bottom w:w="0" w:type="dxa"/>
              <w:right w:w="0" w:type="dxa"/>
            </w:tcMar>
            <w:vAlign w:val="center"/>
          </w:tcPr>
          <w:p w:rsidR="001053B5" w:rsidRPr="003776C2" w:rsidRDefault="00330434" w:rsidP="00E13808">
            <w:pPr>
              <w:pStyle w:val="TableGrid1"/>
              <w:spacing w:before="60" w:after="60" w:line="240" w:lineRule="auto"/>
              <w:jc w:val="center"/>
              <w:rPr>
                <w:rFonts w:ascii="Arial" w:hAnsi="Arial" w:cs="Arial"/>
                <w:color w:val="FF0000"/>
                <w:sz w:val="24"/>
                <w:szCs w:val="24"/>
              </w:rPr>
            </w:pPr>
            <w:r w:rsidRPr="003776C2">
              <w:rPr>
                <w:rFonts w:ascii="Arial" w:hAnsi="Arial" w:cs="Arial"/>
                <w:color w:val="FF0000"/>
                <w:sz w:val="24"/>
                <w:szCs w:val="24"/>
              </w:rPr>
              <w:t xml:space="preserve">Friday 11 </w:t>
            </w:r>
            <w:r w:rsidR="003776C2">
              <w:rPr>
                <w:rFonts w:ascii="Arial" w:hAnsi="Arial" w:cs="Arial"/>
                <w:color w:val="FF0000"/>
                <w:sz w:val="24"/>
                <w:szCs w:val="24"/>
              </w:rPr>
              <w:t>–</w:t>
            </w:r>
            <w:r w:rsidRPr="003776C2">
              <w:rPr>
                <w:rFonts w:ascii="Arial" w:hAnsi="Arial" w:cs="Arial"/>
                <w:color w:val="FF0000"/>
                <w:sz w:val="24"/>
                <w:szCs w:val="24"/>
              </w:rPr>
              <w:t xml:space="preserve"> </w:t>
            </w:r>
            <w:r w:rsidR="003776C2">
              <w:rPr>
                <w:rFonts w:ascii="Arial" w:hAnsi="Arial" w:cs="Arial"/>
                <w:color w:val="FF0000"/>
                <w:sz w:val="24"/>
                <w:szCs w:val="24"/>
              </w:rPr>
              <w:t>Tuesday</w:t>
            </w:r>
            <w:r w:rsidR="00E13808">
              <w:rPr>
                <w:rFonts w:ascii="Arial" w:hAnsi="Arial" w:cs="Arial"/>
                <w:color w:val="FF0000"/>
                <w:sz w:val="24"/>
                <w:szCs w:val="24"/>
              </w:rPr>
              <w:t xml:space="preserve"> 29 </w:t>
            </w:r>
            <w:r w:rsidR="003776C2" w:rsidRPr="003776C2">
              <w:rPr>
                <w:rFonts w:ascii="Arial" w:hAnsi="Arial" w:cs="Arial"/>
                <w:color w:val="FF0000"/>
                <w:sz w:val="24"/>
                <w:szCs w:val="24"/>
              </w:rPr>
              <w:t>August 2017</w:t>
            </w:r>
          </w:p>
        </w:tc>
      </w:tr>
      <w:tr w:rsidR="00164097" w:rsidRPr="00F6567B" w:rsidTr="00164097">
        <w:trPr>
          <w:cantSplit/>
          <w:trHeight w:val="284"/>
        </w:trPr>
        <w:tc>
          <w:tcPr>
            <w:tcW w:w="4820" w:type="dxa"/>
            <w:shd w:val="clear" w:color="auto" w:fill="FFFFFF"/>
            <w:tcMar>
              <w:top w:w="28" w:type="dxa"/>
              <w:left w:w="57" w:type="dxa"/>
              <w:bottom w:w="0" w:type="dxa"/>
              <w:right w:w="0" w:type="dxa"/>
            </w:tcMar>
            <w:vAlign w:val="center"/>
          </w:tcPr>
          <w:p w:rsidR="00164097" w:rsidRPr="00F6567B" w:rsidRDefault="00164097" w:rsidP="001053B5">
            <w:pPr>
              <w:pStyle w:val="TableGrid1"/>
              <w:spacing w:before="60" w:after="60" w:line="240" w:lineRule="auto"/>
              <w:rPr>
                <w:rFonts w:ascii="Arial" w:hAnsi="Arial" w:cs="Arial"/>
                <w:color w:val="auto"/>
                <w:sz w:val="24"/>
                <w:szCs w:val="24"/>
              </w:rPr>
            </w:pPr>
            <w:r w:rsidRPr="00F6567B">
              <w:rPr>
                <w:rFonts w:ascii="Arial" w:hAnsi="Arial" w:cs="Arial"/>
                <w:color w:val="auto"/>
                <w:sz w:val="24"/>
                <w:szCs w:val="24"/>
              </w:rPr>
              <w:t>Contract Award</w:t>
            </w:r>
            <w:r>
              <w:rPr>
                <w:rFonts w:ascii="Arial" w:hAnsi="Arial" w:cs="Arial"/>
                <w:color w:val="auto"/>
                <w:sz w:val="24"/>
                <w:szCs w:val="24"/>
              </w:rPr>
              <w:t xml:space="preserve"> Notification</w:t>
            </w:r>
          </w:p>
        </w:tc>
        <w:tc>
          <w:tcPr>
            <w:tcW w:w="3543" w:type="dxa"/>
            <w:shd w:val="clear" w:color="auto" w:fill="FFFFFF"/>
            <w:tcMar>
              <w:top w:w="28" w:type="dxa"/>
              <w:left w:w="57" w:type="dxa"/>
              <w:bottom w:w="0" w:type="dxa"/>
              <w:right w:w="0" w:type="dxa"/>
            </w:tcMar>
            <w:vAlign w:val="center"/>
          </w:tcPr>
          <w:p w:rsidR="00164097" w:rsidRPr="003776C2" w:rsidRDefault="003776C2" w:rsidP="001053B5">
            <w:pPr>
              <w:pStyle w:val="TableGrid1"/>
              <w:spacing w:before="60" w:after="60" w:line="240" w:lineRule="auto"/>
              <w:jc w:val="center"/>
              <w:rPr>
                <w:rFonts w:ascii="Arial" w:hAnsi="Arial" w:cs="Arial"/>
                <w:color w:val="FF0000"/>
                <w:sz w:val="24"/>
                <w:szCs w:val="24"/>
              </w:rPr>
            </w:pPr>
            <w:r w:rsidRPr="003776C2">
              <w:rPr>
                <w:rFonts w:ascii="Arial" w:hAnsi="Arial" w:cs="Arial"/>
                <w:color w:val="FF0000"/>
                <w:sz w:val="24"/>
                <w:szCs w:val="24"/>
              </w:rPr>
              <w:t>Wednesday 30 August 2017</w:t>
            </w:r>
          </w:p>
        </w:tc>
      </w:tr>
      <w:tr w:rsidR="00164097" w:rsidRPr="00F6567B" w:rsidTr="00164097">
        <w:trPr>
          <w:cantSplit/>
          <w:trHeight w:val="284"/>
        </w:trPr>
        <w:tc>
          <w:tcPr>
            <w:tcW w:w="4820" w:type="dxa"/>
            <w:shd w:val="clear" w:color="auto" w:fill="FFFFFF"/>
            <w:tcMar>
              <w:top w:w="28" w:type="dxa"/>
              <w:left w:w="57" w:type="dxa"/>
              <w:bottom w:w="0" w:type="dxa"/>
              <w:right w:w="0" w:type="dxa"/>
            </w:tcMar>
            <w:vAlign w:val="center"/>
          </w:tcPr>
          <w:p w:rsidR="00164097" w:rsidRPr="00F6567B" w:rsidRDefault="00164097" w:rsidP="001053B5">
            <w:pPr>
              <w:pStyle w:val="TableGrid1"/>
              <w:spacing w:before="60" w:after="60" w:line="240" w:lineRule="auto"/>
              <w:rPr>
                <w:rFonts w:ascii="Arial" w:hAnsi="Arial" w:cs="Arial"/>
                <w:color w:val="auto"/>
                <w:sz w:val="24"/>
                <w:szCs w:val="24"/>
              </w:rPr>
            </w:pPr>
            <w:r w:rsidRPr="00F6567B">
              <w:rPr>
                <w:rFonts w:ascii="Arial" w:hAnsi="Arial" w:cs="Arial"/>
                <w:color w:val="auto"/>
                <w:sz w:val="24"/>
                <w:szCs w:val="24"/>
              </w:rPr>
              <w:t>Contract Start</w:t>
            </w:r>
          </w:p>
        </w:tc>
        <w:tc>
          <w:tcPr>
            <w:tcW w:w="3543" w:type="dxa"/>
            <w:shd w:val="clear" w:color="auto" w:fill="FFFFFF"/>
            <w:tcMar>
              <w:top w:w="28" w:type="dxa"/>
              <w:left w:w="57" w:type="dxa"/>
              <w:bottom w:w="0" w:type="dxa"/>
              <w:right w:w="0" w:type="dxa"/>
            </w:tcMar>
            <w:vAlign w:val="center"/>
          </w:tcPr>
          <w:p w:rsidR="00164097" w:rsidRPr="003776C2" w:rsidRDefault="003776C2" w:rsidP="001053B5">
            <w:pPr>
              <w:pStyle w:val="TableGrid1"/>
              <w:spacing w:before="60" w:after="60" w:line="240" w:lineRule="auto"/>
              <w:jc w:val="center"/>
              <w:rPr>
                <w:rFonts w:ascii="Arial" w:hAnsi="Arial" w:cs="Arial"/>
                <w:color w:val="FF0000"/>
                <w:sz w:val="24"/>
                <w:szCs w:val="24"/>
              </w:rPr>
            </w:pPr>
            <w:r w:rsidRPr="003776C2">
              <w:rPr>
                <w:rFonts w:ascii="Arial" w:hAnsi="Arial" w:cs="Arial"/>
                <w:color w:val="FF0000"/>
                <w:sz w:val="24"/>
                <w:szCs w:val="24"/>
              </w:rPr>
              <w:t>Monday 01 January 2018</w:t>
            </w:r>
          </w:p>
        </w:tc>
      </w:tr>
    </w:tbl>
    <w:p w:rsidR="001053B5" w:rsidRPr="00F6567B" w:rsidRDefault="001053B5" w:rsidP="00923311">
      <w:pPr>
        <w:spacing w:before="240" w:after="120"/>
        <w:rPr>
          <w:sz w:val="24"/>
          <w:szCs w:val="24"/>
        </w:rPr>
      </w:pPr>
      <w:r w:rsidRPr="00F6567B">
        <w:rPr>
          <w:sz w:val="24"/>
          <w:szCs w:val="24"/>
        </w:rPr>
        <w:t>The Authority reserves the right to change the above timetable and Applicants will be notified accordingly if there is a change.</w:t>
      </w:r>
    </w:p>
    <w:p w:rsidR="001053B5" w:rsidRPr="00604264" w:rsidRDefault="001053B5" w:rsidP="00604264">
      <w:pPr>
        <w:pStyle w:val="Tendertemplate"/>
        <w:numPr>
          <w:ilvl w:val="1"/>
          <w:numId w:val="10"/>
        </w:numPr>
        <w:tabs>
          <w:tab w:val="clear" w:pos="1569"/>
          <w:tab w:val="num" w:pos="851"/>
        </w:tabs>
        <w:spacing w:before="240" w:after="240"/>
        <w:ind w:left="851" w:hanging="851"/>
        <w:jc w:val="left"/>
        <w:rPr>
          <w:color w:val="auto"/>
          <w:sz w:val="28"/>
          <w:szCs w:val="28"/>
        </w:rPr>
      </w:pPr>
      <w:bookmarkStart w:id="22" w:name="_Toc463008918"/>
      <w:bookmarkStart w:id="23" w:name="_Toc479860366"/>
      <w:r w:rsidRPr="00604264">
        <w:rPr>
          <w:color w:val="auto"/>
          <w:sz w:val="28"/>
          <w:szCs w:val="28"/>
        </w:rPr>
        <w:t>Authority Representatives</w:t>
      </w:r>
      <w:bookmarkEnd w:id="22"/>
      <w:bookmarkEnd w:id="23"/>
      <w:r w:rsidRPr="00604264">
        <w:rPr>
          <w:color w:val="auto"/>
          <w:sz w:val="28"/>
          <w:szCs w:val="28"/>
        </w:rPr>
        <w:t xml:space="preserve"> </w:t>
      </w:r>
    </w:p>
    <w:p w:rsidR="001053B5" w:rsidRPr="00F6567B" w:rsidRDefault="001053B5" w:rsidP="001053B5">
      <w:pPr>
        <w:rPr>
          <w:sz w:val="24"/>
          <w:szCs w:val="24"/>
        </w:rPr>
      </w:pPr>
      <w:r w:rsidRPr="00F6567B">
        <w:rPr>
          <w:sz w:val="24"/>
          <w:szCs w:val="24"/>
        </w:rPr>
        <w:t xml:space="preserve">Applicants are advised that the Authority Representatives will only respond to queries or questions in relation to this Tender opportunity </w:t>
      </w:r>
      <w:r w:rsidR="003863A9">
        <w:rPr>
          <w:sz w:val="24"/>
          <w:szCs w:val="24"/>
        </w:rPr>
        <w:t>through ProContract</w:t>
      </w:r>
      <w:r w:rsidRPr="00F6567B">
        <w:rPr>
          <w:sz w:val="24"/>
          <w:szCs w:val="24"/>
        </w:rPr>
        <w:t xml:space="preserve"> and are unable to respond to any questions raised verbally or by email.</w:t>
      </w:r>
    </w:p>
    <w:p w:rsidR="001053B5" w:rsidRPr="00F6567B" w:rsidRDefault="001053B5" w:rsidP="00604264">
      <w:pPr>
        <w:pStyle w:val="Heading3"/>
        <w:numPr>
          <w:ilvl w:val="0"/>
          <w:numId w:val="0"/>
        </w:numPr>
        <w:spacing w:before="120"/>
        <w:ind w:left="709"/>
        <w:rPr>
          <w:b w:val="0"/>
          <w:sz w:val="24"/>
          <w:szCs w:val="24"/>
        </w:rPr>
      </w:pPr>
      <w:bookmarkStart w:id="24" w:name="_Toc425145082"/>
      <w:r w:rsidRPr="00F6567B">
        <w:rPr>
          <w:sz w:val="24"/>
          <w:szCs w:val="24"/>
        </w:rPr>
        <w:t>Authority Authorised Representative:</w:t>
      </w:r>
    </w:p>
    <w:p w:rsidR="001053B5" w:rsidRPr="00FE0115" w:rsidRDefault="00FE0115" w:rsidP="001053B5">
      <w:pPr>
        <w:ind w:left="709"/>
        <w:rPr>
          <w:color w:val="808080" w:themeColor="background1" w:themeShade="80"/>
          <w:sz w:val="24"/>
          <w:szCs w:val="24"/>
        </w:rPr>
      </w:pPr>
      <w:r w:rsidRPr="00FE0115">
        <w:rPr>
          <w:sz w:val="24"/>
          <w:szCs w:val="24"/>
        </w:rPr>
        <w:t>Lorraine Woolcock, Services Manager Finance - Systems &amp; Information</w:t>
      </w:r>
      <w:r>
        <w:rPr>
          <w:sz w:val="24"/>
          <w:szCs w:val="24"/>
        </w:rPr>
        <w:t>.</w:t>
      </w:r>
    </w:p>
    <w:p w:rsidR="001053B5" w:rsidRPr="00F6567B" w:rsidRDefault="001053B5" w:rsidP="00604264">
      <w:pPr>
        <w:pStyle w:val="Heading3"/>
        <w:numPr>
          <w:ilvl w:val="0"/>
          <w:numId w:val="0"/>
        </w:numPr>
        <w:spacing w:before="120"/>
        <w:ind w:left="709"/>
        <w:rPr>
          <w:b w:val="0"/>
          <w:sz w:val="24"/>
          <w:szCs w:val="24"/>
        </w:rPr>
      </w:pPr>
      <w:r w:rsidRPr="00F6567B">
        <w:rPr>
          <w:sz w:val="24"/>
          <w:szCs w:val="24"/>
        </w:rPr>
        <w:lastRenderedPageBreak/>
        <w:t>Procurement Representative:</w:t>
      </w:r>
    </w:p>
    <w:p w:rsidR="001053B5" w:rsidRPr="00E82C2A" w:rsidRDefault="00FE0115" w:rsidP="001053B5">
      <w:pPr>
        <w:ind w:left="709"/>
        <w:rPr>
          <w:i/>
          <w:color w:val="808080" w:themeColor="background1" w:themeShade="80"/>
          <w:sz w:val="24"/>
          <w:szCs w:val="24"/>
        </w:rPr>
      </w:pPr>
      <w:r>
        <w:rPr>
          <w:sz w:val="24"/>
          <w:szCs w:val="24"/>
        </w:rPr>
        <w:t xml:space="preserve">Lawrence Brown, </w:t>
      </w:r>
      <w:r w:rsidRPr="00DA42EF">
        <w:rPr>
          <w:sz w:val="24"/>
          <w:szCs w:val="24"/>
        </w:rPr>
        <w:t>Category Procurement Lead</w:t>
      </w:r>
      <w:r>
        <w:rPr>
          <w:sz w:val="24"/>
          <w:szCs w:val="24"/>
        </w:rPr>
        <w:t>.</w:t>
      </w:r>
    </w:p>
    <w:p w:rsidR="00604264" w:rsidRPr="00604264" w:rsidRDefault="00BA6084" w:rsidP="00604264">
      <w:pPr>
        <w:pStyle w:val="Tendertemplate"/>
        <w:numPr>
          <w:ilvl w:val="1"/>
          <w:numId w:val="10"/>
        </w:numPr>
        <w:tabs>
          <w:tab w:val="clear" w:pos="1569"/>
          <w:tab w:val="num" w:pos="851"/>
        </w:tabs>
        <w:spacing w:before="240" w:after="240"/>
        <w:ind w:left="851" w:hanging="851"/>
        <w:jc w:val="left"/>
        <w:rPr>
          <w:color w:val="auto"/>
          <w:sz w:val="28"/>
          <w:szCs w:val="28"/>
        </w:rPr>
      </w:pPr>
      <w:bookmarkStart w:id="25" w:name="_Toc444786014"/>
      <w:bookmarkStart w:id="26" w:name="_Toc479860367"/>
      <w:bookmarkStart w:id="27" w:name="_Toc463008919"/>
      <w:bookmarkEnd w:id="24"/>
      <w:r w:rsidRPr="00604264">
        <w:rPr>
          <w:color w:val="auto"/>
          <w:sz w:val="28"/>
          <w:szCs w:val="28"/>
        </w:rPr>
        <w:t>[</w:t>
      </w:r>
      <w:r w:rsidR="001053B5" w:rsidRPr="00604264">
        <w:rPr>
          <w:color w:val="auto"/>
          <w:sz w:val="28"/>
          <w:szCs w:val="28"/>
          <w:highlight w:val="yellow"/>
        </w:rPr>
        <w:t>Site Visit</w:t>
      </w:r>
      <w:bookmarkEnd w:id="25"/>
      <w:r w:rsidR="00164097" w:rsidRPr="00604264">
        <w:rPr>
          <w:color w:val="auto"/>
          <w:sz w:val="28"/>
          <w:szCs w:val="28"/>
        </w:rPr>
        <w:t>]</w:t>
      </w:r>
      <w:bookmarkEnd w:id="26"/>
      <w:r w:rsidR="001053B5" w:rsidRPr="00604264">
        <w:rPr>
          <w:color w:val="auto"/>
          <w:sz w:val="28"/>
          <w:szCs w:val="28"/>
        </w:rPr>
        <w:t xml:space="preserve"> </w:t>
      </w:r>
      <w:r w:rsidR="008C0F80">
        <w:rPr>
          <w:color w:val="auto"/>
          <w:sz w:val="28"/>
          <w:szCs w:val="28"/>
        </w:rPr>
        <w:t xml:space="preserve"> </w:t>
      </w:r>
      <w:r w:rsidR="008C0F80" w:rsidRPr="008C0F80">
        <w:rPr>
          <w:color w:val="FF0000"/>
          <w:sz w:val="28"/>
          <w:szCs w:val="28"/>
          <w:highlight w:val="yellow"/>
        </w:rPr>
        <w:t xml:space="preserve">- </w:t>
      </w:r>
      <w:r w:rsidR="008C0F80" w:rsidRPr="008C0F80">
        <w:rPr>
          <w:color w:val="FF0000"/>
          <w:sz w:val="24"/>
          <w:szCs w:val="24"/>
          <w:highlight w:val="yellow"/>
        </w:rPr>
        <w:t>Lorraine/Paula: Are you both ok with Option A wording below? This is what we included last time, or would you prefer that we organised an escorted site visit?</w:t>
      </w:r>
    </w:p>
    <w:p w:rsidR="001053B5" w:rsidRPr="00604264" w:rsidRDefault="00604264" w:rsidP="00604264">
      <w:pPr>
        <w:widowControl w:val="0"/>
        <w:jc w:val="both"/>
        <w:rPr>
          <w:i/>
          <w:snapToGrid w:val="0"/>
          <w:color w:val="808080" w:themeColor="background1" w:themeShade="80"/>
          <w:sz w:val="24"/>
          <w:szCs w:val="24"/>
        </w:rPr>
      </w:pPr>
      <w:r w:rsidRPr="00604264">
        <w:rPr>
          <w:i/>
          <w:snapToGrid w:val="0"/>
          <w:color w:val="808080" w:themeColor="background1" w:themeShade="80"/>
          <w:sz w:val="24"/>
          <w:szCs w:val="24"/>
        </w:rPr>
        <w:t>Y</w:t>
      </w:r>
      <w:r w:rsidR="001053B5" w:rsidRPr="00604264">
        <w:rPr>
          <w:i/>
          <w:snapToGrid w:val="0"/>
          <w:color w:val="808080" w:themeColor="background1" w:themeShade="80"/>
          <w:sz w:val="24"/>
          <w:szCs w:val="24"/>
        </w:rPr>
        <w:t>ou may delete this section if there are no sites for Applicants to visit</w:t>
      </w:r>
      <w:bookmarkEnd w:id="27"/>
    </w:p>
    <w:p w:rsidR="007E5867" w:rsidRDefault="00026B87" w:rsidP="00164097">
      <w:pPr>
        <w:widowControl w:val="0"/>
        <w:jc w:val="both"/>
        <w:rPr>
          <w:i/>
          <w:snapToGrid w:val="0"/>
          <w:color w:val="808080" w:themeColor="background1" w:themeShade="80"/>
          <w:sz w:val="24"/>
          <w:szCs w:val="24"/>
        </w:rPr>
      </w:pPr>
      <w:r w:rsidRPr="00026B87">
        <w:rPr>
          <w:i/>
          <w:snapToGrid w:val="0"/>
          <w:color w:val="808080" w:themeColor="background1" w:themeShade="80"/>
          <w:sz w:val="24"/>
          <w:szCs w:val="24"/>
        </w:rPr>
        <w:t>Option A</w:t>
      </w:r>
      <w:r w:rsidR="00164097">
        <w:rPr>
          <w:i/>
          <w:snapToGrid w:val="0"/>
          <w:color w:val="808080" w:themeColor="background1" w:themeShade="80"/>
          <w:sz w:val="24"/>
          <w:szCs w:val="24"/>
        </w:rPr>
        <w:t xml:space="preserve"> </w:t>
      </w:r>
    </w:p>
    <w:p w:rsidR="001053B5" w:rsidRPr="008C0F80" w:rsidRDefault="00164097" w:rsidP="00B707B9">
      <w:pPr>
        <w:widowControl w:val="0"/>
        <w:rPr>
          <w:sz w:val="24"/>
          <w:szCs w:val="24"/>
          <w:highlight w:val="yellow"/>
        </w:rPr>
      </w:pPr>
      <w:r w:rsidRPr="008C0F80">
        <w:rPr>
          <w:snapToGrid w:val="0"/>
          <w:color w:val="000000" w:themeColor="text1"/>
          <w:sz w:val="24"/>
          <w:szCs w:val="24"/>
          <w:highlight w:val="yellow"/>
        </w:rPr>
        <w:t>[</w:t>
      </w:r>
      <w:r w:rsidR="00026B87" w:rsidRPr="008C0F80">
        <w:rPr>
          <w:sz w:val="24"/>
          <w:szCs w:val="24"/>
          <w:highlight w:val="yellow"/>
        </w:rPr>
        <w:t xml:space="preserve">The Authority does not propose to undertake formal site visits. </w:t>
      </w:r>
      <w:r w:rsidR="001053B5" w:rsidRPr="008C0F80">
        <w:rPr>
          <w:sz w:val="24"/>
          <w:szCs w:val="24"/>
          <w:highlight w:val="yellow"/>
        </w:rPr>
        <w:t>Applicant</w:t>
      </w:r>
      <w:r w:rsidR="00026B87" w:rsidRPr="008C0F80">
        <w:rPr>
          <w:sz w:val="24"/>
          <w:szCs w:val="24"/>
          <w:highlight w:val="yellow"/>
        </w:rPr>
        <w:t>s</w:t>
      </w:r>
      <w:r w:rsidR="001053B5" w:rsidRPr="008C0F80">
        <w:rPr>
          <w:sz w:val="24"/>
          <w:szCs w:val="24"/>
          <w:highlight w:val="yellow"/>
        </w:rPr>
        <w:t xml:space="preserve"> may visit</w:t>
      </w:r>
      <w:r w:rsidR="00026B87" w:rsidRPr="008C0F80">
        <w:rPr>
          <w:sz w:val="24"/>
          <w:szCs w:val="24"/>
          <w:highlight w:val="yellow"/>
        </w:rPr>
        <w:t xml:space="preserve"> the sites prior to completing their</w:t>
      </w:r>
      <w:r w:rsidR="001053B5" w:rsidRPr="008C0F80">
        <w:rPr>
          <w:sz w:val="24"/>
          <w:szCs w:val="24"/>
          <w:highlight w:val="yellow"/>
        </w:rPr>
        <w:t xml:space="preserve"> offer to ensure </w:t>
      </w:r>
      <w:r w:rsidR="00026B87" w:rsidRPr="008C0F80">
        <w:rPr>
          <w:sz w:val="24"/>
          <w:szCs w:val="24"/>
          <w:highlight w:val="yellow"/>
        </w:rPr>
        <w:t>they</w:t>
      </w:r>
      <w:r w:rsidR="001053B5" w:rsidRPr="008C0F80">
        <w:rPr>
          <w:sz w:val="24"/>
          <w:szCs w:val="24"/>
          <w:highlight w:val="yellow"/>
        </w:rPr>
        <w:t xml:space="preserve"> </w:t>
      </w:r>
      <w:r w:rsidR="00351CE9" w:rsidRPr="008C0F80">
        <w:rPr>
          <w:sz w:val="24"/>
          <w:szCs w:val="24"/>
          <w:highlight w:val="yellow"/>
        </w:rPr>
        <w:t xml:space="preserve">are </w:t>
      </w:r>
      <w:r w:rsidR="001053B5" w:rsidRPr="008C0F80">
        <w:rPr>
          <w:sz w:val="24"/>
          <w:szCs w:val="24"/>
          <w:highlight w:val="yellow"/>
        </w:rPr>
        <w:t>fully familiar with the site locations.</w:t>
      </w:r>
      <w:r w:rsidR="008C0F80" w:rsidRPr="008C0F80">
        <w:rPr>
          <w:sz w:val="24"/>
          <w:szCs w:val="24"/>
          <w:highlight w:val="yellow"/>
        </w:rPr>
        <w:t xml:space="preserve"> The information in this document and in the other attached Further Competition documents is given as an indication of the genera</w:t>
      </w:r>
      <w:r w:rsidR="008C0F80">
        <w:rPr>
          <w:sz w:val="24"/>
          <w:szCs w:val="24"/>
          <w:highlight w:val="yellow"/>
        </w:rPr>
        <w:t xml:space="preserve">l requirements of the Contract. </w:t>
      </w:r>
      <w:r w:rsidR="001053B5" w:rsidRPr="008C0F80">
        <w:rPr>
          <w:sz w:val="24"/>
          <w:szCs w:val="24"/>
          <w:highlight w:val="yellow"/>
        </w:rPr>
        <w:t>Claims on the grounds of lack of knowledge of site locations/conditions will not be accepted by the Authority.</w:t>
      </w:r>
      <w:r w:rsidRPr="008C0F80">
        <w:rPr>
          <w:sz w:val="24"/>
          <w:szCs w:val="24"/>
          <w:highlight w:val="yellow"/>
        </w:rPr>
        <w:t>]</w:t>
      </w:r>
    </w:p>
    <w:p w:rsidR="007E5867" w:rsidRPr="003776C2" w:rsidRDefault="00026B87" w:rsidP="00164097">
      <w:pPr>
        <w:widowControl w:val="0"/>
        <w:rPr>
          <w:i/>
          <w:strike/>
          <w:snapToGrid w:val="0"/>
          <w:color w:val="808080" w:themeColor="background1" w:themeShade="80"/>
          <w:sz w:val="24"/>
          <w:szCs w:val="24"/>
        </w:rPr>
      </w:pPr>
      <w:r w:rsidRPr="003776C2">
        <w:rPr>
          <w:i/>
          <w:strike/>
          <w:snapToGrid w:val="0"/>
          <w:color w:val="808080" w:themeColor="background1" w:themeShade="80"/>
          <w:sz w:val="24"/>
          <w:szCs w:val="24"/>
        </w:rPr>
        <w:t>Option B</w:t>
      </w:r>
      <w:r w:rsidR="00164097" w:rsidRPr="003776C2">
        <w:rPr>
          <w:i/>
          <w:strike/>
          <w:snapToGrid w:val="0"/>
          <w:color w:val="808080" w:themeColor="background1" w:themeShade="80"/>
          <w:sz w:val="24"/>
          <w:szCs w:val="24"/>
        </w:rPr>
        <w:t xml:space="preserve"> </w:t>
      </w:r>
    </w:p>
    <w:p w:rsidR="001053B5" w:rsidRPr="003776C2" w:rsidRDefault="00164097" w:rsidP="00164097">
      <w:pPr>
        <w:widowControl w:val="0"/>
        <w:rPr>
          <w:strike/>
          <w:snapToGrid w:val="0"/>
          <w:color w:val="000000" w:themeColor="text1"/>
          <w:sz w:val="24"/>
          <w:szCs w:val="24"/>
        </w:rPr>
      </w:pPr>
      <w:r w:rsidRPr="003776C2">
        <w:rPr>
          <w:strike/>
          <w:snapToGrid w:val="0"/>
          <w:color w:val="000000" w:themeColor="text1"/>
          <w:sz w:val="24"/>
          <w:szCs w:val="24"/>
        </w:rPr>
        <w:t>[</w:t>
      </w:r>
      <w:r w:rsidR="00026B87" w:rsidRPr="003776C2">
        <w:rPr>
          <w:strike/>
          <w:snapToGrid w:val="0"/>
          <w:color w:val="000000" w:themeColor="text1"/>
          <w:sz w:val="24"/>
          <w:szCs w:val="24"/>
          <w:highlight w:val="yellow"/>
        </w:rPr>
        <w:t xml:space="preserve">It is intended that site visits will take place during the period stated in the Procurement Timetable. </w:t>
      </w:r>
      <w:r w:rsidR="001053B5" w:rsidRPr="003776C2">
        <w:rPr>
          <w:strike/>
          <w:snapToGrid w:val="0"/>
          <w:color w:val="000000" w:themeColor="text1"/>
          <w:sz w:val="24"/>
          <w:szCs w:val="24"/>
          <w:highlight w:val="yellow"/>
        </w:rPr>
        <w:t xml:space="preserve">Applicants </w:t>
      </w:r>
      <w:r w:rsidR="00026B87" w:rsidRPr="003776C2">
        <w:rPr>
          <w:strike/>
          <w:snapToGrid w:val="0"/>
          <w:color w:val="000000" w:themeColor="text1"/>
          <w:sz w:val="24"/>
          <w:szCs w:val="24"/>
          <w:highlight w:val="yellow"/>
        </w:rPr>
        <w:t xml:space="preserve">should notify the Authority through ProContract, by no later than </w:t>
      </w:r>
      <w:r w:rsidR="00026B87" w:rsidRPr="003776C2">
        <w:rPr>
          <w:strike/>
          <w:snapToGrid w:val="0"/>
          <w:color w:val="000000" w:themeColor="text1"/>
          <w:sz w:val="24"/>
          <w:szCs w:val="24"/>
        </w:rPr>
        <w:t>[</w:t>
      </w:r>
      <w:r w:rsidR="00026B87" w:rsidRPr="003776C2">
        <w:rPr>
          <w:strike/>
          <w:snapToGrid w:val="0"/>
          <w:color w:val="000000" w:themeColor="text1"/>
          <w:sz w:val="24"/>
          <w:szCs w:val="24"/>
          <w:highlight w:val="yellow"/>
        </w:rPr>
        <w:t>time</w:t>
      </w:r>
      <w:r w:rsidR="00026B87" w:rsidRPr="003776C2">
        <w:rPr>
          <w:strike/>
          <w:snapToGrid w:val="0"/>
          <w:color w:val="000000" w:themeColor="text1"/>
          <w:sz w:val="24"/>
          <w:szCs w:val="24"/>
        </w:rPr>
        <w:t>]</w:t>
      </w:r>
      <w:r w:rsidR="00026B87" w:rsidRPr="003776C2">
        <w:rPr>
          <w:strike/>
          <w:snapToGrid w:val="0"/>
          <w:color w:val="000000" w:themeColor="text1"/>
          <w:sz w:val="24"/>
          <w:szCs w:val="24"/>
          <w:highlight w:val="yellow"/>
        </w:rPr>
        <w:t xml:space="preserve"> on </w:t>
      </w:r>
      <w:r w:rsidR="00026B87" w:rsidRPr="003776C2">
        <w:rPr>
          <w:strike/>
          <w:snapToGrid w:val="0"/>
          <w:color w:val="000000" w:themeColor="text1"/>
          <w:sz w:val="24"/>
          <w:szCs w:val="24"/>
        </w:rPr>
        <w:t>[</w:t>
      </w:r>
      <w:r w:rsidR="00026B87" w:rsidRPr="003776C2">
        <w:rPr>
          <w:strike/>
          <w:snapToGrid w:val="0"/>
          <w:color w:val="000000" w:themeColor="text1"/>
          <w:sz w:val="24"/>
          <w:szCs w:val="24"/>
          <w:highlight w:val="yellow"/>
        </w:rPr>
        <w:t>date</w:t>
      </w:r>
      <w:r w:rsidR="00026B87" w:rsidRPr="003776C2">
        <w:rPr>
          <w:strike/>
          <w:snapToGrid w:val="0"/>
          <w:color w:val="000000" w:themeColor="text1"/>
          <w:sz w:val="24"/>
          <w:szCs w:val="24"/>
        </w:rPr>
        <w:t>]</w:t>
      </w:r>
      <w:r w:rsidR="00026B87" w:rsidRPr="003776C2">
        <w:rPr>
          <w:strike/>
          <w:snapToGrid w:val="0"/>
          <w:color w:val="000000" w:themeColor="text1"/>
          <w:sz w:val="24"/>
          <w:szCs w:val="24"/>
          <w:highlight w:val="yellow"/>
        </w:rPr>
        <w:t xml:space="preserve"> that they wish to attend the site visit</w:t>
      </w:r>
      <w:r w:rsidR="001053B5" w:rsidRPr="003776C2">
        <w:rPr>
          <w:strike/>
          <w:snapToGrid w:val="0"/>
          <w:color w:val="000000" w:themeColor="text1"/>
          <w:sz w:val="24"/>
          <w:szCs w:val="24"/>
          <w:highlight w:val="yellow"/>
        </w:rPr>
        <w:t xml:space="preserve">. </w:t>
      </w:r>
      <w:r w:rsidRPr="003776C2">
        <w:rPr>
          <w:strike/>
          <w:snapToGrid w:val="0"/>
          <w:color w:val="000000" w:themeColor="text1"/>
          <w:sz w:val="24"/>
          <w:szCs w:val="24"/>
          <w:highlight w:val="yellow"/>
        </w:rPr>
        <w:t>Applicants should provide the name and a telephone number for the individual through whom arrangements for the site visit are to be made. The Authority will then contact that individual to arrange a specific date and time.</w:t>
      </w:r>
      <w:r w:rsidR="00026B87" w:rsidRPr="003776C2">
        <w:rPr>
          <w:strike/>
          <w:snapToGrid w:val="0"/>
          <w:color w:val="000000" w:themeColor="text1"/>
          <w:sz w:val="24"/>
          <w:szCs w:val="24"/>
          <w:highlight w:val="yellow"/>
        </w:rPr>
        <w:t xml:space="preserve"> Applicants may</w:t>
      </w:r>
      <w:r w:rsidR="001053B5" w:rsidRPr="003776C2">
        <w:rPr>
          <w:strike/>
          <w:snapToGrid w:val="0"/>
          <w:color w:val="000000" w:themeColor="text1"/>
          <w:sz w:val="24"/>
          <w:szCs w:val="24"/>
          <w:highlight w:val="yellow"/>
        </w:rPr>
        <w:t xml:space="preserve"> be limited to a maximum of </w:t>
      </w:r>
      <w:r w:rsidR="00026B87" w:rsidRPr="003776C2">
        <w:rPr>
          <w:strike/>
          <w:snapToGrid w:val="0"/>
          <w:color w:val="000000" w:themeColor="text1"/>
          <w:sz w:val="24"/>
          <w:szCs w:val="24"/>
          <w:highlight w:val="yellow"/>
        </w:rPr>
        <w:t>t</w:t>
      </w:r>
      <w:r w:rsidR="001053B5" w:rsidRPr="003776C2">
        <w:rPr>
          <w:strike/>
          <w:snapToGrid w:val="0"/>
          <w:color w:val="000000" w:themeColor="text1"/>
          <w:sz w:val="24"/>
          <w:szCs w:val="24"/>
          <w:highlight w:val="yellow"/>
        </w:rPr>
        <w:t>wo representatives.</w:t>
      </w:r>
      <w:r w:rsidRPr="003776C2">
        <w:rPr>
          <w:strike/>
          <w:snapToGrid w:val="0"/>
          <w:color w:val="000000" w:themeColor="text1"/>
          <w:sz w:val="24"/>
          <w:szCs w:val="24"/>
        </w:rPr>
        <w:t>]</w:t>
      </w:r>
    </w:p>
    <w:p w:rsidR="007E5867" w:rsidRPr="003776C2" w:rsidRDefault="001053B5" w:rsidP="00164097">
      <w:pPr>
        <w:widowControl w:val="0"/>
        <w:jc w:val="both"/>
        <w:rPr>
          <w:i/>
          <w:strike/>
          <w:snapToGrid w:val="0"/>
          <w:color w:val="808080" w:themeColor="background1" w:themeShade="80"/>
          <w:sz w:val="24"/>
          <w:szCs w:val="24"/>
        </w:rPr>
      </w:pPr>
      <w:r w:rsidRPr="003776C2">
        <w:rPr>
          <w:i/>
          <w:strike/>
          <w:snapToGrid w:val="0"/>
          <w:color w:val="808080" w:themeColor="background1" w:themeShade="80"/>
          <w:sz w:val="24"/>
          <w:szCs w:val="24"/>
        </w:rPr>
        <w:t xml:space="preserve">Option </w:t>
      </w:r>
      <w:r w:rsidR="00026B87" w:rsidRPr="003776C2">
        <w:rPr>
          <w:i/>
          <w:strike/>
          <w:snapToGrid w:val="0"/>
          <w:color w:val="808080" w:themeColor="background1" w:themeShade="80"/>
          <w:sz w:val="24"/>
          <w:szCs w:val="24"/>
        </w:rPr>
        <w:t>C</w:t>
      </w:r>
      <w:r w:rsidR="00164097" w:rsidRPr="003776C2">
        <w:rPr>
          <w:i/>
          <w:strike/>
          <w:snapToGrid w:val="0"/>
          <w:color w:val="808080" w:themeColor="background1" w:themeShade="80"/>
          <w:sz w:val="24"/>
          <w:szCs w:val="24"/>
        </w:rPr>
        <w:t xml:space="preserve"> </w:t>
      </w:r>
    </w:p>
    <w:p w:rsidR="001053B5" w:rsidRPr="003776C2" w:rsidRDefault="00164097" w:rsidP="00164097">
      <w:pPr>
        <w:widowControl w:val="0"/>
        <w:jc w:val="both"/>
        <w:rPr>
          <w:strike/>
          <w:snapToGrid w:val="0"/>
          <w:color w:val="000000" w:themeColor="text1"/>
          <w:sz w:val="24"/>
          <w:szCs w:val="24"/>
          <w:highlight w:val="yellow"/>
        </w:rPr>
      </w:pPr>
      <w:r w:rsidRPr="003776C2">
        <w:rPr>
          <w:strike/>
          <w:snapToGrid w:val="0"/>
          <w:color w:val="000000" w:themeColor="text1"/>
          <w:sz w:val="24"/>
          <w:szCs w:val="24"/>
        </w:rPr>
        <w:t>[</w:t>
      </w:r>
      <w:r w:rsidR="001053B5" w:rsidRPr="003776C2">
        <w:rPr>
          <w:strike/>
          <w:snapToGrid w:val="0"/>
          <w:color w:val="000000" w:themeColor="text1"/>
          <w:sz w:val="24"/>
          <w:szCs w:val="24"/>
          <w:highlight w:val="yellow"/>
        </w:rPr>
        <w:t>A site visit has been arranged for:</w:t>
      </w:r>
    </w:p>
    <w:p w:rsidR="001053B5" w:rsidRPr="003776C2" w:rsidRDefault="001053B5" w:rsidP="00164097">
      <w:pPr>
        <w:widowControl w:val="0"/>
        <w:spacing w:before="120" w:after="120"/>
        <w:ind w:left="567"/>
        <w:jc w:val="both"/>
        <w:rPr>
          <w:strike/>
          <w:snapToGrid w:val="0"/>
          <w:color w:val="000000" w:themeColor="text1"/>
          <w:sz w:val="24"/>
          <w:szCs w:val="24"/>
          <w:highlight w:val="yellow"/>
        </w:rPr>
      </w:pPr>
      <w:r w:rsidRPr="003776C2">
        <w:rPr>
          <w:strike/>
          <w:snapToGrid w:val="0"/>
          <w:color w:val="000000" w:themeColor="text1"/>
          <w:sz w:val="24"/>
          <w:szCs w:val="24"/>
          <w:highlight w:val="yellow"/>
        </w:rPr>
        <w:t>Date:</w:t>
      </w:r>
    </w:p>
    <w:p w:rsidR="001053B5" w:rsidRPr="003776C2" w:rsidRDefault="001053B5" w:rsidP="00164097">
      <w:pPr>
        <w:widowControl w:val="0"/>
        <w:spacing w:before="120" w:after="120"/>
        <w:ind w:left="567"/>
        <w:jc w:val="both"/>
        <w:rPr>
          <w:strike/>
          <w:snapToGrid w:val="0"/>
          <w:color w:val="000000" w:themeColor="text1"/>
          <w:sz w:val="24"/>
          <w:szCs w:val="24"/>
          <w:highlight w:val="yellow"/>
        </w:rPr>
      </w:pPr>
      <w:r w:rsidRPr="003776C2">
        <w:rPr>
          <w:strike/>
          <w:snapToGrid w:val="0"/>
          <w:color w:val="000000" w:themeColor="text1"/>
          <w:sz w:val="24"/>
          <w:szCs w:val="24"/>
          <w:highlight w:val="yellow"/>
        </w:rPr>
        <w:t>Time:</w:t>
      </w:r>
    </w:p>
    <w:p w:rsidR="001053B5" w:rsidRPr="003776C2" w:rsidRDefault="001053B5" w:rsidP="00164097">
      <w:pPr>
        <w:widowControl w:val="0"/>
        <w:spacing w:before="120" w:after="120"/>
        <w:ind w:left="567"/>
        <w:jc w:val="both"/>
        <w:rPr>
          <w:strike/>
          <w:snapToGrid w:val="0"/>
          <w:color w:val="000000" w:themeColor="text1"/>
          <w:sz w:val="24"/>
          <w:szCs w:val="24"/>
          <w:highlight w:val="yellow"/>
        </w:rPr>
      </w:pPr>
      <w:r w:rsidRPr="003776C2">
        <w:rPr>
          <w:strike/>
          <w:snapToGrid w:val="0"/>
          <w:color w:val="000000" w:themeColor="text1"/>
          <w:sz w:val="24"/>
          <w:szCs w:val="24"/>
          <w:highlight w:val="yellow"/>
        </w:rPr>
        <w:t>Address:</w:t>
      </w:r>
    </w:p>
    <w:p w:rsidR="001053B5" w:rsidRPr="003776C2" w:rsidRDefault="001053B5" w:rsidP="00164097">
      <w:pPr>
        <w:widowControl w:val="0"/>
        <w:spacing w:before="120" w:after="120"/>
        <w:ind w:left="567"/>
        <w:jc w:val="both"/>
        <w:rPr>
          <w:strike/>
          <w:snapToGrid w:val="0"/>
          <w:color w:val="000000" w:themeColor="text1"/>
          <w:sz w:val="24"/>
          <w:szCs w:val="24"/>
          <w:highlight w:val="yellow"/>
        </w:rPr>
      </w:pPr>
      <w:r w:rsidRPr="003776C2">
        <w:rPr>
          <w:strike/>
          <w:snapToGrid w:val="0"/>
          <w:color w:val="000000" w:themeColor="text1"/>
          <w:sz w:val="24"/>
          <w:szCs w:val="24"/>
          <w:highlight w:val="yellow"/>
        </w:rPr>
        <w:t>Specific Instructions:</w:t>
      </w:r>
    </w:p>
    <w:p w:rsidR="003776C2" w:rsidRDefault="00026B87" w:rsidP="001053B5">
      <w:pPr>
        <w:autoSpaceDE w:val="0"/>
        <w:autoSpaceDN w:val="0"/>
        <w:adjustRightInd w:val="0"/>
        <w:rPr>
          <w:rFonts w:cs="Arial"/>
        </w:rPr>
      </w:pPr>
      <w:r w:rsidRPr="003776C2">
        <w:rPr>
          <w:strike/>
          <w:snapToGrid w:val="0"/>
          <w:color w:val="000000" w:themeColor="text1"/>
          <w:sz w:val="24"/>
          <w:szCs w:val="24"/>
          <w:highlight w:val="yellow"/>
        </w:rPr>
        <w:t xml:space="preserve">Applicants should notify the Authority through ProContract, by no later than </w:t>
      </w:r>
      <w:r w:rsidRPr="003776C2">
        <w:rPr>
          <w:strike/>
          <w:snapToGrid w:val="0"/>
          <w:color w:val="000000" w:themeColor="text1"/>
          <w:sz w:val="24"/>
          <w:szCs w:val="24"/>
        </w:rPr>
        <w:t>[</w:t>
      </w:r>
      <w:r w:rsidRPr="003776C2">
        <w:rPr>
          <w:strike/>
          <w:snapToGrid w:val="0"/>
          <w:color w:val="000000" w:themeColor="text1"/>
          <w:sz w:val="24"/>
          <w:szCs w:val="24"/>
          <w:highlight w:val="yellow"/>
        </w:rPr>
        <w:t>time</w:t>
      </w:r>
      <w:r w:rsidRPr="003776C2">
        <w:rPr>
          <w:strike/>
          <w:snapToGrid w:val="0"/>
          <w:color w:val="000000" w:themeColor="text1"/>
          <w:sz w:val="24"/>
          <w:szCs w:val="24"/>
        </w:rPr>
        <w:t>]</w:t>
      </w:r>
      <w:r w:rsidRPr="003776C2">
        <w:rPr>
          <w:strike/>
          <w:snapToGrid w:val="0"/>
          <w:color w:val="000000" w:themeColor="text1"/>
          <w:sz w:val="24"/>
          <w:szCs w:val="24"/>
          <w:highlight w:val="yellow"/>
        </w:rPr>
        <w:t xml:space="preserve"> on </w:t>
      </w:r>
      <w:r w:rsidRPr="003776C2">
        <w:rPr>
          <w:strike/>
          <w:snapToGrid w:val="0"/>
          <w:color w:val="000000" w:themeColor="text1"/>
          <w:sz w:val="24"/>
          <w:szCs w:val="24"/>
        </w:rPr>
        <w:t>[</w:t>
      </w:r>
      <w:r w:rsidRPr="003776C2">
        <w:rPr>
          <w:strike/>
          <w:snapToGrid w:val="0"/>
          <w:color w:val="000000" w:themeColor="text1"/>
          <w:sz w:val="24"/>
          <w:szCs w:val="24"/>
          <w:highlight w:val="yellow"/>
        </w:rPr>
        <w:t>date</w:t>
      </w:r>
      <w:r w:rsidRPr="003776C2">
        <w:rPr>
          <w:strike/>
          <w:snapToGrid w:val="0"/>
          <w:color w:val="000000" w:themeColor="text1"/>
          <w:sz w:val="24"/>
          <w:szCs w:val="24"/>
        </w:rPr>
        <w:t>]</w:t>
      </w:r>
      <w:r w:rsidRPr="003776C2">
        <w:rPr>
          <w:strike/>
          <w:snapToGrid w:val="0"/>
          <w:color w:val="000000" w:themeColor="text1"/>
          <w:sz w:val="24"/>
          <w:szCs w:val="24"/>
          <w:highlight w:val="yellow"/>
        </w:rPr>
        <w:t xml:space="preserve"> that they wish to attend the site visit</w:t>
      </w:r>
      <w:r w:rsidR="001053B5" w:rsidRPr="003776C2">
        <w:rPr>
          <w:strike/>
          <w:snapToGrid w:val="0"/>
          <w:color w:val="000000" w:themeColor="text1"/>
          <w:sz w:val="24"/>
          <w:szCs w:val="24"/>
          <w:highlight w:val="yellow"/>
        </w:rPr>
        <w:t xml:space="preserve">. </w:t>
      </w:r>
      <w:r w:rsidRPr="003776C2">
        <w:rPr>
          <w:strike/>
          <w:snapToGrid w:val="0"/>
          <w:color w:val="000000" w:themeColor="text1"/>
          <w:sz w:val="24"/>
          <w:szCs w:val="24"/>
          <w:highlight w:val="yellow"/>
        </w:rPr>
        <w:t xml:space="preserve">Applicants may </w:t>
      </w:r>
      <w:r w:rsidR="001053B5" w:rsidRPr="003776C2">
        <w:rPr>
          <w:strike/>
          <w:snapToGrid w:val="0"/>
          <w:color w:val="000000" w:themeColor="text1"/>
          <w:sz w:val="24"/>
          <w:szCs w:val="24"/>
          <w:highlight w:val="yellow"/>
        </w:rPr>
        <w:t xml:space="preserve">be limited to a maximum of </w:t>
      </w:r>
      <w:r w:rsidRPr="003776C2">
        <w:rPr>
          <w:strike/>
          <w:snapToGrid w:val="0"/>
          <w:color w:val="000000" w:themeColor="text1"/>
          <w:sz w:val="24"/>
          <w:szCs w:val="24"/>
          <w:highlight w:val="yellow"/>
        </w:rPr>
        <w:t>t</w:t>
      </w:r>
      <w:r w:rsidR="001053B5" w:rsidRPr="003776C2">
        <w:rPr>
          <w:strike/>
          <w:snapToGrid w:val="0"/>
          <w:color w:val="000000" w:themeColor="text1"/>
          <w:sz w:val="24"/>
          <w:szCs w:val="24"/>
          <w:highlight w:val="yellow"/>
        </w:rPr>
        <w:t>wo representatives</w:t>
      </w:r>
      <w:r w:rsidR="008C613D" w:rsidRPr="003776C2">
        <w:rPr>
          <w:strike/>
          <w:snapToGrid w:val="0"/>
          <w:color w:val="000000" w:themeColor="text1"/>
          <w:sz w:val="24"/>
          <w:szCs w:val="24"/>
          <w:highlight w:val="yellow"/>
        </w:rPr>
        <w:t>.</w:t>
      </w:r>
      <w:r w:rsidR="00BA6084" w:rsidRPr="003776C2">
        <w:rPr>
          <w:rFonts w:cs="Arial"/>
          <w:strike/>
          <w:sz w:val="24"/>
          <w:szCs w:val="24"/>
        </w:rPr>
        <w:t>]</w:t>
      </w:r>
    </w:p>
    <w:p w:rsidR="003776C2" w:rsidRDefault="003776C2" w:rsidP="003776C2">
      <w:pPr>
        <w:rPr>
          <w:rFonts w:cs="Arial"/>
        </w:rPr>
      </w:pPr>
    </w:p>
    <w:p w:rsidR="001053B5" w:rsidRPr="003776C2" w:rsidRDefault="003776C2" w:rsidP="003776C2">
      <w:pPr>
        <w:tabs>
          <w:tab w:val="center" w:pos="4819"/>
        </w:tabs>
        <w:rPr>
          <w:rFonts w:cs="Arial"/>
        </w:rPr>
        <w:sectPr w:rsidR="001053B5" w:rsidRPr="003776C2" w:rsidSect="001053B5">
          <w:pgSz w:w="11907" w:h="16840" w:code="9"/>
          <w:pgMar w:top="1134" w:right="1134" w:bottom="1134" w:left="1134" w:header="992" w:footer="0" w:gutter="0"/>
          <w:cols w:space="720"/>
        </w:sectPr>
      </w:pPr>
      <w:r>
        <w:rPr>
          <w:rFonts w:cs="Arial"/>
        </w:rPr>
        <w:tab/>
      </w:r>
    </w:p>
    <w:p w:rsidR="001053B5" w:rsidRPr="003863A9" w:rsidRDefault="001053B5" w:rsidP="00E02F77">
      <w:pPr>
        <w:pStyle w:val="Heading1"/>
        <w:numPr>
          <w:ilvl w:val="0"/>
          <w:numId w:val="10"/>
        </w:numPr>
        <w:shd w:val="clear" w:color="auto" w:fill="17365D" w:themeFill="text2" w:themeFillShade="BF"/>
        <w:spacing w:before="360" w:after="360"/>
        <w:ind w:left="431" w:hanging="431"/>
      </w:pPr>
      <w:bookmarkStart w:id="28" w:name="_Toc463008920"/>
      <w:bookmarkStart w:id="29" w:name="_Toc479860368"/>
      <w:bookmarkStart w:id="30" w:name="_Ref295395105"/>
      <w:r w:rsidRPr="003863A9">
        <w:lastRenderedPageBreak/>
        <w:t>Procurement Process</w:t>
      </w:r>
      <w:bookmarkEnd w:id="28"/>
      <w:bookmarkEnd w:id="29"/>
    </w:p>
    <w:p w:rsidR="001053B5" w:rsidRPr="00604264" w:rsidRDefault="001053B5" w:rsidP="00604264">
      <w:pPr>
        <w:pStyle w:val="Tendertemplate"/>
        <w:numPr>
          <w:ilvl w:val="1"/>
          <w:numId w:val="10"/>
        </w:numPr>
        <w:tabs>
          <w:tab w:val="clear" w:pos="1569"/>
          <w:tab w:val="num" w:pos="851"/>
        </w:tabs>
        <w:spacing w:before="240" w:after="240"/>
        <w:ind w:left="851" w:hanging="851"/>
        <w:jc w:val="left"/>
        <w:rPr>
          <w:color w:val="auto"/>
          <w:sz w:val="28"/>
          <w:szCs w:val="28"/>
        </w:rPr>
      </w:pPr>
      <w:bookmarkStart w:id="31" w:name="_Toc463008921"/>
      <w:bookmarkStart w:id="32" w:name="_Toc479860369"/>
      <w:r w:rsidRPr="00604264">
        <w:rPr>
          <w:color w:val="auto"/>
          <w:sz w:val="28"/>
          <w:szCs w:val="28"/>
        </w:rPr>
        <w:t>Procurement Procedure</w:t>
      </w:r>
      <w:bookmarkEnd w:id="31"/>
      <w:bookmarkEnd w:id="32"/>
    </w:p>
    <w:p w:rsidR="00F87BCB" w:rsidRPr="00F87BCB" w:rsidRDefault="00F87BCB" w:rsidP="00F87BCB">
      <w:pPr>
        <w:spacing w:before="120" w:after="120"/>
        <w:rPr>
          <w:sz w:val="24"/>
          <w:szCs w:val="24"/>
        </w:rPr>
      </w:pPr>
      <w:bookmarkStart w:id="33" w:name="_Toc463008922"/>
      <w:r w:rsidRPr="00F87BCB">
        <w:rPr>
          <w:sz w:val="24"/>
          <w:szCs w:val="24"/>
        </w:rPr>
        <w:t>This procurement is being undertaken following a Further Competition process in accordance with the Directive (2014/24/EU) and implemented in the United Kingdom by the Public Contracts Regulations 2015 (SI 2015/102).</w:t>
      </w:r>
    </w:p>
    <w:p w:rsidR="00F87BCB" w:rsidRPr="00F87BCB" w:rsidRDefault="003E42A0" w:rsidP="00F87BCB">
      <w:pPr>
        <w:spacing w:before="120" w:after="120"/>
        <w:rPr>
          <w:sz w:val="24"/>
          <w:szCs w:val="24"/>
          <w:highlight w:val="yellow"/>
        </w:rPr>
      </w:pPr>
      <w:r w:rsidRPr="00FE0115">
        <w:rPr>
          <w:sz w:val="24"/>
          <w:szCs w:val="24"/>
        </w:rPr>
        <w:t>The Authority intends to conduct a Further Competition process,</w:t>
      </w:r>
      <w:r w:rsidRPr="00FE0115">
        <w:rPr>
          <w:rFonts w:cs="Arial"/>
          <w:sz w:val="24"/>
          <w:szCs w:val="24"/>
        </w:rPr>
        <w:t xml:space="preserve"> utilising ESPO’s Framework 324F</w:t>
      </w:r>
      <w:r w:rsidR="00B645E6">
        <w:rPr>
          <w:rFonts w:cs="Arial"/>
          <w:sz w:val="24"/>
          <w:szCs w:val="24"/>
        </w:rPr>
        <w:t>_16</w:t>
      </w:r>
      <w:r w:rsidRPr="00FE0115">
        <w:rPr>
          <w:rFonts w:cs="Arial"/>
          <w:sz w:val="24"/>
          <w:szCs w:val="24"/>
        </w:rPr>
        <w:t xml:space="preserve"> – Cash Collection and Cash and Valuables in Transit </w:t>
      </w:r>
      <w:r w:rsidR="00B645E6">
        <w:rPr>
          <w:rFonts w:cs="Arial"/>
          <w:sz w:val="24"/>
          <w:szCs w:val="24"/>
        </w:rPr>
        <w:t xml:space="preserve">(CVIT) </w:t>
      </w:r>
      <w:r w:rsidRPr="00FE0115">
        <w:rPr>
          <w:rFonts w:cs="Arial"/>
          <w:sz w:val="24"/>
          <w:szCs w:val="24"/>
        </w:rPr>
        <w:t xml:space="preserve">Services (Lot 6: South West England) </w:t>
      </w:r>
      <w:r>
        <w:rPr>
          <w:rFonts w:cs="Arial"/>
          <w:sz w:val="24"/>
          <w:szCs w:val="24"/>
        </w:rPr>
        <w:t>to obtain the Services required.</w:t>
      </w:r>
    </w:p>
    <w:p w:rsidR="00304E77" w:rsidRPr="00604264" w:rsidRDefault="005611A1" w:rsidP="00604264">
      <w:pPr>
        <w:pStyle w:val="Tendertemplate"/>
        <w:numPr>
          <w:ilvl w:val="1"/>
          <w:numId w:val="10"/>
        </w:numPr>
        <w:tabs>
          <w:tab w:val="clear" w:pos="1569"/>
          <w:tab w:val="num" w:pos="851"/>
        </w:tabs>
        <w:spacing w:before="240" w:after="240"/>
        <w:ind w:left="851" w:hanging="851"/>
        <w:jc w:val="left"/>
        <w:rPr>
          <w:color w:val="auto"/>
          <w:sz w:val="28"/>
          <w:szCs w:val="28"/>
        </w:rPr>
      </w:pPr>
      <w:bookmarkStart w:id="34" w:name="_Toc479860370"/>
      <w:r w:rsidRPr="00604264">
        <w:rPr>
          <w:color w:val="auto"/>
          <w:sz w:val="28"/>
          <w:szCs w:val="28"/>
        </w:rPr>
        <w:t>Award</w:t>
      </w:r>
      <w:bookmarkEnd w:id="34"/>
    </w:p>
    <w:p w:rsidR="001D0FDE" w:rsidRPr="00D71843" w:rsidRDefault="001D0FDE" w:rsidP="001D0FDE">
      <w:pPr>
        <w:autoSpaceDE w:val="0"/>
        <w:autoSpaceDN w:val="0"/>
        <w:adjustRightInd w:val="0"/>
        <w:spacing w:before="120" w:after="120"/>
        <w:rPr>
          <w:rFonts w:cs="Arial"/>
          <w:color w:val="000000"/>
          <w:sz w:val="24"/>
          <w:szCs w:val="24"/>
          <w:lang w:eastAsia="en-GB"/>
        </w:rPr>
      </w:pPr>
      <w:r w:rsidRPr="00D71843">
        <w:rPr>
          <w:rFonts w:cs="Arial"/>
          <w:color w:val="000000"/>
          <w:sz w:val="24"/>
          <w:szCs w:val="24"/>
          <w:lang w:eastAsia="en-GB"/>
        </w:rPr>
        <w:t xml:space="preserve">The Authority will only evaluate the Stage Two submissions of those Applicants who have </w:t>
      </w:r>
      <w:r w:rsidRPr="00D71843">
        <w:rPr>
          <w:sz w:val="24"/>
          <w:szCs w:val="24"/>
        </w:rPr>
        <w:t xml:space="preserve">satisfied the requirements of Stage One </w:t>
      </w:r>
      <w:r w:rsidRPr="00D71843">
        <w:rPr>
          <w:rFonts w:cs="Arial"/>
          <w:color w:val="000000"/>
          <w:sz w:val="24"/>
          <w:szCs w:val="24"/>
          <w:lang w:eastAsia="en-GB"/>
        </w:rPr>
        <w:t>Selection and meet any mandatory requirements for Stage Two.</w:t>
      </w:r>
    </w:p>
    <w:p w:rsidR="001D0FDE" w:rsidRPr="00D71843" w:rsidRDefault="001D0FDE" w:rsidP="001D0FDE">
      <w:pPr>
        <w:autoSpaceDE w:val="0"/>
        <w:autoSpaceDN w:val="0"/>
        <w:adjustRightInd w:val="0"/>
        <w:spacing w:before="120" w:after="120"/>
        <w:rPr>
          <w:rFonts w:cs="Arial"/>
          <w:color w:val="000000"/>
          <w:sz w:val="24"/>
          <w:szCs w:val="24"/>
          <w:lang w:eastAsia="en-GB"/>
        </w:rPr>
      </w:pPr>
      <w:r w:rsidRPr="00D71843">
        <w:rPr>
          <w:rFonts w:cs="Arial"/>
          <w:color w:val="000000"/>
          <w:sz w:val="24"/>
          <w:szCs w:val="24"/>
          <w:lang w:eastAsia="en-GB"/>
        </w:rPr>
        <w:t>Applicants are required to complete and submit Part 3 Selection Questionnaire, Part 4 Award Questionnaire, Part 5 Pricing and Part 6 Certificates and Declarations.</w:t>
      </w:r>
    </w:p>
    <w:p w:rsidR="001D0FDE" w:rsidRPr="001D0FDE" w:rsidRDefault="001D0FDE" w:rsidP="001D0FDE">
      <w:pPr>
        <w:autoSpaceDE w:val="0"/>
        <w:autoSpaceDN w:val="0"/>
        <w:adjustRightInd w:val="0"/>
        <w:spacing w:before="120" w:after="120"/>
        <w:rPr>
          <w:sz w:val="24"/>
          <w:szCs w:val="24"/>
        </w:rPr>
      </w:pPr>
      <w:r w:rsidRPr="00D71843">
        <w:rPr>
          <w:sz w:val="24"/>
          <w:szCs w:val="24"/>
        </w:rPr>
        <w:t>The Applicant</w:t>
      </w:r>
      <w:r w:rsidR="00A273DA">
        <w:rPr>
          <w:sz w:val="24"/>
          <w:szCs w:val="24"/>
        </w:rPr>
        <w:t>’</w:t>
      </w:r>
      <w:r w:rsidRPr="00D71843">
        <w:rPr>
          <w:sz w:val="24"/>
          <w:szCs w:val="24"/>
        </w:rPr>
        <w:t xml:space="preserve">s response will be evaluated in accordance with the scoring methodology set out in section </w:t>
      </w:r>
      <w:r w:rsidR="004A436A">
        <w:fldChar w:fldCharType="begin"/>
      </w:r>
      <w:r w:rsidR="004A436A">
        <w:instrText xml:space="preserve"> REF _Ref479167677 \r \p \h  \* MERGEFORMAT </w:instrText>
      </w:r>
      <w:r w:rsidR="004A436A">
        <w:fldChar w:fldCharType="separate"/>
      </w:r>
      <w:r w:rsidRPr="00D71843">
        <w:rPr>
          <w:sz w:val="24"/>
          <w:szCs w:val="24"/>
        </w:rPr>
        <w:t>3.4 below</w:t>
      </w:r>
      <w:r w:rsidR="004A436A">
        <w:fldChar w:fldCharType="end"/>
      </w:r>
      <w:r w:rsidRPr="00D71843">
        <w:rPr>
          <w:sz w:val="24"/>
          <w:szCs w:val="24"/>
        </w:rPr>
        <w:t>.</w:t>
      </w:r>
    </w:p>
    <w:p w:rsidR="00480407" w:rsidRPr="006F49D8" w:rsidRDefault="00480407" w:rsidP="00E02F77">
      <w:pPr>
        <w:pStyle w:val="Heading3"/>
        <w:numPr>
          <w:ilvl w:val="2"/>
          <w:numId w:val="10"/>
        </w:numPr>
        <w:spacing w:before="120"/>
        <w:ind w:left="720"/>
        <w:rPr>
          <w:b w:val="0"/>
          <w:sz w:val="24"/>
          <w:szCs w:val="24"/>
        </w:rPr>
      </w:pPr>
      <w:bookmarkStart w:id="35" w:name="_Toc371925803"/>
      <w:bookmarkStart w:id="36" w:name="_Toc378778984"/>
      <w:bookmarkEnd w:id="33"/>
      <w:bookmarkEnd w:id="30"/>
      <w:r>
        <w:rPr>
          <w:sz w:val="24"/>
          <w:szCs w:val="24"/>
        </w:rPr>
        <w:t>Award Evaluation</w:t>
      </w:r>
    </w:p>
    <w:p w:rsidR="0082340A" w:rsidRDefault="0082340A" w:rsidP="0082340A">
      <w:pPr>
        <w:widowControl w:val="0"/>
        <w:tabs>
          <w:tab w:val="num" w:pos="1134"/>
        </w:tabs>
        <w:rPr>
          <w:rFonts w:eastAsia="Arial" w:cs="Arial"/>
          <w:sz w:val="24"/>
          <w:szCs w:val="24"/>
        </w:rPr>
      </w:pPr>
      <w:r w:rsidRPr="0082340A">
        <w:rPr>
          <w:rFonts w:eastAsia="Arial" w:cs="Arial"/>
          <w:sz w:val="24"/>
          <w:szCs w:val="24"/>
        </w:rPr>
        <w:t>The Award criteria have been designed to assess the Most Economically Advantageous Tender (MEAT) and the top scoring Applicant will be considered to have been successful.</w:t>
      </w:r>
    </w:p>
    <w:p w:rsidR="0075081C" w:rsidRDefault="0075081C" w:rsidP="0075081C">
      <w:pPr>
        <w:widowControl w:val="0"/>
        <w:rPr>
          <w:rFonts w:eastAsia="Arial" w:cs="Arial"/>
          <w:sz w:val="24"/>
          <w:szCs w:val="24"/>
        </w:rPr>
      </w:pPr>
      <w:r>
        <w:rPr>
          <w:rFonts w:eastAsia="Arial" w:cs="Arial"/>
          <w:sz w:val="24"/>
          <w:szCs w:val="24"/>
        </w:rPr>
        <w:t>Applicants are advised to ensure they have read and fully understand the criteria below, which will be used in the evaluation process:</w:t>
      </w:r>
    </w:p>
    <w:p w:rsidR="00B85400" w:rsidRDefault="00B85400" w:rsidP="0075081C">
      <w:pPr>
        <w:widowControl w:val="0"/>
        <w:rPr>
          <w:rFonts w:eastAsia="Arial" w:cs="Arial"/>
          <w:sz w:val="24"/>
          <w:szCs w:val="24"/>
        </w:rPr>
      </w:pPr>
    </w:p>
    <w:p w:rsidR="00B85400" w:rsidRDefault="00B85400" w:rsidP="0075081C">
      <w:pPr>
        <w:widowControl w:val="0"/>
        <w:rPr>
          <w:rFonts w:eastAsia="Arial" w:cs="Arial"/>
          <w:sz w:val="24"/>
          <w:szCs w:val="24"/>
        </w:rPr>
      </w:pPr>
    </w:p>
    <w:p w:rsidR="00B85400" w:rsidRDefault="00B85400" w:rsidP="0075081C">
      <w:pPr>
        <w:widowControl w:val="0"/>
        <w:rPr>
          <w:rFonts w:eastAsia="Arial" w:cs="Arial"/>
          <w:sz w:val="24"/>
          <w:szCs w:val="24"/>
        </w:rPr>
      </w:pPr>
    </w:p>
    <w:p w:rsidR="00B85400" w:rsidRDefault="00B85400" w:rsidP="0075081C">
      <w:pPr>
        <w:widowControl w:val="0"/>
        <w:rPr>
          <w:rFonts w:eastAsia="Arial" w:cs="Arial"/>
          <w:sz w:val="24"/>
          <w:szCs w:val="24"/>
        </w:rPr>
      </w:pPr>
    </w:p>
    <w:p w:rsidR="00E13808" w:rsidRPr="00B85400" w:rsidRDefault="00B85400" w:rsidP="0075081C">
      <w:pPr>
        <w:widowControl w:val="0"/>
        <w:rPr>
          <w:rFonts w:eastAsia="Arial" w:cs="Arial"/>
          <w:b/>
          <w:sz w:val="24"/>
          <w:szCs w:val="24"/>
        </w:rPr>
      </w:pPr>
      <w:r w:rsidRPr="00B85400">
        <w:rPr>
          <w:rFonts w:eastAsia="Arial" w:cs="Arial"/>
          <w:b/>
          <w:color w:val="FF0000"/>
          <w:sz w:val="24"/>
          <w:szCs w:val="24"/>
          <w:highlight w:val="yellow"/>
        </w:rPr>
        <w:lastRenderedPageBreak/>
        <w:t>Lorraine/Paula: apart from the Mandatory Criteria (Pass/Fail) question, do you want to include a minimum threshold score – for the Method Statements, for example? If so, please can you put in your figure(s)</w:t>
      </w:r>
      <w:r>
        <w:rPr>
          <w:rFonts w:eastAsia="Arial" w:cs="Arial"/>
          <w:b/>
          <w:color w:val="FF0000"/>
          <w:sz w:val="24"/>
          <w:szCs w:val="24"/>
          <w:highlight w:val="yellow"/>
        </w:rPr>
        <w:t>, below?</w:t>
      </w:r>
    </w:p>
    <w:bookmarkEnd w:id="35"/>
    <w:bookmarkEnd w:id="36"/>
    <w:p w:rsidR="0082340A" w:rsidRPr="0082340A" w:rsidRDefault="0082340A" w:rsidP="0082340A">
      <w:pPr>
        <w:pStyle w:val="ListParagraph"/>
        <w:spacing w:before="120" w:after="120"/>
        <w:ind w:left="0"/>
        <w:contextualSpacing w:val="0"/>
        <w:rPr>
          <w:rFonts w:eastAsia="Arial"/>
          <w:i/>
          <w:color w:val="808080" w:themeColor="background1" w:themeShade="80"/>
          <w:sz w:val="24"/>
          <w:szCs w:val="24"/>
        </w:rPr>
      </w:pPr>
    </w:p>
    <w:tbl>
      <w:tblPr>
        <w:tblStyle w:val="TableGrid"/>
        <w:tblW w:w="0" w:type="auto"/>
        <w:tbl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insideH w:val="single" w:sz="4" w:space="0" w:color="17365D" w:themeColor="text2" w:themeShade="BF"/>
          <w:insideV w:val="single" w:sz="4" w:space="0" w:color="17365D" w:themeColor="text2" w:themeShade="BF"/>
        </w:tblBorders>
        <w:tblLook w:val="04A0" w:firstRow="1" w:lastRow="0" w:firstColumn="1" w:lastColumn="0" w:noHBand="0" w:noVBand="1"/>
      </w:tblPr>
      <w:tblGrid>
        <w:gridCol w:w="3457"/>
        <w:gridCol w:w="6999"/>
        <w:gridCol w:w="1273"/>
        <w:gridCol w:w="1263"/>
        <w:gridCol w:w="1570"/>
      </w:tblGrid>
      <w:tr w:rsidR="001D0FDE" w:rsidRPr="007C759B" w:rsidTr="003E42A0">
        <w:trPr>
          <w:tblHeader/>
        </w:trPr>
        <w:tc>
          <w:tcPr>
            <w:tcW w:w="3457" w:type="dxa"/>
            <w:shd w:val="clear" w:color="auto" w:fill="548DD4" w:themeFill="text2" w:themeFillTint="99"/>
            <w:vAlign w:val="center"/>
          </w:tcPr>
          <w:p w:rsidR="001D0FDE" w:rsidRPr="006F49D8" w:rsidRDefault="001D0FDE" w:rsidP="0082340A">
            <w:pPr>
              <w:spacing w:before="60" w:after="60"/>
              <w:jc w:val="center"/>
              <w:rPr>
                <w:b/>
                <w:sz w:val="28"/>
                <w:szCs w:val="28"/>
              </w:rPr>
            </w:pPr>
            <w:r>
              <w:rPr>
                <w:b/>
                <w:sz w:val="28"/>
                <w:szCs w:val="28"/>
              </w:rPr>
              <w:t>Stage Two</w:t>
            </w:r>
            <w:r w:rsidR="0082340A">
              <w:rPr>
                <w:b/>
                <w:sz w:val="28"/>
                <w:szCs w:val="28"/>
              </w:rPr>
              <w:t xml:space="preserve"> </w:t>
            </w:r>
            <w:r>
              <w:rPr>
                <w:b/>
                <w:sz w:val="28"/>
                <w:szCs w:val="28"/>
              </w:rPr>
              <w:t>Award</w:t>
            </w:r>
            <w:r w:rsidRPr="006F49D8">
              <w:rPr>
                <w:b/>
                <w:sz w:val="28"/>
                <w:szCs w:val="28"/>
              </w:rPr>
              <w:t xml:space="preserve"> </w:t>
            </w:r>
          </w:p>
        </w:tc>
        <w:tc>
          <w:tcPr>
            <w:tcW w:w="6999" w:type="dxa"/>
            <w:shd w:val="clear" w:color="auto" w:fill="548DD4" w:themeFill="text2" w:themeFillTint="99"/>
            <w:vAlign w:val="center"/>
          </w:tcPr>
          <w:p w:rsidR="001D0FDE" w:rsidRPr="006F49D8" w:rsidRDefault="001D0FDE" w:rsidP="0082340A">
            <w:pPr>
              <w:spacing w:before="60" w:after="60"/>
              <w:jc w:val="center"/>
              <w:rPr>
                <w:b/>
                <w:sz w:val="28"/>
                <w:szCs w:val="28"/>
              </w:rPr>
            </w:pPr>
            <w:r w:rsidRPr="006F49D8">
              <w:rPr>
                <w:b/>
                <w:sz w:val="28"/>
                <w:szCs w:val="28"/>
              </w:rPr>
              <w:t>Evaluation Criteria</w:t>
            </w:r>
          </w:p>
        </w:tc>
        <w:tc>
          <w:tcPr>
            <w:tcW w:w="1273" w:type="dxa"/>
            <w:shd w:val="clear" w:color="auto" w:fill="548DD4" w:themeFill="text2" w:themeFillTint="99"/>
            <w:vAlign w:val="center"/>
          </w:tcPr>
          <w:p w:rsidR="001D0FDE" w:rsidRPr="006F49D8" w:rsidRDefault="001D0FDE" w:rsidP="0082340A">
            <w:pPr>
              <w:spacing w:before="60" w:after="60"/>
              <w:jc w:val="center"/>
              <w:rPr>
                <w:b/>
                <w:sz w:val="28"/>
                <w:szCs w:val="28"/>
              </w:rPr>
            </w:pPr>
            <w:r>
              <w:rPr>
                <w:b/>
                <w:sz w:val="28"/>
                <w:szCs w:val="28"/>
              </w:rPr>
              <w:t>Main Criteria</w:t>
            </w:r>
          </w:p>
        </w:tc>
        <w:tc>
          <w:tcPr>
            <w:tcW w:w="1263" w:type="dxa"/>
            <w:shd w:val="clear" w:color="auto" w:fill="548DD4" w:themeFill="text2" w:themeFillTint="99"/>
            <w:vAlign w:val="center"/>
          </w:tcPr>
          <w:p w:rsidR="001D0FDE" w:rsidRPr="006F49D8" w:rsidRDefault="001D0FDE" w:rsidP="0082340A">
            <w:pPr>
              <w:spacing w:before="60" w:after="60"/>
              <w:jc w:val="center"/>
              <w:rPr>
                <w:b/>
                <w:sz w:val="28"/>
                <w:szCs w:val="28"/>
              </w:rPr>
            </w:pPr>
            <w:r>
              <w:rPr>
                <w:b/>
                <w:sz w:val="28"/>
                <w:szCs w:val="28"/>
              </w:rPr>
              <w:t>Sub-Criteria</w:t>
            </w:r>
          </w:p>
        </w:tc>
        <w:tc>
          <w:tcPr>
            <w:tcW w:w="1570" w:type="dxa"/>
            <w:shd w:val="clear" w:color="auto" w:fill="548DD4" w:themeFill="text2" w:themeFillTint="99"/>
            <w:vAlign w:val="center"/>
          </w:tcPr>
          <w:p w:rsidR="001D0FDE" w:rsidRPr="006F49D8" w:rsidRDefault="001D0FDE" w:rsidP="0082340A">
            <w:pPr>
              <w:spacing w:before="60" w:after="60"/>
              <w:jc w:val="center"/>
              <w:rPr>
                <w:b/>
                <w:sz w:val="28"/>
                <w:szCs w:val="28"/>
              </w:rPr>
            </w:pPr>
            <w:r>
              <w:rPr>
                <w:b/>
                <w:sz w:val="28"/>
                <w:szCs w:val="28"/>
              </w:rPr>
              <w:t>Threshold</w:t>
            </w:r>
          </w:p>
        </w:tc>
      </w:tr>
      <w:tr w:rsidR="001D0FDE" w:rsidRPr="007C759B" w:rsidTr="003E42A0">
        <w:tc>
          <w:tcPr>
            <w:tcW w:w="10456" w:type="dxa"/>
            <w:gridSpan w:val="2"/>
            <w:shd w:val="clear" w:color="auto" w:fill="8DB3E2" w:themeFill="text2" w:themeFillTint="66"/>
            <w:vAlign w:val="center"/>
          </w:tcPr>
          <w:p w:rsidR="001D0FDE" w:rsidRPr="006F49D8" w:rsidRDefault="001D0FDE" w:rsidP="0082340A">
            <w:pPr>
              <w:spacing w:before="60" w:after="60"/>
              <w:rPr>
                <w:b/>
                <w:sz w:val="28"/>
                <w:szCs w:val="28"/>
              </w:rPr>
            </w:pPr>
            <w:r>
              <w:rPr>
                <w:b/>
                <w:sz w:val="28"/>
                <w:szCs w:val="28"/>
              </w:rPr>
              <w:t xml:space="preserve">Part </w:t>
            </w:r>
            <w:r w:rsidR="0082340A">
              <w:rPr>
                <w:b/>
                <w:sz w:val="28"/>
                <w:szCs w:val="28"/>
              </w:rPr>
              <w:t>4 Award</w:t>
            </w:r>
            <w:r>
              <w:rPr>
                <w:b/>
                <w:sz w:val="28"/>
                <w:szCs w:val="28"/>
              </w:rPr>
              <w:t xml:space="preserve"> Questionnaire</w:t>
            </w:r>
            <w:r w:rsidR="0082340A">
              <w:rPr>
                <w:b/>
                <w:sz w:val="28"/>
                <w:szCs w:val="28"/>
              </w:rPr>
              <w:t xml:space="preserve"> and Part 5 Pricing Submission</w:t>
            </w:r>
          </w:p>
        </w:tc>
        <w:tc>
          <w:tcPr>
            <w:tcW w:w="1273" w:type="dxa"/>
            <w:shd w:val="clear" w:color="auto" w:fill="8DB3E2" w:themeFill="text2" w:themeFillTint="66"/>
            <w:vAlign w:val="center"/>
          </w:tcPr>
          <w:p w:rsidR="001D0FDE" w:rsidRDefault="0082340A" w:rsidP="0082340A">
            <w:pPr>
              <w:spacing w:before="60" w:after="60"/>
              <w:jc w:val="center"/>
              <w:rPr>
                <w:b/>
                <w:sz w:val="28"/>
                <w:szCs w:val="28"/>
              </w:rPr>
            </w:pPr>
            <w:r>
              <w:rPr>
                <w:b/>
                <w:sz w:val="28"/>
                <w:szCs w:val="28"/>
              </w:rPr>
              <w:t>100%</w:t>
            </w:r>
          </w:p>
        </w:tc>
        <w:tc>
          <w:tcPr>
            <w:tcW w:w="1263" w:type="dxa"/>
            <w:shd w:val="clear" w:color="auto" w:fill="8DB3E2" w:themeFill="text2" w:themeFillTint="66"/>
            <w:vAlign w:val="center"/>
          </w:tcPr>
          <w:p w:rsidR="001D0FDE" w:rsidRDefault="001D0FDE" w:rsidP="0082340A">
            <w:pPr>
              <w:spacing w:before="60" w:after="60"/>
              <w:jc w:val="center"/>
              <w:rPr>
                <w:b/>
                <w:sz w:val="28"/>
                <w:szCs w:val="28"/>
              </w:rPr>
            </w:pPr>
          </w:p>
        </w:tc>
        <w:tc>
          <w:tcPr>
            <w:tcW w:w="1570" w:type="dxa"/>
            <w:shd w:val="clear" w:color="auto" w:fill="8DB3E2" w:themeFill="text2" w:themeFillTint="66"/>
            <w:vAlign w:val="center"/>
          </w:tcPr>
          <w:p w:rsidR="001D0FDE" w:rsidRDefault="0082340A" w:rsidP="0082340A">
            <w:pPr>
              <w:spacing w:before="60" w:after="60"/>
              <w:jc w:val="center"/>
              <w:rPr>
                <w:b/>
                <w:sz w:val="28"/>
                <w:szCs w:val="28"/>
              </w:rPr>
            </w:pPr>
            <w:r>
              <w:rPr>
                <w:b/>
                <w:sz w:val="28"/>
                <w:szCs w:val="28"/>
              </w:rPr>
              <w:t>[</w:t>
            </w:r>
            <w:r w:rsidRPr="0082340A">
              <w:rPr>
                <w:b/>
                <w:sz w:val="28"/>
                <w:szCs w:val="28"/>
                <w:highlight w:val="yellow"/>
              </w:rPr>
              <w:t>%</w:t>
            </w:r>
            <w:r>
              <w:rPr>
                <w:b/>
                <w:sz w:val="28"/>
                <w:szCs w:val="28"/>
              </w:rPr>
              <w:t>]</w:t>
            </w:r>
          </w:p>
        </w:tc>
      </w:tr>
      <w:tr w:rsidR="0082340A" w:rsidRPr="007C759B" w:rsidTr="003E42A0">
        <w:tc>
          <w:tcPr>
            <w:tcW w:w="3457" w:type="dxa"/>
          </w:tcPr>
          <w:p w:rsidR="0082340A" w:rsidRPr="0051565A" w:rsidRDefault="0082340A" w:rsidP="0082340A">
            <w:pPr>
              <w:pStyle w:val="Tendertemplate"/>
              <w:keepNext w:val="0"/>
              <w:widowControl w:val="0"/>
              <w:numPr>
                <w:ilvl w:val="0"/>
                <w:numId w:val="0"/>
              </w:numPr>
              <w:spacing w:before="60" w:after="120"/>
              <w:jc w:val="left"/>
              <w:rPr>
                <w:b w:val="0"/>
                <w:color w:val="auto"/>
                <w:sz w:val="24"/>
                <w:szCs w:val="24"/>
              </w:rPr>
            </w:pPr>
            <w:r w:rsidRPr="0051565A">
              <w:rPr>
                <w:b w:val="0"/>
                <w:color w:val="auto"/>
                <w:sz w:val="24"/>
                <w:szCs w:val="24"/>
              </w:rPr>
              <w:t>Mandatory Criteria</w:t>
            </w:r>
          </w:p>
        </w:tc>
        <w:tc>
          <w:tcPr>
            <w:tcW w:w="6999" w:type="dxa"/>
          </w:tcPr>
          <w:p w:rsidR="0082340A" w:rsidRPr="0051565A" w:rsidRDefault="0082340A" w:rsidP="0082340A">
            <w:pPr>
              <w:pStyle w:val="BodyTextIndent3"/>
              <w:widowControl w:val="0"/>
              <w:spacing w:before="120" w:line="300" w:lineRule="atLeast"/>
              <w:ind w:left="0"/>
              <w:rPr>
                <w:rFonts w:ascii="Arial" w:hAnsi="Arial" w:cs="Arial"/>
                <w:sz w:val="24"/>
                <w:szCs w:val="24"/>
              </w:rPr>
            </w:pPr>
            <w:r w:rsidRPr="0051565A">
              <w:rPr>
                <w:rFonts w:ascii="Arial" w:hAnsi="Arial" w:cs="Arial"/>
                <w:sz w:val="24"/>
                <w:szCs w:val="24"/>
              </w:rPr>
              <w:t>The questions within this section will be assessed on the basis of pass or fail.</w:t>
            </w:r>
          </w:p>
          <w:p w:rsidR="0082340A" w:rsidRPr="0051565A" w:rsidRDefault="0082340A" w:rsidP="0082340A">
            <w:pPr>
              <w:pStyle w:val="BodyTextIndent3"/>
              <w:widowControl w:val="0"/>
              <w:spacing w:before="120" w:line="300" w:lineRule="atLeast"/>
              <w:ind w:left="0"/>
              <w:rPr>
                <w:b/>
                <w:sz w:val="24"/>
                <w:szCs w:val="24"/>
              </w:rPr>
            </w:pPr>
            <w:r w:rsidRPr="0051565A">
              <w:rPr>
                <w:rFonts w:ascii="Arial" w:hAnsi="Arial" w:cs="Arial"/>
                <w:sz w:val="24"/>
                <w:szCs w:val="24"/>
              </w:rPr>
              <w:t>The Authority may exclude any Applicant who fails this section.</w:t>
            </w:r>
          </w:p>
        </w:tc>
        <w:tc>
          <w:tcPr>
            <w:tcW w:w="1273" w:type="dxa"/>
            <w:vAlign w:val="center"/>
          </w:tcPr>
          <w:p w:rsidR="0082340A" w:rsidRPr="0051565A" w:rsidRDefault="0082340A" w:rsidP="0082340A">
            <w:pPr>
              <w:spacing w:before="60" w:after="60"/>
              <w:jc w:val="center"/>
              <w:rPr>
                <w:sz w:val="24"/>
                <w:szCs w:val="24"/>
              </w:rPr>
            </w:pPr>
          </w:p>
        </w:tc>
        <w:tc>
          <w:tcPr>
            <w:tcW w:w="1263" w:type="dxa"/>
            <w:vAlign w:val="center"/>
          </w:tcPr>
          <w:p w:rsidR="0082340A" w:rsidRPr="0051565A" w:rsidRDefault="0082340A" w:rsidP="0082340A">
            <w:pPr>
              <w:spacing w:before="60" w:after="60"/>
              <w:jc w:val="center"/>
              <w:rPr>
                <w:sz w:val="24"/>
                <w:szCs w:val="24"/>
              </w:rPr>
            </w:pPr>
            <w:r w:rsidRPr="0051565A">
              <w:rPr>
                <w:sz w:val="24"/>
                <w:szCs w:val="24"/>
              </w:rPr>
              <w:t>Pass</w:t>
            </w:r>
          </w:p>
        </w:tc>
        <w:tc>
          <w:tcPr>
            <w:tcW w:w="1570" w:type="dxa"/>
            <w:vAlign w:val="center"/>
          </w:tcPr>
          <w:p w:rsidR="0082340A" w:rsidRPr="0082340A" w:rsidRDefault="0082340A" w:rsidP="0082340A">
            <w:pPr>
              <w:spacing w:before="60" w:after="60"/>
              <w:jc w:val="center"/>
              <w:rPr>
                <w:sz w:val="24"/>
                <w:szCs w:val="24"/>
                <w:highlight w:val="yellow"/>
              </w:rPr>
            </w:pPr>
            <w:r w:rsidRPr="0082340A">
              <w:rPr>
                <w:sz w:val="24"/>
                <w:szCs w:val="24"/>
                <w:highlight w:val="yellow"/>
              </w:rPr>
              <w:t>Pass</w:t>
            </w:r>
          </w:p>
        </w:tc>
      </w:tr>
      <w:tr w:rsidR="0082340A" w:rsidRPr="007C759B" w:rsidTr="003E42A0">
        <w:tc>
          <w:tcPr>
            <w:tcW w:w="3457" w:type="dxa"/>
          </w:tcPr>
          <w:p w:rsidR="0082340A" w:rsidRPr="0051565A" w:rsidRDefault="0082340A" w:rsidP="00F87BCB">
            <w:pPr>
              <w:pStyle w:val="Tendertemplate"/>
              <w:keepNext w:val="0"/>
              <w:widowControl w:val="0"/>
              <w:numPr>
                <w:ilvl w:val="0"/>
                <w:numId w:val="0"/>
              </w:numPr>
              <w:spacing w:before="60" w:after="120"/>
              <w:jc w:val="left"/>
              <w:rPr>
                <w:b w:val="0"/>
                <w:color w:val="auto"/>
                <w:sz w:val="24"/>
                <w:szCs w:val="24"/>
              </w:rPr>
            </w:pPr>
            <w:r w:rsidRPr="0051565A">
              <w:rPr>
                <w:b w:val="0"/>
                <w:color w:val="auto"/>
                <w:sz w:val="24"/>
                <w:szCs w:val="24"/>
              </w:rPr>
              <w:t>Method Statement</w:t>
            </w:r>
            <w:r w:rsidR="003E42A0" w:rsidRPr="0051565A">
              <w:rPr>
                <w:b w:val="0"/>
                <w:color w:val="auto"/>
                <w:sz w:val="24"/>
                <w:szCs w:val="24"/>
              </w:rPr>
              <w:t xml:space="preserve"> 1</w:t>
            </w:r>
          </w:p>
        </w:tc>
        <w:tc>
          <w:tcPr>
            <w:tcW w:w="6999" w:type="dxa"/>
          </w:tcPr>
          <w:p w:rsidR="0082340A" w:rsidRPr="0051565A" w:rsidRDefault="0082340A" w:rsidP="0082340A">
            <w:pPr>
              <w:pStyle w:val="Tendertemplate"/>
              <w:keepNext w:val="0"/>
              <w:widowControl w:val="0"/>
              <w:numPr>
                <w:ilvl w:val="0"/>
                <w:numId w:val="0"/>
              </w:numPr>
              <w:spacing w:before="60" w:after="120"/>
              <w:jc w:val="left"/>
              <w:rPr>
                <w:b w:val="0"/>
                <w:color w:val="auto"/>
                <w:sz w:val="24"/>
                <w:szCs w:val="24"/>
              </w:rPr>
            </w:pPr>
            <w:r w:rsidRPr="0051565A">
              <w:rPr>
                <w:b w:val="0"/>
                <w:color w:val="auto"/>
                <w:sz w:val="24"/>
                <w:szCs w:val="24"/>
              </w:rPr>
              <w:t>The questions within this section will be assessed on a scoring basis.</w:t>
            </w:r>
          </w:p>
        </w:tc>
        <w:tc>
          <w:tcPr>
            <w:tcW w:w="1273" w:type="dxa"/>
            <w:vAlign w:val="center"/>
          </w:tcPr>
          <w:p w:rsidR="0082340A" w:rsidRPr="0051565A" w:rsidRDefault="0082340A" w:rsidP="0082340A">
            <w:pPr>
              <w:spacing w:before="60" w:after="60"/>
              <w:jc w:val="center"/>
              <w:rPr>
                <w:sz w:val="24"/>
                <w:szCs w:val="24"/>
              </w:rPr>
            </w:pPr>
          </w:p>
        </w:tc>
        <w:tc>
          <w:tcPr>
            <w:tcW w:w="1263" w:type="dxa"/>
            <w:vAlign w:val="center"/>
          </w:tcPr>
          <w:p w:rsidR="0082340A" w:rsidRPr="0051565A" w:rsidRDefault="003E42A0" w:rsidP="0082340A">
            <w:pPr>
              <w:spacing w:before="60" w:after="60"/>
              <w:jc w:val="center"/>
              <w:rPr>
                <w:sz w:val="24"/>
                <w:szCs w:val="24"/>
              </w:rPr>
            </w:pPr>
            <w:r w:rsidRPr="0051565A">
              <w:rPr>
                <w:sz w:val="24"/>
                <w:szCs w:val="24"/>
              </w:rPr>
              <w:t>25</w:t>
            </w:r>
            <w:r w:rsidR="0082340A" w:rsidRPr="0051565A">
              <w:rPr>
                <w:sz w:val="24"/>
                <w:szCs w:val="24"/>
              </w:rPr>
              <w:t>%</w:t>
            </w:r>
          </w:p>
        </w:tc>
        <w:tc>
          <w:tcPr>
            <w:tcW w:w="1570" w:type="dxa"/>
            <w:vAlign w:val="center"/>
          </w:tcPr>
          <w:p w:rsidR="0082340A" w:rsidRPr="0082340A" w:rsidRDefault="0082340A" w:rsidP="0082340A">
            <w:pPr>
              <w:spacing w:before="60" w:after="60"/>
              <w:jc w:val="center"/>
              <w:rPr>
                <w:sz w:val="24"/>
                <w:szCs w:val="24"/>
                <w:highlight w:val="yellow"/>
              </w:rPr>
            </w:pPr>
            <w:r w:rsidRPr="0082340A">
              <w:rPr>
                <w:sz w:val="24"/>
                <w:szCs w:val="24"/>
                <w:highlight w:val="yellow"/>
              </w:rPr>
              <w:t>%</w:t>
            </w:r>
          </w:p>
        </w:tc>
      </w:tr>
      <w:tr w:rsidR="0082340A" w:rsidRPr="007C759B" w:rsidTr="003E42A0">
        <w:tc>
          <w:tcPr>
            <w:tcW w:w="3457" w:type="dxa"/>
          </w:tcPr>
          <w:p w:rsidR="0082340A" w:rsidRPr="0051565A" w:rsidRDefault="003E42A0" w:rsidP="003E42A0">
            <w:pPr>
              <w:pStyle w:val="Tendertemplate"/>
              <w:keepNext w:val="0"/>
              <w:widowControl w:val="0"/>
              <w:numPr>
                <w:ilvl w:val="0"/>
                <w:numId w:val="0"/>
              </w:numPr>
              <w:spacing w:before="60" w:after="120"/>
              <w:jc w:val="left"/>
              <w:rPr>
                <w:b w:val="0"/>
                <w:color w:val="auto"/>
                <w:sz w:val="24"/>
                <w:szCs w:val="24"/>
              </w:rPr>
            </w:pPr>
            <w:r w:rsidRPr="0051565A">
              <w:rPr>
                <w:b w:val="0"/>
                <w:color w:val="auto"/>
                <w:sz w:val="24"/>
                <w:szCs w:val="24"/>
              </w:rPr>
              <w:t>Method Statement 2</w:t>
            </w:r>
          </w:p>
        </w:tc>
        <w:tc>
          <w:tcPr>
            <w:tcW w:w="6999" w:type="dxa"/>
          </w:tcPr>
          <w:p w:rsidR="0082340A" w:rsidRPr="0051565A" w:rsidRDefault="0082340A" w:rsidP="0082340A">
            <w:pPr>
              <w:pStyle w:val="Tendertemplate"/>
              <w:keepNext w:val="0"/>
              <w:widowControl w:val="0"/>
              <w:numPr>
                <w:ilvl w:val="0"/>
                <w:numId w:val="0"/>
              </w:numPr>
              <w:spacing w:before="60" w:after="120"/>
              <w:jc w:val="left"/>
              <w:rPr>
                <w:b w:val="0"/>
                <w:color w:val="auto"/>
                <w:sz w:val="24"/>
                <w:szCs w:val="24"/>
              </w:rPr>
            </w:pPr>
            <w:r w:rsidRPr="0051565A">
              <w:rPr>
                <w:b w:val="0"/>
                <w:color w:val="auto"/>
                <w:sz w:val="24"/>
                <w:szCs w:val="24"/>
              </w:rPr>
              <w:t>The questions within this section will be assessed on a scoring basis.</w:t>
            </w:r>
          </w:p>
        </w:tc>
        <w:tc>
          <w:tcPr>
            <w:tcW w:w="1273" w:type="dxa"/>
            <w:vAlign w:val="center"/>
          </w:tcPr>
          <w:p w:rsidR="0082340A" w:rsidRPr="0051565A" w:rsidRDefault="0082340A" w:rsidP="0082340A">
            <w:pPr>
              <w:spacing w:before="60" w:after="60"/>
              <w:jc w:val="center"/>
              <w:rPr>
                <w:sz w:val="24"/>
                <w:szCs w:val="24"/>
              </w:rPr>
            </w:pPr>
          </w:p>
        </w:tc>
        <w:tc>
          <w:tcPr>
            <w:tcW w:w="1263" w:type="dxa"/>
            <w:vAlign w:val="center"/>
          </w:tcPr>
          <w:p w:rsidR="0082340A" w:rsidRPr="0051565A" w:rsidRDefault="003E42A0" w:rsidP="0082340A">
            <w:pPr>
              <w:spacing w:before="60" w:after="60"/>
              <w:jc w:val="center"/>
              <w:rPr>
                <w:sz w:val="24"/>
                <w:szCs w:val="24"/>
              </w:rPr>
            </w:pPr>
            <w:r w:rsidRPr="0051565A">
              <w:rPr>
                <w:sz w:val="24"/>
                <w:szCs w:val="24"/>
              </w:rPr>
              <w:t>25</w:t>
            </w:r>
            <w:r w:rsidR="0082340A" w:rsidRPr="0051565A">
              <w:rPr>
                <w:sz w:val="24"/>
                <w:szCs w:val="24"/>
              </w:rPr>
              <w:t>%</w:t>
            </w:r>
          </w:p>
        </w:tc>
        <w:tc>
          <w:tcPr>
            <w:tcW w:w="1570" w:type="dxa"/>
            <w:vAlign w:val="center"/>
          </w:tcPr>
          <w:p w:rsidR="0082340A" w:rsidRPr="0082340A" w:rsidRDefault="0082340A" w:rsidP="0082340A">
            <w:pPr>
              <w:spacing w:before="60" w:after="60"/>
              <w:jc w:val="center"/>
              <w:rPr>
                <w:sz w:val="24"/>
                <w:szCs w:val="24"/>
                <w:highlight w:val="yellow"/>
              </w:rPr>
            </w:pPr>
            <w:r w:rsidRPr="0082340A">
              <w:rPr>
                <w:sz w:val="24"/>
                <w:szCs w:val="24"/>
                <w:highlight w:val="yellow"/>
              </w:rPr>
              <w:t>%</w:t>
            </w:r>
          </w:p>
        </w:tc>
      </w:tr>
      <w:tr w:rsidR="00D015C3" w:rsidRPr="007C759B" w:rsidTr="003E42A0">
        <w:tc>
          <w:tcPr>
            <w:tcW w:w="3457" w:type="dxa"/>
          </w:tcPr>
          <w:p w:rsidR="00D015C3" w:rsidRPr="0051565A" w:rsidRDefault="00D015C3" w:rsidP="005522D0">
            <w:pPr>
              <w:pStyle w:val="Tendertemplate"/>
              <w:keepNext w:val="0"/>
              <w:widowControl w:val="0"/>
              <w:numPr>
                <w:ilvl w:val="0"/>
                <w:numId w:val="0"/>
              </w:numPr>
              <w:spacing w:before="60" w:after="120"/>
              <w:jc w:val="left"/>
              <w:rPr>
                <w:b w:val="0"/>
                <w:color w:val="auto"/>
                <w:sz w:val="24"/>
                <w:szCs w:val="24"/>
              </w:rPr>
            </w:pPr>
            <w:r w:rsidRPr="0051565A">
              <w:rPr>
                <w:b w:val="0"/>
                <w:color w:val="auto"/>
                <w:sz w:val="24"/>
                <w:szCs w:val="24"/>
              </w:rPr>
              <w:t>Pricing</w:t>
            </w:r>
          </w:p>
        </w:tc>
        <w:tc>
          <w:tcPr>
            <w:tcW w:w="6999" w:type="dxa"/>
          </w:tcPr>
          <w:p w:rsidR="00855ADD" w:rsidRPr="0051565A" w:rsidRDefault="00DF570D" w:rsidP="00855ADD">
            <w:pPr>
              <w:rPr>
                <w:sz w:val="24"/>
                <w:szCs w:val="24"/>
              </w:rPr>
            </w:pPr>
            <w:r w:rsidRPr="00DF570D">
              <w:rPr>
                <w:sz w:val="24"/>
                <w:szCs w:val="24"/>
              </w:rPr>
              <w:t xml:space="preserve">The Pricing evaluation will be </w:t>
            </w:r>
            <w:r w:rsidR="00986B33" w:rsidRPr="0051565A">
              <w:rPr>
                <w:sz w:val="24"/>
                <w:szCs w:val="24"/>
              </w:rPr>
              <w:t xml:space="preserve">based on the </w:t>
            </w:r>
            <w:r w:rsidR="00986B33" w:rsidRPr="00DF570D">
              <w:rPr>
                <w:sz w:val="24"/>
                <w:szCs w:val="24"/>
              </w:rPr>
              <w:t>Scheduled Services</w:t>
            </w:r>
            <w:r w:rsidR="00986B33" w:rsidRPr="0051565A">
              <w:rPr>
                <w:sz w:val="24"/>
                <w:szCs w:val="24"/>
              </w:rPr>
              <w:t>:</w:t>
            </w:r>
            <w:r w:rsidR="00986B33" w:rsidRPr="00DF570D">
              <w:rPr>
                <w:sz w:val="24"/>
                <w:szCs w:val="24"/>
              </w:rPr>
              <w:t xml:space="preserve"> </w:t>
            </w:r>
            <w:r w:rsidR="00986B33" w:rsidRPr="0051565A">
              <w:rPr>
                <w:sz w:val="24"/>
                <w:szCs w:val="24"/>
              </w:rPr>
              <w:t xml:space="preserve">(Cash collection from Torbay Council Premises and secure transit to banking facility) at section 1 of the Pricing Schedule, in Part 5 Pricing. It will be </w:t>
            </w:r>
            <w:r w:rsidRPr="00DF570D">
              <w:rPr>
                <w:sz w:val="24"/>
                <w:szCs w:val="24"/>
              </w:rPr>
              <w:t>calculated by adding together all of the</w:t>
            </w:r>
            <w:r w:rsidR="00986B33" w:rsidRPr="0051565A">
              <w:rPr>
                <w:sz w:val="24"/>
                <w:szCs w:val="24"/>
              </w:rPr>
              <w:t xml:space="preserve"> </w:t>
            </w:r>
            <w:r w:rsidR="00855ADD" w:rsidRPr="0051565A">
              <w:rPr>
                <w:sz w:val="24"/>
                <w:szCs w:val="24"/>
              </w:rPr>
              <w:t xml:space="preserve">submitted </w:t>
            </w:r>
            <w:r w:rsidR="00986B33" w:rsidRPr="0051565A">
              <w:rPr>
                <w:sz w:val="24"/>
                <w:szCs w:val="24"/>
              </w:rPr>
              <w:t xml:space="preserve">Annual Total Contract Costs (excluding VAT) – Cells </w:t>
            </w:r>
            <w:r w:rsidR="00855ADD" w:rsidRPr="0051565A">
              <w:rPr>
                <w:sz w:val="24"/>
                <w:szCs w:val="24"/>
              </w:rPr>
              <w:t>C11 to F</w:t>
            </w:r>
            <w:r w:rsidR="00986B33" w:rsidRPr="0051565A">
              <w:rPr>
                <w:sz w:val="24"/>
                <w:szCs w:val="24"/>
              </w:rPr>
              <w:t>11</w:t>
            </w:r>
            <w:r w:rsidRPr="00DF570D">
              <w:rPr>
                <w:sz w:val="24"/>
                <w:szCs w:val="24"/>
              </w:rPr>
              <w:t xml:space="preserve">, to give a </w:t>
            </w:r>
            <w:r w:rsidR="00932B25">
              <w:rPr>
                <w:sz w:val="24"/>
                <w:szCs w:val="24"/>
              </w:rPr>
              <w:t>G</w:t>
            </w:r>
            <w:r w:rsidRPr="00DF570D">
              <w:rPr>
                <w:sz w:val="24"/>
                <w:szCs w:val="24"/>
              </w:rPr>
              <w:t xml:space="preserve">rand </w:t>
            </w:r>
            <w:r w:rsidR="00932B25">
              <w:rPr>
                <w:sz w:val="24"/>
                <w:szCs w:val="24"/>
              </w:rPr>
              <w:t>T</w:t>
            </w:r>
            <w:r w:rsidRPr="00DF570D">
              <w:rPr>
                <w:sz w:val="24"/>
                <w:szCs w:val="24"/>
              </w:rPr>
              <w:t xml:space="preserve">otal Annual </w:t>
            </w:r>
            <w:r w:rsidR="0051565A">
              <w:rPr>
                <w:sz w:val="24"/>
                <w:szCs w:val="24"/>
              </w:rPr>
              <w:t xml:space="preserve">Contract </w:t>
            </w:r>
            <w:r w:rsidR="00932B25">
              <w:rPr>
                <w:sz w:val="24"/>
                <w:szCs w:val="24"/>
              </w:rPr>
              <w:t>C</w:t>
            </w:r>
            <w:r w:rsidRPr="00DF570D">
              <w:rPr>
                <w:sz w:val="24"/>
                <w:szCs w:val="24"/>
              </w:rPr>
              <w:t>ost for all required Scheduled Services provision</w:t>
            </w:r>
            <w:r w:rsidR="00855ADD" w:rsidRPr="0051565A">
              <w:rPr>
                <w:sz w:val="24"/>
                <w:szCs w:val="24"/>
              </w:rPr>
              <w:t xml:space="preserve">, within Cell F12.  Please note </w:t>
            </w:r>
            <w:r w:rsidR="0051565A" w:rsidRPr="0051565A">
              <w:rPr>
                <w:sz w:val="24"/>
                <w:szCs w:val="24"/>
              </w:rPr>
              <w:t xml:space="preserve">the figure within </w:t>
            </w:r>
            <w:r w:rsidR="00855ADD" w:rsidRPr="0051565A">
              <w:rPr>
                <w:sz w:val="24"/>
                <w:szCs w:val="24"/>
              </w:rPr>
              <w:t xml:space="preserve">this cell (for evaluation purposes only) will </w:t>
            </w:r>
            <w:r w:rsidR="0051565A" w:rsidRPr="0051565A">
              <w:rPr>
                <w:sz w:val="24"/>
                <w:szCs w:val="24"/>
              </w:rPr>
              <w:t xml:space="preserve">be </w:t>
            </w:r>
            <w:r w:rsidR="00855ADD" w:rsidRPr="0051565A">
              <w:rPr>
                <w:sz w:val="24"/>
                <w:szCs w:val="24"/>
              </w:rPr>
              <w:t>automatically calculate</w:t>
            </w:r>
            <w:r w:rsidR="0051565A" w:rsidRPr="0051565A">
              <w:rPr>
                <w:sz w:val="24"/>
                <w:szCs w:val="24"/>
              </w:rPr>
              <w:t xml:space="preserve">d once bidders submit their costs (in full). </w:t>
            </w:r>
          </w:p>
          <w:p w:rsidR="00D015C3" w:rsidRPr="0051565A" w:rsidRDefault="00986B33" w:rsidP="00855ADD">
            <w:pPr>
              <w:rPr>
                <w:sz w:val="24"/>
                <w:szCs w:val="24"/>
              </w:rPr>
            </w:pPr>
            <w:r w:rsidRPr="0051565A">
              <w:rPr>
                <w:sz w:val="24"/>
                <w:szCs w:val="24"/>
              </w:rPr>
              <w:t>The Applicant</w:t>
            </w:r>
            <w:r w:rsidR="00D015C3" w:rsidRPr="0051565A">
              <w:rPr>
                <w:sz w:val="24"/>
                <w:szCs w:val="24"/>
              </w:rPr>
              <w:t xml:space="preserve"> with the lowest </w:t>
            </w:r>
            <w:r w:rsidR="0051565A" w:rsidRPr="00DF570D">
              <w:rPr>
                <w:sz w:val="24"/>
                <w:szCs w:val="24"/>
              </w:rPr>
              <w:t xml:space="preserve">grand total Annual </w:t>
            </w:r>
            <w:r w:rsidR="0051565A">
              <w:rPr>
                <w:sz w:val="24"/>
                <w:szCs w:val="24"/>
              </w:rPr>
              <w:t xml:space="preserve">Contract </w:t>
            </w:r>
            <w:r w:rsidR="0051565A" w:rsidRPr="00DF570D">
              <w:rPr>
                <w:sz w:val="24"/>
                <w:szCs w:val="24"/>
              </w:rPr>
              <w:t>cost</w:t>
            </w:r>
            <w:r w:rsidR="00D015C3" w:rsidRPr="0051565A">
              <w:rPr>
                <w:sz w:val="24"/>
                <w:szCs w:val="24"/>
              </w:rPr>
              <w:t xml:space="preserve"> will score maximum</w:t>
            </w:r>
            <w:r w:rsidR="00D015C3" w:rsidRPr="0051565A">
              <w:rPr>
                <w:color w:val="0000FF"/>
                <w:sz w:val="24"/>
                <w:szCs w:val="24"/>
              </w:rPr>
              <w:t xml:space="preserve"> </w:t>
            </w:r>
            <w:r w:rsidR="00D015C3" w:rsidRPr="0051565A">
              <w:rPr>
                <w:sz w:val="24"/>
                <w:szCs w:val="24"/>
              </w:rPr>
              <w:t xml:space="preserve">marks out of a possible 100 and Applicants </w:t>
            </w:r>
            <w:r w:rsidR="00D015C3" w:rsidRPr="0051565A">
              <w:rPr>
                <w:sz w:val="24"/>
                <w:szCs w:val="24"/>
              </w:rPr>
              <w:lastRenderedPageBreak/>
              <w:t xml:space="preserve">submitting higher </w:t>
            </w:r>
            <w:r w:rsidR="00932B25">
              <w:rPr>
                <w:sz w:val="24"/>
                <w:szCs w:val="24"/>
              </w:rPr>
              <w:t>costs</w:t>
            </w:r>
            <w:r w:rsidR="00D015C3" w:rsidRPr="0051565A">
              <w:rPr>
                <w:sz w:val="24"/>
                <w:szCs w:val="24"/>
              </w:rPr>
              <w:t xml:space="preserve"> will be awarded marks proportionate to their distance from the lowest </w:t>
            </w:r>
            <w:r w:rsidR="00932B25" w:rsidRPr="00DF570D">
              <w:rPr>
                <w:sz w:val="24"/>
                <w:szCs w:val="24"/>
              </w:rPr>
              <w:t xml:space="preserve">grand total Annual </w:t>
            </w:r>
            <w:r w:rsidR="00932B25">
              <w:rPr>
                <w:sz w:val="24"/>
                <w:szCs w:val="24"/>
              </w:rPr>
              <w:t xml:space="preserve">Contract </w:t>
            </w:r>
            <w:r w:rsidR="00932B25" w:rsidRPr="00DF570D">
              <w:rPr>
                <w:sz w:val="24"/>
                <w:szCs w:val="24"/>
              </w:rPr>
              <w:t>cost</w:t>
            </w:r>
            <w:r w:rsidR="00D015C3" w:rsidRPr="0051565A">
              <w:rPr>
                <w:sz w:val="24"/>
                <w:szCs w:val="24"/>
              </w:rPr>
              <w:t>.</w:t>
            </w:r>
          </w:p>
          <w:p w:rsidR="00855ADD" w:rsidRPr="0051565A" w:rsidRDefault="00855ADD" w:rsidP="00855ADD">
            <w:r w:rsidRPr="0051565A">
              <w:rPr>
                <w:sz w:val="24"/>
                <w:szCs w:val="24"/>
              </w:rPr>
              <w:t>Applicants must not alter or amend the format of the spreadsheet in any way and must submit it as an Excel document.</w:t>
            </w:r>
          </w:p>
        </w:tc>
        <w:tc>
          <w:tcPr>
            <w:tcW w:w="1273" w:type="dxa"/>
            <w:vAlign w:val="center"/>
          </w:tcPr>
          <w:p w:rsidR="00D015C3" w:rsidRPr="0051565A" w:rsidRDefault="00D015C3" w:rsidP="0082340A">
            <w:pPr>
              <w:spacing w:before="60" w:after="60"/>
              <w:jc w:val="center"/>
              <w:rPr>
                <w:sz w:val="24"/>
                <w:szCs w:val="24"/>
              </w:rPr>
            </w:pPr>
          </w:p>
        </w:tc>
        <w:tc>
          <w:tcPr>
            <w:tcW w:w="1263" w:type="dxa"/>
            <w:vAlign w:val="center"/>
          </w:tcPr>
          <w:p w:rsidR="00D015C3" w:rsidRPr="0051565A" w:rsidRDefault="0051565A" w:rsidP="005522D0">
            <w:pPr>
              <w:spacing w:before="60" w:after="60"/>
              <w:jc w:val="center"/>
              <w:rPr>
                <w:sz w:val="24"/>
                <w:szCs w:val="24"/>
              </w:rPr>
            </w:pPr>
            <w:r w:rsidRPr="0051565A">
              <w:rPr>
                <w:sz w:val="24"/>
                <w:szCs w:val="24"/>
              </w:rPr>
              <w:t>50</w:t>
            </w:r>
            <w:r w:rsidR="00D015C3" w:rsidRPr="0051565A">
              <w:rPr>
                <w:sz w:val="24"/>
                <w:szCs w:val="24"/>
              </w:rPr>
              <w:t>%</w:t>
            </w:r>
          </w:p>
        </w:tc>
        <w:tc>
          <w:tcPr>
            <w:tcW w:w="1570" w:type="dxa"/>
            <w:vAlign w:val="center"/>
          </w:tcPr>
          <w:p w:rsidR="00D015C3" w:rsidRPr="0082340A" w:rsidRDefault="00D015C3" w:rsidP="005522D0">
            <w:pPr>
              <w:spacing w:before="60" w:after="60"/>
              <w:jc w:val="center"/>
              <w:rPr>
                <w:sz w:val="24"/>
                <w:szCs w:val="24"/>
                <w:highlight w:val="yellow"/>
              </w:rPr>
            </w:pPr>
            <w:r w:rsidRPr="0082340A">
              <w:rPr>
                <w:sz w:val="24"/>
                <w:szCs w:val="24"/>
                <w:highlight w:val="yellow"/>
              </w:rPr>
              <w:t>%</w:t>
            </w:r>
          </w:p>
        </w:tc>
      </w:tr>
    </w:tbl>
    <w:p w:rsidR="001053B5" w:rsidRPr="00604264" w:rsidRDefault="00D015C3" w:rsidP="00604264">
      <w:pPr>
        <w:pStyle w:val="Tendertemplate"/>
        <w:numPr>
          <w:ilvl w:val="1"/>
          <w:numId w:val="10"/>
        </w:numPr>
        <w:tabs>
          <w:tab w:val="clear" w:pos="1569"/>
          <w:tab w:val="num" w:pos="851"/>
        </w:tabs>
        <w:spacing w:before="240" w:after="240"/>
        <w:ind w:left="851" w:hanging="851"/>
        <w:jc w:val="left"/>
        <w:rPr>
          <w:color w:val="auto"/>
          <w:sz w:val="28"/>
          <w:szCs w:val="28"/>
        </w:rPr>
      </w:pPr>
      <w:bookmarkStart w:id="37" w:name="_Toc463008926"/>
      <w:bookmarkStart w:id="38" w:name="_Ref479167677"/>
      <w:bookmarkStart w:id="39" w:name="_Toc479860371"/>
      <w:r w:rsidRPr="00604264">
        <w:rPr>
          <w:color w:val="auto"/>
          <w:sz w:val="28"/>
          <w:szCs w:val="28"/>
        </w:rPr>
        <w:t>Sc</w:t>
      </w:r>
      <w:r w:rsidR="008F6BFD" w:rsidRPr="00604264">
        <w:rPr>
          <w:color w:val="auto"/>
          <w:sz w:val="28"/>
          <w:szCs w:val="28"/>
        </w:rPr>
        <w:t>oring Methodology</w:t>
      </w:r>
      <w:bookmarkEnd w:id="37"/>
      <w:bookmarkEnd w:id="38"/>
      <w:bookmarkEnd w:id="39"/>
    </w:p>
    <w:p w:rsidR="001053B5" w:rsidRPr="000C460A" w:rsidRDefault="00453AD8" w:rsidP="001053B5">
      <w:pPr>
        <w:widowControl w:val="0"/>
        <w:spacing w:before="120" w:after="120"/>
        <w:rPr>
          <w:sz w:val="24"/>
          <w:szCs w:val="24"/>
        </w:rPr>
      </w:pPr>
      <w:r>
        <w:rPr>
          <w:sz w:val="24"/>
          <w:szCs w:val="24"/>
        </w:rPr>
        <w:t>Responses will be assess</w:t>
      </w:r>
      <w:r w:rsidR="008F6BFD">
        <w:rPr>
          <w:sz w:val="24"/>
          <w:szCs w:val="24"/>
        </w:rPr>
        <w:t>ed</w:t>
      </w:r>
      <w:r>
        <w:rPr>
          <w:sz w:val="24"/>
          <w:szCs w:val="24"/>
        </w:rPr>
        <w:t xml:space="preserve"> on the following basis:</w:t>
      </w:r>
    </w:p>
    <w:p w:rsidR="001053B5" w:rsidRPr="002A64A7" w:rsidRDefault="001053B5" w:rsidP="00E02F77">
      <w:pPr>
        <w:pStyle w:val="Heading3"/>
        <w:numPr>
          <w:ilvl w:val="2"/>
          <w:numId w:val="10"/>
        </w:numPr>
        <w:spacing w:before="120"/>
        <w:ind w:left="720"/>
        <w:rPr>
          <w:b w:val="0"/>
          <w:sz w:val="24"/>
          <w:szCs w:val="24"/>
        </w:rPr>
      </w:pPr>
      <w:r w:rsidRPr="002A64A7">
        <w:rPr>
          <w:sz w:val="24"/>
          <w:szCs w:val="24"/>
        </w:rPr>
        <w:t>Pass/Fail</w:t>
      </w:r>
    </w:p>
    <w:p w:rsidR="001053B5" w:rsidRPr="00F6567B" w:rsidRDefault="001053B5" w:rsidP="001053B5">
      <w:pPr>
        <w:pStyle w:val="ListParagraph"/>
        <w:widowControl w:val="0"/>
        <w:spacing w:before="120" w:after="120"/>
        <w:ind w:left="0"/>
        <w:contextualSpacing w:val="0"/>
        <w:rPr>
          <w:sz w:val="24"/>
          <w:szCs w:val="24"/>
        </w:rPr>
      </w:pPr>
      <w:bookmarkStart w:id="40" w:name="_Toc423100315"/>
      <w:bookmarkStart w:id="41" w:name="_Toc425145091"/>
      <w:bookmarkStart w:id="42" w:name="_Toc426459013"/>
      <w:bookmarkStart w:id="43" w:name="_Toc439686074"/>
      <w:r w:rsidRPr="00F6567B">
        <w:rPr>
          <w:sz w:val="24"/>
          <w:szCs w:val="24"/>
        </w:rPr>
        <w:t>Where evaluation criteria are being assessed as either a pass/fail, the response will be assessed as either a pass or a fail. Guidance as to the Authority’s minimum requirements in relation to what constitutes a pass or a fail can be found within each question.</w:t>
      </w:r>
      <w:bookmarkEnd w:id="40"/>
      <w:bookmarkEnd w:id="41"/>
      <w:bookmarkEnd w:id="42"/>
      <w:bookmarkEnd w:id="43"/>
    </w:p>
    <w:p w:rsidR="001053B5" w:rsidRDefault="001053B5" w:rsidP="001053B5">
      <w:pPr>
        <w:pStyle w:val="ListParagraph"/>
        <w:widowControl w:val="0"/>
        <w:spacing w:before="120" w:after="120"/>
        <w:ind w:left="0"/>
        <w:contextualSpacing w:val="0"/>
        <w:rPr>
          <w:sz w:val="24"/>
          <w:szCs w:val="24"/>
        </w:rPr>
      </w:pPr>
      <w:bookmarkStart w:id="44" w:name="_Toc423100316"/>
      <w:bookmarkStart w:id="45" w:name="_Toc425145092"/>
      <w:bookmarkStart w:id="46" w:name="_Toc426459014"/>
      <w:bookmarkStart w:id="47" w:name="_Toc439686075"/>
      <w:r w:rsidRPr="00F6567B">
        <w:rPr>
          <w:sz w:val="24"/>
          <w:szCs w:val="24"/>
        </w:rPr>
        <w:t>Should an Applicant fail one or more questions, they will be considered to have failed the Tender process in its entirety and shall be deselected from participating further in this process and will be notified accordingly.</w:t>
      </w:r>
      <w:bookmarkEnd w:id="44"/>
      <w:bookmarkEnd w:id="45"/>
      <w:bookmarkEnd w:id="46"/>
      <w:bookmarkEnd w:id="47"/>
    </w:p>
    <w:p w:rsidR="00E13808" w:rsidRDefault="00E13808" w:rsidP="001053B5">
      <w:pPr>
        <w:pStyle w:val="ListParagraph"/>
        <w:widowControl w:val="0"/>
        <w:spacing w:before="120" w:after="120"/>
        <w:ind w:left="0"/>
        <w:contextualSpacing w:val="0"/>
        <w:rPr>
          <w:sz w:val="24"/>
          <w:szCs w:val="24"/>
        </w:rPr>
      </w:pPr>
    </w:p>
    <w:p w:rsidR="001053B5" w:rsidRPr="002A64A7" w:rsidRDefault="001053B5" w:rsidP="00E02F77">
      <w:pPr>
        <w:pStyle w:val="Heading3"/>
        <w:numPr>
          <w:ilvl w:val="2"/>
          <w:numId w:val="10"/>
        </w:numPr>
        <w:spacing w:before="120"/>
        <w:ind w:left="720"/>
        <w:rPr>
          <w:b w:val="0"/>
          <w:sz w:val="24"/>
          <w:szCs w:val="24"/>
        </w:rPr>
      </w:pPr>
      <w:bookmarkStart w:id="48" w:name="_Ref477962680"/>
      <w:r w:rsidRPr="002A64A7">
        <w:rPr>
          <w:sz w:val="24"/>
          <w:szCs w:val="24"/>
        </w:rPr>
        <w:t>One to Ten Scoring</w:t>
      </w:r>
      <w:bookmarkEnd w:id="48"/>
    </w:p>
    <w:p w:rsidR="001053B5" w:rsidRPr="000C460A" w:rsidRDefault="001053B5" w:rsidP="001053B5">
      <w:pPr>
        <w:spacing w:before="120" w:after="120"/>
        <w:rPr>
          <w:sz w:val="24"/>
          <w:szCs w:val="24"/>
        </w:rPr>
      </w:pPr>
      <w:r w:rsidRPr="000C460A">
        <w:rPr>
          <w:rFonts w:cs="Arial"/>
          <w:sz w:val="24"/>
          <w:szCs w:val="24"/>
        </w:rPr>
        <w:t xml:space="preserve">Where evaluation criteria are being assessed on a scoring basis, a </w:t>
      </w:r>
      <w:r>
        <w:rPr>
          <w:rFonts w:cs="Arial"/>
          <w:sz w:val="24"/>
          <w:szCs w:val="24"/>
        </w:rPr>
        <w:t>o</w:t>
      </w:r>
      <w:r w:rsidRPr="000C460A">
        <w:rPr>
          <w:rFonts w:cs="Arial"/>
          <w:sz w:val="24"/>
          <w:szCs w:val="24"/>
        </w:rPr>
        <w:t>ne to ten scoring system will be used in accordance with the guidelines in the table below.</w:t>
      </w:r>
      <w:r>
        <w:rPr>
          <w:rFonts w:cs="Arial"/>
          <w:sz w:val="24"/>
          <w:szCs w:val="24"/>
        </w:rPr>
        <w:t xml:space="preserve"> </w:t>
      </w:r>
      <w:r w:rsidRPr="000C460A">
        <w:rPr>
          <w:rFonts w:cs="Arial"/>
          <w:sz w:val="24"/>
          <w:szCs w:val="24"/>
        </w:rPr>
        <w:t>The scoring system awards the highest marks to Applicants who show innovation, creativity, further relevant details and information that could potentially enhance the Applicant’s proposal.</w:t>
      </w:r>
      <w:r w:rsidRPr="000C460A">
        <w:rPr>
          <w:sz w:val="24"/>
          <w:szCs w:val="24"/>
        </w:rPr>
        <w:t xml:space="preserve"> It should be noted that to achieve the highest marks available for the questions you should not only meet but exceed the requirements of the specification.</w:t>
      </w:r>
    </w:p>
    <w:p w:rsidR="001053B5" w:rsidRDefault="00453AD8" w:rsidP="001053B5">
      <w:pPr>
        <w:spacing w:before="120" w:after="120"/>
        <w:rPr>
          <w:sz w:val="24"/>
          <w:szCs w:val="24"/>
        </w:rPr>
      </w:pPr>
      <w:r>
        <w:rPr>
          <w:sz w:val="24"/>
          <w:szCs w:val="24"/>
        </w:rPr>
        <w:t>[</w:t>
      </w:r>
      <w:r w:rsidR="001053B5" w:rsidRPr="00453AD8">
        <w:rPr>
          <w:sz w:val="24"/>
          <w:szCs w:val="24"/>
          <w:highlight w:val="yellow"/>
        </w:rPr>
        <w:t>Where any questions have been given a weighting, that weighting shall be applied to the scores awarded e.g. a question weighted a one which achieves a score of five will achieve an overall score of five and a question weighted a three which achieves a score of five will achieve an overall score of fifteen.</w:t>
      </w:r>
      <w:r>
        <w:rPr>
          <w:sz w:val="24"/>
          <w:szCs w:val="24"/>
        </w:rPr>
        <w:t>]</w:t>
      </w:r>
    </w:p>
    <w:p w:rsidR="00E13808" w:rsidRDefault="00E13808" w:rsidP="001053B5">
      <w:pPr>
        <w:spacing w:before="120" w:after="120"/>
        <w:rPr>
          <w:sz w:val="24"/>
          <w:szCs w:val="24"/>
        </w:rPr>
      </w:pPr>
    </w:p>
    <w:p w:rsidR="00E13808" w:rsidRDefault="00E13808" w:rsidP="001053B5">
      <w:pPr>
        <w:spacing w:before="120" w:after="120"/>
        <w:rPr>
          <w:sz w:val="24"/>
          <w:szCs w:val="24"/>
        </w:rPr>
      </w:pPr>
    </w:p>
    <w:tbl>
      <w:tblPr>
        <w:tblStyle w:val="TableGrid"/>
        <w:tblW w:w="15452" w:type="dxa"/>
        <w:tblInd w:w="-176" w:type="dxa"/>
        <w:tblLayout w:type="fixed"/>
        <w:tblLook w:val="04A0" w:firstRow="1" w:lastRow="0" w:firstColumn="1" w:lastColumn="0" w:noHBand="0" w:noVBand="1"/>
      </w:tblPr>
      <w:tblGrid>
        <w:gridCol w:w="568"/>
        <w:gridCol w:w="2268"/>
        <w:gridCol w:w="11482"/>
        <w:gridCol w:w="1134"/>
      </w:tblGrid>
      <w:tr w:rsidR="001053B5" w:rsidTr="001053B5">
        <w:tc>
          <w:tcPr>
            <w:tcW w:w="568" w:type="dxa"/>
            <w:shd w:val="clear" w:color="auto" w:fill="E5B8B7" w:themeFill="accent2" w:themeFillTint="66"/>
            <w:vAlign w:val="center"/>
          </w:tcPr>
          <w:p w:rsidR="001053B5" w:rsidRPr="00073D47" w:rsidRDefault="001053B5" w:rsidP="001053B5">
            <w:pPr>
              <w:spacing w:before="60" w:after="60" w:line="240" w:lineRule="atLeast"/>
              <w:jc w:val="center"/>
              <w:rPr>
                <w:sz w:val="20"/>
                <w:szCs w:val="20"/>
              </w:rPr>
            </w:pPr>
            <w:r w:rsidRPr="00073D47">
              <w:rPr>
                <w:sz w:val="20"/>
                <w:szCs w:val="20"/>
              </w:rPr>
              <w:t>0</w:t>
            </w:r>
          </w:p>
        </w:tc>
        <w:tc>
          <w:tcPr>
            <w:tcW w:w="2268" w:type="dxa"/>
            <w:shd w:val="clear" w:color="auto" w:fill="E5B8B7" w:themeFill="accent2" w:themeFillTint="66"/>
            <w:vAlign w:val="center"/>
          </w:tcPr>
          <w:p w:rsidR="001053B5" w:rsidRPr="00073D47" w:rsidRDefault="001053B5" w:rsidP="001053B5">
            <w:pPr>
              <w:spacing w:before="60" w:after="60" w:line="240" w:lineRule="atLeast"/>
              <w:ind w:left="-108"/>
              <w:jc w:val="center"/>
              <w:rPr>
                <w:rFonts w:cs="Arial"/>
                <w:color w:val="000000"/>
                <w:sz w:val="20"/>
                <w:szCs w:val="20"/>
                <w:lang w:eastAsia="en-GB"/>
              </w:rPr>
            </w:pPr>
            <w:r w:rsidRPr="00073D47">
              <w:rPr>
                <w:rFonts w:cs="Arial"/>
                <w:color w:val="000000"/>
                <w:sz w:val="20"/>
                <w:szCs w:val="20"/>
                <w:lang w:eastAsia="en-GB"/>
              </w:rPr>
              <w:t>No response</w:t>
            </w:r>
          </w:p>
        </w:tc>
        <w:tc>
          <w:tcPr>
            <w:tcW w:w="11482" w:type="dxa"/>
            <w:shd w:val="clear" w:color="auto" w:fill="E5B8B7" w:themeFill="accent2" w:themeFillTint="66"/>
            <w:vAlign w:val="center"/>
          </w:tcPr>
          <w:p w:rsidR="001053B5" w:rsidRPr="00073D47" w:rsidRDefault="001053B5" w:rsidP="001053B5">
            <w:pPr>
              <w:spacing w:before="60" w:after="60" w:line="240" w:lineRule="atLeast"/>
              <w:rPr>
                <w:rFonts w:cs="Arial"/>
                <w:color w:val="000000"/>
                <w:sz w:val="20"/>
                <w:szCs w:val="20"/>
                <w:lang w:eastAsia="en-GB"/>
              </w:rPr>
            </w:pPr>
            <w:r w:rsidRPr="00073D47">
              <w:rPr>
                <w:rFonts w:cs="Arial"/>
                <w:color w:val="000000"/>
                <w:sz w:val="20"/>
                <w:szCs w:val="20"/>
                <w:lang w:eastAsia="en-GB"/>
              </w:rPr>
              <w:t>No response</w:t>
            </w:r>
          </w:p>
        </w:tc>
        <w:tc>
          <w:tcPr>
            <w:tcW w:w="1134" w:type="dxa"/>
            <w:shd w:val="clear" w:color="auto" w:fill="E5B8B7" w:themeFill="accent2" w:themeFillTint="66"/>
          </w:tcPr>
          <w:p w:rsidR="001053B5" w:rsidRPr="00073D47" w:rsidRDefault="001053B5" w:rsidP="001053B5">
            <w:pPr>
              <w:spacing w:before="60" w:after="60" w:line="240" w:lineRule="atLeast"/>
              <w:rPr>
                <w:sz w:val="20"/>
                <w:szCs w:val="20"/>
              </w:rPr>
            </w:pPr>
          </w:p>
        </w:tc>
      </w:tr>
      <w:tr w:rsidR="001053B5" w:rsidTr="001053B5">
        <w:tc>
          <w:tcPr>
            <w:tcW w:w="568" w:type="dxa"/>
            <w:shd w:val="clear" w:color="auto" w:fill="E5B8B7" w:themeFill="accent2" w:themeFillTint="66"/>
            <w:vAlign w:val="center"/>
          </w:tcPr>
          <w:p w:rsidR="001053B5" w:rsidRPr="00073D47" w:rsidRDefault="001053B5" w:rsidP="001053B5">
            <w:pPr>
              <w:spacing w:before="60" w:after="60" w:line="240" w:lineRule="atLeast"/>
              <w:jc w:val="center"/>
              <w:rPr>
                <w:sz w:val="20"/>
                <w:szCs w:val="20"/>
              </w:rPr>
            </w:pPr>
            <w:r w:rsidRPr="00073D47">
              <w:rPr>
                <w:sz w:val="20"/>
                <w:szCs w:val="20"/>
              </w:rPr>
              <w:t>1</w:t>
            </w:r>
          </w:p>
        </w:tc>
        <w:tc>
          <w:tcPr>
            <w:tcW w:w="2268" w:type="dxa"/>
            <w:shd w:val="clear" w:color="auto" w:fill="E5B8B7" w:themeFill="accent2" w:themeFillTint="66"/>
            <w:vAlign w:val="center"/>
          </w:tcPr>
          <w:p w:rsidR="001053B5" w:rsidRPr="00073D47" w:rsidRDefault="001053B5" w:rsidP="001053B5">
            <w:pPr>
              <w:spacing w:before="60" w:after="60" w:line="240" w:lineRule="auto"/>
              <w:ind w:left="-108"/>
              <w:jc w:val="center"/>
              <w:rPr>
                <w:rFonts w:cs="Arial"/>
                <w:color w:val="000000"/>
                <w:sz w:val="20"/>
                <w:szCs w:val="20"/>
                <w:lang w:eastAsia="en-GB"/>
              </w:rPr>
            </w:pPr>
            <w:r w:rsidRPr="00073D47">
              <w:rPr>
                <w:rFonts w:cs="Arial"/>
                <w:color w:val="000000"/>
                <w:sz w:val="20"/>
                <w:szCs w:val="20"/>
                <w:lang w:eastAsia="en-GB"/>
              </w:rPr>
              <w:t>Extremely Weak</w:t>
            </w:r>
          </w:p>
        </w:tc>
        <w:tc>
          <w:tcPr>
            <w:tcW w:w="11482" w:type="dxa"/>
            <w:shd w:val="clear" w:color="auto" w:fill="E5B8B7" w:themeFill="accent2" w:themeFillTint="66"/>
            <w:vAlign w:val="bottom"/>
          </w:tcPr>
          <w:p w:rsidR="001053B5" w:rsidRPr="00073D47" w:rsidRDefault="001053B5" w:rsidP="001053B5">
            <w:pPr>
              <w:spacing w:before="60" w:after="60" w:line="240" w:lineRule="auto"/>
              <w:rPr>
                <w:rFonts w:cs="Arial"/>
                <w:color w:val="000000"/>
                <w:sz w:val="20"/>
                <w:szCs w:val="20"/>
                <w:lang w:eastAsia="en-GB"/>
              </w:rPr>
            </w:pPr>
            <w:r w:rsidRPr="00073D47">
              <w:rPr>
                <w:rFonts w:cs="Arial"/>
                <w:color w:val="000000"/>
                <w:sz w:val="20"/>
                <w:szCs w:val="20"/>
                <w:lang w:eastAsia="en-GB"/>
              </w:rPr>
              <w:t>Very poor proposal/response; does not cover the associated requirements, major deficiencies in thinking or detail, significant detail missing, unrealistic or impossible to implement and manage</w:t>
            </w:r>
          </w:p>
        </w:tc>
        <w:tc>
          <w:tcPr>
            <w:tcW w:w="1134" w:type="dxa"/>
            <w:vMerge w:val="restart"/>
            <w:shd w:val="clear" w:color="auto" w:fill="E5B8B7" w:themeFill="accent2" w:themeFillTint="66"/>
            <w:vAlign w:val="center"/>
          </w:tcPr>
          <w:p w:rsidR="001053B5" w:rsidRPr="00073D47" w:rsidRDefault="001053B5" w:rsidP="001053B5">
            <w:pPr>
              <w:spacing w:before="60" w:after="60" w:line="240" w:lineRule="atLeast"/>
              <w:jc w:val="center"/>
              <w:rPr>
                <w:sz w:val="20"/>
                <w:szCs w:val="20"/>
              </w:rPr>
            </w:pPr>
            <w:r w:rsidRPr="00073D47">
              <w:rPr>
                <w:sz w:val="20"/>
                <w:szCs w:val="20"/>
              </w:rPr>
              <w:t>Weak</w:t>
            </w:r>
          </w:p>
        </w:tc>
      </w:tr>
      <w:tr w:rsidR="001053B5" w:rsidTr="001053B5">
        <w:tc>
          <w:tcPr>
            <w:tcW w:w="568" w:type="dxa"/>
            <w:shd w:val="clear" w:color="auto" w:fill="E5B8B7" w:themeFill="accent2" w:themeFillTint="66"/>
            <w:vAlign w:val="center"/>
          </w:tcPr>
          <w:p w:rsidR="001053B5" w:rsidRPr="00073D47" w:rsidRDefault="001053B5" w:rsidP="001053B5">
            <w:pPr>
              <w:spacing w:before="60" w:after="60" w:line="240" w:lineRule="atLeast"/>
              <w:jc w:val="center"/>
              <w:rPr>
                <w:sz w:val="20"/>
                <w:szCs w:val="20"/>
              </w:rPr>
            </w:pPr>
            <w:r w:rsidRPr="00073D47">
              <w:rPr>
                <w:sz w:val="20"/>
                <w:szCs w:val="20"/>
              </w:rPr>
              <w:t>2</w:t>
            </w:r>
          </w:p>
        </w:tc>
        <w:tc>
          <w:tcPr>
            <w:tcW w:w="2268" w:type="dxa"/>
            <w:shd w:val="clear" w:color="auto" w:fill="E5B8B7" w:themeFill="accent2" w:themeFillTint="66"/>
            <w:vAlign w:val="center"/>
          </w:tcPr>
          <w:p w:rsidR="001053B5" w:rsidRPr="00073D47" w:rsidRDefault="001053B5" w:rsidP="001053B5">
            <w:pPr>
              <w:spacing w:before="60" w:after="60" w:line="240" w:lineRule="auto"/>
              <w:ind w:left="-108"/>
              <w:jc w:val="center"/>
              <w:rPr>
                <w:rFonts w:cs="Arial"/>
                <w:color w:val="000000"/>
                <w:sz w:val="20"/>
                <w:szCs w:val="20"/>
                <w:lang w:eastAsia="en-GB"/>
              </w:rPr>
            </w:pPr>
            <w:r w:rsidRPr="00073D47">
              <w:rPr>
                <w:rFonts w:cs="Arial"/>
                <w:color w:val="000000"/>
                <w:sz w:val="20"/>
                <w:szCs w:val="20"/>
                <w:lang w:eastAsia="en-GB"/>
              </w:rPr>
              <w:t>Very Weak</w:t>
            </w:r>
          </w:p>
        </w:tc>
        <w:tc>
          <w:tcPr>
            <w:tcW w:w="11482" w:type="dxa"/>
            <w:shd w:val="clear" w:color="auto" w:fill="E5B8B7" w:themeFill="accent2" w:themeFillTint="66"/>
          </w:tcPr>
          <w:p w:rsidR="001053B5" w:rsidRPr="00073D47" w:rsidRDefault="001053B5" w:rsidP="001053B5">
            <w:pPr>
              <w:spacing w:before="60" w:after="60" w:line="240" w:lineRule="auto"/>
              <w:rPr>
                <w:rFonts w:cs="Arial"/>
                <w:color w:val="000000"/>
                <w:sz w:val="20"/>
                <w:szCs w:val="20"/>
                <w:lang w:eastAsia="en-GB"/>
              </w:rPr>
            </w:pPr>
            <w:r w:rsidRPr="00073D47">
              <w:rPr>
                <w:rFonts w:cs="Arial"/>
                <w:color w:val="000000"/>
                <w:sz w:val="20"/>
                <w:szCs w:val="20"/>
                <w:lang w:eastAsia="en-GB"/>
              </w:rPr>
              <w:t>Poor proposal/response, only partially covers the requirements, deficiencies in thinking or detail apparent, difficult to implement and manage</w:t>
            </w:r>
          </w:p>
        </w:tc>
        <w:tc>
          <w:tcPr>
            <w:tcW w:w="1134" w:type="dxa"/>
            <w:vMerge/>
            <w:shd w:val="clear" w:color="auto" w:fill="E5B8B7" w:themeFill="accent2" w:themeFillTint="66"/>
          </w:tcPr>
          <w:p w:rsidR="001053B5" w:rsidRPr="00073D47" w:rsidRDefault="001053B5" w:rsidP="001053B5">
            <w:pPr>
              <w:spacing w:before="60" w:after="60" w:line="240" w:lineRule="atLeast"/>
              <w:rPr>
                <w:sz w:val="20"/>
                <w:szCs w:val="20"/>
              </w:rPr>
            </w:pPr>
          </w:p>
        </w:tc>
      </w:tr>
      <w:tr w:rsidR="001053B5" w:rsidTr="001053B5">
        <w:tc>
          <w:tcPr>
            <w:tcW w:w="568" w:type="dxa"/>
            <w:shd w:val="clear" w:color="auto" w:fill="E5B8B7" w:themeFill="accent2" w:themeFillTint="66"/>
            <w:vAlign w:val="center"/>
          </w:tcPr>
          <w:p w:rsidR="001053B5" w:rsidRPr="00073D47" w:rsidRDefault="001053B5" w:rsidP="001053B5">
            <w:pPr>
              <w:spacing w:before="60" w:after="60" w:line="240" w:lineRule="atLeast"/>
              <w:jc w:val="center"/>
              <w:rPr>
                <w:sz w:val="20"/>
                <w:szCs w:val="20"/>
              </w:rPr>
            </w:pPr>
            <w:r w:rsidRPr="00073D47">
              <w:rPr>
                <w:sz w:val="20"/>
                <w:szCs w:val="20"/>
              </w:rPr>
              <w:t>3</w:t>
            </w:r>
          </w:p>
        </w:tc>
        <w:tc>
          <w:tcPr>
            <w:tcW w:w="2268" w:type="dxa"/>
            <w:shd w:val="clear" w:color="auto" w:fill="E5B8B7" w:themeFill="accent2" w:themeFillTint="66"/>
            <w:vAlign w:val="center"/>
          </w:tcPr>
          <w:p w:rsidR="001053B5" w:rsidRPr="00073D47" w:rsidRDefault="001053B5" w:rsidP="001053B5">
            <w:pPr>
              <w:spacing w:before="60" w:after="60" w:line="240" w:lineRule="auto"/>
              <w:ind w:left="-108"/>
              <w:jc w:val="center"/>
              <w:rPr>
                <w:rFonts w:cs="Arial"/>
                <w:color w:val="000000"/>
                <w:sz w:val="20"/>
                <w:szCs w:val="20"/>
                <w:lang w:eastAsia="en-GB"/>
              </w:rPr>
            </w:pPr>
            <w:r w:rsidRPr="00073D47">
              <w:rPr>
                <w:rFonts w:cs="Arial"/>
                <w:color w:val="000000"/>
                <w:sz w:val="20"/>
                <w:szCs w:val="20"/>
                <w:lang w:eastAsia="en-GB"/>
              </w:rPr>
              <w:t>Weak</w:t>
            </w:r>
          </w:p>
        </w:tc>
        <w:tc>
          <w:tcPr>
            <w:tcW w:w="11482" w:type="dxa"/>
            <w:shd w:val="clear" w:color="auto" w:fill="E5B8B7" w:themeFill="accent2" w:themeFillTint="66"/>
          </w:tcPr>
          <w:p w:rsidR="001053B5" w:rsidRPr="00073D47" w:rsidRDefault="001053B5" w:rsidP="001053B5">
            <w:pPr>
              <w:spacing w:before="60" w:after="60" w:line="240" w:lineRule="auto"/>
              <w:rPr>
                <w:rFonts w:cs="Arial"/>
                <w:color w:val="000000"/>
                <w:sz w:val="20"/>
                <w:szCs w:val="20"/>
                <w:lang w:eastAsia="en-GB"/>
              </w:rPr>
            </w:pPr>
            <w:r w:rsidRPr="00073D47">
              <w:rPr>
                <w:rFonts w:cs="Arial"/>
                <w:color w:val="000000"/>
                <w:sz w:val="20"/>
                <w:szCs w:val="20"/>
                <w:lang w:eastAsia="en-GB"/>
              </w:rPr>
              <w:t>Mediocre proposal/response, moderate coverage of the requirements, minor deficiencies either in thinking or detail, problematic to implement and manage</w:t>
            </w:r>
          </w:p>
        </w:tc>
        <w:tc>
          <w:tcPr>
            <w:tcW w:w="1134" w:type="dxa"/>
            <w:vMerge/>
            <w:shd w:val="clear" w:color="auto" w:fill="E5B8B7" w:themeFill="accent2" w:themeFillTint="66"/>
          </w:tcPr>
          <w:p w:rsidR="001053B5" w:rsidRPr="00073D47" w:rsidRDefault="001053B5" w:rsidP="001053B5">
            <w:pPr>
              <w:spacing w:before="60" w:after="60" w:line="240" w:lineRule="atLeast"/>
              <w:rPr>
                <w:sz w:val="20"/>
                <w:szCs w:val="20"/>
              </w:rPr>
            </w:pPr>
          </w:p>
        </w:tc>
      </w:tr>
      <w:tr w:rsidR="001053B5" w:rsidTr="001053B5">
        <w:tc>
          <w:tcPr>
            <w:tcW w:w="568" w:type="dxa"/>
            <w:shd w:val="clear" w:color="auto" w:fill="FBD4B4" w:themeFill="accent6" w:themeFillTint="66"/>
            <w:vAlign w:val="center"/>
          </w:tcPr>
          <w:p w:rsidR="001053B5" w:rsidRPr="00073D47" w:rsidRDefault="001053B5" w:rsidP="001053B5">
            <w:pPr>
              <w:spacing w:before="60" w:after="60" w:line="240" w:lineRule="atLeast"/>
              <w:jc w:val="center"/>
              <w:rPr>
                <w:sz w:val="20"/>
                <w:szCs w:val="20"/>
              </w:rPr>
            </w:pPr>
            <w:r w:rsidRPr="00073D47">
              <w:rPr>
                <w:sz w:val="20"/>
                <w:szCs w:val="20"/>
              </w:rPr>
              <w:t>4</w:t>
            </w:r>
          </w:p>
        </w:tc>
        <w:tc>
          <w:tcPr>
            <w:tcW w:w="2268" w:type="dxa"/>
            <w:shd w:val="clear" w:color="auto" w:fill="FBD4B4" w:themeFill="accent6" w:themeFillTint="66"/>
            <w:vAlign w:val="center"/>
          </w:tcPr>
          <w:p w:rsidR="001053B5" w:rsidRPr="00073D47" w:rsidRDefault="001053B5" w:rsidP="001053B5">
            <w:pPr>
              <w:spacing w:before="60" w:after="60" w:line="240" w:lineRule="auto"/>
              <w:ind w:left="-108"/>
              <w:jc w:val="center"/>
              <w:rPr>
                <w:rFonts w:cs="Arial"/>
                <w:color w:val="000000"/>
                <w:sz w:val="20"/>
                <w:szCs w:val="20"/>
                <w:lang w:eastAsia="en-GB"/>
              </w:rPr>
            </w:pPr>
            <w:r w:rsidRPr="00073D47">
              <w:rPr>
                <w:rFonts w:cs="Arial"/>
                <w:color w:val="000000"/>
                <w:sz w:val="20"/>
                <w:szCs w:val="20"/>
                <w:lang w:eastAsia="en-GB"/>
              </w:rPr>
              <w:t>Fair - Below Average</w:t>
            </w:r>
          </w:p>
        </w:tc>
        <w:tc>
          <w:tcPr>
            <w:tcW w:w="11482" w:type="dxa"/>
            <w:shd w:val="clear" w:color="auto" w:fill="FBD4B4" w:themeFill="accent6" w:themeFillTint="66"/>
          </w:tcPr>
          <w:p w:rsidR="001053B5" w:rsidRPr="00073D47" w:rsidRDefault="001053B5" w:rsidP="001053B5">
            <w:pPr>
              <w:spacing w:before="60" w:after="60" w:line="240" w:lineRule="auto"/>
              <w:rPr>
                <w:rFonts w:cs="Arial"/>
                <w:color w:val="000000"/>
                <w:sz w:val="20"/>
                <w:szCs w:val="20"/>
                <w:lang w:eastAsia="en-GB"/>
              </w:rPr>
            </w:pPr>
            <w:r w:rsidRPr="00073D47">
              <w:rPr>
                <w:rFonts w:cs="Arial"/>
                <w:color w:val="000000"/>
                <w:sz w:val="20"/>
                <w:szCs w:val="20"/>
                <w:lang w:eastAsia="en-GB"/>
              </w:rPr>
              <w:t>Proposal/response partially satisfies the requirements, with small deficiencies apparent, needs some work to fully understand it</w:t>
            </w:r>
          </w:p>
        </w:tc>
        <w:tc>
          <w:tcPr>
            <w:tcW w:w="1134" w:type="dxa"/>
            <w:vMerge w:val="restart"/>
            <w:shd w:val="clear" w:color="auto" w:fill="FBD4B4" w:themeFill="accent6" w:themeFillTint="66"/>
            <w:vAlign w:val="center"/>
          </w:tcPr>
          <w:p w:rsidR="001053B5" w:rsidRPr="00073D47" w:rsidRDefault="001053B5" w:rsidP="001053B5">
            <w:pPr>
              <w:spacing w:before="60" w:after="60" w:line="240" w:lineRule="atLeast"/>
              <w:jc w:val="center"/>
              <w:rPr>
                <w:sz w:val="20"/>
                <w:szCs w:val="20"/>
              </w:rPr>
            </w:pPr>
            <w:r>
              <w:rPr>
                <w:sz w:val="20"/>
                <w:szCs w:val="20"/>
              </w:rPr>
              <w:t>Fair - Good</w:t>
            </w:r>
          </w:p>
        </w:tc>
      </w:tr>
      <w:tr w:rsidR="001053B5" w:rsidTr="001053B5">
        <w:tc>
          <w:tcPr>
            <w:tcW w:w="568" w:type="dxa"/>
            <w:shd w:val="clear" w:color="auto" w:fill="FBD4B4" w:themeFill="accent6" w:themeFillTint="66"/>
            <w:vAlign w:val="center"/>
          </w:tcPr>
          <w:p w:rsidR="001053B5" w:rsidRPr="00073D47" w:rsidRDefault="001053B5" w:rsidP="001053B5">
            <w:pPr>
              <w:spacing w:before="60" w:after="60" w:line="240" w:lineRule="atLeast"/>
              <w:jc w:val="center"/>
              <w:rPr>
                <w:sz w:val="20"/>
                <w:szCs w:val="20"/>
              </w:rPr>
            </w:pPr>
            <w:r w:rsidRPr="00073D47">
              <w:rPr>
                <w:sz w:val="20"/>
                <w:szCs w:val="20"/>
              </w:rPr>
              <w:t>5</w:t>
            </w:r>
          </w:p>
        </w:tc>
        <w:tc>
          <w:tcPr>
            <w:tcW w:w="2268" w:type="dxa"/>
            <w:shd w:val="clear" w:color="auto" w:fill="FBD4B4" w:themeFill="accent6" w:themeFillTint="66"/>
            <w:vAlign w:val="center"/>
          </w:tcPr>
          <w:p w:rsidR="001053B5" w:rsidRPr="00073D47" w:rsidRDefault="001053B5" w:rsidP="001053B5">
            <w:pPr>
              <w:spacing w:before="60" w:after="60" w:line="240" w:lineRule="auto"/>
              <w:ind w:left="-108"/>
              <w:jc w:val="center"/>
              <w:rPr>
                <w:rFonts w:cs="Arial"/>
                <w:color w:val="000000"/>
                <w:sz w:val="20"/>
                <w:szCs w:val="20"/>
                <w:lang w:eastAsia="en-GB"/>
              </w:rPr>
            </w:pPr>
            <w:r w:rsidRPr="00073D47">
              <w:rPr>
                <w:rFonts w:cs="Arial"/>
                <w:color w:val="000000"/>
                <w:sz w:val="20"/>
                <w:szCs w:val="20"/>
                <w:lang w:eastAsia="en-GB"/>
              </w:rPr>
              <w:t xml:space="preserve">Fair </w:t>
            </w:r>
            <w:r>
              <w:rPr>
                <w:rFonts w:cs="Arial"/>
                <w:color w:val="000000"/>
                <w:sz w:val="20"/>
                <w:szCs w:val="20"/>
                <w:lang w:eastAsia="en-GB"/>
              </w:rPr>
              <w:t>–</w:t>
            </w:r>
            <w:r w:rsidRPr="00073D47">
              <w:rPr>
                <w:rFonts w:cs="Arial"/>
                <w:color w:val="000000"/>
                <w:sz w:val="20"/>
                <w:szCs w:val="20"/>
                <w:lang w:eastAsia="en-GB"/>
              </w:rPr>
              <w:t xml:space="preserve"> Average</w:t>
            </w:r>
          </w:p>
        </w:tc>
        <w:tc>
          <w:tcPr>
            <w:tcW w:w="11482" w:type="dxa"/>
            <w:shd w:val="clear" w:color="auto" w:fill="FBD4B4" w:themeFill="accent6" w:themeFillTint="66"/>
          </w:tcPr>
          <w:p w:rsidR="001053B5" w:rsidRPr="00073D47" w:rsidRDefault="001053B5" w:rsidP="001053B5">
            <w:pPr>
              <w:spacing w:before="60" w:after="60" w:line="240" w:lineRule="auto"/>
              <w:rPr>
                <w:rFonts w:cs="Arial"/>
                <w:color w:val="000000"/>
                <w:sz w:val="20"/>
                <w:szCs w:val="20"/>
                <w:lang w:eastAsia="en-GB"/>
              </w:rPr>
            </w:pPr>
            <w:r w:rsidRPr="00073D47">
              <w:rPr>
                <w:rFonts w:cs="Arial"/>
                <w:color w:val="000000"/>
                <w:sz w:val="20"/>
                <w:szCs w:val="20"/>
                <w:lang w:eastAsia="en-GB"/>
              </w:rPr>
              <w:t>Satisfactory proposal/response, would work to deliver all of the Authority's requirements to the minimum level</w:t>
            </w:r>
          </w:p>
        </w:tc>
        <w:tc>
          <w:tcPr>
            <w:tcW w:w="1134" w:type="dxa"/>
            <w:vMerge/>
            <w:shd w:val="clear" w:color="auto" w:fill="FBD4B4" w:themeFill="accent6" w:themeFillTint="66"/>
          </w:tcPr>
          <w:p w:rsidR="001053B5" w:rsidRPr="00073D47" w:rsidRDefault="001053B5" w:rsidP="001053B5">
            <w:pPr>
              <w:spacing w:before="60" w:after="60" w:line="240" w:lineRule="atLeast"/>
              <w:rPr>
                <w:sz w:val="20"/>
                <w:szCs w:val="20"/>
              </w:rPr>
            </w:pPr>
          </w:p>
        </w:tc>
      </w:tr>
      <w:tr w:rsidR="001053B5" w:rsidTr="001053B5">
        <w:tc>
          <w:tcPr>
            <w:tcW w:w="568" w:type="dxa"/>
            <w:shd w:val="clear" w:color="auto" w:fill="FBD4B4" w:themeFill="accent6" w:themeFillTint="66"/>
            <w:vAlign w:val="center"/>
          </w:tcPr>
          <w:p w:rsidR="001053B5" w:rsidRPr="00073D47" w:rsidRDefault="001053B5" w:rsidP="001053B5">
            <w:pPr>
              <w:spacing w:before="60" w:after="60" w:line="240" w:lineRule="atLeast"/>
              <w:jc w:val="center"/>
              <w:rPr>
                <w:sz w:val="20"/>
                <w:szCs w:val="20"/>
              </w:rPr>
            </w:pPr>
            <w:r w:rsidRPr="00073D47">
              <w:rPr>
                <w:sz w:val="20"/>
                <w:szCs w:val="20"/>
              </w:rPr>
              <w:t>6</w:t>
            </w:r>
          </w:p>
        </w:tc>
        <w:tc>
          <w:tcPr>
            <w:tcW w:w="2268" w:type="dxa"/>
            <w:shd w:val="clear" w:color="auto" w:fill="FBD4B4" w:themeFill="accent6" w:themeFillTint="66"/>
            <w:vAlign w:val="center"/>
          </w:tcPr>
          <w:p w:rsidR="001053B5" w:rsidRPr="00073D47" w:rsidRDefault="001053B5" w:rsidP="001053B5">
            <w:pPr>
              <w:spacing w:before="60" w:after="60" w:line="240" w:lineRule="auto"/>
              <w:ind w:left="-108"/>
              <w:jc w:val="center"/>
              <w:rPr>
                <w:rFonts w:cs="Arial"/>
                <w:color w:val="000000"/>
                <w:sz w:val="20"/>
                <w:szCs w:val="20"/>
                <w:lang w:eastAsia="en-GB"/>
              </w:rPr>
            </w:pPr>
            <w:r w:rsidRPr="00073D47">
              <w:rPr>
                <w:rFonts w:cs="Arial"/>
                <w:color w:val="000000"/>
                <w:sz w:val="20"/>
                <w:szCs w:val="20"/>
                <w:lang w:eastAsia="en-GB"/>
              </w:rPr>
              <w:t>Fair - Above Average</w:t>
            </w:r>
          </w:p>
        </w:tc>
        <w:tc>
          <w:tcPr>
            <w:tcW w:w="11482" w:type="dxa"/>
            <w:shd w:val="clear" w:color="auto" w:fill="FBD4B4" w:themeFill="accent6" w:themeFillTint="66"/>
          </w:tcPr>
          <w:p w:rsidR="001053B5" w:rsidRPr="00073D47" w:rsidRDefault="001053B5" w:rsidP="001053B5">
            <w:pPr>
              <w:spacing w:before="60" w:after="60" w:line="240" w:lineRule="auto"/>
              <w:rPr>
                <w:rFonts w:cs="Arial"/>
                <w:color w:val="000000"/>
                <w:sz w:val="20"/>
                <w:szCs w:val="20"/>
                <w:lang w:eastAsia="en-GB"/>
              </w:rPr>
            </w:pPr>
            <w:r w:rsidRPr="00073D47">
              <w:rPr>
                <w:rFonts w:cs="Arial"/>
                <w:color w:val="000000"/>
                <w:sz w:val="20"/>
                <w:szCs w:val="20"/>
                <w:lang w:eastAsia="en-GB"/>
              </w:rPr>
              <w:t>Satisfactory proposal/response, would work to deliver the majority of the Authority's requirements to the minimum level with some evidence of where the Applicant could exceed the minimum requirements</w:t>
            </w:r>
          </w:p>
        </w:tc>
        <w:tc>
          <w:tcPr>
            <w:tcW w:w="1134" w:type="dxa"/>
            <w:vMerge/>
            <w:shd w:val="clear" w:color="auto" w:fill="FBD4B4" w:themeFill="accent6" w:themeFillTint="66"/>
          </w:tcPr>
          <w:p w:rsidR="001053B5" w:rsidRPr="00073D47" w:rsidRDefault="001053B5" w:rsidP="001053B5">
            <w:pPr>
              <w:spacing w:before="60" w:after="60" w:line="240" w:lineRule="atLeast"/>
              <w:rPr>
                <w:sz w:val="20"/>
                <w:szCs w:val="20"/>
              </w:rPr>
            </w:pPr>
          </w:p>
        </w:tc>
      </w:tr>
      <w:tr w:rsidR="001053B5" w:rsidTr="001053B5">
        <w:tc>
          <w:tcPr>
            <w:tcW w:w="568" w:type="dxa"/>
            <w:shd w:val="clear" w:color="auto" w:fill="FBD4B4" w:themeFill="accent6" w:themeFillTint="66"/>
            <w:vAlign w:val="center"/>
          </w:tcPr>
          <w:p w:rsidR="001053B5" w:rsidRPr="00073D47" w:rsidRDefault="001053B5" w:rsidP="001053B5">
            <w:pPr>
              <w:spacing w:before="60" w:after="60" w:line="240" w:lineRule="atLeast"/>
              <w:jc w:val="center"/>
              <w:rPr>
                <w:sz w:val="20"/>
                <w:szCs w:val="20"/>
              </w:rPr>
            </w:pPr>
            <w:r>
              <w:rPr>
                <w:sz w:val="20"/>
                <w:szCs w:val="20"/>
              </w:rPr>
              <w:t>7</w:t>
            </w:r>
          </w:p>
        </w:tc>
        <w:tc>
          <w:tcPr>
            <w:tcW w:w="2268" w:type="dxa"/>
            <w:shd w:val="clear" w:color="auto" w:fill="FBD4B4" w:themeFill="accent6" w:themeFillTint="66"/>
            <w:vAlign w:val="center"/>
          </w:tcPr>
          <w:p w:rsidR="001053B5" w:rsidRPr="00073D47" w:rsidRDefault="001053B5" w:rsidP="001053B5">
            <w:pPr>
              <w:spacing w:before="60" w:after="60" w:line="240" w:lineRule="auto"/>
              <w:jc w:val="center"/>
              <w:rPr>
                <w:rFonts w:cs="Arial"/>
                <w:color w:val="000000"/>
                <w:sz w:val="20"/>
                <w:szCs w:val="20"/>
                <w:lang w:eastAsia="en-GB"/>
              </w:rPr>
            </w:pPr>
            <w:r w:rsidRPr="00073D47">
              <w:rPr>
                <w:rFonts w:cs="Arial"/>
                <w:color w:val="000000"/>
                <w:sz w:val="20"/>
                <w:szCs w:val="20"/>
                <w:lang w:eastAsia="en-GB"/>
              </w:rPr>
              <w:t>Good</w:t>
            </w:r>
          </w:p>
        </w:tc>
        <w:tc>
          <w:tcPr>
            <w:tcW w:w="11482" w:type="dxa"/>
            <w:shd w:val="clear" w:color="auto" w:fill="FBD4B4" w:themeFill="accent6" w:themeFillTint="66"/>
          </w:tcPr>
          <w:p w:rsidR="001053B5" w:rsidRPr="00073D47" w:rsidRDefault="001053B5" w:rsidP="001053B5">
            <w:pPr>
              <w:spacing w:before="60" w:after="60" w:line="240" w:lineRule="auto"/>
              <w:rPr>
                <w:rFonts w:cs="Arial"/>
                <w:color w:val="000000"/>
                <w:sz w:val="20"/>
                <w:szCs w:val="20"/>
                <w:lang w:eastAsia="en-GB"/>
              </w:rPr>
            </w:pPr>
            <w:r w:rsidRPr="00073D47">
              <w:rPr>
                <w:rFonts w:cs="Arial"/>
                <w:color w:val="000000"/>
                <w:sz w:val="20"/>
                <w:szCs w:val="20"/>
                <w:lang w:eastAsia="en-GB"/>
              </w:rPr>
              <w:t>Good proposal/response that convinces the Authority of its suitability, response slightly exceeds the minimum requirements with a reasonable level of detail</w:t>
            </w:r>
          </w:p>
        </w:tc>
        <w:tc>
          <w:tcPr>
            <w:tcW w:w="1134" w:type="dxa"/>
            <w:vMerge/>
            <w:shd w:val="clear" w:color="auto" w:fill="FBD4B4" w:themeFill="accent6" w:themeFillTint="66"/>
          </w:tcPr>
          <w:p w:rsidR="001053B5" w:rsidRPr="00073D47" w:rsidRDefault="001053B5" w:rsidP="001053B5">
            <w:pPr>
              <w:spacing w:before="60" w:after="60" w:line="240" w:lineRule="atLeast"/>
              <w:rPr>
                <w:sz w:val="20"/>
                <w:szCs w:val="20"/>
              </w:rPr>
            </w:pPr>
          </w:p>
        </w:tc>
      </w:tr>
      <w:tr w:rsidR="001053B5" w:rsidTr="001053B5">
        <w:tc>
          <w:tcPr>
            <w:tcW w:w="568" w:type="dxa"/>
            <w:shd w:val="clear" w:color="auto" w:fill="D6E3BC" w:themeFill="accent3" w:themeFillTint="66"/>
            <w:vAlign w:val="center"/>
          </w:tcPr>
          <w:p w:rsidR="001053B5" w:rsidRPr="00073D47" w:rsidRDefault="001053B5" w:rsidP="001053B5">
            <w:pPr>
              <w:spacing w:before="60" w:after="60" w:line="240" w:lineRule="atLeast"/>
              <w:jc w:val="center"/>
              <w:rPr>
                <w:sz w:val="20"/>
                <w:szCs w:val="20"/>
              </w:rPr>
            </w:pPr>
            <w:r w:rsidRPr="00073D47">
              <w:rPr>
                <w:sz w:val="20"/>
                <w:szCs w:val="20"/>
              </w:rPr>
              <w:t>8</w:t>
            </w:r>
          </w:p>
        </w:tc>
        <w:tc>
          <w:tcPr>
            <w:tcW w:w="2268" w:type="dxa"/>
            <w:shd w:val="clear" w:color="auto" w:fill="D6E3BC" w:themeFill="accent3" w:themeFillTint="66"/>
            <w:vAlign w:val="center"/>
          </w:tcPr>
          <w:p w:rsidR="001053B5" w:rsidRPr="00073D47" w:rsidRDefault="001053B5" w:rsidP="001053B5">
            <w:pPr>
              <w:spacing w:before="60" w:after="60" w:line="240" w:lineRule="auto"/>
              <w:jc w:val="center"/>
              <w:rPr>
                <w:rFonts w:cs="Arial"/>
                <w:color w:val="000000"/>
                <w:sz w:val="20"/>
                <w:szCs w:val="20"/>
                <w:lang w:eastAsia="en-GB"/>
              </w:rPr>
            </w:pPr>
            <w:r w:rsidRPr="00073D47">
              <w:rPr>
                <w:rFonts w:cs="Arial"/>
                <w:color w:val="000000"/>
                <w:sz w:val="20"/>
                <w:szCs w:val="20"/>
                <w:lang w:eastAsia="en-GB"/>
              </w:rPr>
              <w:t>Strong</w:t>
            </w:r>
          </w:p>
        </w:tc>
        <w:tc>
          <w:tcPr>
            <w:tcW w:w="11482" w:type="dxa"/>
            <w:shd w:val="clear" w:color="auto" w:fill="D6E3BC" w:themeFill="accent3" w:themeFillTint="66"/>
          </w:tcPr>
          <w:p w:rsidR="001053B5" w:rsidRPr="00073D47" w:rsidRDefault="001053B5" w:rsidP="001053B5">
            <w:pPr>
              <w:spacing w:before="60" w:after="60" w:line="240" w:lineRule="auto"/>
              <w:rPr>
                <w:rFonts w:cs="Arial"/>
                <w:color w:val="000000"/>
                <w:sz w:val="20"/>
                <w:szCs w:val="20"/>
                <w:lang w:eastAsia="en-GB"/>
              </w:rPr>
            </w:pPr>
            <w:r w:rsidRPr="00073D47">
              <w:rPr>
                <w:rFonts w:cs="Arial"/>
                <w:color w:val="000000"/>
                <w:sz w:val="20"/>
                <w:szCs w:val="20"/>
                <w:lang w:eastAsia="en-GB"/>
              </w:rPr>
              <w:t>Robust proposal/response, exceeds minimum requirements, including a level of detail or evidence of original thinking which adds value to the bid and provides a great deal of detail</w:t>
            </w:r>
          </w:p>
        </w:tc>
        <w:tc>
          <w:tcPr>
            <w:tcW w:w="1134" w:type="dxa"/>
            <w:vMerge w:val="restart"/>
            <w:shd w:val="clear" w:color="auto" w:fill="D6E3BC" w:themeFill="accent3" w:themeFillTint="66"/>
            <w:vAlign w:val="center"/>
          </w:tcPr>
          <w:p w:rsidR="001053B5" w:rsidRPr="00073D47" w:rsidRDefault="001053B5" w:rsidP="001053B5">
            <w:pPr>
              <w:spacing w:before="60" w:after="60" w:line="240" w:lineRule="atLeast"/>
              <w:jc w:val="center"/>
              <w:rPr>
                <w:sz w:val="20"/>
                <w:szCs w:val="20"/>
              </w:rPr>
            </w:pPr>
            <w:r>
              <w:rPr>
                <w:sz w:val="20"/>
                <w:szCs w:val="20"/>
              </w:rPr>
              <w:t>Strong - Excellent</w:t>
            </w:r>
          </w:p>
        </w:tc>
      </w:tr>
      <w:tr w:rsidR="001053B5" w:rsidTr="001053B5">
        <w:tc>
          <w:tcPr>
            <w:tcW w:w="568" w:type="dxa"/>
            <w:shd w:val="clear" w:color="auto" w:fill="D6E3BC" w:themeFill="accent3" w:themeFillTint="66"/>
            <w:vAlign w:val="center"/>
          </w:tcPr>
          <w:p w:rsidR="001053B5" w:rsidRPr="00073D47" w:rsidRDefault="001053B5" w:rsidP="001053B5">
            <w:pPr>
              <w:spacing w:before="60" w:after="60" w:line="240" w:lineRule="atLeast"/>
              <w:jc w:val="center"/>
              <w:rPr>
                <w:sz w:val="20"/>
                <w:szCs w:val="20"/>
              </w:rPr>
            </w:pPr>
            <w:r w:rsidRPr="00073D47">
              <w:rPr>
                <w:sz w:val="20"/>
                <w:szCs w:val="20"/>
              </w:rPr>
              <w:t>9</w:t>
            </w:r>
          </w:p>
        </w:tc>
        <w:tc>
          <w:tcPr>
            <w:tcW w:w="2268" w:type="dxa"/>
            <w:shd w:val="clear" w:color="auto" w:fill="D6E3BC" w:themeFill="accent3" w:themeFillTint="66"/>
            <w:vAlign w:val="center"/>
          </w:tcPr>
          <w:p w:rsidR="001053B5" w:rsidRPr="00073D47" w:rsidRDefault="001053B5" w:rsidP="001053B5">
            <w:pPr>
              <w:spacing w:before="60" w:after="60" w:line="240" w:lineRule="auto"/>
              <w:jc w:val="center"/>
              <w:rPr>
                <w:rFonts w:cs="Arial"/>
                <w:color w:val="000000"/>
                <w:sz w:val="20"/>
                <w:szCs w:val="20"/>
                <w:lang w:eastAsia="en-GB"/>
              </w:rPr>
            </w:pPr>
            <w:r w:rsidRPr="00073D47">
              <w:rPr>
                <w:rFonts w:cs="Arial"/>
                <w:color w:val="000000"/>
                <w:sz w:val="20"/>
                <w:szCs w:val="20"/>
                <w:lang w:eastAsia="en-GB"/>
              </w:rPr>
              <w:t>Very Strong</w:t>
            </w:r>
          </w:p>
        </w:tc>
        <w:tc>
          <w:tcPr>
            <w:tcW w:w="11482" w:type="dxa"/>
            <w:shd w:val="clear" w:color="auto" w:fill="D6E3BC" w:themeFill="accent3" w:themeFillTint="66"/>
          </w:tcPr>
          <w:p w:rsidR="001053B5" w:rsidRPr="00073D47" w:rsidRDefault="001053B5" w:rsidP="001053B5">
            <w:pPr>
              <w:spacing w:before="60" w:after="60" w:line="240" w:lineRule="auto"/>
              <w:rPr>
                <w:rFonts w:cs="Arial"/>
                <w:color w:val="000000"/>
                <w:sz w:val="20"/>
                <w:szCs w:val="20"/>
                <w:lang w:eastAsia="en-GB"/>
              </w:rPr>
            </w:pPr>
            <w:r w:rsidRPr="00073D47">
              <w:rPr>
                <w:rFonts w:cs="Arial"/>
                <w:color w:val="000000"/>
                <w:sz w:val="20"/>
                <w:szCs w:val="20"/>
                <w:lang w:eastAsia="en-GB"/>
              </w:rPr>
              <w:t>Proposal/response well in excess of expectations, with a comprehensive level of detail given including a full description of techniques and measurements employed</w:t>
            </w:r>
          </w:p>
        </w:tc>
        <w:tc>
          <w:tcPr>
            <w:tcW w:w="1134" w:type="dxa"/>
            <w:vMerge/>
            <w:shd w:val="clear" w:color="auto" w:fill="D6E3BC" w:themeFill="accent3" w:themeFillTint="66"/>
          </w:tcPr>
          <w:p w:rsidR="001053B5" w:rsidRPr="00073D47" w:rsidRDefault="001053B5" w:rsidP="001053B5">
            <w:pPr>
              <w:spacing w:before="60" w:after="60" w:line="240" w:lineRule="atLeast"/>
              <w:jc w:val="center"/>
              <w:rPr>
                <w:sz w:val="20"/>
                <w:szCs w:val="20"/>
              </w:rPr>
            </w:pPr>
          </w:p>
        </w:tc>
      </w:tr>
      <w:tr w:rsidR="001053B5" w:rsidTr="001053B5">
        <w:tc>
          <w:tcPr>
            <w:tcW w:w="568" w:type="dxa"/>
            <w:shd w:val="clear" w:color="auto" w:fill="D6E3BC" w:themeFill="accent3" w:themeFillTint="66"/>
            <w:vAlign w:val="center"/>
          </w:tcPr>
          <w:p w:rsidR="001053B5" w:rsidRPr="00073D47" w:rsidRDefault="001053B5" w:rsidP="001053B5">
            <w:pPr>
              <w:spacing w:before="60" w:after="60" w:line="240" w:lineRule="atLeast"/>
              <w:jc w:val="center"/>
              <w:rPr>
                <w:sz w:val="20"/>
                <w:szCs w:val="20"/>
              </w:rPr>
            </w:pPr>
            <w:r w:rsidRPr="00073D47">
              <w:rPr>
                <w:sz w:val="20"/>
                <w:szCs w:val="20"/>
              </w:rPr>
              <w:t>10</w:t>
            </w:r>
          </w:p>
        </w:tc>
        <w:tc>
          <w:tcPr>
            <w:tcW w:w="2268" w:type="dxa"/>
            <w:shd w:val="clear" w:color="auto" w:fill="D6E3BC" w:themeFill="accent3" w:themeFillTint="66"/>
            <w:vAlign w:val="center"/>
          </w:tcPr>
          <w:p w:rsidR="001053B5" w:rsidRPr="00073D47" w:rsidRDefault="001053B5" w:rsidP="001053B5">
            <w:pPr>
              <w:spacing w:before="60" w:after="60" w:line="240" w:lineRule="auto"/>
              <w:jc w:val="center"/>
              <w:rPr>
                <w:rFonts w:cs="Arial"/>
                <w:color w:val="000000"/>
                <w:sz w:val="20"/>
                <w:szCs w:val="20"/>
                <w:lang w:eastAsia="en-GB"/>
              </w:rPr>
            </w:pPr>
            <w:r>
              <w:rPr>
                <w:rFonts w:cs="Arial"/>
                <w:color w:val="000000"/>
                <w:sz w:val="20"/>
                <w:szCs w:val="20"/>
                <w:lang w:eastAsia="en-GB"/>
              </w:rPr>
              <w:t>Outstanding/</w:t>
            </w:r>
            <w:r w:rsidRPr="00073D47">
              <w:rPr>
                <w:rFonts w:cs="Arial"/>
                <w:color w:val="000000"/>
                <w:sz w:val="20"/>
                <w:szCs w:val="20"/>
                <w:lang w:eastAsia="en-GB"/>
              </w:rPr>
              <w:t>Excellent</w:t>
            </w:r>
          </w:p>
        </w:tc>
        <w:tc>
          <w:tcPr>
            <w:tcW w:w="11482" w:type="dxa"/>
            <w:shd w:val="clear" w:color="auto" w:fill="D6E3BC" w:themeFill="accent3" w:themeFillTint="66"/>
          </w:tcPr>
          <w:p w:rsidR="001053B5" w:rsidRPr="00073D47" w:rsidRDefault="001053B5" w:rsidP="001053B5">
            <w:pPr>
              <w:spacing w:before="60" w:after="60" w:line="240" w:lineRule="auto"/>
              <w:rPr>
                <w:rFonts w:cs="Arial"/>
                <w:color w:val="000000"/>
                <w:sz w:val="20"/>
                <w:szCs w:val="20"/>
                <w:lang w:eastAsia="en-GB"/>
              </w:rPr>
            </w:pPr>
            <w:r w:rsidRPr="00073D47">
              <w:rPr>
                <w:rFonts w:cs="Arial"/>
                <w:color w:val="000000"/>
                <w:sz w:val="20"/>
                <w:szCs w:val="20"/>
                <w:lang w:eastAsia="en-GB"/>
              </w:rPr>
              <w:t xml:space="preserve">Fully thought through proposal/response, which is innovative and provides the reader with confidence of the suitability of the approach to be adopted due to the complete level of detail provided </w:t>
            </w:r>
          </w:p>
        </w:tc>
        <w:tc>
          <w:tcPr>
            <w:tcW w:w="1134" w:type="dxa"/>
            <w:vMerge/>
            <w:shd w:val="clear" w:color="auto" w:fill="D6E3BC" w:themeFill="accent3" w:themeFillTint="66"/>
          </w:tcPr>
          <w:p w:rsidR="001053B5" w:rsidRPr="00073D47" w:rsidRDefault="001053B5" w:rsidP="001053B5">
            <w:pPr>
              <w:spacing w:before="60" w:after="60" w:line="240" w:lineRule="atLeast"/>
              <w:jc w:val="center"/>
              <w:rPr>
                <w:sz w:val="20"/>
                <w:szCs w:val="20"/>
              </w:rPr>
            </w:pPr>
          </w:p>
        </w:tc>
      </w:tr>
    </w:tbl>
    <w:p w:rsidR="001053B5" w:rsidRDefault="001053B5" w:rsidP="00E02F77">
      <w:pPr>
        <w:pStyle w:val="Tendertemplate"/>
        <w:numPr>
          <w:ilvl w:val="0"/>
          <w:numId w:val="10"/>
        </w:numPr>
        <w:ind w:left="851" w:hanging="851"/>
        <w:jc w:val="left"/>
        <w:rPr>
          <w:rStyle w:val="Heading2Char"/>
          <w:sz w:val="48"/>
          <w:szCs w:val="48"/>
        </w:rPr>
        <w:sectPr w:rsidR="001053B5" w:rsidSect="001053B5">
          <w:pgSz w:w="16840" w:h="11907" w:orient="landscape" w:code="9"/>
          <w:pgMar w:top="1134" w:right="1134" w:bottom="1134" w:left="1134" w:header="992" w:footer="0" w:gutter="0"/>
          <w:cols w:space="720"/>
          <w:docGrid w:linePitch="299"/>
        </w:sectPr>
      </w:pPr>
    </w:p>
    <w:p w:rsidR="008F7376" w:rsidRPr="003863A9" w:rsidRDefault="001053B5" w:rsidP="00E02F77">
      <w:pPr>
        <w:pStyle w:val="Heading1"/>
        <w:numPr>
          <w:ilvl w:val="0"/>
          <w:numId w:val="10"/>
        </w:numPr>
        <w:shd w:val="clear" w:color="auto" w:fill="17365D" w:themeFill="text2" w:themeFillShade="BF"/>
        <w:spacing w:before="360" w:after="360"/>
        <w:ind w:left="431" w:hanging="431"/>
      </w:pPr>
      <w:bookmarkStart w:id="49" w:name="_Toc479860372"/>
      <w:r w:rsidRPr="003863A9">
        <w:lastRenderedPageBreak/>
        <w:t>Te</w:t>
      </w:r>
      <w:r w:rsidR="008F7376" w:rsidRPr="003863A9">
        <w:t>nder Requirements</w:t>
      </w:r>
      <w:bookmarkEnd w:id="49"/>
    </w:p>
    <w:p w:rsidR="00961F19" w:rsidRDefault="00961F19" w:rsidP="00604264">
      <w:pPr>
        <w:pStyle w:val="Tendertemplate"/>
        <w:numPr>
          <w:ilvl w:val="1"/>
          <w:numId w:val="10"/>
        </w:numPr>
        <w:tabs>
          <w:tab w:val="clear" w:pos="1569"/>
          <w:tab w:val="num" w:pos="851"/>
        </w:tabs>
        <w:spacing w:before="240" w:after="240"/>
        <w:ind w:left="851" w:hanging="851"/>
        <w:jc w:val="left"/>
        <w:rPr>
          <w:color w:val="auto"/>
          <w:sz w:val="28"/>
          <w:szCs w:val="28"/>
        </w:rPr>
      </w:pPr>
      <w:bookmarkStart w:id="50" w:name="_Toc479860373"/>
      <w:r>
        <w:rPr>
          <w:color w:val="auto"/>
          <w:sz w:val="28"/>
          <w:szCs w:val="28"/>
        </w:rPr>
        <w:t>Communication</w:t>
      </w:r>
      <w:bookmarkEnd w:id="50"/>
    </w:p>
    <w:p w:rsidR="00031F69" w:rsidRPr="00727D06" w:rsidRDefault="000C505B" w:rsidP="000C505B">
      <w:pPr>
        <w:widowControl w:val="0"/>
        <w:spacing w:before="120" w:after="120"/>
        <w:rPr>
          <w:sz w:val="24"/>
          <w:szCs w:val="24"/>
        </w:rPr>
      </w:pPr>
      <w:r w:rsidRPr="00727D06">
        <w:rPr>
          <w:b/>
          <w:sz w:val="24"/>
          <w:szCs w:val="24"/>
        </w:rPr>
        <w:t>All</w:t>
      </w:r>
      <w:r w:rsidRPr="00727D06">
        <w:rPr>
          <w:sz w:val="24"/>
          <w:szCs w:val="24"/>
        </w:rPr>
        <w:t xml:space="preserve"> communication between the Authority and Applicants will take place through ProContract</w:t>
      </w:r>
      <w:r w:rsidR="00031F69" w:rsidRPr="00727D06">
        <w:rPr>
          <w:sz w:val="24"/>
          <w:szCs w:val="24"/>
        </w:rPr>
        <w:t>, this includes but is not limited to:</w:t>
      </w:r>
    </w:p>
    <w:p w:rsidR="00031F69" w:rsidRPr="00727D06" w:rsidRDefault="00DE6438" w:rsidP="00B93D7C">
      <w:pPr>
        <w:pStyle w:val="ListParagraph"/>
        <w:widowControl w:val="0"/>
        <w:numPr>
          <w:ilvl w:val="0"/>
          <w:numId w:val="16"/>
        </w:numPr>
        <w:spacing w:before="120" w:after="120"/>
        <w:ind w:left="1134" w:hanging="567"/>
        <w:rPr>
          <w:sz w:val="24"/>
          <w:szCs w:val="24"/>
        </w:rPr>
      </w:pPr>
      <w:r w:rsidRPr="00727D06">
        <w:rPr>
          <w:sz w:val="24"/>
          <w:szCs w:val="24"/>
        </w:rPr>
        <w:t>c</w:t>
      </w:r>
      <w:r w:rsidR="00031F69" w:rsidRPr="00727D06">
        <w:rPr>
          <w:sz w:val="24"/>
          <w:szCs w:val="24"/>
        </w:rPr>
        <w:t>larification questions;</w:t>
      </w:r>
    </w:p>
    <w:p w:rsidR="00031F69" w:rsidRPr="00727D06" w:rsidRDefault="00DE6438" w:rsidP="00B93D7C">
      <w:pPr>
        <w:pStyle w:val="ListParagraph"/>
        <w:widowControl w:val="0"/>
        <w:numPr>
          <w:ilvl w:val="0"/>
          <w:numId w:val="16"/>
        </w:numPr>
        <w:spacing w:before="120" w:after="120"/>
        <w:ind w:left="1134" w:hanging="567"/>
        <w:rPr>
          <w:sz w:val="24"/>
          <w:szCs w:val="24"/>
        </w:rPr>
      </w:pPr>
      <w:r w:rsidRPr="00727D06">
        <w:rPr>
          <w:sz w:val="24"/>
          <w:szCs w:val="24"/>
        </w:rPr>
        <w:t>su</w:t>
      </w:r>
      <w:r w:rsidR="00031F69" w:rsidRPr="00727D06">
        <w:rPr>
          <w:sz w:val="24"/>
          <w:szCs w:val="24"/>
        </w:rPr>
        <w:t>bmission of Confidentiality Agreements and issue of confidential Documents;</w:t>
      </w:r>
    </w:p>
    <w:p w:rsidR="00031F69" w:rsidRPr="00727D06" w:rsidRDefault="00DE6438" w:rsidP="00B93D7C">
      <w:pPr>
        <w:pStyle w:val="ListParagraph"/>
        <w:widowControl w:val="0"/>
        <w:numPr>
          <w:ilvl w:val="0"/>
          <w:numId w:val="16"/>
        </w:numPr>
        <w:spacing w:before="120" w:after="120"/>
        <w:ind w:left="1134" w:hanging="567"/>
        <w:rPr>
          <w:sz w:val="24"/>
          <w:szCs w:val="24"/>
        </w:rPr>
      </w:pPr>
      <w:r w:rsidRPr="00727D06">
        <w:rPr>
          <w:sz w:val="24"/>
          <w:szCs w:val="24"/>
        </w:rPr>
        <w:t>r</w:t>
      </w:r>
      <w:r w:rsidR="00031F69" w:rsidRPr="00727D06">
        <w:rPr>
          <w:sz w:val="24"/>
          <w:szCs w:val="24"/>
        </w:rPr>
        <w:t>equests to participate in site visits;</w:t>
      </w:r>
    </w:p>
    <w:p w:rsidR="00031F69" w:rsidRPr="00727D06" w:rsidRDefault="00DE6438" w:rsidP="00B93D7C">
      <w:pPr>
        <w:pStyle w:val="ListParagraph"/>
        <w:widowControl w:val="0"/>
        <w:numPr>
          <w:ilvl w:val="0"/>
          <w:numId w:val="16"/>
        </w:numPr>
        <w:spacing w:before="120" w:after="120"/>
        <w:ind w:left="1134" w:hanging="567"/>
        <w:rPr>
          <w:sz w:val="24"/>
          <w:szCs w:val="24"/>
        </w:rPr>
      </w:pPr>
      <w:r w:rsidRPr="00727D06">
        <w:rPr>
          <w:sz w:val="24"/>
          <w:szCs w:val="24"/>
        </w:rPr>
        <w:t>s</w:t>
      </w:r>
      <w:r w:rsidR="00031F69" w:rsidRPr="00727D06">
        <w:rPr>
          <w:sz w:val="24"/>
          <w:szCs w:val="24"/>
        </w:rPr>
        <w:t>uggestions and queries in relation to the Terms and Conditions</w:t>
      </w:r>
    </w:p>
    <w:p w:rsidR="000C505B" w:rsidRPr="00727D06" w:rsidRDefault="00DE6438" w:rsidP="00B93D7C">
      <w:pPr>
        <w:pStyle w:val="ListParagraph"/>
        <w:widowControl w:val="0"/>
        <w:numPr>
          <w:ilvl w:val="0"/>
          <w:numId w:val="16"/>
        </w:numPr>
        <w:spacing w:before="120" w:after="120"/>
        <w:ind w:left="1134" w:hanging="567"/>
        <w:rPr>
          <w:sz w:val="24"/>
          <w:szCs w:val="24"/>
        </w:rPr>
      </w:pPr>
      <w:r w:rsidRPr="00727D06">
        <w:rPr>
          <w:sz w:val="24"/>
          <w:szCs w:val="24"/>
        </w:rPr>
        <w:t>po</w:t>
      </w:r>
      <w:r w:rsidR="00031F69" w:rsidRPr="00727D06">
        <w:rPr>
          <w:sz w:val="24"/>
          <w:szCs w:val="24"/>
        </w:rPr>
        <w:t>st tender clarification questions;</w:t>
      </w:r>
    </w:p>
    <w:p w:rsidR="00031F69" w:rsidRPr="00727D06" w:rsidRDefault="00DE6438" w:rsidP="00B93D7C">
      <w:pPr>
        <w:pStyle w:val="ListParagraph"/>
        <w:widowControl w:val="0"/>
        <w:numPr>
          <w:ilvl w:val="0"/>
          <w:numId w:val="16"/>
        </w:numPr>
        <w:spacing w:before="120" w:after="120"/>
        <w:ind w:left="1134" w:hanging="567"/>
        <w:rPr>
          <w:sz w:val="24"/>
          <w:szCs w:val="24"/>
        </w:rPr>
      </w:pPr>
      <w:r w:rsidRPr="00727D06">
        <w:rPr>
          <w:sz w:val="24"/>
          <w:szCs w:val="24"/>
        </w:rPr>
        <w:t>i</w:t>
      </w:r>
      <w:r w:rsidR="00031F69" w:rsidRPr="00727D06">
        <w:rPr>
          <w:sz w:val="24"/>
          <w:szCs w:val="24"/>
        </w:rPr>
        <w:t>nvitations to demonstrations, interviews or presentations;</w:t>
      </w:r>
    </w:p>
    <w:p w:rsidR="00031F69" w:rsidRPr="00727D06" w:rsidRDefault="00031F69" w:rsidP="00B93D7C">
      <w:pPr>
        <w:pStyle w:val="ListParagraph"/>
        <w:widowControl w:val="0"/>
        <w:numPr>
          <w:ilvl w:val="0"/>
          <w:numId w:val="16"/>
        </w:numPr>
        <w:spacing w:before="120" w:after="120"/>
        <w:ind w:left="1134" w:hanging="567"/>
        <w:rPr>
          <w:sz w:val="24"/>
          <w:szCs w:val="24"/>
        </w:rPr>
      </w:pPr>
      <w:r w:rsidRPr="00727D06">
        <w:rPr>
          <w:sz w:val="24"/>
          <w:szCs w:val="24"/>
        </w:rPr>
        <w:t>outcome notification</w:t>
      </w:r>
      <w:r w:rsidR="00351CE9">
        <w:rPr>
          <w:sz w:val="24"/>
          <w:szCs w:val="24"/>
        </w:rPr>
        <w:t xml:space="preserve"> letters</w:t>
      </w:r>
      <w:r w:rsidRPr="00727D06">
        <w:rPr>
          <w:sz w:val="24"/>
          <w:szCs w:val="24"/>
        </w:rPr>
        <w:t>.</w:t>
      </w:r>
    </w:p>
    <w:p w:rsidR="00727D06" w:rsidRPr="00B97E82" w:rsidRDefault="00B97E82" w:rsidP="00727D06">
      <w:pPr>
        <w:widowControl w:val="0"/>
        <w:spacing w:before="120" w:after="120"/>
        <w:rPr>
          <w:color w:val="000000" w:themeColor="text1"/>
          <w:sz w:val="24"/>
          <w:szCs w:val="24"/>
        </w:rPr>
      </w:pPr>
      <w:r w:rsidRPr="00B97E82">
        <w:rPr>
          <w:b/>
          <w:color w:val="FF0000"/>
          <w:sz w:val="24"/>
          <w:szCs w:val="24"/>
        </w:rPr>
        <w:t>Please Note:</w:t>
      </w:r>
      <w:r>
        <w:rPr>
          <w:color w:val="FF0000"/>
          <w:sz w:val="24"/>
          <w:szCs w:val="24"/>
        </w:rPr>
        <w:t xml:space="preserve"> </w:t>
      </w:r>
      <w:r w:rsidR="00031F69" w:rsidRPr="00B97E82">
        <w:rPr>
          <w:color w:val="000000" w:themeColor="text1"/>
          <w:sz w:val="24"/>
          <w:szCs w:val="24"/>
        </w:rPr>
        <w:t xml:space="preserve">Applicants are </w:t>
      </w:r>
      <w:r w:rsidR="000C505B" w:rsidRPr="00B97E82">
        <w:rPr>
          <w:color w:val="000000" w:themeColor="text1"/>
          <w:sz w:val="24"/>
          <w:szCs w:val="24"/>
        </w:rPr>
        <w:t>responsible</w:t>
      </w:r>
      <w:r w:rsidR="00F47425" w:rsidRPr="00B97E82">
        <w:rPr>
          <w:color w:val="000000" w:themeColor="text1"/>
          <w:sz w:val="24"/>
          <w:szCs w:val="24"/>
        </w:rPr>
        <w:t>,</w:t>
      </w:r>
      <w:r w:rsidR="000C505B" w:rsidRPr="00B97E82">
        <w:rPr>
          <w:color w:val="000000" w:themeColor="text1"/>
          <w:sz w:val="24"/>
          <w:szCs w:val="24"/>
        </w:rPr>
        <w:t xml:space="preserve"> </w:t>
      </w:r>
      <w:r w:rsidR="004970CD" w:rsidRPr="00B97E82">
        <w:rPr>
          <w:color w:val="000000" w:themeColor="text1"/>
          <w:sz w:val="24"/>
          <w:szCs w:val="24"/>
        </w:rPr>
        <w:t>at all times during the Tender process</w:t>
      </w:r>
      <w:r w:rsidR="00F47425" w:rsidRPr="00B97E82">
        <w:rPr>
          <w:color w:val="000000" w:themeColor="text1"/>
          <w:sz w:val="24"/>
          <w:szCs w:val="24"/>
        </w:rPr>
        <w:t>,</w:t>
      </w:r>
      <w:r w:rsidR="004970CD" w:rsidRPr="00B97E82">
        <w:rPr>
          <w:color w:val="000000" w:themeColor="text1"/>
          <w:sz w:val="24"/>
          <w:szCs w:val="24"/>
        </w:rPr>
        <w:t xml:space="preserve"> </w:t>
      </w:r>
      <w:r w:rsidR="000C505B" w:rsidRPr="00B97E82">
        <w:rPr>
          <w:color w:val="000000" w:themeColor="text1"/>
          <w:sz w:val="24"/>
          <w:szCs w:val="24"/>
        </w:rPr>
        <w:t>for checking whether any messages or amendments have been issued</w:t>
      </w:r>
      <w:r w:rsidR="001905C7" w:rsidRPr="00B97E82">
        <w:rPr>
          <w:color w:val="000000" w:themeColor="text1"/>
          <w:sz w:val="24"/>
          <w:szCs w:val="24"/>
        </w:rPr>
        <w:t xml:space="preserve"> </w:t>
      </w:r>
      <w:r w:rsidR="000C505B" w:rsidRPr="00B97E82">
        <w:rPr>
          <w:color w:val="000000" w:themeColor="text1"/>
          <w:sz w:val="24"/>
          <w:szCs w:val="24"/>
        </w:rPr>
        <w:t xml:space="preserve">and should not rely solely upon </w:t>
      </w:r>
      <w:r w:rsidR="00F47425" w:rsidRPr="00B97E82">
        <w:rPr>
          <w:color w:val="000000" w:themeColor="text1"/>
          <w:sz w:val="24"/>
          <w:szCs w:val="24"/>
        </w:rPr>
        <w:t>automatic notification from ProContract</w:t>
      </w:r>
      <w:r w:rsidR="000C505B" w:rsidRPr="00B97E82">
        <w:rPr>
          <w:color w:val="000000" w:themeColor="text1"/>
          <w:sz w:val="24"/>
          <w:szCs w:val="24"/>
        </w:rPr>
        <w:t>.</w:t>
      </w:r>
      <w:r w:rsidR="00727D06" w:rsidRPr="00B97E82">
        <w:rPr>
          <w:color w:val="000000" w:themeColor="text1"/>
          <w:sz w:val="24"/>
          <w:szCs w:val="24"/>
        </w:rPr>
        <w:t xml:space="preserve"> </w:t>
      </w:r>
    </w:p>
    <w:p w:rsidR="00727D06" w:rsidRPr="00727D06" w:rsidRDefault="00727D06" w:rsidP="00604264">
      <w:pPr>
        <w:pStyle w:val="Tendertemplate"/>
        <w:numPr>
          <w:ilvl w:val="1"/>
          <w:numId w:val="10"/>
        </w:numPr>
        <w:tabs>
          <w:tab w:val="clear" w:pos="1569"/>
          <w:tab w:val="num" w:pos="851"/>
        </w:tabs>
        <w:spacing w:before="240" w:after="240"/>
        <w:ind w:left="851" w:hanging="851"/>
        <w:jc w:val="left"/>
        <w:rPr>
          <w:color w:val="auto"/>
          <w:sz w:val="28"/>
          <w:szCs w:val="28"/>
        </w:rPr>
      </w:pPr>
      <w:bookmarkStart w:id="51" w:name="_Toc479860374"/>
      <w:r w:rsidRPr="00727D06">
        <w:rPr>
          <w:color w:val="auto"/>
          <w:sz w:val="28"/>
          <w:szCs w:val="28"/>
        </w:rPr>
        <w:t>Tender Clarification</w:t>
      </w:r>
      <w:bookmarkEnd w:id="51"/>
    </w:p>
    <w:p w:rsidR="00727D06" w:rsidRPr="00727D06" w:rsidRDefault="00351CE9" w:rsidP="00727D06">
      <w:pPr>
        <w:widowControl w:val="0"/>
        <w:spacing w:before="120" w:after="120"/>
        <w:rPr>
          <w:color w:val="000000" w:themeColor="text1"/>
          <w:sz w:val="24"/>
          <w:szCs w:val="24"/>
        </w:rPr>
      </w:pPr>
      <w:r w:rsidRPr="00B97E82">
        <w:rPr>
          <w:b/>
          <w:color w:val="FF0000"/>
          <w:sz w:val="24"/>
          <w:szCs w:val="24"/>
        </w:rPr>
        <w:t>Please Note:</w:t>
      </w:r>
      <w:r>
        <w:rPr>
          <w:b/>
          <w:color w:val="FF0000"/>
          <w:sz w:val="24"/>
          <w:szCs w:val="24"/>
        </w:rPr>
        <w:t xml:space="preserve"> </w:t>
      </w:r>
      <w:r w:rsidR="00727D06" w:rsidRPr="00727D06">
        <w:rPr>
          <w:color w:val="000000" w:themeColor="text1"/>
          <w:sz w:val="24"/>
          <w:szCs w:val="24"/>
        </w:rPr>
        <w:t>The Authority will only accept clarification questions</w:t>
      </w:r>
      <w:r>
        <w:rPr>
          <w:color w:val="000000" w:themeColor="text1"/>
          <w:sz w:val="24"/>
          <w:szCs w:val="24"/>
        </w:rPr>
        <w:t>, including</w:t>
      </w:r>
      <w:r w:rsidR="00727D06" w:rsidRPr="00727D06">
        <w:rPr>
          <w:color w:val="000000" w:themeColor="text1"/>
          <w:sz w:val="24"/>
          <w:szCs w:val="24"/>
        </w:rPr>
        <w:t xml:space="preserve"> queries or suggestions on the Terms and Conditions</w:t>
      </w:r>
      <w:r>
        <w:rPr>
          <w:color w:val="000000" w:themeColor="text1"/>
          <w:sz w:val="24"/>
          <w:szCs w:val="24"/>
        </w:rPr>
        <w:t>,</w:t>
      </w:r>
      <w:r w:rsidR="00727D06" w:rsidRPr="00727D06">
        <w:rPr>
          <w:color w:val="000000" w:themeColor="text1"/>
          <w:sz w:val="24"/>
          <w:szCs w:val="24"/>
        </w:rPr>
        <w:t xml:space="preserve"> during the clarification period stated in the Procurement Timetable, unless the question is directly related to a response issued by the Authority on or after the deadline for submission of questions.</w:t>
      </w:r>
    </w:p>
    <w:p w:rsidR="00CD395C" w:rsidRPr="00727D06" w:rsidRDefault="00CD395C" w:rsidP="00CD395C">
      <w:pPr>
        <w:widowControl w:val="0"/>
        <w:spacing w:before="120" w:after="120"/>
        <w:rPr>
          <w:color w:val="000000" w:themeColor="text1"/>
          <w:sz w:val="24"/>
          <w:szCs w:val="24"/>
        </w:rPr>
      </w:pPr>
      <w:r w:rsidRPr="00B97E82">
        <w:rPr>
          <w:color w:val="000000" w:themeColor="text1"/>
          <w:sz w:val="24"/>
          <w:szCs w:val="24"/>
        </w:rPr>
        <w:t>The Authority will not negotiate on</w:t>
      </w:r>
      <w:r w:rsidRPr="00727D06">
        <w:rPr>
          <w:color w:val="000000" w:themeColor="text1"/>
          <w:sz w:val="24"/>
          <w:szCs w:val="24"/>
        </w:rPr>
        <w:t xml:space="preserve"> of any of the substantive terms of the Documents. </w:t>
      </w:r>
    </w:p>
    <w:p w:rsidR="0070650D" w:rsidRPr="00727D06" w:rsidRDefault="00727D06" w:rsidP="0070650D">
      <w:pPr>
        <w:widowControl w:val="0"/>
        <w:spacing w:before="120" w:after="120"/>
        <w:rPr>
          <w:color w:val="000000" w:themeColor="text1"/>
          <w:sz w:val="24"/>
          <w:szCs w:val="24"/>
        </w:rPr>
      </w:pPr>
      <w:r>
        <w:rPr>
          <w:color w:val="000000" w:themeColor="text1"/>
          <w:sz w:val="24"/>
          <w:szCs w:val="24"/>
        </w:rPr>
        <w:t>Responses to clarification questions</w:t>
      </w:r>
      <w:r w:rsidR="0070650D" w:rsidRPr="00727D06">
        <w:rPr>
          <w:color w:val="000000" w:themeColor="text1"/>
          <w:sz w:val="24"/>
          <w:szCs w:val="24"/>
        </w:rPr>
        <w:t xml:space="preserve"> will be provided to all Applicants </w:t>
      </w:r>
      <w:r w:rsidR="00CD395C" w:rsidRPr="00727D06">
        <w:rPr>
          <w:color w:val="000000" w:themeColor="text1"/>
          <w:sz w:val="24"/>
          <w:szCs w:val="24"/>
        </w:rPr>
        <w:t>except where</w:t>
      </w:r>
      <w:r w:rsidR="00F47425" w:rsidRPr="00727D06">
        <w:rPr>
          <w:color w:val="000000" w:themeColor="text1"/>
          <w:sz w:val="24"/>
          <w:szCs w:val="24"/>
        </w:rPr>
        <w:t xml:space="preserve"> the question</w:t>
      </w:r>
      <w:r w:rsidR="0070650D" w:rsidRPr="00727D06">
        <w:rPr>
          <w:color w:val="000000" w:themeColor="text1"/>
          <w:sz w:val="24"/>
          <w:szCs w:val="24"/>
        </w:rPr>
        <w:t>:</w:t>
      </w:r>
    </w:p>
    <w:p w:rsidR="0070650D" w:rsidRPr="00727D06" w:rsidRDefault="0070650D" w:rsidP="00B93D7C">
      <w:pPr>
        <w:pStyle w:val="ListParagraph"/>
        <w:widowControl w:val="0"/>
        <w:numPr>
          <w:ilvl w:val="1"/>
          <w:numId w:val="15"/>
        </w:numPr>
        <w:spacing w:before="120" w:after="120"/>
        <w:ind w:left="1134" w:hanging="567"/>
        <w:rPr>
          <w:color w:val="000000" w:themeColor="text1"/>
          <w:sz w:val="24"/>
          <w:szCs w:val="24"/>
        </w:rPr>
      </w:pPr>
      <w:r w:rsidRPr="00727D06">
        <w:rPr>
          <w:color w:val="000000" w:themeColor="text1"/>
          <w:sz w:val="24"/>
          <w:szCs w:val="24"/>
        </w:rPr>
        <w:t>is innovation based</w:t>
      </w:r>
      <w:r w:rsidR="00CD395C" w:rsidRPr="00727D06">
        <w:rPr>
          <w:color w:val="000000" w:themeColor="text1"/>
          <w:sz w:val="24"/>
          <w:szCs w:val="24"/>
        </w:rPr>
        <w:t>, in which case the response will only be provided to Applicant who raised the question</w:t>
      </w:r>
      <w:r w:rsidRPr="00727D06">
        <w:rPr>
          <w:color w:val="000000" w:themeColor="text1"/>
          <w:sz w:val="24"/>
          <w:szCs w:val="24"/>
        </w:rPr>
        <w:t xml:space="preserve">; or </w:t>
      </w:r>
    </w:p>
    <w:p w:rsidR="0070650D" w:rsidRPr="00727D06" w:rsidRDefault="0070650D" w:rsidP="00B93D7C">
      <w:pPr>
        <w:pStyle w:val="ListParagraph"/>
        <w:widowControl w:val="0"/>
        <w:numPr>
          <w:ilvl w:val="1"/>
          <w:numId w:val="15"/>
        </w:numPr>
        <w:spacing w:before="120" w:after="120"/>
        <w:ind w:left="1134" w:hanging="567"/>
        <w:rPr>
          <w:color w:val="000000" w:themeColor="text1"/>
          <w:sz w:val="24"/>
          <w:szCs w:val="24"/>
        </w:rPr>
      </w:pPr>
      <w:r w:rsidRPr="00727D06">
        <w:rPr>
          <w:color w:val="000000" w:themeColor="text1"/>
          <w:sz w:val="24"/>
          <w:szCs w:val="24"/>
        </w:rPr>
        <w:t xml:space="preserve">relates </w:t>
      </w:r>
      <w:r w:rsidR="00CD395C" w:rsidRPr="00727D06">
        <w:rPr>
          <w:color w:val="000000" w:themeColor="text1"/>
          <w:sz w:val="24"/>
          <w:szCs w:val="24"/>
        </w:rPr>
        <w:t xml:space="preserve">to </w:t>
      </w:r>
      <w:r w:rsidRPr="00727D06">
        <w:rPr>
          <w:color w:val="000000" w:themeColor="text1"/>
          <w:sz w:val="24"/>
          <w:szCs w:val="24"/>
        </w:rPr>
        <w:t>confidential Documents</w:t>
      </w:r>
      <w:r w:rsidR="00CD395C" w:rsidRPr="00727D06">
        <w:rPr>
          <w:color w:val="000000" w:themeColor="text1"/>
          <w:sz w:val="24"/>
          <w:szCs w:val="24"/>
        </w:rPr>
        <w:t xml:space="preserve">, in which case the response </w:t>
      </w:r>
      <w:r w:rsidRPr="00727D06">
        <w:rPr>
          <w:color w:val="000000" w:themeColor="text1"/>
          <w:sz w:val="24"/>
          <w:szCs w:val="24"/>
        </w:rPr>
        <w:t>will only be provided to Applicants who have submitted a Confidentiality Agreement.</w:t>
      </w:r>
    </w:p>
    <w:p w:rsidR="0070650D" w:rsidRPr="00727D06" w:rsidRDefault="0070650D" w:rsidP="0070650D">
      <w:pPr>
        <w:widowControl w:val="0"/>
        <w:spacing w:before="120" w:after="120"/>
        <w:rPr>
          <w:color w:val="000000" w:themeColor="text1"/>
          <w:sz w:val="24"/>
          <w:szCs w:val="24"/>
        </w:rPr>
      </w:pPr>
      <w:r w:rsidRPr="00727D06">
        <w:rPr>
          <w:color w:val="000000" w:themeColor="text1"/>
          <w:sz w:val="24"/>
          <w:szCs w:val="24"/>
        </w:rPr>
        <w:t>The Authority will endeavour to respond to clarification questions within 5 working days of the date the question is submitted, or the next working day if the question is submitted on a non-working day.</w:t>
      </w:r>
    </w:p>
    <w:p w:rsidR="0070650D" w:rsidRPr="00727D06" w:rsidRDefault="0070650D" w:rsidP="0070650D">
      <w:pPr>
        <w:widowControl w:val="0"/>
        <w:spacing w:before="120" w:after="120"/>
        <w:rPr>
          <w:color w:val="000000" w:themeColor="text1"/>
          <w:sz w:val="24"/>
          <w:szCs w:val="24"/>
        </w:rPr>
      </w:pPr>
      <w:r w:rsidRPr="00727D06">
        <w:rPr>
          <w:color w:val="000000" w:themeColor="text1"/>
          <w:sz w:val="24"/>
          <w:szCs w:val="24"/>
        </w:rPr>
        <w:t>The identity of Applicants raising questions will remain confidential.</w:t>
      </w:r>
    </w:p>
    <w:p w:rsidR="0070650D" w:rsidRPr="00B97E82" w:rsidRDefault="00031F69" w:rsidP="0070650D">
      <w:pPr>
        <w:widowControl w:val="0"/>
        <w:spacing w:before="120" w:after="120"/>
        <w:rPr>
          <w:color w:val="000000" w:themeColor="text1"/>
          <w:sz w:val="24"/>
          <w:szCs w:val="24"/>
        </w:rPr>
      </w:pPr>
      <w:r w:rsidRPr="00B97E82">
        <w:rPr>
          <w:color w:val="000000" w:themeColor="text1"/>
          <w:sz w:val="24"/>
          <w:szCs w:val="24"/>
        </w:rPr>
        <w:t xml:space="preserve">Applicants are </w:t>
      </w:r>
      <w:r w:rsidR="00F47425" w:rsidRPr="00B97E82">
        <w:rPr>
          <w:color w:val="000000" w:themeColor="text1"/>
          <w:sz w:val="24"/>
          <w:szCs w:val="24"/>
        </w:rPr>
        <w:t>responsible for ensuring</w:t>
      </w:r>
      <w:r w:rsidR="0070650D" w:rsidRPr="00B97E82">
        <w:rPr>
          <w:color w:val="000000" w:themeColor="text1"/>
          <w:sz w:val="24"/>
          <w:szCs w:val="24"/>
        </w:rPr>
        <w:t xml:space="preserve"> they read and understand all of the responses to questions that have been raised.</w:t>
      </w:r>
    </w:p>
    <w:p w:rsidR="000C505B" w:rsidRPr="00B97E82" w:rsidRDefault="000C505B" w:rsidP="000C505B">
      <w:pPr>
        <w:widowControl w:val="0"/>
        <w:spacing w:before="120" w:after="120"/>
        <w:rPr>
          <w:color w:val="000000" w:themeColor="text1"/>
          <w:sz w:val="24"/>
          <w:szCs w:val="24"/>
        </w:rPr>
      </w:pPr>
      <w:bookmarkStart w:id="52" w:name="_DV_M164"/>
      <w:bookmarkEnd w:id="52"/>
      <w:r w:rsidRPr="00B97E82">
        <w:rPr>
          <w:color w:val="000000" w:themeColor="text1"/>
          <w:sz w:val="24"/>
          <w:szCs w:val="24"/>
        </w:rPr>
        <w:t>A</w:t>
      </w:r>
      <w:r w:rsidR="001905C7" w:rsidRPr="00B97E82">
        <w:rPr>
          <w:color w:val="000000" w:themeColor="text1"/>
          <w:sz w:val="24"/>
          <w:szCs w:val="24"/>
        </w:rPr>
        <w:t>pplicants will need to register an interest in the Tender in order to</w:t>
      </w:r>
      <w:r w:rsidR="00351CE9">
        <w:rPr>
          <w:color w:val="000000" w:themeColor="text1"/>
          <w:sz w:val="24"/>
          <w:szCs w:val="24"/>
        </w:rPr>
        <w:t xml:space="preserve"> access responses to clarification questions or</w:t>
      </w:r>
      <w:r w:rsidR="001905C7" w:rsidRPr="00B97E82">
        <w:rPr>
          <w:color w:val="000000" w:themeColor="text1"/>
          <w:sz w:val="24"/>
          <w:szCs w:val="24"/>
        </w:rPr>
        <w:t xml:space="preserve"> receive communications from the </w:t>
      </w:r>
      <w:r w:rsidRPr="00B97E82">
        <w:rPr>
          <w:color w:val="000000" w:themeColor="text1"/>
          <w:sz w:val="24"/>
          <w:szCs w:val="24"/>
        </w:rPr>
        <w:t>Authority regarding amendments to the Documents.</w:t>
      </w:r>
    </w:p>
    <w:p w:rsidR="00B97E82" w:rsidRPr="00B97E82" w:rsidRDefault="00B97E82" w:rsidP="00604264">
      <w:pPr>
        <w:pStyle w:val="Tendertemplate"/>
        <w:numPr>
          <w:ilvl w:val="1"/>
          <w:numId w:val="10"/>
        </w:numPr>
        <w:tabs>
          <w:tab w:val="clear" w:pos="1569"/>
          <w:tab w:val="num" w:pos="851"/>
        </w:tabs>
        <w:spacing w:before="240" w:after="240"/>
        <w:ind w:left="851" w:hanging="851"/>
        <w:jc w:val="left"/>
        <w:rPr>
          <w:color w:val="auto"/>
          <w:sz w:val="28"/>
          <w:szCs w:val="28"/>
        </w:rPr>
      </w:pPr>
      <w:bookmarkStart w:id="53" w:name="_Toc479860375"/>
      <w:r w:rsidRPr="00B97E82">
        <w:rPr>
          <w:color w:val="auto"/>
          <w:sz w:val="28"/>
          <w:szCs w:val="28"/>
        </w:rPr>
        <w:lastRenderedPageBreak/>
        <w:t>Amendment to Documents</w:t>
      </w:r>
      <w:bookmarkEnd w:id="53"/>
    </w:p>
    <w:p w:rsidR="00B97E82" w:rsidRPr="00B97E82" w:rsidRDefault="004970CD" w:rsidP="00B97E82">
      <w:pPr>
        <w:widowControl w:val="0"/>
        <w:spacing w:before="120" w:after="120"/>
        <w:rPr>
          <w:color w:val="000000" w:themeColor="text1"/>
          <w:sz w:val="24"/>
          <w:szCs w:val="24"/>
        </w:rPr>
      </w:pPr>
      <w:r w:rsidRPr="00B97E82">
        <w:rPr>
          <w:color w:val="000000" w:themeColor="text1"/>
          <w:sz w:val="24"/>
          <w:szCs w:val="24"/>
        </w:rPr>
        <w:t>Amended Documents will be made available in both the publicly accessible opportunities area of ProContract and within the tender opportunity itself, except where the amendment relates to a confidential Document.</w:t>
      </w:r>
      <w:r w:rsidR="00351CE9">
        <w:rPr>
          <w:color w:val="000000" w:themeColor="text1"/>
          <w:sz w:val="24"/>
          <w:szCs w:val="24"/>
        </w:rPr>
        <w:t xml:space="preserve"> </w:t>
      </w:r>
      <w:r w:rsidR="00B97E82" w:rsidRPr="00B97E82">
        <w:rPr>
          <w:color w:val="000000" w:themeColor="text1"/>
          <w:sz w:val="24"/>
          <w:szCs w:val="24"/>
        </w:rPr>
        <w:t>Where necessary the Tender Submission deadline will be extended to enable Applicants time to take these changes into account.</w:t>
      </w:r>
    </w:p>
    <w:p w:rsidR="001905C7" w:rsidRPr="00B97E82" w:rsidRDefault="001905C7" w:rsidP="000C505B">
      <w:pPr>
        <w:widowControl w:val="0"/>
        <w:spacing w:before="120" w:after="120"/>
        <w:rPr>
          <w:color w:val="000000" w:themeColor="text1"/>
          <w:sz w:val="24"/>
          <w:szCs w:val="24"/>
        </w:rPr>
      </w:pPr>
      <w:r w:rsidRPr="00B97E82">
        <w:rPr>
          <w:color w:val="000000" w:themeColor="text1"/>
          <w:sz w:val="24"/>
          <w:szCs w:val="24"/>
        </w:rPr>
        <w:t>Where the amendment relates to a confidential Document the amended Document will only be shared with those Applicants who have submitted a Confidentiality Agreement.</w:t>
      </w:r>
    </w:p>
    <w:p w:rsidR="000C505B" w:rsidRPr="00B97E82" w:rsidRDefault="001905C7" w:rsidP="000C505B">
      <w:pPr>
        <w:widowControl w:val="0"/>
        <w:spacing w:before="120" w:after="120"/>
        <w:rPr>
          <w:color w:val="000000" w:themeColor="text1"/>
          <w:sz w:val="24"/>
          <w:szCs w:val="24"/>
        </w:rPr>
      </w:pPr>
      <w:r w:rsidRPr="00B97E82">
        <w:rPr>
          <w:color w:val="000000" w:themeColor="text1"/>
          <w:sz w:val="24"/>
          <w:szCs w:val="24"/>
        </w:rPr>
        <w:t>Amended</w:t>
      </w:r>
      <w:r w:rsidR="000C505B" w:rsidRPr="00B97E82">
        <w:rPr>
          <w:color w:val="000000" w:themeColor="text1"/>
          <w:sz w:val="24"/>
          <w:szCs w:val="24"/>
        </w:rPr>
        <w:t xml:space="preserve"> Documents will form part of the resultant Contract.</w:t>
      </w:r>
    </w:p>
    <w:p w:rsidR="000C505B" w:rsidRPr="00B97E82" w:rsidRDefault="00B97E82" w:rsidP="000C505B">
      <w:pPr>
        <w:widowControl w:val="0"/>
        <w:spacing w:before="120" w:after="120"/>
        <w:rPr>
          <w:color w:val="000000" w:themeColor="text1"/>
          <w:sz w:val="24"/>
          <w:szCs w:val="24"/>
        </w:rPr>
      </w:pPr>
      <w:r w:rsidRPr="00B97E82">
        <w:rPr>
          <w:b/>
          <w:color w:val="FF0000"/>
          <w:sz w:val="24"/>
          <w:szCs w:val="24"/>
        </w:rPr>
        <w:t xml:space="preserve">Please Note: </w:t>
      </w:r>
      <w:r w:rsidR="000C505B" w:rsidRPr="00B97E82">
        <w:rPr>
          <w:color w:val="000000" w:themeColor="text1"/>
          <w:sz w:val="24"/>
          <w:szCs w:val="24"/>
        </w:rPr>
        <w:t xml:space="preserve">Applicants are responsible for ensuring they have read all communications and the amended Documents and will be considered to have taken any amendments into account when preparing their </w:t>
      </w:r>
      <w:r w:rsidR="00351CE9">
        <w:rPr>
          <w:color w:val="000000" w:themeColor="text1"/>
          <w:sz w:val="24"/>
          <w:szCs w:val="24"/>
        </w:rPr>
        <w:t>submission</w:t>
      </w:r>
      <w:r w:rsidR="000C505B" w:rsidRPr="00B97E82">
        <w:rPr>
          <w:color w:val="000000" w:themeColor="text1"/>
          <w:sz w:val="24"/>
          <w:szCs w:val="24"/>
        </w:rPr>
        <w:t>.</w:t>
      </w:r>
    </w:p>
    <w:p w:rsidR="000C505B" w:rsidRPr="00B97E82" w:rsidRDefault="000C505B" w:rsidP="00604264">
      <w:pPr>
        <w:pStyle w:val="Tendertemplate"/>
        <w:numPr>
          <w:ilvl w:val="1"/>
          <w:numId w:val="10"/>
        </w:numPr>
        <w:tabs>
          <w:tab w:val="clear" w:pos="1569"/>
          <w:tab w:val="num" w:pos="851"/>
        </w:tabs>
        <w:spacing w:before="240" w:after="240"/>
        <w:ind w:left="851" w:hanging="851"/>
        <w:jc w:val="left"/>
        <w:rPr>
          <w:color w:val="auto"/>
          <w:sz w:val="28"/>
          <w:szCs w:val="28"/>
        </w:rPr>
      </w:pPr>
      <w:bookmarkStart w:id="54" w:name="_Toc479860376"/>
      <w:r w:rsidRPr="00B97E82">
        <w:rPr>
          <w:color w:val="auto"/>
          <w:sz w:val="28"/>
          <w:szCs w:val="28"/>
        </w:rPr>
        <w:t>Post Tender Clarification</w:t>
      </w:r>
      <w:bookmarkEnd w:id="54"/>
    </w:p>
    <w:p w:rsidR="000C505B" w:rsidRPr="00B97E82" w:rsidRDefault="000C505B" w:rsidP="000C505B">
      <w:pPr>
        <w:widowControl w:val="0"/>
        <w:spacing w:before="120" w:after="120"/>
        <w:rPr>
          <w:rFonts w:cs="Arial"/>
          <w:color w:val="000000" w:themeColor="text1"/>
          <w:sz w:val="24"/>
          <w:szCs w:val="24"/>
        </w:rPr>
      </w:pPr>
      <w:r w:rsidRPr="00B97E82">
        <w:rPr>
          <w:rFonts w:cs="Arial"/>
          <w:color w:val="000000" w:themeColor="text1"/>
          <w:sz w:val="24"/>
          <w:szCs w:val="24"/>
        </w:rPr>
        <w:t xml:space="preserve">Post tender clarification will </w:t>
      </w:r>
      <w:r w:rsidR="00351CE9">
        <w:rPr>
          <w:rFonts w:cs="Arial"/>
          <w:color w:val="000000" w:themeColor="text1"/>
          <w:sz w:val="24"/>
          <w:szCs w:val="24"/>
        </w:rPr>
        <w:t xml:space="preserve">be </w:t>
      </w:r>
      <w:r w:rsidRPr="00B97E82">
        <w:rPr>
          <w:rFonts w:cs="Arial"/>
          <w:color w:val="000000" w:themeColor="text1"/>
          <w:sz w:val="24"/>
          <w:szCs w:val="24"/>
        </w:rPr>
        <w:t xml:space="preserve">for the purposes of clarifying or supplementing the content of an </w:t>
      </w:r>
      <w:r w:rsidRPr="00B97E82">
        <w:rPr>
          <w:color w:val="000000" w:themeColor="text1"/>
          <w:sz w:val="24"/>
          <w:szCs w:val="24"/>
        </w:rPr>
        <w:t>Applicant’s</w:t>
      </w:r>
      <w:r w:rsidRPr="00B97E82">
        <w:rPr>
          <w:rFonts w:cs="Arial"/>
          <w:color w:val="000000" w:themeColor="text1"/>
          <w:sz w:val="24"/>
          <w:szCs w:val="24"/>
        </w:rPr>
        <w:t xml:space="preserve"> </w:t>
      </w:r>
      <w:r w:rsidR="00351CE9">
        <w:rPr>
          <w:rFonts w:cs="Arial"/>
          <w:color w:val="000000" w:themeColor="text1"/>
          <w:sz w:val="24"/>
          <w:szCs w:val="24"/>
        </w:rPr>
        <w:t xml:space="preserve">submission </w:t>
      </w:r>
      <w:r w:rsidRPr="00B97E82">
        <w:rPr>
          <w:rFonts w:cs="Arial"/>
          <w:color w:val="000000" w:themeColor="text1"/>
          <w:sz w:val="24"/>
          <w:szCs w:val="24"/>
        </w:rPr>
        <w:t xml:space="preserve">or the </w:t>
      </w:r>
      <w:r w:rsidR="00351CE9">
        <w:rPr>
          <w:rFonts w:cs="Arial"/>
          <w:color w:val="000000" w:themeColor="text1"/>
          <w:sz w:val="24"/>
          <w:szCs w:val="24"/>
        </w:rPr>
        <w:t xml:space="preserve">Authority’s </w:t>
      </w:r>
      <w:r w:rsidRPr="00B97E82">
        <w:rPr>
          <w:rFonts w:cs="Arial"/>
          <w:color w:val="000000" w:themeColor="text1"/>
          <w:sz w:val="24"/>
          <w:szCs w:val="24"/>
        </w:rPr>
        <w:t>requirements where this would not be discriminatory to other Applicants.</w:t>
      </w:r>
      <w:r w:rsidR="009334F8" w:rsidRPr="00B97E82">
        <w:rPr>
          <w:rFonts w:cs="Arial"/>
          <w:color w:val="000000" w:themeColor="text1"/>
          <w:sz w:val="24"/>
          <w:szCs w:val="24"/>
        </w:rPr>
        <w:t xml:space="preserve"> Questions may be issued to one, some or all Applicants as appropriate.</w:t>
      </w:r>
    </w:p>
    <w:p w:rsidR="000C505B" w:rsidRPr="00B97E82" w:rsidRDefault="000C505B" w:rsidP="000C505B">
      <w:pPr>
        <w:widowControl w:val="0"/>
        <w:spacing w:before="120" w:after="120"/>
        <w:rPr>
          <w:rFonts w:cs="Arial"/>
          <w:color w:val="000000" w:themeColor="text1"/>
          <w:sz w:val="24"/>
          <w:szCs w:val="24"/>
        </w:rPr>
      </w:pPr>
      <w:r w:rsidRPr="00B97E82">
        <w:rPr>
          <w:rFonts w:cs="Arial"/>
          <w:color w:val="000000" w:themeColor="text1"/>
          <w:sz w:val="24"/>
          <w:szCs w:val="24"/>
        </w:rPr>
        <w:t xml:space="preserve">Where post tender clarification results in substantial modification to the Contract the Authority reserves the right to restart or abandon the </w:t>
      </w:r>
      <w:r w:rsidR="009528F5">
        <w:rPr>
          <w:rFonts w:cs="Arial"/>
          <w:color w:val="000000" w:themeColor="text1"/>
          <w:sz w:val="24"/>
          <w:szCs w:val="24"/>
        </w:rPr>
        <w:t>Tender process</w:t>
      </w:r>
      <w:r w:rsidRPr="00B97E82">
        <w:rPr>
          <w:rFonts w:cs="Arial"/>
          <w:color w:val="000000" w:themeColor="text1"/>
          <w:sz w:val="24"/>
          <w:szCs w:val="24"/>
        </w:rPr>
        <w:t>.</w:t>
      </w:r>
    </w:p>
    <w:p w:rsidR="000C505B" w:rsidRPr="005A0A92" w:rsidRDefault="00B97E82" w:rsidP="00C01F0B">
      <w:pPr>
        <w:widowControl w:val="0"/>
        <w:spacing w:before="120" w:after="120"/>
        <w:rPr>
          <w:b/>
          <w:sz w:val="24"/>
          <w:szCs w:val="24"/>
        </w:rPr>
      </w:pPr>
      <w:r>
        <w:rPr>
          <w:b/>
          <w:color w:val="FF0000"/>
          <w:sz w:val="24"/>
          <w:szCs w:val="24"/>
        </w:rPr>
        <w:t xml:space="preserve">Please Note: </w:t>
      </w:r>
      <w:r w:rsidR="000C505B" w:rsidRPr="00B97E82">
        <w:rPr>
          <w:color w:val="000000" w:themeColor="text1"/>
          <w:sz w:val="24"/>
          <w:szCs w:val="24"/>
        </w:rPr>
        <w:t>Failure to respond</w:t>
      </w:r>
      <w:r w:rsidR="009334F8" w:rsidRPr="00B97E82">
        <w:rPr>
          <w:color w:val="000000" w:themeColor="text1"/>
          <w:sz w:val="24"/>
          <w:szCs w:val="24"/>
        </w:rPr>
        <w:t xml:space="preserve"> to post tender clarification questions</w:t>
      </w:r>
      <w:r w:rsidR="000C505B" w:rsidRPr="00B97E82">
        <w:rPr>
          <w:color w:val="000000" w:themeColor="text1"/>
          <w:sz w:val="24"/>
          <w:szCs w:val="24"/>
        </w:rPr>
        <w:t xml:space="preserve"> in a timely manner may result in the Applicant’s Tender being </w:t>
      </w:r>
      <w:r w:rsidR="000C505B" w:rsidRPr="005A0A92">
        <w:rPr>
          <w:sz w:val="24"/>
          <w:szCs w:val="24"/>
        </w:rPr>
        <w:t>rejected.</w:t>
      </w:r>
    </w:p>
    <w:p w:rsidR="00847FF9" w:rsidRPr="005A0A92" w:rsidRDefault="00E9196E" w:rsidP="00604264">
      <w:pPr>
        <w:pStyle w:val="Tendertemplate"/>
        <w:numPr>
          <w:ilvl w:val="1"/>
          <w:numId w:val="10"/>
        </w:numPr>
        <w:tabs>
          <w:tab w:val="clear" w:pos="1569"/>
          <w:tab w:val="num" w:pos="851"/>
        </w:tabs>
        <w:spacing w:before="240" w:after="240"/>
        <w:ind w:left="851" w:hanging="851"/>
        <w:jc w:val="left"/>
        <w:rPr>
          <w:color w:val="auto"/>
          <w:sz w:val="28"/>
          <w:szCs w:val="28"/>
        </w:rPr>
      </w:pPr>
      <w:bookmarkStart w:id="55" w:name="_Toc479860377"/>
      <w:r w:rsidRPr="005A0A92">
        <w:rPr>
          <w:color w:val="auto"/>
          <w:sz w:val="28"/>
          <w:szCs w:val="28"/>
        </w:rPr>
        <w:t>The Tender Documents</w:t>
      </w:r>
      <w:bookmarkEnd w:id="55"/>
    </w:p>
    <w:p w:rsidR="00E9196E" w:rsidRPr="00E96569" w:rsidRDefault="00E9196E" w:rsidP="00E9196E">
      <w:pPr>
        <w:widowControl w:val="0"/>
        <w:spacing w:before="120" w:after="120"/>
        <w:rPr>
          <w:rFonts w:cs="Arial"/>
          <w:color w:val="000000" w:themeColor="text1"/>
          <w:sz w:val="24"/>
          <w:szCs w:val="24"/>
          <w:lang w:eastAsia="en-GB"/>
        </w:rPr>
      </w:pPr>
      <w:r w:rsidRPr="00E96569">
        <w:rPr>
          <w:color w:val="000000" w:themeColor="text1"/>
          <w:sz w:val="24"/>
          <w:szCs w:val="24"/>
        </w:rPr>
        <w:t xml:space="preserve">The Documents are and shall remain the intellectual property of the Authority. Applicants may only copy or reproduce the Documents for the purposes of their response. </w:t>
      </w:r>
      <w:r w:rsidRPr="00E96569">
        <w:rPr>
          <w:rFonts w:cs="Arial"/>
          <w:color w:val="000000" w:themeColor="text1"/>
          <w:sz w:val="24"/>
          <w:szCs w:val="24"/>
          <w:lang w:eastAsia="en-GB"/>
        </w:rPr>
        <w:t>If no response is submitted the Applicant shall delete any documents downloaded.</w:t>
      </w:r>
    </w:p>
    <w:p w:rsidR="00E96569" w:rsidRPr="00E96569" w:rsidRDefault="00E96569" w:rsidP="00E96569">
      <w:pPr>
        <w:widowControl w:val="0"/>
        <w:spacing w:before="120" w:after="120"/>
        <w:rPr>
          <w:color w:val="000000" w:themeColor="text1"/>
          <w:sz w:val="24"/>
          <w:szCs w:val="24"/>
        </w:rPr>
      </w:pPr>
      <w:r w:rsidRPr="00E96569">
        <w:rPr>
          <w:color w:val="000000" w:themeColor="text1"/>
          <w:sz w:val="24"/>
          <w:szCs w:val="24"/>
        </w:rPr>
        <w:t>Where an Applicant identifies an error or omission within the Documents they should immediately notify the Authority through ProContract. The Authority will then rectify the error or omission and re-issue any amended Documents.</w:t>
      </w:r>
    </w:p>
    <w:p w:rsidR="005649A9" w:rsidRPr="00AE2B07" w:rsidRDefault="00E26FFD" w:rsidP="005649A9">
      <w:pPr>
        <w:widowControl w:val="0"/>
        <w:spacing w:before="120" w:after="120"/>
        <w:rPr>
          <w:sz w:val="24"/>
          <w:szCs w:val="24"/>
        </w:rPr>
      </w:pPr>
      <w:r>
        <w:rPr>
          <w:sz w:val="24"/>
          <w:szCs w:val="24"/>
        </w:rPr>
        <w:t xml:space="preserve">Any Documents considered by the Authority </w:t>
      </w:r>
      <w:r w:rsidR="005649A9" w:rsidRPr="005649A9">
        <w:rPr>
          <w:sz w:val="24"/>
          <w:szCs w:val="24"/>
        </w:rPr>
        <w:t xml:space="preserve">to be of a confidential nature will not be </w:t>
      </w:r>
      <w:r>
        <w:rPr>
          <w:sz w:val="24"/>
          <w:szCs w:val="24"/>
        </w:rPr>
        <w:t>made publicly available.</w:t>
      </w:r>
      <w:r w:rsidR="005649A9" w:rsidRPr="00AE2B07">
        <w:rPr>
          <w:sz w:val="24"/>
          <w:szCs w:val="24"/>
        </w:rPr>
        <w:t xml:space="preserve"> </w:t>
      </w:r>
      <w:r w:rsidR="009334F8">
        <w:rPr>
          <w:sz w:val="24"/>
          <w:szCs w:val="24"/>
        </w:rPr>
        <w:t>Applicant</w:t>
      </w:r>
      <w:r w:rsidR="00031F69">
        <w:rPr>
          <w:sz w:val="24"/>
          <w:szCs w:val="24"/>
        </w:rPr>
        <w:t xml:space="preserve"> are responsible</w:t>
      </w:r>
      <w:r w:rsidR="009334F8">
        <w:rPr>
          <w:sz w:val="24"/>
          <w:szCs w:val="24"/>
        </w:rPr>
        <w:t xml:space="preserve"> for ensuring that confidential Documents are treated as such, are used only for the purposes of this tender and are not disclosed in whole or part to any 3</w:t>
      </w:r>
      <w:r w:rsidR="009334F8" w:rsidRPr="009334F8">
        <w:rPr>
          <w:sz w:val="24"/>
          <w:szCs w:val="24"/>
          <w:vertAlign w:val="superscript"/>
        </w:rPr>
        <w:t>rd</w:t>
      </w:r>
      <w:r w:rsidR="009334F8">
        <w:rPr>
          <w:sz w:val="24"/>
          <w:szCs w:val="24"/>
        </w:rPr>
        <w:t xml:space="preserve"> party without the Authority’s prior written consent.</w:t>
      </w:r>
    </w:p>
    <w:p w:rsidR="00847FF9" w:rsidRPr="00AE2B07" w:rsidRDefault="00B46C67" w:rsidP="008E7E69">
      <w:pPr>
        <w:widowControl w:val="0"/>
        <w:spacing w:before="120" w:after="120"/>
        <w:rPr>
          <w:color w:val="000000" w:themeColor="text1"/>
          <w:sz w:val="24"/>
          <w:szCs w:val="24"/>
        </w:rPr>
      </w:pPr>
      <w:r w:rsidRPr="00AE2B07">
        <w:rPr>
          <w:color w:val="000000" w:themeColor="text1"/>
          <w:sz w:val="24"/>
          <w:szCs w:val="24"/>
        </w:rPr>
        <w:t xml:space="preserve">Applicants </w:t>
      </w:r>
      <w:r w:rsidR="00131A11">
        <w:rPr>
          <w:color w:val="000000" w:themeColor="text1"/>
          <w:sz w:val="24"/>
          <w:szCs w:val="24"/>
        </w:rPr>
        <w:t>can access confidential Documents by completing and submitting the C</w:t>
      </w:r>
      <w:r w:rsidRPr="00AE2B07">
        <w:rPr>
          <w:color w:val="000000" w:themeColor="text1"/>
          <w:sz w:val="24"/>
          <w:szCs w:val="24"/>
        </w:rPr>
        <w:t>onfidentiality Agreement</w:t>
      </w:r>
      <w:r w:rsidR="00E26FFD">
        <w:rPr>
          <w:color w:val="000000" w:themeColor="text1"/>
          <w:sz w:val="24"/>
          <w:szCs w:val="24"/>
        </w:rPr>
        <w:t xml:space="preserve"> through </w:t>
      </w:r>
      <w:r w:rsidR="00031F69">
        <w:rPr>
          <w:color w:val="000000" w:themeColor="text1"/>
          <w:sz w:val="24"/>
          <w:szCs w:val="24"/>
        </w:rPr>
        <w:t xml:space="preserve">the </w:t>
      </w:r>
      <w:r w:rsidR="00131A11">
        <w:rPr>
          <w:color w:val="000000" w:themeColor="text1"/>
          <w:sz w:val="24"/>
          <w:szCs w:val="24"/>
        </w:rPr>
        <w:t>ProCo</w:t>
      </w:r>
      <w:r w:rsidR="00031F69">
        <w:rPr>
          <w:color w:val="000000" w:themeColor="text1"/>
          <w:sz w:val="24"/>
          <w:szCs w:val="24"/>
        </w:rPr>
        <w:t>ntract</w:t>
      </w:r>
      <w:r w:rsidR="00E26FFD">
        <w:rPr>
          <w:color w:val="000000" w:themeColor="text1"/>
          <w:sz w:val="24"/>
          <w:szCs w:val="24"/>
        </w:rPr>
        <w:t xml:space="preserve"> </w:t>
      </w:r>
      <w:r w:rsidR="000C0314" w:rsidRPr="00AE2B07">
        <w:rPr>
          <w:color w:val="000000" w:themeColor="text1"/>
          <w:sz w:val="24"/>
          <w:szCs w:val="24"/>
        </w:rPr>
        <w:t xml:space="preserve">Messaging </w:t>
      </w:r>
      <w:r w:rsidR="00F05046" w:rsidRPr="00AE2B07">
        <w:rPr>
          <w:color w:val="000000" w:themeColor="text1"/>
          <w:sz w:val="24"/>
          <w:szCs w:val="24"/>
        </w:rPr>
        <w:t>F</w:t>
      </w:r>
      <w:r w:rsidR="00847FF9" w:rsidRPr="00AE2B07">
        <w:rPr>
          <w:color w:val="000000" w:themeColor="text1"/>
          <w:sz w:val="24"/>
          <w:szCs w:val="24"/>
        </w:rPr>
        <w:t>acility.</w:t>
      </w:r>
    </w:p>
    <w:p w:rsidR="00E96569" w:rsidRPr="00E96569" w:rsidRDefault="00E96569" w:rsidP="00E96569">
      <w:pPr>
        <w:widowControl w:val="0"/>
        <w:spacing w:before="120" w:after="120"/>
        <w:rPr>
          <w:rFonts w:cs="Arial"/>
          <w:color w:val="000000" w:themeColor="text1"/>
          <w:sz w:val="24"/>
          <w:szCs w:val="24"/>
          <w:lang w:eastAsia="en-GB"/>
        </w:rPr>
      </w:pPr>
      <w:r w:rsidRPr="00E96569">
        <w:rPr>
          <w:rFonts w:cs="Arial"/>
          <w:color w:val="000000" w:themeColor="text1"/>
          <w:sz w:val="24"/>
          <w:szCs w:val="24"/>
          <w:lang w:eastAsia="en-GB"/>
        </w:rPr>
        <w:t xml:space="preserve">The Authority may reproduce the whole or any portion of submitted Tenders for the purpose of tender evaluation. </w:t>
      </w:r>
    </w:p>
    <w:p w:rsidR="00382AA2" w:rsidRPr="00727D06" w:rsidRDefault="00382AA2" w:rsidP="00604264">
      <w:pPr>
        <w:pStyle w:val="Tendertemplate"/>
        <w:numPr>
          <w:ilvl w:val="1"/>
          <w:numId w:val="10"/>
        </w:numPr>
        <w:tabs>
          <w:tab w:val="clear" w:pos="1569"/>
          <w:tab w:val="num" w:pos="851"/>
        </w:tabs>
        <w:spacing w:before="240" w:after="240"/>
        <w:ind w:left="851" w:hanging="851"/>
        <w:jc w:val="left"/>
        <w:rPr>
          <w:color w:val="auto"/>
          <w:sz w:val="28"/>
          <w:szCs w:val="28"/>
        </w:rPr>
      </w:pPr>
      <w:bookmarkStart w:id="56" w:name="_DV_M132"/>
      <w:bookmarkStart w:id="57" w:name="_Toc479860378"/>
      <w:bookmarkEnd w:id="56"/>
      <w:r w:rsidRPr="00727D06">
        <w:rPr>
          <w:color w:val="auto"/>
          <w:sz w:val="28"/>
          <w:szCs w:val="28"/>
        </w:rPr>
        <w:t xml:space="preserve">Preparation </w:t>
      </w:r>
      <w:r w:rsidR="00E9196E" w:rsidRPr="00727D06">
        <w:rPr>
          <w:color w:val="auto"/>
          <w:sz w:val="28"/>
          <w:szCs w:val="28"/>
        </w:rPr>
        <w:t xml:space="preserve">and Completion </w:t>
      </w:r>
      <w:r w:rsidRPr="00727D06">
        <w:rPr>
          <w:color w:val="auto"/>
          <w:sz w:val="28"/>
          <w:szCs w:val="28"/>
        </w:rPr>
        <w:t>of Tenders</w:t>
      </w:r>
      <w:bookmarkEnd w:id="57"/>
    </w:p>
    <w:p w:rsidR="00E96569" w:rsidRPr="00E96569" w:rsidRDefault="00E96569" w:rsidP="00E96569">
      <w:pPr>
        <w:widowControl w:val="0"/>
        <w:spacing w:before="120" w:after="120"/>
        <w:rPr>
          <w:color w:val="000000" w:themeColor="text1"/>
          <w:sz w:val="24"/>
          <w:szCs w:val="24"/>
        </w:rPr>
      </w:pPr>
      <w:r w:rsidRPr="00E96569">
        <w:rPr>
          <w:color w:val="000000" w:themeColor="text1"/>
          <w:sz w:val="24"/>
          <w:szCs w:val="24"/>
        </w:rPr>
        <w:t xml:space="preserve">Applicants are responsible for ensuring they fully understand the requirements and have all </w:t>
      </w:r>
      <w:r w:rsidRPr="00E96569">
        <w:rPr>
          <w:color w:val="000000" w:themeColor="text1"/>
          <w:sz w:val="24"/>
          <w:szCs w:val="24"/>
        </w:rPr>
        <w:lastRenderedPageBreak/>
        <w:t>the information they need to enable them to submit a response, within the time required. The Authority will not accept any claims related to an Applicant’s failure to read and understand the Documents.</w:t>
      </w:r>
    </w:p>
    <w:p w:rsidR="00382AA2" w:rsidRPr="00E96569" w:rsidRDefault="00E96569" w:rsidP="00382AA2">
      <w:pPr>
        <w:widowControl w:val="0"/>
        <w:spacing w:before="120" w:after="120"/>
        <w:rPr>
          <w:color w:val="000000" w:themeColor="text1"/>
          <w:sz w:val="24"/>
          <w:szCs w:val="24"/>
        </w:rPr>
      </w:pPr>
      <w:r w:rsidRPr="00E96569">
        <w:rPr>
          <w:color w:val="000000" w:themeColor="text1"/>
          <w:sz w:val="24"/>
          <w:szCs w:val="24"/>
        </w:rPr>
        <w:t xml:space="preserve">Applicants are responsible for meeting any costs, expenses or liabilities incurred in connection with this process, including if it is terminated or amended by the Authority. </w:t>
      </w:r>
      <w:r w:rsidR="00382AA2" w:rsidRPr="00E96569">
        <w:rPr>
          <w:color w:val="000000" w:themeColor="text1"/>
          <w:sz w:val="24"/>
          <w:szCs w:val="24"/>
        </w:rPr>
        <w:t>The Authority will not be responsible, nor will they pay for any expense or loss which may be incurred by Applican</w:t>
      </w:r>
      <w:r w:rsidR="00131A11" w:rsidRPr="00E96569">
        <w:rPr>
          <w:color w:val="000000" w:themeColor="text1"/>
          <w:sz w:val="24"/>
          <w:szCs w:val="24"/>
        </w:rPr>
        <w:t>ts in the preparation of their T</w:t>
      </w:r>
      <w:r w:rsidR="00382AA2" w:rsidRPr="00E96569">
        <w:rPr>
          <w:color w:val="000000" w:themeColor="text1"/>
          <w:sz w:val="24"/>
          <w:szCs w:val="24"/>
        </w:rPr>
        <w:t xml:space="preserve">enders, or any other aspect of the </w:t>
      </w:r>
      <w:r w:rsidR="009528F5">
        <w:rPr>
          <w:color w:val="000000" w:themeColor="text1"/>
          <w:sz w:val="24"/>
          <w:szCs w:val="24"/>
        </w:rPr>
        <w:t>T</w:t>
      </w:r>
      <w:r w:rsidR="00382AA2" w:rsidRPr="00E96569">
        <w:rPr>
          <w:color w:val="000000" w:themeColor="text1"/>
          <w:sz w:val="24"/>
          <w:szCs w:val="24"/>
        </w:rPr>
        <w:t xml:space="preserve">ender process. </w:t>
      </w:r>
    </w:p>
    <w:p w:rsidR="00E96569" w:rsidRPr="00DE6438" w:rsidRDefault="00E96569" w:rsidP="00E9196E">
      <w:pPr>
        <w:widowControl w:val="0"/>
        <w:spacing w:before="120" w:after="120"/>
        <w:rPr>
          <w:color w:val="000000" w:themeColor="text1"/>
          <w:sz w:val="24"/>
          <w:szCs w:val="24"/>
        </w:rPr>
      </w:pPr>
      <w:r w:rsidRPr="00DE6438">
        <w:rPr>
          <w:color w:val="000000" w:themeColor="text1"/>
          <w:sz w:val="24"/>
          <w:szCs w:val="24"/>
        </w:rPr>
        <w:t xml:space="preserve">Applicants </w:t>
      </w:r>
      <w:r w:rsidR="00DE6438" w:rsidRPr="00DE6438">
        <w:rPr>
          <w:color w:val="000000" w:themeColor="text1"/>
          <w:sz w:val="24"/>
          <w:szCs w:val="24"/>
        </w:rPr>
        <w:t>are advised to</w:t>
      </w:r>
      <w:r w:rsidRPr="00DE6438">
        <w:rPr>
          <w:color w:val="000000" w:themeColor="text1"/>
          <w:sz w:val="24"/>
          <w:szCs w:val="24"/>
        </w:rPr>
        <w:t xml:space="preserve"> note the following when completing their response:</w:t>
      </w:r>
    </w:p>
    <w:p w:rsidR="00A81143" w:rsidRPr="00A81143" w:rsidRDefault="00A81143" w:rsidP="00B93D7C">
      <w:pPr>
        <w:pStyle w:val="ListParagraph"/>
        <w:widowControl w:val="0"/>
        <w:numPr>
          <w:ilvl w:val="0"/>
          <w:numId w:val="17"/>
        </w:numPr>
        <w:spacing w:before="120" w:after="120"/>
        <w:ind w:left="1134" w:hanging="567"/>
        <w:rPr>
          <w:color w:val="000000" w:themeColor="text1"/>
          <w:sz w:val="24"/>
          <w:szCs w:val="24"/>
        </w:rPr>
      </w:pPr>
      <w:r>
        <w:rPr>
          <w:color w:val="000000" w:themeColor="text1"/>
          <w:sz w:val="24"/>
          <w:szCs w:val="24"/>
        </w:rPr>
        <w:t>a</w:t>
      </w:r>
      <w:r w:rsidRPr="00A81143">
        <w:rPr>
          <w:color w:val="000000" w:themeColor="text1"/>
          <w:sz w:val="24"/>
          <w:szCs w:val="24"/>
        </w:rPr>
        <w:t>ll entries including responses to questions, rates, price totals or any other endorsements must be typewritten in English and in £ sterling. Handwritten</w:t>
      </w:r>
      <w:r>
        <w:rPr>
          <w:color w:val="000000" w:themeColor="text1"/>
          <w:sz w:val="24"/>
          <w:szCs w:val="24"/>
        </w:rPr>
        <w:t xml:space="preserve"> responses will not be accepted;</w:t>
      </w:r>
    </w:p>
    <w:p w:rsidR="00A81143" w:rsidRDefault="00A81143" w:rsidP="00B93D7C">
      <w:pPr>
        <w:pStyle w:val="ListParagraph"/>
        <w:widowControl w:val="0"/>
        <w:numPr>
          <w:ilvl w:val="0"/>
          <w:numId w:val="17"/>
        </w:numPr>
        <w:spacing w:before="120" w:after="120"/>
        <w:ind w:left="1134" w:hanging="567"/>
        <w:rPr>
          <w:color w:val="000000" w:themeColor="text1"/>
          <w:sz w:val="24"/>
          <w:szCs w:val="24"/>
        </w:rPr>
      </w:pPr>
      <w:r>
        <w:rPr>
          <w:color w:val="000000" w:themeColor="text1"/>
          <w:sz w:val="24"/>
          <w:szCs w:val="24"/>
        </w:rPr>
        <w:t xml:space="preserve">responses must be submitted in the documents </w:t>
      </w:r>
      <w:r w:rsidR="00241F7C">
        <w:rPr>
          <w:color w:val="000000" w:themeColor="text1"/>
          <w:sz w:val="24"/>
          <w:szCs w:val="24"/>
        </w:rPr>
        <w:t xml:space="preserve">as </w:t>
      </w:r>
      <w:r>
        <w:rPr>
          <w:color w:val="000000" w:themeColor="text1"/>
          <w:sz w:val="24"/>
          <w:szCs w:val="24"/>
        </w:rPr>
        <w:t>provided</w:t>
      </w:r>
      <w:r w:rsidR="00241F7C">
        <w:rPr>
          <w:color w:val="000000" w:themeColor="text1"/>
          <w:sz w:val="24"/>
          <w:szCs w:val="24"/>
        </w:rPr>
        <w:t xml:space="preserve"> or on-line where required</w:t>
      </w:r>
      <w:r>
        <w:rPr>
          <w:color w:val="000000" w:themeColor="text1"/>
          <w:sz w:val="24"/>
          <w:szCs w:val="24"/>
        </w:rPr>
        <w:t>;</w:t>
      </w:r>
    </w:p>
    <w:p w:rsidR="00A81143" w:rsidRDefault="00A81143" w:rsidP="00B93D7C">
      <w:pPr>
        <w:pStyle w:val="ListParagraph"/>
        <w:widowControl w:val="0"/>
        <w:numPr>
          <w:ilvl w:val="0"/>
          <w:numId w:val="17"/>
        </w:numPr>
        <w:spacing w:before="120" w:after="120"/>
        <w:ind w:left="1134" w:hanging="567"/>
        <w:rPr>
          <w:color w:val="000000" w:themeColor="text1"/>
          <w:sz w:val="24"/>
          <w:szCs w:val="24"/>
        </w:rPr>
      </w:pPr>
      <w:r>
        <w:rPr>
          <w:color w:val="000000" w:themeColor="text1"/>
          <w:sz w:val="24"/>
          <w:szCs w:val="24"/>
        </w:rPr>
        <w:t>the format and layout of the response documents must not be altered;</w:t>
      </w:r>
    </w:p>
    <w:p w:rsidR="00A81143" w:rsidRDefault="00B24661" w:rsidP="00B93D7C">
      <w:pPr>
        <w:pStyle w:val="ListParagraph"/>
        <w:widowControl w:val="0"/>
        <w:numPr>
          <w:ilvl w:val="0"/>
          <w:numId w:val="17"/>
        </w:numPr>
        <w:spacing w:before="120" w:after="120"/>
        <w:ind w:left="1134" w:hanging="567"/>
        <w:rPr>
          <w:color w:val="000000" w:themeColor="text1"/>
          <w:sz w:val="24"/>
          <w:szCs w:val="24"/>
        </w:rPr>
      </w:pPr>
      <w:r>
        <w:rPr>
          <w:color w:val="000000" w:themeColor="text1"/>
          <w:sz w:val="24"/>
          <w:szCs w:val="24"/>
        </w:rPr>
        <w:t>6</w:t>
      </w:r>
      <w:r w:rsidR="00241F7C">
        <w:rPr>
          <w:color w:val="000000" w:themeColor="text1"/>
          <w:sz w:val="24"/>
          <w:szCs w:val="24"/>
        </w:rPr>
        <w:t xml:space="preserve"> Certif</w:t>
      </w:r>
      <w:r w:rsidR="001B700C">
        <w:rPr>
          <w:color w:val="000000" w:themeColor="text1"/>
          <w:sz w:val="24"/>
          <w:szCs w:val="24"/>
        </w:rPr>
        <w:t>icates and Declarations may be submitted</w:t>
      </w:r>
      <w:r w:rsidR="00241F7C">
        <w:rPr>
          <w:color w:val="000000" w:themeColor="text1"/>
          <w:sz w:val="24"/>
          <w:szCs w:val="24"/>
        </w:rPr>
        <w:t xml:space="preserve"> in pdf format, but all other response documents must be submitted in the form issued;</w:t>
      </w:r>
    </w:p>
    <w:p w:rsidR="00DE6438" w:rsidRDefault="00DE6438" w:rsidP="00B93D7C">
      <w:pPr>
        <w:pStyle w:val="ListParagraph"/>
        <w:widowControl w:val="0"/>
        <w:numPr>
          <w:ilvl w:val="0"/>
          <w:numId w:val="17"/>
        </w:numPr>
        <w:spacing w:before="120" w:after="120"/>
        <w:ind w:left="1134" w:hanging="567"/>
        <w:rPr>
          <w:color w:val="000000" w:themeColor="text1"/>
          <w:sz w:val="24"/>
          <w:szCs w:val="24"/>
        </w:rPr>
      </w:pPr>
      <w:r>
        <w:rPr>
          <w:color w:val="000000" w:themeColor="text1"/>
          <w:sz w:val="24"/>
          <w:szCs w:val="24"/>
        </w:rPr>
        <w:t>responses should be made in full and should not refer to information provided elsewhere in the Submission;</w:t>
      </w:r>
    </w:p>
    <w:p w:rsidR="00DE6438" w:rsidRDefault="00DE6438" w:rsidP="00B93D7C">
      <w:pPr>
        <w:pStyle w:val="ListParagraph"/>
        <w:widowControl w:val="0"/>
        <w:numPr>
          <w:ilvl w:val="0"/>
          <w:numId w:val="17"/>
        </w:numPr>
        <w:spacing w:before="120" w:after="120"/>
        <w:ind w:left="1134" w:hanging="567"/>
        <w:rPr>
          <w:color w:val="000000" w:themeColor="text1"/>
          <w:sz w:val="24"/>
          <w:szCs w:val="24"/>
        </w:rPr>
      </w:pPr>
      <w:r>
        <w:rPr>
          <w:color w:val="000000" w:themeColor="text1"/>
          <w:sz w:val="24"/>
          <w:szCs w:val="24"/>
        </w:rPr>
        <w:t>where a word or page limit has been set any portion of the response which exceeds that limit will not be evaluated;</w:t>
      </w:r>
    </w:p>
    <w:p w:rsidR="00DE6438" w:rsidRDefault="00DE6438" w:rsidP="00B93D7C">
      <w:pPr>
        <w:pStyle w:val="ListParagraph"/>
        <w:widowControl w:val="0"/>
        <w:numPr>
          <w:ilvl w:val="0"/>
          <w:numId w:val="17"/>
        </w:numPr>
        <w:spacing w:before="120" w:after="120"/>
        <w:ind w:left="1134" w:hanging="567"/>
        <w:rPr>
          <w:color w:val="000000" w:themeColor="text1"/>
          <w:sz w:val="24"/>
          <w:szCs w:val="24"/>
        </w:rPr>
      </w:pPr>
      <w:r>
        <w:rPr>
          <w:color w:val="000000" w:themeColor="text1"/>
          <w:sz w:val="24"/>
          <w:szCs w:val="24"/>
        </w:rPr>
        <w:t xml:space="preserve">supporting documents </w:t>
      </w:r>
      <w:r w:rsidR="00A81143">
        <w:rPr>
          <w:color w:val="000000" w:themeColor="text1"/>
          <w:sz w:val="24"/>
          <w:szCs w:val="24"/>
        </w:rPr>
        <w:t xml:space="preserve">/ appendices </w:t>
      </w:r>
      <w:r>
        <w:rPr>
          <w:color w:val="000000" w:themeColor="text1"/>
          <w:sz w:val="24"/>
          <w:szCs w:val="24"/>
        </w:rPr>
        <w:t>will only be evaluated where these have been permitted with</w:t>
      </w:r>
      <w:r w:rsidR="00A81143">
        <w:rPr>
          <w:color w:val="000000" w:themeColor="text1"/>
          <w:sz w:val="24"/>
          <w:szCs w:val="24"/>
        </w:rPr>
        <w:t>in the response</w:t>
      </w:r>
      <w:r>
        <w:rPr>
          <w:color w:val="000000" w:themeColor="text1"/>
          <w:sz w:val="24"/>
          <w:szCs w:val="24"/>
        </w:rPr>
        <w:t>;</w:t>
      </w:r>
    </w:p>
    <w:p w:rsidR="00A81143" w:rsidRDefault="00A81143" w:rsidP="00B93D7C">
      <w:pPr>
        <w:pStyle w:val="ListParagraph"/>
        <w:widowControl w:val="0"/>
        <w:numPr>
          <w:ilvl w:val="0"/>
          <w:numId w:val="17"/>
        </w:numPr>
        <w:spacing w:before="120" w:after="120"/>
        <w:ind w:left="1134" w:hanging="567"/>
        <w:rPr>
          <w:color w:val="000000" w:themeColor="text1"/>
          <w:sz w:val="24"/>
          <w:szCs w:val="24"/>
        </w:rPr>
      </w:pPr>
      <w:r>
        <w:rPr>
          <w:color w:val="000000" w:themeColor="text1"/>
          <w:sz w:val="24"/>
          <w:szCs w:val="24"/>
        </w:rPr>
        <w:t>appendices, where permitted, must be clearly referenced within the response;</w:t>
      </w:r>
    </w:p>
    <w:p w:rsidR="00DE6438" w:rsidRDefault="00DE6438" w:rsidP="00B93D7C">
      <w:pPr>
        <w:pStyle w:val="ListParagraph"/>
        <w:widowControl w:val="0"/>
        <w:numPr>
          <w:ilvl w:val="0"/>
          <w:numId w:val="17"/>
        </w:numPr>
        <w:spacing w:before="120" w:after="120"/>
        <w:ind w:left="1134" w:hanging="567"/>
        <w:rPr>
          <w:color w:val="000000" w:themeColor="text1"/>
          <w:sz w:val="24"/>
          <w:szCs w:val="24"/>
        </w:rPr>
      </w:pPr>
      <w:r>
        <w:rPr>
          <w:color w:val="000000" w:themeColor="text1"/>
          <w:sz w:val="24"/>
          <w:szCs w:val="24"/>
        </w:rPr>
        <w:t>where a question does not ap</w:t>
      </w:r>
      <w:r w:rsidR="00A81143">
        <w:rPr>
          <w:color w:val="000000" w:themeColor="text1"/>
          <w:sz w:val="24"/>
          <w:szCs w:val="24"/>
        </w:rPr>
        <w:t xml:space="preserve">ply to </w:t>
      </w:r>
      <w:r w:rsidR="004865CB">
        <w:rPr>
          <w:color w:val="000000" w:themeColor="text1"/>
          <w:sz w:val="24"/>
          <w:szCs w:val="24"/>
        </w:rPr>
        <w:t xml:space="preserve">an </w:t>
      </w:r>
      <w:r w:rsidR="00A81143">
        <w:rPr>
          <w:color w:val="000000" w:themeColor="text1"/>
          <w:sz w:val="24"/>
          <w:szCs w:val="24"/>
        </w:rPr>
        <w:t>Applicant they should clearly state N/A in the response section;</w:t>
      </w:r>
    </w:p>
    <w:p w:rsidR="00241F7C" w:rsidRDefault="00241F7C" w:rsidP="00B93D7C">
      <w:pPr>
        <w:pStyle w:val="ListParagraph"/>
        <w:widowControl w:val="0"/>
        <w:numPr>
          <w:ilvl w:val="0"/>
          <w:numId w:val="17"/>
        </w:numPr>
        <w:spacing w:before="120" w:after="120"/>
        <w:ind w:left="1134" w:hanging="567"/>
        <w:rPr>
          <w:color w:val="000000" w:themeColor="text1"/>
          <w:sz w:val="24"/>
          <w:szCs w:val="24"/>
        </w:rPr>
      </w:pPr>
      <w:r>
        <w:rPr>
          <w:color w:val="000000" w:themeColor="text1"/>
          <w:sz w:val="24"/>
          <w:szCs w:val="24"/>
        </w:rPr>
        <w:t>individual evaluators may not evaluate the entire response and the evaluation panel may include other stakeholders, such as partner organisations or people who use Council services;</w:t>
      </w:r>
    </w:p>
    <w:p w:rsidR="00241F7C" w:rsidRPr="00241F7C" w:rsidRDefault="00DE6438" w:rsidP="00B93D7C">
      <w:pPr>
        <w:pStyle w:val="ListParagraph"/>
        <w:widowControl w:val="0"/>
        <w:numPr>
          <w:ilvl w:val="0"/>
          <w:numId w:val="17"/>
        </w:numPr>
        <w:spacing w:before="120" w:after="120"/>
        <w:ind w:left="1134" w:hanging="567"/>
        <w:rPr>
          <w:color w:val="000000" w:themeColor="text1"/>
          <w:sz w:val="24"/>
          <w:szCs w:val="24"/>
        </w:rPr>
      </w:pPr>
      <w:r w:rsidRPr="00241F7C">
        <w:rPr>
          <w:color w:val="000000" w:themeColor="text1"/>
          <w:sz w:val="24"/>
          <w:szCs w:val="24"/>
        </w:rPr>
        <w:t>do</w:t>
      </w:r>
      <w:r w:rsidR="00E96569" w:rsidRPr="00241F7C">
        <w:rPr>
          <w:color w:val="000000" w:themeColor="text1"/>
          <w:sz w:val="24"/>
          <w:szCs w:val="24"/>
        </w:rPr>
        <w:t xml:space="preserve"> not make any assumptions about </w:t>
      </w:r>
      <w:r w:rsidR="004865CB">
        <w:rPr>
          <w:color w:val="000000" w:themeColor="text1"/>
          <w:sz w:val="24"/>
          <w:szCs w:val="24"/>
        </w:rPr>
        <w:t>your</w:t>
      </w:r>
      <w:r w:rsidR="00E96569" w:rsidRPr="00241F7C">
        <w:rPr>
          <w:color w:val="000000" w:themeColor="text1"/>
          <w:sz w:val="24"/>
          <w:szCs w:val="24"/>
        </w:rPr>
        <w:t xml:space="preserve"> past or current supplier relationship with the Authority or to assume that such prior relationships will be taken into account in the evaluation procedure</w:t>
      </w:r>
      <w:r w:rsidR="00241F7C">
        <w:rPr>
          <w:color w:val="000000" w:themeColor="text1"/>
          <w:sz w:val="24"/>
          <w:szCs w:val="24"/>
        </w:rPr>
        <w:t>;</w:t>
      </w:r>
    </w:p>
    <w:p w:rsidR="00E9196E" w:rsidRPr="00241F7C" w:rsidRDefault="005A0A92" w:rsidP="00B93D7C">
      <w:pPr>
        <w:pStyle w:val="ListParagraph"/>
        <w:widowControl w:val="0"/>
        <w:numPr>
          <w:ilvl w:val="0"/>
          <w:numId w:val="17"/>
        </w:numPr>
        <w:spacing w:before="120" w:after="120"/>
        <w:ind w:left="1134" w:hanging="567"/>
        <w:rPr>
          <w:color w:val="000000" w:themeColor="text1"/>
          <w:sz w:val="24"/>
          <w:szCs w:val="24"/>
        </w:rPr>
      </w:pPr>
      <w:r>
        <w:rPr>
          <w:color w:val="000000" w:themeColor="text1"/>
          <w:sz w:val="24"/>
          <w:szCs w:val="24"/>
        </w:rPr>
        <w:t>a</w:t>
      </w:r>
      <w:r w:rsidR="00E9196E" w:rsidRPr="00241F7C">
        <w:rPr>
          <w:color w:val="000000" w:themeColor="text1"/>
          <w:sz w:val="24"/>
          <w:szCs w:val="24"/>
        </w:rPr>
        <w:t xml:space="preserve">ll Documents must be completed in </w:t>
      </w:r>
      <w:r w:rsidR="00241F7C" w:rsidRPr="00241F7C">
        <w:rPr>
          <w:color w:val="000000" w:themeColor="text1"/>
          <w:sz w:val="24"/>
          <w:szCs w:val="24"/>
        </w:rPr>
        <w:t>full and signed where required.</w:t>
      </w:r>
    </w:p>
    <w:p w:rsidR="00E9196E" w:rsidRPr="00B97E82" w:rsidRDefault="00B97E82" w:rsidP="00351CE9">
      <w:pPr>
        <w:widowControl w:val="0"/>
        <w:spacing w:before="120" w:after="120"/>
        <w:rPr>
          <w:b/>
          <w:sz w:val="24"/>
          <w:szCs w:val="24"/>
        </w:rPr>
      </w:pPr>
      <w:r>
        <w:rPr>
          <w:b/>
          <w:color w:val="FF0000"/>
          <w:sz w:val="24"/>
          <w:szCs w:val="24"/>
        </w:rPr>
        <w:t xml:space="preserve">Please Note: </w:t>
      </w:r>
      <w:r w:rsidR="00E9196E" w:rsidRPr="00B97E82">
        <w:rPr>
          <w:sz w:val="24"/>
          <w:szCs w:val="24"/>
        </w:rPr>
        <w:t xml:space="preserve">Failure to </w:t>
      </w:r>
      <w:r w:rsidR="00241F7C" w:rsidRPr="00B97E82">
        <w:rPr>
          <w:sz w:val="24"/>
          <w:szCs w:val="24"/>
        </w:rPr>
        <w:t>complete</w:t>
      </w:r>
      <w:r w:rsidR="00E9196E" w:rsidRPr="00B97E82">
        <w:rPr>
          <w:sz w:val="24"/>
          <w:szCs w:val="24"/>
        </w:rPr>
        <w:t xml:space="preserve"> </w:t>
      </w:r>
      <w:r w:rsidR="00351CE9">
        <w:rPr>
          <w:sz w:val="24"/>
          <w:szCs w:val="24"/>
        </w:rPr>
        <w:t xml:space="preserve">or submit </w:t>
      </w:r>
      <w:r w:rsidR="00E9196E" w:rsidRPr="00B97E82">
        <w:rPr>
          <w:sz w:val="24"/>
          <w:szCs w:val="24"/>
        </w:rPr>
        <w:t>a</w:t>
      </w:r>
      <w:r w:rsidR="005A0A92">
        <w:rPr>
          <w:sz w:val="24"/>
          <w:szCs w:val="24"/>
        </w:rPr>
        <w:t>ny of the</w:t>
      </w:r>
      <w:r w:rsidR="00E9196E" w:rsidRPr="00B97E82">
        <w:rPr>
          <w:sz w:val="24"/>
          <w:szCs w:val="24"/>
        </w:rPr>
        <w:t xml:space="preserve"> Document</w:t>
      </w:r>
      <w:r w:rsidR="005A0A92">
        <w:rPr>
          <w:sz w:val="24"/>
          <w:szCs w:val="24"/>
        </w:rPr>
        <w:t>s</w:t>
      </w:r>
      <w:r w:rsidR="00E9196E" w:rsidRPr="00B97E82">
        <w:rPr>
          <w:sz w:val="24"/>
          <w:szCs w:val="24"/>
        </w:rPr>
        <w:t xml:space="preserve"> in accordance with </w:t>
      </w:r>
      <w:r w:rsidR="00351CE9">
        <w:rPr>
          <w:sz w:val="24"/>
          <w:szCs w:val="24"/>
        </w:rPr>
        <w:t xml:space="preserve">the Authority’s requirements </w:t>
      </w:r>
      <w:r w:rsidR="00E9196E" w:rsidRPr="00B97E82">
        <w:rPr>
          <w:sz w:val="24"/>
          <w:szCs w:val="24"/>
        </w:rPr>
        <w:t>may result in the Tender being rejected.</w:t>
      </w:r>
    </w:p>
    <w:p w:rsidR="00351CE9" w:rsidRDefault="00351CE9" w:rsidP="00351CE9">
      <w:pPr>
        <w:widowControl w:val="0"/>
        <w:spacing w:before="120" w:after="120"/>
        <w:rPr>
          <w:rFonts w:eastAsia="Arial" w:cs="Arial"/>
          <w:sz w:val="24"/>
          <w:szCs w:val="24"/>
        </w:rPr>
      </w:pPr>
      <w:r w:rsidRPr="00351CE9">
        <w:rPr>
          <w:sz w:val="24"/>
          <w:szCs w:val="24"/>
        </w:rPr>
        <w:t>As</w:t>
      </w:r>
      <w:r w:rsidRPr="00351CE9">
        <w:rPr>
          <w:rFonts w:eastAsia="Arial" w:cs="Arial"/>
          <w:sz w:val="24"/>
          <w:szCs w:val="24"/>
        </w:rPr>
        <w:t xml:space="preserve"> arrangements relating to consortium bids or sub-contracting may change </w:t>
      </w:r>
      <w:r w:rsidRPr="00351CE9">
        <w:rPr>
          <w:sz w:val="24"/>
          <w:szCs w:val="24"/>
        </w:rPr>
        <w:t>Applicants</w:t>
      </w:r>
      <w:r w:rsidRPr="00351CE9">
        <w:rPr>
          <w:rFonts w:eastAsia="Arial" w:cs="Arial"/>
          <w:sz w:val="24"/>
          <w:szCs w:val="24"/>
        </w:rPr>
        <w:t xml:space="preserve"> should respond on the basis of the arrangements envisaged at the time the Tender is submitted. The Authority must be notified immediately of any changes or proposed changes in relation to the bidding model, so that a further assessment against the selection criteria can be made. The Authority reserves the right to deselect the Applicant prior to any award of contract, based on an assessment of the updated information.</w:t>
      </w:r>
    </w:p>
    <w:p w:rsidR="00351CE9" w:rsidRPr="00351CE9" w:rsidRDefault="00351CE9" w:rsidP="00351CE9">
      <w:pPr>
        <w:widowControl w:val="0"/>
        <w:spacing w:before="120" w:after="120"/>
        <w:rPr>
          <w:rFonts w:eastAsia="Arial" w:cs="Arial"/>
          <w:sz w:val="24"/>
          <w:szCs w:val="24"/>
        </w:rPr>
      </w:pPr>
      <w:r w:rsidRPr="00351CE9">
        <w:rPr>
          <w:rFonts w:eastAsia="Arial" w:cs="Arial"/>
          <w:sz w:val="24"/>
          <w:szCs w:val="24"/>
        </w:rPr>
        <w:t>Where the Applicant is relying on the capacity of a consortium member or sub-contractor and that organisation does not meet any relevant selection criteria the Authority reserves the right to require the Applicant to replace the organisation with an alternative.</w:t>
      </w:r>
    </w:p>
    <w:p w:rsidR="00351CE9" w:rsidRPr="00351CE9" w:rsidRDefault="009A5AFF" w:rsidP="00351CE9">
      <w:pPr>
        <w:widowControl w:val="0"/>
        <w:spacing w:before="120" w:after="120"/>
        <w:rPr>
          <w:sz w:val="24"/>
          <w:szCs w:val="24"/>
        </w:rPr>
      </w:pPr>
      <w:r w:rsidRPr="00C442A5">
        <w:rPr>
          <w:color w:val="000000" w:themeColor="text1"/>
          <w:sz w:val="24"/>
          <w:szCs w:val="24"/>
        </w:rPr>
        <w:lastRenderedPageBreak/>
        <w:t xml:space="preserve">Before submitting any documentation, Applicants need to understand the nature of the transparency commitments for tenders and contracts and the scope of the </w:t>
      </w:r>
      <w:r w:rsidR="00C442A5">
        <w:rPr>
          <w:color w:val="000000" w:themeColor="text1"/>
          <w:sz w:val="24"/>
          <w:szCs w:val="24"/>
        </w:rPr>
        <w:t>Authority’s</w:t>
      </w:r>
      <w:r w:rsidRPr="00C442A5">
        <w:rPr>
          <w:color w:val="000000" w:themeColor="text1"/>
          <w:sz w:val="24"/>
          <w:szCs w:val="24"/>
        </w:rPr>
        <w:t xml:space="preserve"> ability to withhold material. </w:t>
      </w:r>
      <w:r w:rsidR="00C442A5">
        <w:rPr>
          <w:color w:val="000000" w:themeColor="text1"/>
          <w:sz w:val="24"/>
          <w:szCs w:val="24"/>
        </w:rPr>
        <w:t>W</w:t>
      </w:r>
      <w:r w:rsidRPr="00C442A5">
        <w:rPr>
          <w:color w:val="000000" w:themeColor="text1"/>
          <w:sz w:val="24"/>
          <w:szCs w:val="24"/>
        </w:rPr>
        <w:t xml:space="preserve">hat will be disclosed </w:t>
      </w:r>
      <w:r w:rsidR="00C442A5">
        <w:rPr>
          <w:color w:val="000000" w:themeColor="text1"/>
          <w:sz w:val="24"/>
          <w:szCs w:val="24"/>
        </w:rPr>
        <w:t>does not differ from that</w:t>
      </w:r>
      <w:r w:rsidRPr="00C442A5">
        <w:rPr>
          <w:color w:val="000000" w:themeColor="text1"/>
          <w:sz w:val="24"/>
          <w:szCs w:val="24"/>
        </w:rPr>
        <w:t xml:space="preserve"> currently disclosable under Freedom of Information legislation</w:t>
      </w:r>
      <w:r w:rsidR="00C442A5">
        <w:rPr>
          <w:color w:val="000000" w:themeColor="text1"/>
          <w:sz w:val="24"/>
          <w:szCs w:val="24"/>
        </w:rPr>
        <w:t>,</w:t>
      </w:r>
      <w:r w:rsidRPr="00C442A5">
        <w:rPr>
          <w:color w:val="000000" w:themeColor="text1"/>
          <w:sz w:val="24"/>
          <w:szCs w:val="24"/>
        </w:rPr>
        <w:t xml:space="preserve"> but </w:t>
      </w:r>
      <w:r w:rsidR="00C442A5">
        <w:rPr>
          <w:color w:val="000000" w:themeColor="text1"/>
          <w:sz w:val="24"/>
          <w:szCs w:val="24"/>
        </w:rPr>
        <w:t>Applicants</w:t>
      </w:r>
      <w:r w:rsidRPr="00C442A5">
        <w:rPr>
          <w:color w:val="000000" w:themeColor="text1"/>
          <w:sz w:val="24"/>
          <w:szCs w:val="24"/>
        </w:rPr>
        <w:t xml:space="preserve"> must </w:t>
      </w:r>
      <w:r w:rsidR="00C442A5">
        <w:rPr>
          <w:color w:val="000000" w:themeColor="text1"/>
          <w:sz w:val="24"/>
          <w:szCs w:val="24"/>
        </w:rPr>
        <w:t xml:space="preserve">ensure they </w:t>
      </w:r>
      <w:r w:rsidRPr="00C442A5">
        <w:rPr>
          <w:color w:val="000000" w:themeColor="text1"/>
          <w:sz w:val="24"/>
          <w:szCs w:val="24"/>
        </w:rPr>
        <w:t xml:space="preserve">understand the limitations on Freedom of Information exemptions for confidentiality and commercially sensitive information. </w:t>
      </w:r>
      <w:r w:rsidR="00351CE9" w:rsidRPr="00143AFD">
        <w:rPr>
          <w:b/>
          <w:color w:val="FF0000"/>
          <w:sz w:val="24"/>
          <w:szCs w:val="24"/>
        </w:rPr>
        <w:t>Please Note</w:t>
      </w:r>
      <w:r w:rsidR="00351CE9" w:rsidRPr="00351CE9">
        <w:rPr>
          <w:b/>
          <w:color w:val="FF0000"/>
          <w:sz w:val="24"/>
          <w:szCs w:val="24"/>
        </w:rPr>
        <w:t>:</w:t>
      </w:r>
      <w:r w:rsidR="00351CE9" w:rsidRPr="00351CE9">
        <w:rPr>
          <w:sz w:val="24"/>
          <w:szCs w:val="24"/>
        </w:rPr>
        <w:t xml:space="preserve"> Applicants are requested to clearly identify any documents they consider to be commercially sensitive either during the tender process or after conclusion of the Contract. </w:t>
      </w:r>
    </w:p>
    <w:p w:rsidR="005A0A92" w:rsidRPr="008721B2" w:rsidRDefault="005A0A92" w:rsidP="005A0A92">
      <w:pPr>
        <w:widowControl w:val="0"/>
        <w:spacing w:before="120" w:after="120"/>
        <w:rPr>
          <w:sz w:val="24"/>
          <w:szCs w:val="24"/>
        </w:rPr>
      </w:pPr>
      <w:r w:rsidRPr="008721B2">
        <w:rPr>
          <w:b/>
          <w:color w:val="FF0000"/>
          <w:sz w:val="24"/>
          <w:szCs w:val="24"/>
        </w:rPr>
        <w:t>Please Note:</w:t>
      </w:r>
      <w:r w:rsidRPr="008721B2">
        <w:rPr>
          <w:color w:val="000000" w:themeColor="text1"/>
          <w:sz w:val="24"/>
          <w:szCs w:val="24"/>
        </w:rPr>
        <w:t xml:space="preserve"> </w:t>
      </w:r>
      <w:r w:rsidR="00E96569" w:rsidRPr="008721B2">
        <w:rPr>
          <w:color w:val="000000" w:themeColor="text1"/>
          <w:sz w:val="24"/>
          <w:szCs w:val="24"/>
        </w:rPr>
        <w:t xml:space="preserve">Applicants are expected to read, understand and </w:t>
      </w:r>
      <w:r w:rsidR="008721B2">
        <w:rPr>
          <w:color w:val="000000" w:themeColor="text1"/>
          <w:sz w:val="24"/>
          <w:szCs w:val="24"/>
        </w:rPr>
        <w:t xml:space="preserve">confirm their acceptance of </w:t>
      </w:r>
      <w:r w:rsidR="00E96569" w:rsidRPr="008721B2">
        <w:rPr>
          <w:color w:val="000000" w:themeColor="text1"/>
          <w:sz w:val="24"/>
          <w:szCs w:val="24"/>
        </w:rPr>
        <w:t>the T</w:t>
      </w:r>
      <w:r w:rsidR="008721B2">
        <w:rPr>
          <w:color w:val="000000" w:themeColor="text1"/>
          <w:sz w:val="24"/>
          <w:szCs w:val="24"/>
        </w:rPr>
        <w:t>erms and Condition</w:t>
      </w:r>
      <w:r w:rsidR="004865CB">
        <w:rPr>
          <w:color w:val="000000" w:themeColor="text1"/>
          <w:sz w:val="24"/>
          <w:szCs w:val="24"/>
        </w:rPr>
        <w:t>s</w:t>
      </w:r>
      <w:r w:rsidR="00E96569" w:rsidRPr="008721B2">
        <w:rPr>
          <w:color w:val="000000" w:themeColor="text1"/>
          <w:sz w:val="24"/>
          <w:szCs w:val="24"/>
        </w:rPr>
        <w:t xml:space="preserve"> before submitting their Tender.</w:t>
      </w:r>
      <w:r w:rsidR="008721B2">
        <w:rPr>
          <w:color w:val="000000" w:themeColor="text1"/>
          <w:sz w:val="24"/>
          <w:szCs w:val="24"/>
        </w:rPr>
        <w:t xml:space="preserve"> Applicant</w:t>
      </w:r>
      <w:r w:rsidRPr="008721B2">
        <w:rPr>
          <w:color w:val="000000" w:themeColor="text1"/>
          <w:sz w:val="24"/>
          <w:szCs w:val="24"/>
        </w:rPr>
        <w:t>s</w:t>
      </w:r>
      <w:r w:rsidRPr="008721B2">
        <w:rPr>
          <w:sz w:val="24"/>
          <w:szCs w:val="24"/>
        </w:rPr>
        <w:t xml:space="preserve"> cannot reserve the right to </w:t>
      </w:r>
      <w:r w:rsidRPr="008721B2">
        <w:rPr>
          <w:color w:val="000000" w:themeColor="text1"/>
          <w:sz w:val="24"/>
          <w:szCs w:val="24"/>
        </w:rPr>
        <w:t>comment</w:t>
      </w:r>
      <w:r w:rsidRPr="008721B2">
        <w:rPr>
          <w:sz w:val="24"/>
          <w:szCs w:val="24"/>
        </w:rPr>
        <w:t xml:space="preserve"> or negotiate on them at </w:t>
      </w:r>
      <w:r w:rsidR="008721B2" w:rsidRPr="008721B2">
        <w:rPr>
          <w:sz w:val="24"/>
          <w:szCs w:val="24"/>
        </w:rPr>
        <w:t>a later date</w:t>
      </w:r>
      <w:r w:rsidRPr="008721B2">
        <w:rPr>
          <w:sz w:val="24"/>
          <w:szCs w:val="24"/>
        </w:rPr>
        <w:t>.</w:t>
      </w:r>
    </w:p>
    <w:p w:rsidR="00784DE4" w:rsidRDefault="00784DE4" w:rsidP="00604264">
      <w:pPr>
        <w:pStyle w:val="Tendertemplate"/>
        <w:numPr>
          <w:ilvl w:val="1"/>
          <w:numId w:val="10"/>
        </w:numPr>
        <w:tabs>
          <w:tab w:val="clear" w:pos="1569"/>
          <w:tab w:val="num" w:pos="851"/>
        </w:tabs>
        <w:spacing w:before="240" w:after="240"/>
        <w:ind w:left="851" w:hanging="851"/>
        <w:jc w:val="left"/>
        <w:rPr>
          <w:color w:val="auto"/>
          <w:sz w:val="28"/>
          <w:szCs w:val="28"/>
        </w:rPr>
      </w:pPr>
      <w:bookmarkStart w:id="58" w:name="_DV_M113"/>
      <w:bookmarkStart w:id="59" w:name="_Toc479860379"/>
      <w:bookmarkEnd w:id="58"/>
      <w:r w:rsidRPr="008F7376">
        <w:rPr>
          <w:color w:val="auto"/>
          <w:sz w:val="28"/>
          <w:szCs w:val="28"/>
        </w:rPr>
        <w:t xml:space="preserve">Submission </w:t>
      </w:r>
      <w:r w:rsidR="00217844" w:rsidRPr="008F7376">
        <w:rPr>
          <w:color w:val="auto"/>
          <w:sz w:val="28"/>
          <w:szCs w:val="28"/>
        </w:rPr>
        <w:t xml:space="preserve">and </w:t>
      </w:r>
      <w:r w:rsidR="00EA5A7F">
        <w:rPr>
          <w:color w:val="auto"/>
          <w:sz w:val="28"/>
          <w:szCs w:val="28"/>
        </w:rPr>
        <w:t>Opening</w:t>
      </w:r>
      <w:r w:rsidR="00217844" w:rsidRPr="008F7376">
        <w:rPr>
          <w:color w:val="auto"/>
          <w:sz w:val="28"/>
          <w:szCs w:val="28"/>
        </w:rPr>
        <w:t xml:space="preserve"> </w:t>
      </w:r>
      <w:r w:rsidRPr="008F7376">
        <w:rPr>
          <w:color w:val="auto"/>
          <w:sz w:val="28"/>
          <w:szCs w:val="28"/>
        </w:rPr>
        <w:t>of Tenders</w:t>
      </w:r>
      <w:bookmarkEnd w:id="59"/>
    </w:p>
    <w:p w:rsidR="00606D78" w:rsidRDefault="00E96569" w:rsidP="00E96569">
      <w:pPr>
        <w:autoSpaceDE w:val="0"/>
        <w:autoSpaceDN w:val="0"/>
        <w:adjustRightInd w:val="0"/>
        <w:spacing w:before="120" w:after="120"/>
        <w:rPr>
          <w:rFonts w:cs="Arial"/>
          <w:color w:val="000000"/>
          <w:sz w:val="24"/>
          <w:szCs w:val="24"/>
          <w:lang w:eastAsia="en-GB"/>
        </w:rPr>
      </w:pPr>
      <w:r w:rsidRPr="00961F19">
        <w:rPr>
          <w:rFonts w:cs="Arial"/>
          <w:color w:val="000000"/>
          <w:sz w:val="24"/>
          <w:szCs w:val="24"/>
          <w:lang w:eastAsia="en-GB"/>
        </w:rPr>
        <w:t>Applicants should submit all document</w:t>
      </w:r>
      <w:r>
        <w:rPr>
          <w:rFonts w:cs="Arial"/>
          <w:color w:val="000000"/>
          <w:sz w:val="24"/>
          <w:szCs w:val="24"/>
          <w:lang w:eastAsia="en-GB"/>
        </w:rPr>
        <w:t xml:space="preserve">ation electronically through </w:t>
      </w:r>
      <w:r w:rsidRPr="00961F19">
        <w:rPr>
          <w:rFonts w:cs="Arial"/>
          <w:color w:val="000000"/>
          <w:sz w:val="24"/>
          <w:szCs w:val="24"/>
          <w:lang w:eastAsia="en-GB"/>
        </w:rPr>
        <w:t>ProCont</w:t>
      </w:r>
      <w:r>
        <w:rPr>
          <w:rFonts w:cs="Arial"/>
          <w:color w:val="000000"/>
          <w:sz w:val="24"/>
          <w:szCs w:val="24"/>
          <w:lang w:eastAsia="en-GB"/>
        </w:rPr>
        <w:t>ract (www.supplyingthesouthwest</w:t>
      </w:r>
      <w:r w:rsidRPr="00961F19">
        <w:rPr>
          <w:rFonts w:cs="Arial"/>
          <w:color w:val="000000"/>
          <w:sz w:val="24"/>
          <w:szCs w:val="24"/>
          <w:lang w:eastAsia="en-GB"/>
        </w:rPr>
        <w:t>.org</w:t>
      </w:r>
      <w:r>
        <w:rPr>
          <w:rFonts w:cs="Arial"/>
          <w:color w:val="000000"/>
          <w:sz w:val="24"/>
          <w:szCs w:val="24"/>
          <w:lang w:eastAsia="en-GB"/>
        </w:rPr>
        <w:t>.uk</w:t>
      </w:r>
      <w:r w:rsidRPr="00961F19">
        <w:rPr>
          <w:rFonts w:cs="Arial"/>
          <w:color w:val="000000"/>
          <w:sz w:val="24"/>
          <w:szCs w:val="24"/>
          <w:lang w:eastAsia="en-GB"/>
        </w:rPr>
        <w:t>) using the Response Wizard as directed in the ‘Supplier Guid</w:t>
      </w:r>
      <w:r w:rsidR="00606D78">
        <w:rPr>
          <w:rFonts w:cs="Arial"/>
          <w:color w:val="000000"/>
          <w:sz w:val="24"/>
          <w:szCs w:val="24"/>
          <w:lang w:eastAsia="en-GB"/>
        </w:rPr>
        <w:t>e’ located in the help section</w:t>
      </w:r>
      <w:r w:rsidR="00351CE9">
        <w:rPr>
          <w:rFonts w:cs="Arial"/>
          <w:color w:val="000000"/>
          <w:sz w:val="24"/>
          <w:szCs w:val="24"/>
          <w:lang w:eastAsia="en-GB"/>
        </w:rPr>
        <w:t xml:space="preserve"> or </w:t>
      </w:r>
      <w:r w:rsidR="00606D78">
        <w:rPr>
          <w:rFonts w:cs="Arial"/>
          <w:color w:val="000000"/>
          <w:sz w:val="24"/>
          <w:szCs w:val="24"/>
          <w:lang w:eastAsia="en-GB"/>
        </w:rPr>
        <w:t>in Appendix A ProContract User Guide.</w:t>
      </w:r>
    </w:p>
    <w:p w:rsidR="00EA5A7F" w:rsidRPr="00EA5A7F" w:rsidRDefault="00EA5A7F" w:rsidP="00E96569">
      <w:pPr>
        <w:autoSpaceDE w:val="0"/>
        <w:autoSpaceDN w:val="0"/>
        <w:adjustRightInd w:val="0"/>
        <w:spacing w:before="120" w:after="120"/>
        <w:rPr>
          <w:rFonts w:cs="Arial"/>
          <w:color w:val="000000"/>
          <w:sz w:val="24"/>
          <w:szCs w:val="24"/>
          <w:lang w:eastAsia="en-GB"/>
        </w:rPr>
      </w:pPr>
      <w:r w:rsidRPr="00EA5A7F">
        <w:rPr>
          <w:rFonts w:cs="Arial"/>
          <w:color w:val="000000"/>
          <w:sz w:val="24"/>
          <w:szCs w:val="24"/>
          <w:lang w:eastAsia="en-GB"/>
        </w:rPr>
        <w:t>Applicants are responsible for ensuring:</w:t>
      </w:r>
    </w:p>
    <w:p w:rsidR="00EA5A7F" w:rsidRPr="00EA5A7F" w:rsidRDefault="00EA5A7F" w:rsidP="00B93D7C">
      <w:pPr>
        <w:pStyle w:val="ListParagraph"/>
        <w:numPr>
          <w:ilvl w:val="0"/>
          <w:numId w:val="18"/>
        </w:numPr>
        <w:autoSpaceDE w:val="0"/>
        <w:autoSpaceDN w:val="0"/>
        <w:adjustRightInd w:val="0"/>
        <w:spacing w:before="120" w:after="120"/>
        <w:ind w:left="1134" w:hanging="567"/>
        <w:rPr>
          <w:rFonts w:cs="Arial"/>
          <w:sz w:val="24"/>
          <w:szCs w:val="24"/>
          <w:lang w:eastAsia="en-GB"/>
        </w:rPr>
      </w:pPr>
      <w:r>
        <w:rPr>
          <w:rFonts w:cs="Arial"/>
          <w:sz w:val="24"/>
          <w:szCs w:val="24"/>
          <w:lang w:eastAsia="en-GB"/>
        </w:rPr>
        <w:t>t</w:t>
      </w:r>
      <w:r w:rsidRPr="00EA5A7F">
        <w:rPr>
          <w:rFonts w:cs="Arial"/>
          <w:sz w:val="24"/>
          <w:szCs w:val="24"/>
          <w:lang w:eastAsia="en-GB"/>
        </w:rPr>
        <w:t>hey have submitted all of the required documents in the correct format;</w:t>
      </w:r>
    </w:p>
    <w:p w:rsidR="00EA5A7F" w:rsidRPr="00EA5A7F" w:rsidRDefault="00EA5A7F" w:rsidP="00B93D7C">
      <w:pPr>
        <w:pStyle w:val="ListParagraph"/>
        <w:numPr>
          <w:ilvl w:val="0"/>
          <w:numId w:val="18"/>
        </w:numPr>
        <w:autoSpaceDE w:val="0"/>
        <w:autoSpaceDN w:val="0"/>
        <w:adjustRightInd w:val="0"/>
        <w:spacing w:before="120" w:after="120"/>
        <w:ind w:left="1134" w:hanging="567"/>
        <w:rPr>
          <w:rFonts w:cs="Arial"/>
          <w:sz w:val="24"/>
          <w:szCs w:val="24"/>
          <w:lang w:eastAsia="en-GB"/>
        </w:rPr>
      </w:pPr>
      <w:r>
        <w:rPr>
          <w:rFonts w:cs="Arial"/>
          <w:sz w:val="24"/>
          <w:szCs w:val="24"/>
          <w:lang w:eastAsia="en-GB"/>
        </w:rPr>
        <w:t>t</w:t>
      </w:r>
      <w:r w:rsidRPr="00EA5A7F">
        <w:rPr>
          <w:rFonts w:cs="Arial"/>
          <w:sz w:val="24"/>
          <w:szCs w:val="24"/>
          <w:lang w:eastAsia="en-GB"/>
        </w:rPr>
        <w:t xml:space="preserve">heir response is submitted by the deadline. </w:t>
      </w:r>
      <w:r w:rsidRPr="00606D78">
        <w:rPr>
          <w:rFonts w:cs="Arial"/>
          <w:b/>
          <w:color w:val="FF0000"/>
          <w:sz w:val="24"/>
          <w:szCs w:val="24"/>
          <w:lang w:eastAsia="en-GB"/>
        </w:rPr>
        <w:t xml:space="preserve">Please </w:t>
      </w:r>
      <w:r w:rsidR="004865CB" w:rsidRPr="00606D78">
        <w:rPr>
          <w:rFonts w:cs="Arial"/>
          <w:b/>
          <w:color w:val="FF0000"/>
          <w:sz w:val="24"/>
          <w:szCs w:val="24"/>
          <w:lang w:eastAsia="en-GB"/>
        </w:rPr>
        <w:t>N</w:t>
      </w:r>
      <w:r w:rsidRPr="00606D78">
        <w:rPr>
          <w:rFonts w:cs="Arial"/>
          <w:b/>
          <w:color w:val="FF0000"/>
          <w:sz w:val="24"/>
          <w:szCs w:val="24"/>
          <w:lang w:eastAsia="en-GB"/>
        </w:rPr>
        <w:t>ote</w:t>
      </w:r>
      <w:r w:rsidR="004865CB" w:rsidRPr="00606D78">
        <w:rPr>
          <w:rFonts w:cs="Arial"/>
          <w:b/>
          <w:color w:val="FF0000"/>
          <w:sz w:val="24"/>
          <w:szCs w:val="24"/>
          <w:lang w:eastAsia="en-GB"/>
        </w:rPr>
        <w:t>:</w:t>
      </w:r>
      <w:r w:rsidRPr="00EA5A7F">
        <w:rPr>
          <w:rFonts w:cs="Arial"/>
          <w:sz w:val="24"/>
          <w:szCs w:val="24"/>
          <w:lang w:eastAsia="en-GB"/>
        </w:rPr>
        <w:t xml:space="preserve"> any submissions classified by ProContract as late will be rejected.</w:t>
      </w:r>
    </w:p>
    <w:p w:rsidR="00EA5A7F" w:rsidRPr="00EA5A7F" w:rsidRDefault="00EA5A7F" w:rsidP="00B97E82">
      <w:pPr>
        <w:autoSpaceDE w:val="0"/>
        <w:autoSpaceDN w:val="0"/>
        <w:adjustRightInd w:val="0"/>
        <w:spacing w:before="120" w:after="120"/>
        <w:rPr>
          <w:sz w:val="24"/>
          <w:szCs w:val="24"/>
        </w:rPr>
      </w:pPr>
      <w:r w:rsidRPr="00EA5A7F">
        <w:rPr>
          <w:sz w:val="24"/>
          <w:szCs w:val="24"/>
        </w:rPr>
        <w:t xml:space="preserve">In the event the Authority is made aware of any technical issues with </w:t>
      </w:r>
      <w:r w:rsidRPr="00B97E82">
        <w:rPr>
          <w:rFonts w:cs="Arial"/>
          <w:color w:val="000000"/>
          <w:sz w:val="24"/>
          <w:szCs w:val="24"/>
          <w:lang w:eastAsia="en-GB"/>
        </w:rPr>
        <w:t>ProContract</w:t>
      </w:r>
      <w:r w:rsidRPr="00EA5A7F">
        <w:rPr>
          <w:sz w:val="24"/>
          <w:szCs w:val="24"/>
        </w:rPr>
        <w:t>, which may prevent Applicants from meeting the submission deadline, the deadline will be extended.</w:t>
      </w:r>
    </w:p>
    <w:p w:rsidR="00823B44" w:rsidRPr="00823B44" w:rsidRDefault="00823B44" w:rsidP="00823B44">
      <w:pPr>
        <w:widowControl w:val="0"/>
        <w:rPr>
          <w:sz w:val="24"/>
          <w:szCs w:val="24"/>
        </w:rPr>
      </w:pPr>
      <w:r w:rsidRPr="00823B44">
        <w:rPr>
          <w:sz w:val="24"/>
          <w:szCs w:val="24"/>
        </w:rPr>
        <w:t xml:space="preserve">Where an Applicant decides </w:t>
      </w:r>
      <w:r>
        <w:rPr>
          <w:sz w:val="24"/>
          <w:szCs w:val="24"/>
        </w:rPr>
        <w:t>not submit a</w:t>
      </w:r>
      <w:r w:rsidRPr="00823B44">
        <w:rPr>
          <w:sz w:val="24"/>
          <w:szCs w:val="24"/>
        </w:rPr>
        <w:t xml:space="preserve"> Tender the Authority </w:t>
      </w:r>
      <w:r>
        <w:rPr>
          <w:sz w:val="24"/>
          <w:szCs w:val="24"/>
        </w:rPr>
        <w:t>requests this is done by</w:t>
      </w:r>
      <w:r w:rsidRPr="00823B44">
        <w:rPr>
          <w:sz w:val="24"/>
          <w:szCs w:val="24"/>
        </w:rPr>
        <w:t xml:space="preserve"> formally </w:t>
      </w:r>
      <w:r>
        <w:rPr>
          <w:sz w:val="24"/>
          <w:szCs w:val="24"/>
        </w:rPr>
        <w:t>‘Opting Out’ through</w:t>
      </w:r>
      <w:r w:rsidRPr="00823B44">
        <w:rPr>
          <w:sz w:val="24"/>
          <w:szCs w:val="24"/>
        </w:rPr>
        <w:t xml:space="preserve"> ProContract, giving the reasons for non-submission. The Authority </w:t>
      </w:r>
      <w:r>
        <w:rPr>
          <w:sz w:val="24"/>
          <w:szCs w:val="24"/>
        </w:rPr>
        <w:t xml:space="preserve">may contact </w:t>
      </w:r>
      <w:r w:rsidRPr="00823B44">
        <w:rPr>
          <w:sz w:val="24"/>
          <w:szCs w:val="24"/>
        </w:rPr>
        <w:t>Applicants who have expressed an interest but have not submitted a Tender, in order to understand their reasons for non-submission.</w:t>
      </w:r>
    </w:p>
    <w:p w:rsidR="004935F2" w:rsidRPr="00EA5A7F" w:rsidRDefault="00784DE4" w:rsidP="00EA5A7F">
      <w:pPr>
        <w:autoSpaceDE w:val="0"/>
        <w:autoSpaceDN w:val="0"/>
        <w:adjustRightInd w:val="0"/>
        <w:spacing w:before="120" w:after="120"/>
        <w:rPr>
          <w:rFonts w:cs="Arial"/>
          <w:color w:val="000000"/>
          <w:sz w:val="24"/>
          <w:szCs w:val="24"/>
          <w:lang w:eastAsia="en-GB"/>
        </w:rPr>
      </w:pPr>
      <w:r w:rsidRPr="00EA5A7F">
        <w:rPr>
          <w:rFonts w:cs="Arial"/>
          <w:color w:val="000000"/>
          <w:sz w:val="24"/>
          <w:szCs w:val="24"/>
          <w:lang w:eastAsia="en-GB"/>
        </w:rPr>
        <w:t>An Applicant</w:t>
      </w:r>
      <w:r w:rsidR="004935F2" w:rsidRPr="00EA5A7F">
        <w:rPr>
          <w:rFonts w:cs="Arial"/>
          <w:color w:val="000000"/>
          <w:sz w:val="24"/>
          <w:szCs w:val="24"/>
          <w:lang w:eastAsia="en-GB"/>
        </w:rPr>
        <w:t>’</w:t>
      </w:r>
      <w:r w:rsidRPr="00EA5A7F">
        <w:rPr>
          <w:rFonts w:cs="Arial"/>
          <w:color w:val="000000"/>
          <w:sz w:val="24"/>
          <w:szCs w:val="24"/>
          <w:lang w:eastAsia="en-GB"/>
        </w:rPr>
        <w:t xml:space="preserve">s </w:t>
      </w:r>
      <w:r w:rsidR="004935F2" w:rsidRPr="00EA5A7F">
        <w:rPr>
          <w:rFonts w:cs="Arial"/>
          <w:color w:val="000000"/>
          <w:sz w:val="24"/>
          <w:szCs w:val="24"/>
          <w:lang w:eastAsia="en-GB"/>
        </w:rPr>
        <w:t xml:space="preserve">submitted </w:t>
      </w:r>
      <w:r w:rsidRPr="00EA5A7F">
        <w:rPr>
          <w:rFonts w:cs="Arial"/>
          <w:color w:val="000000"/>
          <w:sz w:val="24"/>
          <w:szCs w:val="24"/>
          <w:lang w:eastAsia="en-GB"/>
        </w:rPr>
        <w:t>Tender will</w:t>
      </w:r>
      <w:r w:rsidR="00B85F8E" w:rsidRPr="00EA5A7F">
        <w:rPr>
          <w:rFonts w:cs="Arial"/>
          <w:color w:val="000000"/>
          <w:sz w:val="24"/>
          <w:szCs w:val="24"/>
          <w:lang w:eastAsia="en-GB"/>
        </w:rPr>
        <w:t xml:space="preserve"> constitute an irrevocable offer to provide the </w:t>
      </w:r>
      <w:r w:rsidRPr="00EA5A7F">
        <w:rPr>
          <w:rFonts w:cs="Arial"/>
          <w:color w:val="000000"/>
          <w:sz w:val="24"/>
          <w:szCs w:val="24"/>
          <w:lang w:eastAsia="en-GB"/>
        </w:rPr>
        <w:t>required g</w:t>
      </w:r>
      <w:r w:rsidR="00B85F8E" w:rsidRPr="00EA5A7F">
        <w:rPr>
          <w:rFonts w:cs="Arial"/>
          <w:color w:val="000000"/>
          <w:sz w:val="24"/>
          <w:szCs w:val="24"/>
          <w:lang w:eastAsia="en-GB"/>
        </w:rPr>
        <w:t>oods</w:t>
      </w:r>
      <w:r w:rsidRPr="00EA5A7F">
        <w:rPr>
          <w:rFonts w:cs="Arial"/>
          <w:color w:val="000000"/>
          <w:sz w:val="24"/>
          <w:szCs w:val="24"/>
          <w:lang w:eastAsia="en-GB"/>
        </w:rPr>
        <w:t>, services or w</w:t>
      </w:r>
      <w:r w:rsidR="00823B44">
        <w:rPr>
          <w:rFonts w:cs="Arial"/>
          <w:color w:val="000000"/>
          <w:sz w:val="24"/>
          <w:szCs w:val="24"/>
          <w:lang w:eastAsia="en-GB"/>
        </w:rPr>
        <w:t>orks.</w:t>
      </w:r>
    </w:p>
    <w:p w:rsidR="00217844" w:rsidRPr="00AE2B07" w:rsidRDefault="00217844" w:rsidP="00EA5A7F">
      <w:pPr>
        <w:pStyle w:val="Heading3"/>
        <w:keepNext w:val="0"/>
        <w:widowControl w:val="0"/>
        <w:numPr>
          <w:ilvl w:val="0"/>
          <w:numId w:val="0"/>
        </w:numPr>
        <w:rPr>
          <w:sz w:val="24"/>
          <w:szCs w:val="24"/>
        </w:rPr>
      </w:pPr>
      <w:r w:rsidRPr="00AE2B07">
        <w:rPr>
          <w:sz w:val="24"/>
          <w:szCs w:val="24"/>
        </w:rPr>
        <w:t>Technical Support</w:t>
      </w:r>
    </w:p>
    <w:p w:rsidR="00217844" w:rsidRPr="00AE2B07" w:rsidRDefault="00217844" w:rsidP="00D71843">
      <w:pPr>
        <w:widowControl w:val="0"/>
        <w:spacing w:before="120" w:after="0"/>
        <w:rPr>
          <w:sz w:val="24"/>
          <w:szCs w:val="24"/>
        </w:rPr>
      </w:pPr>
      <w:r w:rsidRPr="00AE2B07">
        <w:rPr>
          <w:sz w:val="24"/>
          <w:szCs w:val="24"/>
        </w:rPr>
        <w:t xml:space="preserve">Any Applicants who experience problems with </w:t>
      </w:r>
      <w:r w:rsidR="00131A11">
        <w:rPr>
          <w:sz w:val="24"/>
          <w:szCs w:val="24"/>
        </w:rPr>
        <w:t>ProContract</w:t>
      </w:r>
      <w:r w:rsidRPr="00AE2B07">
        <w:rPr>
          <w:sz w:val="24"/>
          <w:szCs w:val="24"/>
        </w:rPr>
        <w:t xml:space="preserve"> should contact the support desk:</w:t>
      </w:r>
    </w:p>
    <w:p w:rsidR="00C30B9C" w:rsidRDefault="008D0EDC" w:rsidP="00D71843">
      <w:pPr>
        <w:widowControl w:val="0"/>
        <w:jc w:val="center"/>
        <w:rPr>
          <w:b/>
          <w:color w:val="0070C0"/>
          <w:sz w:val="24"/>
          <w:szCs w:val="24"/>
          <w:u w:val="single"/>
        </w:rPr>
      </w:pPr>
      <w:hyperlink r:id="rId13" w:history="1">
        <w:r w:rsidR="00FE45AB" w:rsidRPr="00AE549A">
          <w:rPr>
            <w:rStyle w:val="Hyperlink"/>
            <w:b/>
            <w:color w:val="0070C0"/>
            <w:sz w:val="24"/>
            <w:szCs w:val="24"/>
            <w:u w:val="single"/>
          </w:rPr>
          <w:t>ProContractSuppliers@proactis.com</w:t>
        </w:r>
      </w:hyperlink>
    </w:p>
    <w:p w:rsidR="00AE549A" w:rsidRPr="00AE549A" w:rsidRDefault="00AE549A" w:rsidP="00AE549A">
      <w:pPr>
        <w:widowControl w:val="0"/>
        <w:spacing w:before="120" w:after="120"/>
        <w:rPr>
          <w:sz w:val="24"/>
          <w:szCs w:val="24"/>
        </w:rPr>
      </w:pPr>
      <w:r w:rsidRPr="00AE549A">
        <w:rPr>
          <w:sz w:val="24"/>
          <w:szCs w:val="24"/>
        </w:rPr>
        <w:t xml:space="preserve">Or click on the </w:t>
      </w:r>
      <w:r>
        <w:rPr>
          <w:sz w:val="24"/>
          <w:szCs w:val="24"/>
        </w:rPr>
        <w:t>H</w:t>
      </w:r>
      <w:r w:rsidRPr="00AE549A">
        <w:rPr>
          <w:sz w:val="24"/>
          <w:szCs w:val="24"/>
        </w:rPr>
        <w:t>elp link at the bottom of the web page</w:t>
      </w:r>
      <w:r>
        <w:rPr>
          <w:sz w:val="24"/>
          <w:szCs w:val="24"/>
        </w:rPr>
        <w:t>.</w:t>
      </w:r>
    </w:p>
    <w:p w:rsidR="00FE45AB" w:rsidRPr="00FE45AB" w:rsidRDefault="00FE45AB" w:rsidP="00FE45AB">
      <w:pPr>
        <w:widowControl w:val="0"/>
        <w:spacing w:before="120" w:after="120"/>
        <w:rPr>
          <w:sz w:val="24"/>
          <w:szCs w:val="24"/>
        </w:rPr>
      </w:pPr>
      <w:r>
        <w:rPr>
          <w:b/>
          <w:color w:val="FF0000"/>
          <w:sz w:val="24"/>
          <w:szCs w:val="24"/>
        </w:rPr>
        <w:t xml:space="preserve">Please Note: </w:t>
      </w:r>
      <w:r w:rsidR="00AE549A">
        <w:rPr>
          <w:sz w:val="24"/>
          <w:szCs w:val="24"/>
        </w:rPr>
        <w:t xml:space="preserve">If your issue is </w:t>
      </w:r>
      <w:r w:rsidRPr="00FE45AB">
        <w:rPr>
          <w:sz w:val="24"/>
          <w:szCs w:val="24"/>
        </w:rPr>
        <w:t xml:space="preserve">time sensitive </w:t>
      </w:r>
      <w:r w:rsidR="00AE549A">
        <w:rPr>
          <w:sz w:val="24"/>
          <w:szCs w:val="24"/>
        </w:rPr>
        <w:t>call:</w:t>
      </w:r>
    </w:p>
    <w:p w:rsidR="00AE2B07" w:rsidRPr="00AE549A" w:rsidRDefault="00AE549A" w:rsidP="00AE2B07">
      <w:pPr>
        <w:widowControl w:val="0"/>
        <w:spacing w:before="120" w:after="120"/>
        <w:jc w:val="center"/>
        <w:rPr>
          <w:b/>
          <w:sz w:val="24"/>
          <w:szCs w:val="24"/>
        </w:rPr>
      </w:pPr>
      <w:r w:rsidRPr="00AE549A">
        <w:rPr>
          <w:b/>
          <w:sz w:val="24"/>
          <w:szCs w:val="24"/>
        </w:rPr>
        <w:t>0330 005 0352</w:t>
      </w:r>
    </w:p>
    <w:p w:rsidR="00217844" w:rsidRPr="00AE549A" w:rsidRDefault="00217844" w:rsidP="008E7E69">
      <w:pPr>
        <w:widowControl w:val="0"/>
        <w:spacing w:before="120" w:after="120"/>
        <w:rPr>
          <w:sz w:val="24"/>
          <w:szCs w:val="24"/>
        </w:rPr>
      </w:pPr>
      <w:r w:rsidRPr="00AE549A">
        <w:rPr>
          <w:sz w:val="24"/>
          <w:szCs w:val="24"/>
        </w:rPr>
        <w:t>This line is available 0</w:t>
      </w:r>
      <w:r w:rsidR="00AE549A">
        <w:rPr>
          <w:sz w:val="24"/>
          <w:szCs w:val="24"/>
        </w:rPr>
        <w:t>9</w:t>
      </w:r>
      <w:r w:rsidRPr="00AE549A">
        <w:rPr>
          <w:sz w:val="24"/>
          <w:szCs w:val="24"/>
        </w:rPr>
        <w:t>:</w:t>
      </w:r>
      <w:r w:rsidR="00AE549A">
        <w:rPr>
          <w:sz w:val="24"/>
          <w:szCs w:val="24"/>
        </w:rPr>
        <w:t>0</w:t>
      </w:r>
      <w:r w:rsidRPr="00AE549A">
        <w:rPr>
          <w:sz w:val="24"/>
          <w:szCs w:val="24"/>
        </w:rPr>
        <w:t xml:space="preserve">0 </w:t>
      </w:r>
      <w:r w:rsidR="00AE2B07" w:rsidRPr="00AE549A">
        <w:rPr>
          <w:sz w:val="24"/>
          <w:szCs w:val="24"/>
        </w:rPr>
        <w:t xml:space="preserve">to </w:t>
      </w:r>
      <w:r w:rsidRPr="00AE549A">
        <w:rPr>
          <w:sz w:val="24"/>
          <w:szCs w:val="24"/>
        </w:rPr>
        <w:t>17:</w:t>
      </w:r>
      <w:r w:rsidR="00AE549A">
        <w:rPr>
          <w:sz w:val="24"/>
          <w:szCs w:val="24"/>
        </w:rPr>
        <w:t>3</w:t>
      </w:r>
      <w:r w:rsidRPr="00AE549A">
        <w:rPr>
          <w:sz w:val="24"/>
          <w:szCs w:val="24"/>
        </w:rPr>
        <w:t xml:space="preserve">0 Monday to Friday (excluding </w:t>
      </w:r>
      <w:r w:rsidR="00AE549A">
        <w:rPr>
          <w:sz w:val="24"/>
          <w:szCs w:val="24"/>
        </w:rPr>
        <w:t>English bank and public holidays</w:t>
      </w:r>
      <w:r w:rsidRPr="00AE549A">
        <w:rPr>
          <w:sz w:val="24"/>
          <w:szCs w:val="24"/>
        </w:rPr>
        <w:t>).</w:t>
      </w:r>
    </w:p>
    <w:p w:rsidR="009A2B9C" w:rsidRPr="00AE2B07" w:rsidRDefault="00EA5A7F" w:rsidP="008E7E69">
      <w:pPr>
        <w:widowControl w:val="0"/>
        <w:spacing w:before="120" w:after="120"/>
        <w:rPr>
          <w:sz w:val="24"/>
          <w:szCs w:val="24"/>
        </w:rPr>
      </w:pPr>
      <w:r w:rsidRPr="00EA5A7F">
        <w:rPr>
          <w:sz w:val="24"/>
          <w:szCs w:val="24"/>
        </w:rPr>
        <w:t>All Tender</w:t>
      </w:r>
      <w:r>
        <w:rPr>
          <w:sz w:val="24"/>
          <w:szCs w:val="24"/>
        </w:rPr>
        <w:t>s</w:t>
      </w:r>
      <w:r w:rsidRPr="00EA5A7F">
        <w:rPr>
          <w:sz w:val="24"/>
          <w:szCs w:val="24"/>
        </w:rPr>
        <w:t xml:space="preserve"> will remain electronically sealed until the Submission deadline, when they will </w:t>
      </w:r>
      <w:r w:rsidRPr="00EA5A7F">
        <w:rPr>
          <w:sz w:val="24"/>
          <w:szCs w:val="24"/>
        </w:rPr>
        <w:lastRenderedPageBreak/>
        <w:t>be unsealed</w:t>
      </w:r>
      <w:r w:rsidR="009A2B9C" w:rsidRPr="00EA5A7F">
        <w:rPr>
          <w:sz w:val="24"/>
          <w:szCs w:val="24"/>
        </w:rPr>
        <w:t>, in the presence of a</w:t>
      </w:r>
      <w:r w:rsidRPr="00EA5A7F">
        <w:rPr>
          <w:sz w:val="24"/>
          <w:szCs w:val="24"/>
        </w:rPr>
        <w:t>n independent Verifier and a member of the Procurement Team</w:t>
      </w:r>
      <w:r w:rsidR="009A2B9C" w:rsidRPr="00EA5A7F">
        <w:rPr>
          <w:sz w:val="24"/>
          <w:szCs w:val="24"/>
        </w:rPr>
        <w:t>.</w:t>
      </w:r>
    </w:p>
    <w:p w:rsidR="00110290" w:rsidRPr="008F7376" w:rsidRDefault="00110290" w:rsidP="00604264">
      <w:pPr>
        <w:pStyle w:val="Tendertemplate"/>
        <w:numPr>
          <w:ilvl w:val="1"/>
          <w:numId w:val="10"/>
        </w:numPr>
        <w:tabs>
          <w:tab w:val="clear" w:pos="1569"/>
          <w:tab w:val="num" w:pos="851"/>
        </w:tabs>
        <w:spacing w:before="240" w:after="240"/>
        <w:ind w:left="851" w:hanging="851"/>
        <w:jc w:val="left"/>
        <w:rPr>
          <w:color w:val="auto"/>
          <w:sz w:val="28"/>
          <w:szCs w:val="28"/>
        </w:rPr>
      </w:pPr>
      <w:bookmarkStart w:id="60" w:name="_Toc479860380"/>
      <w:r w:rsidRPr="008F7376">
        <w:rPr>
          <w:color w:val="auto"/>
          <w:sz w:val="28"/>
          <w:szCs w:val="28"/>
        </w:rPr>
        <w:t xml:space="preserve">Rejection of </w:t>
      </w:r>
      <w:r w:rsidR="001F4655">
        <w:rPr>
          <w:color w:val="auto"/>
          <w:sz w:val="28"/>
          <w:szCs w:val="28"/>
        </w:rPr>
        <w:t>Tenders</w:t>
      </w:r>
      <w:bookmarkEnd w:id="60"/>
    </w:p>
    <w:p w:rsidR="00110290" w:rsidRDefault="00110290" w:rsidP="00110290">
      <w:pPr>
        <w:widowControl w:val="0"/>
        <w:spacing w:before="120" w:after="120"/>
        <w:rPr>
          <w:sz w:val="24"/>
          <w:szCs w:val="24"/>
        </w:rPr>
      </w:pPr>
      <w:r w:rsidRPr="00AE2B07">
        <w:rPr>
          <w:sz w:val="24"/>
          <w:szCs w:val="24"/>
        </w:rPr>
        <w:t xml:space="preserve">The Authority will only reject Tenders where rejection is without prejudice to any other civil remedies </w:t>
      </w:r>
      <w:r w:rsidRPr="00AE2B07">
        <w:rPr>
          <w:color w:val="000000" w:themeColor="text1"/>
          <w:sz w:val="24"/>
          <w:szCs w:val="24"/>
        </w:rPr>
        <w:t>available</w:t>
      </w:r>
      <w:r w:rsidRPr="00AE2B07">
        <w:rPr>
          <w:sz w:val="24"/>
          <w:szCs w:val="24"/>
        </w:rPr>
        <w:t xml:space="preserve"> to the Authority or any criminal liability which the Applicant’s conduct may attract.</w:t>
      </w:r>
    </w:p>
    <w:p w:rsidR="00110290" w:rsidRPr="00C86E1F" w:rsidRDefault="00C86E1F" w:rsidP="00C86E1F">
      <w:pPr>
        <w:widowControl w:val="0"/>
        <w:spacing w:before="120" w:after="120"/>
        <w:rPr>
          <w:sz w:val="24"/>
          <w:szCs w:val="24"/>
        </w:rPr>
      </w:pPr>
      <w:r w:rsidRPr="00C86E1F">
        <w:rPr>
          <w:sz w:val="24"/>
          <w:szCs w:val="24"/>
        </w:rPr>
        <w:t xml:space="preserve">The Authority will reject any </w:t>
      </w:r>
      <w:r w:rsidR="00110290" w:rsidRPr="00C86E1F">
        <w:rPr>
          <w:sz w:val="24"/>
          <w:szCs w:val="24"/>
        </w:rPr>
        <w:t>Tender where:</w:t>
      </w:r>
    </w:p>
    <w:p w:rsidR="00110290" w:rsidRPr="001F4655" w:rsidRDefault="00EA5A7F" w:rsidP="00E02F77">
      <w:pPr>
        <w:pStyle w:val="Heading3"/>
        <w:keepNext w:val="0"/>
        <w:widowControl w:val="0"/>
        <w:numPr>
          <w:ilvl w:val="2"/>
          <w:numId w:val="8"/>
        </w:numPr>
        <w:spacing w:before="120"/>
        <w:ind w:left="1134" w:hanging="567"/>
        <w:contextualSpacing/>
        <w:rPr>
          <w:b w:val="0"/>
          <w:color w:val="000000" w:themeColor="text1"/>
          <w:sz w:val="24"/>
          <w:szCs w:val="24"/>
        </w:rPr>
      </w:pPr>
      <w:r>
        <w:rPr>
          <w:b w:val="0"/>
          <w:color w:val="000000" w:themeColor="text1"/>
          <w:sz w:val="24"/>
          <w:szCs w:val="24"/>
        </w:rPr>
        <w:t>s</w:t>
      </w:r>
      <w:r w:rsidR="00110290" w:rsidRPr="001F4655">
        <w:rPr>
          <w:b w:val="0"/>
          <w:color w:val="000000" w:themeColor="text1"/>
          <w:sz w:val="24"/>
          <w:szCs w:val="24"/>
        </w:rPr>
        <w:t>ubmission was made after the date and time specified on the documents;</w:t>
      </w:r>
    </w:p>
    <w:p w:rsidR="00110290" w:rsidRDefault="00EA5A7F" w:rsidP="00E02F77">
      <w:pPr>
        <w:pStyle w:val="Heading3"/>
        <w:keepNext w:val="0"/>
        <w:widowControl w:val="0"/>
        <w:numPr>
          <w:ilvl w:val="2"/>
          <w:numId w:val="8"/>
        </w:numPr>
        <w:spacing w:before="120"/>
        <w:ind w:left="1134" w:hanging="567"/>
        <w:contextualSpacing/>
        <w:rPr>
          <w:rFonts w:cs="Arial"/>
          <w:b w:val="0"/>
          <w:color w:val="auto"/>
          <w:sz w:val="24"/>
          <w:szCs w:val="24"/>
        </w:rPr>
      </w:pPr>
      <w:r>
        <w:rPr>
          <w:b w:val="0"/>
          <w:sz w:val="24"/>
          <w:szCs w:val="24"/>
        </w:rPr>
        <w:t>s</w:t>
      </w:r>
      <w:r w:rsidR="00110290" w:rsidRPr="00110290">
        <w:rPr>
          <w:b w:val="0"/>
          <w:sz w:val="24"/>
          <w:szCs w:val="24"/>
        </w:rPr>
        <w:t xml:space="preserve">ubmission </w:t>
      </w:r>
      <w:r w:rsidR="00B97E82">
        <w:rPr>
          <w:b w:val="0"/>
          <w:sz w:val="24"/>
          <w:szCs w:val="24"/>
        </w:rPr>
        <w:t>was not</w:t>
      </w:r>
      <w:r w:rsidR="00110290" w:rsidRPr="00110290">
        <w:rPr>
          <w:b w:val="0"/>
          <w:sz w:val="24"/>
          <w:szCs w:val="24"/>
        </w:rPr>
        <w:t xml:space="preserve"> made through </w:t>
      </w:r>
      <w:r w:rsidR="00131A11">
        <w:rPr>
          <w:b w:val="0"/>
          <w:sz w:val="24"/>
          <w:szCs w:val="24"/>
        </w:rPr>
        <w:t>ProContract</w:t>
      </w:r>
      <w:r w:rsidR="00110290">
        <w:rPr>
          <w:rFonts w:cs="Arial"/>
          <w:b w:val="0"/>
          <w:color w:val="auto"/>
          <w:sz w:val="24"/>
          <w:szCs w:val="24"/>
        </w:rPr>
        <w:t>;</w:t>
      </w:r>
    </w:p>
    <w:p w:rsidR="00C86E1F" w:rsidRPr="00AE2B07" w:rsidRDefault="00EA5A7F" w:rsidP="00E02F77">
      <w:pPr>
        <w:pStyle w:val="Heading3"/>
        <w:keepNext w:val="0"/>
        <w:widowControl w:val="0"/>
        <w:numPr>
          <w:ilvl w:val="2"/>
          <w:numId w:val="8"/>
        </w:numPr>
        <w:spacing w:before="120"/>
        <w:ind w:left="1134" w:hanging="567"/>
        <w:contextualSpacing/>
        <w:rPr>
          <w:b w:val="0"/>
          <w:sz w:val="24"/>
          <w:szCs w:val="24"/>
        </w:rPr>
      </w:pPr>
      <w:bookmarkStart w:id="61" w:name="_Ref477525586"/>
      <w:r>
        <w:rPr>
          <w:b w:val="0"/>
          <w:sz w:val="24"/>
          <w:szCs w:val="24"/>
        </w:rPr>
        <w:t>t</w:t>
      </w:r>
      <w:r w:rsidR="00C86E1F">
        <w:rPr>
          <w:b w:val="0"/>
          <w:sz w:val="24"/>
          <w:szCs w:val="24"/>
        </w:rPr>
        <w:t>he Applicant</w:t>
      </w:r>
      <w:r w:rsidR="00961F19">
        <w:rPr>
          <w:b w:val="0"/>
          <w:sz w:val="24"/>
          <w:szCs w:val="24"/>
        </w:rPr>
        <w:t>’</w:t>
      </w:r>
      <w:r w:rsidR="00C86E1F">
        <w:rPr>
          <w:b w:val="0"/>
          <w:sz w:val="24"/>
          <w:szCs w:val="24"/>
        </w:rPr>
        <w:t>s</w:t>
      </w:r>
      <w:r w:rsidR="00C86E1F" w:rsidRPr="00AE2B07">
        <w:rPr>
          <w:b w:val="0"/>
          <w:sz w:val="24"/>
          <w:szCs w:val="24"/>
        </w:rPr>
        <w:t xml:space="preserve"> price exceeds </w:t>
      </w:r>
      <w:r w:rsidR="00C86E1F">
        <w:rPr>
          <w:b w:val="0"/>
          <w:sz w:val="24"/>
          <w:szCs w:val="24"/>
        </w:rPr>
        <w:t>the Authority’s declared budget;</w:t>
      </w:r>
      <w:bookmarkEnd w:id="61"/>
    </w:p>
    <w:p w:rsidR="00110290" w:rsidRPr="00AE2B07" w:rsidRDefault="00EA5A7F" w:rsidP="00E02F77">
      <w:pPr>
        <w:pStyle w:val="Heading3"/>
        <w:keepNext w:val="0"/>
        <w:widowControl w:val="0"/>
        <w:numPr>
          <w:ilvl w:val="2"/>
          <w:numId w:val="8"/>
        </w:numPr>
        <w:spacing w:before="120"/>
        <w:ind w:left="1134" w:hanging="567"/>
        <w:contextualSpacing/>
        <w:rPr>
          <w:b w:val="0"/>
          <w:sz w:val="24"/>
          <w:szCs w:val="24"/>
        </w:rPr>
      </w:pPr>
      <w:r>
        <w:rPr>
          <w:b w:val="0"/>
          <w:sz w:val="24"/>
          <w:szCs w:val="24"/>
        </w:rPr>
        <w:t>t</w:t>
      </w:r>
      <w:r w:rsidR="00110290" w:rsidRPr="00AE2B07">
        <w:rPr>
          <w:b w:val="0"/>
          <w:sz w:val="24"/>
          <w:szCs w:val="24"/>
        </w:rPr>
        <w:t>he Applicant has not ac</w:t>
      </w:r>
      <w:r w:rsidR="00B97E82">
        <w:rPr>
          <w:b w:val="0"/>
          <w:sz w:val="24"/>
          <w:szCs w:val="24"/>
        </w:rPr>
        <w:t xml:space="preserve">cepted the Authority’s </w:t>
      </w:r>
      <w:r w:rsidR="00110290" w:rsidRPr="00AE2B07">
        <w:rPr>
          <w:b w:val="0"/>
          <w:sz w:val="24"/>
          <w:szCs w:val="24"/>
        </w:rPr>
        <w:t>Terms and Conditions</w:t>
      </w:r>
      <w:r w:rsidR="00B97E82">
        <w:rPr>
          <w:b w:val="0"/>
          <w:sz w:val="24"/>
          <w:szCs w:val="24"/>
        </w:rPr>
        <w:t xml:space="preserve">. </w:t>
      </w:r>
      <w:r w:rsidR="00B97E82" w:rsidRPr="00B97E82">
        <w:rPr>
          <w:color w:val="FF0000"/>
          <w:sz w:val="24"/>
          <w:szCs w:val="24"/>
        </w:rPr>
        <w:t>Please Note:</w:t>
      </w:r>
      <w:r w:rsidR="00961F19">
        <w:rPr>
          <w:b w:val="0"/>
          <w:sz w:val="24"/>
          <w:szCs w:val="24"/>
        </w:rPr>
        <w:t xml:space="preserve"> the Authority will seek clarification from the Applicant prior to rejecting the Tender</w:t>
      </w:r>
      <w:r w:rsidR="00110290" w:rsidRPr="00AE2B07">
        <w:rPr>
          <w:b w:val="0"/>
          <w:sz w:val="24"/>
          <w:szCs w:val="24"/>
        </w:rPr>
        <w:t>;</w:t>
      </w:r>
    </w:p>
    <w:p w:rsidR="001F4655" w:rsidRPr="001F4655" w:rsidRDefault="00EA5A7F" w:rsidP="00E02F77">
      <w:pPr>
        <w:pStyle w:val="Heading3"/>
        <w:keepNext w:val="0"/>
        <w:widowControl w:val="0"/>
        <w:numPr>
          <w:ilvl w:val="2"/>
          <w:numId w:val="8"/>
        </w:numPr>
        <w:spacing w:before="120"/>
        <w:ind w:left="1134" w:hanging="567"/>
        <w:contextualSpacing/>
        <w:rPr>
          <w:b w:val="0"/>
          <w:sz w:val="24"/>
          <w:szCs w:val="24"/>
        </w:rPr>
      </w:pPr>
      <w:r>
        <w:rPr>
          <w:b w:val="0"/>
          <w:sz w:val="24"/>
          <w:szCs w:val="24"/>
        </w:rPr>
        <w:t>t</w:t>
      </w:r>
      <w:r w:rsidR="001F4655" w:rsidRPr="001F4655">
        <w:rPr>
          <w:b w:val="0"/>
          <w:sz w:val="24"/>
          <w:szCs w:val="24"/>
        </w:rPr>
        <w:t xml:space="preserve">he Applicant acts in any way improperly, including but not limited to canvassing, price fixing or inducements (which relate to offences under the Bribery Act 2010, Section 117 of the Local Government Act 1972 or any future legislation); </w:t>
      </w:r>
      <w:r w:rsidR="00B97E82">
        <w:rPr>
          <w:b w:val="0"/>
          <w:sz w:val="24"/>
          <w:szCs w:val="24"/>
        </w:rPr>
        <w:t>or</w:t>
      </w:r>
    </w:p>
    <w:p w:rsidR="00110290" w:rsidRPr="00110290" w:rsidRDefault="00EA5A7F" w:rsidP="00E02F77">
      <w:pPr>
        <w:pStyle w:val="Heading3"/>
        <w:keepNext w:val="0"/>
        <w:widowControl w:val="0"/>
        <w:numPr>
          <w:ilvl w:val="2"/>
          <w:numId w:val="8"/>
        </w:numPr>
        <w:spacing w:before="120"/>
        <w:ind w:left="1134" w:hanging="567"/>
        <w:contextualSpacing/>
        <w:rPr>
          <w:b w:val="0"/>
          <w:sz w:val="24"/>
          <w:szCs w:val="24"/>
        </w:rPr>
      </w:pPr>
      <w:r>
        <w:rPr>
          <w:b w:val="0"/>
          <w:sz w:val="24"/>
          <w:szCs w:val="24"/>
        </w:rPr>
        <w:t>t</w:t>
      </w:r>
      <w:r w:rsidR="00110290" w:rsidRPr="00AE2B07">
        <w:rPr>
          <w:b w:val="0"/>
          <w:sz w:val="24"/>
          <w:szCs w:val="24"/>
        </w:rPr>
        <w:t>he Authority has become aware at any point that the Applicant has been afforded a competitive adva</w:t>
      </w:r>
      <w:r w:rsidR="00110290">
        <w:rPr>
          <w:b w:val="0"/>
          <w:sz w:val="24"/>
          <w:szCs w:val="24"/>
        </w:rPr>
        <w:t xml:space="preserve">ntage </w:t>
      </w:r>
      <w:r w:rsidR="00B97E82">
        <w:rPr>
          <w:b w:val="0"/>
          <w:sz w:val="24"/>
          <w:szCs w:val="24"/>
        </w:rPr>
        <w:t xml:space="preserve">or has a conflict of interest </w:t>
      </w:r>
      <w:r w:rsidR="00110290">
        <w:rPr>
          <w:b w:val="0"/>
          <w:sz w:val="24"/>
          <w:szCs w:val="24"/>
        </w:rPr>
        <w:t>that cannot be rectified</w:t>
      </w:r>
      <w:r w:rsidR="00B97E82">
        <w:rPr>
          <w:b w:val="0"/>
          <w:sz w:val="24"/>
          <w:szCs w:val="24"/>
        </w:rPr>
        <w:t>.</w:t>
      </w:r>
    </w:p>
    <w:p w:rsidR="00110290" w:rsidRPr="00C86E1F" w:rsidRDefault="00110290" w:rsidP="00C86E1F">
      <w:pPr>
        <w:widowControl w:val="0"/>
        <w:spacing w:before="120" w:after="120"/>
        <w:rPr>
          <w:sz w:val="24"/>
          <w:szCs w:val="24"/>
        </w:rPr>
      </w:pPr>
      <w:r w:rsidRPr="00C86E1F">
        <w:rPr>
          <w:sz w:val="24"/>
          <w:szCs w:val="24"/>
        </w:rPr>
        <w:t xml:space="preserve">The Authority </w:t>
      </w:r>
      <w:r w:rsidR="00C86E1F" w:rsidRPr="00C86E1F">
        <w:rPr>
          <w:sz w:val="24"/>
          <w:szCs w:val="24"/>
        </w:rPr>
        <w:t>may at i</w:t>
      </w:r>
      <w:r w:rsidR="00EA5A7F">
        <w:rPr>
          <w:sz w:val="24"/>
          <w:szCs w:val="24"/>
        </w:rPr>
        <w:t>t</w:t>
      </w:r>
      <w:r w:rsidR="00C86E1F" w:rsidRPr="00C86E1F">
        <w:rPr>
          <w:sz w:val="24"/>
          <w:szCs w:val="24"/>
        </w:rPr>
        <w:t xml:space="preserve">s absolute discretion reject any </w:t>
      </w:r>
      <w:r w:rsidRPr="00C86E1F">
        <w:rPr>
          <w:sz w:val="24"/>
          <w:szCs w:val="24"/>
        </w:rPr>
        <w:t>Tender where:</w:t>
      </w:r>
    </w:p>
    <w:p w:rsidR="00110290" w:rsidRDefault="00EA5A7F" w:rsidP="00E02F77">
      <w:pPr>
        <w:pStyle w:val="Heading3"/>
        <w:keepNext w:val="0"/>
        <w:widowControl w:val="0"/>
        <w:numPr>
          <w:ilvl w:val="2"/>
          <w:numId w:val="9"/>
        </w:numPr>
        <w:spacing w:before="120"/>
        <w:ind w:left="1134" w:hanging="567"/>
        <w:contextualSpacing/>
        <w:rPr>
          <w:b w:val="0"/>
          <w:sz w:val="24"/>
          <w:szCs w:val="24"/>
        </w:rPr>
      </w:pPr>
      <w:proofErr w:type="gramStart"/>
      <w:r>
        <w:rPr>
          <w:b w:val="0"/>
          <w:sz w:val="24"/>
          <w:szCs w:val="24"/>
        </w:rPr>
        <w:t>t</w:t>
      </w:r>
      <w:r w:rsidR="00110290">
        <w:rPr>
          <w:b w:val="0"/>
          <w:sz w:val="24"/>
          <w:szCs w:val="24"/>
        </w:rPr>
        <w:t>he</w:t>
      </w:r>
      <w:proofErr w:type="gramEnd"/>
      <w:r w:rsidR="00110290">
        <w:rPr>
          <w:b w:val="0"/>
          <w:sz w:val="24"/>
          <w:szCs w:val="24"/>
        </w:rPr>
        <w:t xml:space="preserve"> price has been assessed as being abnormally low (</w:t>
      </w:r>
      <w:r w:rsidR="00B97E82">
        <w:rPr>
          <w:b w:val="0"/>
          <w:sz w:val="24"/>
          <w:szCs w:val="24"/>
        </w:rPr>
        <w:t>see</w:t>
      </w:r>
      <w:r w:rsidR="00110290">
        <w:rPr>
          <w:b w:val="0"/>
          <w:sz w:val="24"/>
          <w:szCs w:val="24"/>
        </w:rPr>
        <w:t xml:space="preserve"> </w:t>
      </w:r>
      <w:r w:rsidR="004A436A">
        <w:fldChar w:fldCharType="begin"/>
      </w:r>
      <w:r w:rsidR="004A436A">
        <w:instrText xml:space="preserve"> REF _Ref477525559 \r \h  \* MERGEFORMAT </w:instrText>
      </w:r>
      <w:r w:rsidR="004A436A">
        <w:fldChar w:fldCharType="separate"/>
      </w:r>
      <w:r w:rsidR="00B97E82" w:rsidRPr="00B97E82">
        <w:rPr>
          <w:b w:val="0"/>
          <w:i/>
          <w:sz w:val="24"/>
          <w:szCs w:val="24"/>
        </w:rPr>
        <w:t>3.10</w:t>
      </w:r>
      <w:r w:rsidR="004A436A">
        <w:fldChar w:fldCharType="end"/>
      </w:r>
      <w:r w:rsidR="00110290">
        <w:rPr>
          <w:b w:val="0"/>
          <w:sz w:val="24"/>
          <w:szCs w:val="24"/>
        </w:rPr>
        <w:t>);</w:t>
      </w:r>
    </w:p>
    <w:p w:rsidR="00110290" w:rsidRPr="00AE2B07" w:rsidRDefault="00EA5A7F" w:rsidP="00E02F77">
      <w:pPr>
        <w:pStyle w:val="Heading3"/>
        <w:keepNext w:val="0"/>
        <w:widowControl w:val="0"/>
        <w:numPr>
          <w:ilvl w:val="2"/>
          <w:numId w:val="9"/>
        </w:numPr>
        <w:spacing w:before="120"/>
        <w:ind w:left="1134" w:hanging="567"/>
        <w:contextualSpacing/>
        <w:rPr>
          <w:b w:val="0"/>
          <w:sz w:val="24"/>
          <w:szCs w:val="24"/>
        </w:rPr>
      </w:pPr>
      <w:proofErr w:type="gramStart"/>
      <w:r>
        <w:rPr>
          <w:b w:val="0"/>
          <w:sz w:val="24"/>
          <w:szCs w:val="24"/>
        </w:rPr>
        <w:t>i</w:t>
      </w:r>
      <w:r w:rsidR="00110290" w:rsidRPr="00AE2B07">
        <w:rPr>
          <w:b w:val="0"/>
          <w:sz w:val="24"/>
          <w:szCs w:val="24"/>
        </w:rPr>
        <w:t>t</w:t>
      </w:r>
      <w:proofErr w:type="gramEnd"/>
      <w:r w:rsidR="00110290" w:rsidRPr="00AE2B07">
        <w:rPr>
          <w:b w:val="0"/>
          <w:sz w:val="24"/>
          <w:szCs w:val="24"/>
        </w:rPr>
        <w:t xml:space="preserve"> is considered by the Authority to be incomplete</w:t>
      </w:r>
      <w:r w:rsidR="000A229C">
        <w:rPr>
          <w:b w:val="0"/>
          <w:sz w:val="24"/>
          <w:szCs w:val="24"/>
        </w:rPr>
        <w:t xml:space="preserve"> (</w:t>
      </w:r>
      <w:r w:rsidR="00B97E82">
        <w:rPr>
          <w:b w:val="0"/>
          <w:sz w:val="24"/>
          <w:szCs w:val="24"/>
        </w:rPr>
        <w:t>see</w:t>
      </w:r>
      <w:r w:rsidR="000A229C">
        <w:rPr>
          <w:b w:val="0"/>
          <w:sz w:val="24"/>
          <w:szCs w:val="24"/>
        </w:rPr>
        <w:t xml:space="preserve"> </w:t>
      </w:r>
      <w:r w:rsidR="004A436A">
        <w:fldChar w:fldCharType="begin"/>
      </w:r>
      <w:r w:rsidR="004A436A">
        <w:instrText xml:space="preserve"> REF _Ref477525600 \r \h  \* MERGEFORMAT </w:instrText>
      </w:r>
      <w:r w:rsidR="004A436A">
        <w:fldChar w:fldCharType="separate"/>
      </w:r>
      <w:r w:rsidR="00B97E82" w:rsidRPr="00B97E82">
        <w:rPr>
          <w:b w:val="0"/>
          <w:i/>
          <w:sz w:val="24"/>
          <w:szCs w:val="24"/>
        </w:rPr>
        <w:t>3.11</w:t>
      </w:r>
      <w:r w:rsidR="004A436A">
        <w:fldChar w:fldCharType="end"/>
      </w:r>
      <w:r w:rsidR="000A229C">
        <w:rPr>
          <w:b w:val="0"/>
          <w:sz w:val="24"/>
          <w:szCs w:val="24"/>
        </w:rPr>
        <w:t>)</w:t>
      </w:r>
      <w:r w:rsidR="00110290" w:rsidRPr="00AE2B07">
        <w:rPr>
          <w:b w:val="0"/>
          <w:sz w:val="24"/>
          <w:szCs w:val="24"/>
        </w:rPr>
        <w:t xml:space="preserve"> or vague; </w:t>
      </w:r>
    </w:p>
    <w:p w:rsidR="000A229C" w:rsidRDefault="00823B44" w:rsidP="00E02F77">
      <w:pPr>
        <w:pStyle w:val="Heading3"/>
        <w:keepNext w:val="0"/>
        <w:widowControl w:val="0"/>
        <w:numPr>
          <w:ilvl w:val="2"/>
          <w:numId w:val="9"/>
        </w:numPr>
        <w:spacing w:before="120"/>
        <w:ind w:left="1134" w:hanging="567"/>
        <w:contextualSpacing/>
        <w:rPr>
          <w:b w:val="0"/>
          <w:sz w:val="24"/>
          <w:szCs w:val="24"/>
        </w:rPr>
      </w:pPr>
      <w:r>
        <w:rPr>
          <w:b w:val="0"/>
          <w:sz w:val="24"/>
          <w:szCs w:val="24"/>
        </w:rPr>
        <w:t>i</w:t>
      </w:r>
      <w:r w:rsidR="00110290" w:rsidRPr="00AE2B07">
        <w:rPr>
          <w:b w:val="0"/>
          <w:sz w:val="24"/>
          <w:szCs w:val="24"/>
        </w:rPr>
        <w:t xml:space="preserve">t is not in accordance with the required format; </w:t>
      </w:r>
    </w:p>
    <w:p w:rsidR="001F4655" w:rsidRPr="001F4655" w:rsidRDefault="00823B44" w:rsidP="00E02F77">
      <w:pPr>
        <w:pStyle w:val="Heading3"/>
        <w:keepNext w:val="0"/>
        <w:widowControl w:val="0"/>
        <w:numPr>
          <w:ilvl w:val="2"/>
          <w:numId w:val="9"/>
        </w:numPr>
        <w:spacing w:before="120"/>
        <w:ind w:left="1134" w:hanging="567"/>
        <w:contextualSpacing/>
        <w:rPr>
          <w:b w:val="0"/>
          <w:sz w:val="24"/>
          <w:szCs w:val="24"/>
        </w:rPr>
      </w:pPr>
      <w:r>
        <w:rPr>
          <w:b w:val="0"/>
          <w:sz w:val="24"/>
          <w:szCs w:val="24"/>
        </w:rPr>
        <w:t>t</w:t>
      </w:r>
      <w:r w:rsidR="001F4655" w:rsidRPr="001F4655">
        <w:rPr>
          <w:b w:val="0"/>
          <w:sz w:val="24"/>
          <w:szCs w:val="24"/>
        </w:rPr>
        <w:t>he Applicant alters the Documents in any way or misrepresents itself in terms of any previous information provided</w:t>
      </w:r>
      <w:r w:rsidR="00B97E82">
        <w:rPr>
          <w:b w:val="0"/>
          <w:sz w:val="24"/>
          <w:szCs w:val="24"/>
        </w:rPr>
        <w:t>;</w:t>
      </w:r>
    </w:p>
    <w:p w:rsidR="00A366F1" w:rsidRDefault="00823B44" w:rsidP="00E02F77">
      <w:pPr>
        <w:pStyle w:val="Heading3"/>
        <w:keepNext w:val="0"/>
        <w:widowControl w:val="0"/>
        <w:numPr>
          <w:ilvl w:val="2"/>
          <w:numId w:val="9"/>
        </w:numPr>
        <w:spacing w:before="120"/>
        <w:ind w:left="1134" w:hanging="567"/>
        <w:contextualSpacing/>
        <w:rPr>
          <w:b w:val="0"/>
          <w:sz w:val="24"/>
          <w:szCs w:val="24"/>
        </w:rPr>
      </w:pPr>
      <w:r>
        <w:rPr>
          <w:b w:val="0"/>
          <w:sz w:val="24"/>
          <w:szCs w:val="24"/>
        </w:rPr>
        <w:t>t</w:t>
      </w:r>
      <w:r w:rsidR="001F4655">
        <w:rPr>
          <w:b w:val="0"/>
          <w:sz w:val="24"/>
          <w:szCs w:val="24"/>
        </w:rPr>
        <w:t xml:space="preserve">he Applicant does not </w:t>
      </w:r>
      <w:r w:rsidR="000A229C">
        <w:rPr>
          <w:b w:val="0"/>
          <w:sz w:val="24"/>
          <w:szCs w:val="24"/>
        </w:rPr>
        <w:t>respond to post tender clarification questions</w:t>
      </w:r>
      <w:r w:rsidR="001F4655">
        <w:rPr>
          <w:b w:val="0"/>
          <w:sz w:val="24"/>
          <w:szCs w:val="24"/>
        </w:rPr>
        <w:t xml:space="preserve"> in a timely manner</w:t>
      </w:r>
      <w:r w:rsidR="000A229C">
        <w:rPr>
          <w:b w:val="0"/>
          <w:sz w:val="24"/>
          <w:szCs w:val="24"/>
        </w:rPr>
        <w:t>;</w:t>
      </w:r>
    </w:p>
    <w:p w:rsidR="00110290" w:rsidRPr="000A229C" w:rsidRDefault="00823B44" w:rsidP="00E02F77">
      <w:pPr>
        <w:pStyle w:val="Heading3"/>
        <w:keepNext w:val="0"/>
        <w:widowControl w:val="0"/>
        <w:numPr>
          <w:ilvl w:val="2"/>
          <w:numId w:val="9"/>
        </w:numPr>
        <w:spacing w:before="120"/>
        <w:ind w:left="1134" w:hanging="567"/>
        <w:contextualSpacing/>
        <w:rPr>
          <w:b w:val="0"/>
          <w:sz w:val="24"/>
          <w:szCs w:val="24"/>
        </w:rPr>
      </w:pPr>
      <w:r>
        <w:rPr>
          <w:b w:val="0"/>
          <w:sz w:val="24"/>
          <w:szCs w:val="24"/>
        </w:rPr>
        <w:t>t</w:t>
      </w:r>
      <w:r w:rsidR="00A366F1">
        <w:rPr>
          <w:b w:val="0"/>
          <w:sz w:val="24"/>
          <w:szCs w:val="24"/>
        </w:rPr>
        <w:t>he tender has been qualified in any way;</w:t>
      </w:r>
      <w:r w:rsidR="000A229C">
        <w:rPr>
          <w:b w:val="0"/>
          <w:sz w:val="24"/>
          <w:szCs w:val="24"/>
        </w:rPr>
        <w:t xml:space="preserve"> </w:t>
      </w:r>
      <w:r w:rsidR="000A229C" w:rsidRPr="000A229C">
        <w:rPr>
          <w:b w:val="0"/>
          <w:sz w:val="24"/>
          <w:szCs w:val="24"/>
        </w:rPr>
        <w:t>or</w:t>
      </w:r>
    </w:p>
    <w:p w:rsidR="00110290" w:rsidRPr="00AE2B07" w:rsidRDefault="00823B44" w:rsidP="00E02F77">
      <w:pPr>
        <w:pStyle w:val="Heading3"/>
        <w:keepNext w:val="0"/>
        <w:widowControl w:val="0"/>
        <w:numPr>
          <w:ilvl w:val="2"/>
          <w:numId w:val="9"/>
        </w:numPr>
        <w:spacing w:before="120"/>
        <w:ind w:left="1134" w:hanging="567"/>
        <w:contextualSpacing/>
        <w:rPr>
          <w:b w:val="0"/>
          <w:sz w:val="24"/>
          <w:szCs w:val="24"/>
        </w:rPr>
      </w:pPr>
      <w:r>
        <w:rPr>
          <w:b w:val="0"/>
          <w:sz w:val="24"/>
          <w:szCs w:val="24"/>
        </w:rPr>
        <w:t>i</w:t>
      </w:r>
      <w:r w:rsidR="00110290" w:rsidRPr="00AE2B07">
        <w:rPr>
          <w:b w:val="0"/>
          <w:sz w:val="24"/>
          <w:szCs w:val="24"/>
        </w:rPr>
        <w:t>t is in breach of any c</w:t>
      </w:r>
      <w:r w:rsidR="000A229C">
        <w:rPr>
          <w:b w:val="0"/>
          <w:sz w:val="24"/>
          <w:szCs w:val="24"/>
        </w:rPr>
        <w:t>ondition contained within it.</w:t>
      </w:r>
    </w:p>
    <w:p w:rsidR="000447AC" w:rsidRPr="008F7376" w:rsidRDefault="000447AC" w:rsidP="00604264">
      <w:pPr>
        <w:pStyle w:val="Tendertemplate"/>
        <w:numPr>
          <w:ilvl w:val="1"/>
          <w:numId w:val="10"/>
        </w:numPr>
        <w:tabs>
          <w:tab w:val="clear" w:pos="1569"/>
          <w:tab w:val="num" w:pos="851"/>
        </w:tabs>
        <w:spacing w:before="240" w:after="240"/>
        <w:ind w:left="851" w:hanging="851"/>
        <w:jc w:val="left"/>
        <w:rPr>
          <w:color w:val="auto"/>
          <w:sz w:val="28"/>
          <w:szCs w:val="28"/>
        </w:rPr>
      </w:pPr>
      <w:bookmarkStart w:id="62" w:name="_Ref477525559"/>
      <w:bookmarkStart w:id="63" w:name="_Toc479860381"/>
      <w:r w:rsidRPr="008F7376">
        <w:rPr>
          <w:color w:val="auto"/>
          <w:sz w:val="28"/>
          <w:szCs w:val="28"/>
        </w:rPr>
        <w:t>Abnormally Low Tenders</w:t>
      </w:r>
      <w:bookmarkEnd w:id="62"/>
      <w:bookmarkEnd w:id="63"/>
    </w:p>
    <w:p w:rsidR="007E5459" w:rsidRPr="00AE2B07" w:rsidRDefault="007E5459" w:rsidP="008E7E69">
      <w:pPr>
        <w:widowControl w:val="0"/>
        <w:spacing w:before="120" w:after="120"/>
        <w:rPr>
          <w:rFonts w:cs="Arial"/>
          <w:sz w:val="24"/>
          <w:szCs w:val="24"/>
        </w:rPr>
      </w:pPr>
      <w:r w:rsidRPr="00AE2B07">
        <w:rPr>
          <w:rFonts w:cs="Arial"/>
          <w:sz w:val="24"/>
          <w:szCs w:val="24"/>
        </w:rPr>
        <w:t>Where an Applicant’s price has been assessed as being abnormally low the Authority will require the Applicant to explain the price proposed</w:t>
      </w:r>
      <w:r w:rsidR="00110290">
        <w:rPr>
          <w:rFonts w:cs="Arial"/>
          <w:sz w:val="24"/>
          <w:szCs w:val="24"/>
        </w:rPr>
        <w:t xml:space="preserve"> and</w:t>
      </w:r>
      <w:r w:rsidRPr="00AE2B07">
        <w:rPr>
          <w:rFonts w:cs="Arial"/>
          <w:sz w:val="24"/>
          <w:szCs w:val="24"/>
        </w:rPr>
        <w:t xml:space="preserve"> will assess the explanation in accordance with </w:t>
      </w:r>
      <w:r w:rsidRPr="00AE2B07">
        <w:rPr>
          <w:color w:val="000000" w:themeColor="text1"/>
          <w:sz w:val="24"/>
          <w:szCs w:val="24"/>
        </w:rPr>
        <w:t>the</w:t>
      </w:r>
      <w:r w:rsidRPr="00AE2B07">
        <w:rPr>
          <w:rFonts w:cs="Arial"/>
          <w:sz w:val="24"/>
          <w:szCs w:val="24"/>
        </w:rPr>
        <w:t xml:space="preserve"> guidance </w:t>
      </w:r>
      <w:r w:rsidR="00C86E1F">
        <w:rPr>
          <w:rFonts w:cs="Arial"/>
          <w:sz w:val="24"/>
          <w:szCs w:val="24"/>
        </w:rPr>
        <w:t>set out in the</w:t>
      </w:r>
      <w:r w:rsidRPr="00AE2B07">
        <w:rPr>
          <w:rFonts w:cs="Arial"/>
          <w:sz w:val="24"/>
          <w:szCs w:val="24"/>
        </w:rPr>
        <w:t xml:space="preserve"> Public Contracts Regulations</w:t>
      </w:r>
      <w:r w:rsidR="00C86E1F">
        <w:rPr>
          <w:rFonts w:cs="Arial"/>
          <w:sz w:val="24"/>
          <w:szCs w:val="24"/>
        </w:rPr>
        <w:t xml:space="preserve"> 2015</w:t>
      </w:r>
      <w:r w:rsidR="00110290">
        <w:rPr>
          <w:rFonts w:cs="Arial"/>
          <w:sz w:val="24"/>
          <w:szCs w:val="24"/>
        </w:rPr>
        <w:t>. The T</w:t>
      </w:r>
      <w:r w:rsidRPr="00AE2B07">
        <w:rPr>
          <w:rFonts w:cs="Arial"/>
          <w:sz w:val="24"/>
          <w:szCs w:val="24"/>
        </w:rPr>
        <w:t xml:space="preserve">ender </w:t>
      </w:r>
      <w:r w:rsidR="00110290">
        <w:rPr>
          <w:rFonts w:cs="Arial"/>
          <w:sz w:val="24"/>
          <w:szCs w:val="24"/>
        </w:rPr>
        <w:t xml:space="preserve">will only be rejected </w:t>
      </w:r>
      <w:r w:rsidRPr="00AE2B07">
        <w:rPr>
          <w:rFonts w:cs="Arial"/>
          <w:sz w:val="24"/>
          <w:szCs w:val="24"/>
        </w:rPr>
        <w:t>where the evidence provided does not satisfactorily account for the low price or where the A</w:t>
      </w:r>
      <w:r w:rsidR="00110290">
        <w:rPr>
          <w:rFonts w:cs="Arial"/>
          <w:sz w:val="24"/>
          <w:szCs w:val="24"/>
        </w:rPr>
        <w:t>pplicant has obtained State Aid t</w:t>
      </w:r>
      <w:r w:rsidRPr="00AE2B07">
        <w:rPr>
          <w:rFonts w:cs="Arial"/>
          <w:sz w:val="24"/>
          <w:szCs w:val="24"/>
        </w:rPr>
        <w:t>hat has resulted in a distortion in competition.</w:t>
      </w:r>
    </w:p>
    <w:p w:rsidR="007E5459" w:rsidRPr="00AE2B07" w:rsidRDefault="00110290" w:rsidP="008E7E69">
      <w:pPr>
        <w:widowControl w:val="0"/>
        <w:spacing w:before="120" w:after="120"/>
        <w:rPr>
          <w:rFonts w:cs="Arial"/>
          <w:sz w:val="24"/>
          <w:szCs w:val="24"/>
        </w:rPr>
      </w:pPr>
      <w:r>
        <w:rPr>
          <w:rFonts w:cs="Arial"/>
          <w:sz w:val="24"/>
          <w:szCs w:val="24"/>
        </w:rPr>
        <w:t>A</w:t>
      </w:r>
      <w:r w:rsidR="007E5459" w:rsidRPr="00AE2B07">
        <w:rPr>
          <w:rFonts w:cs="Arial"/>
          <w:sz w:val="24"/>
          <w:szCs w:val="24"/>
        </w:rPr>
        <w:t xml:space="preserve">dvice in assessing the explanation </w:t>
      </w:r>
      <w:r>
        <w:rPr>
          <w:rFonts w:cs="Arial"/>
          <w:sz w:val="24"/>
          <w:szCs w:val="24"/>
        </w:rPr>
        <w:t>may</w:t>
      </w:r>
      <w:r w:rsidR="007E5459" w:rsidRPr="00AE2B07">
        <w:rPr>
          <w:rFonts w:cs="Arial"/>
          <w:sz w:val="24"/>
          <w:szCs w:val="24"/>
        </w:rPr>
        <w:t xml:space="preserve"> be sought from the Authority’s Corporate Finance section.</w:t>
      </w:r>
    </w:p>
    <w:p w:rsidR="00095B1D" w:rsidRPr="008F7376" w:rsidRDefault="00095B1D" w:rsidP="00604264">
      <w:pPr>
        <w:pStyle w:val="Tendertemplate"/>
        <w:numPr>
          <w:ilvl w:val="1"/>
          <w:numId w:val="10"/>
        </w:numPr>
        <w:tabs>
          <w:tab w:val="clear" w:pos="1569"/>
          <w:tab w:val="num" w:pos="851"/>
        </w:tabs>
        <w:spacing w:before="240" w:after="240"/>
        <w:ind w:left="851" w:hanging="851"/>
        <w:jc w:val="left"/>
        <w:rPr>
          <w:color w:val="auto"/>
          <w:sz w:val="28"/>
          <w:szCs w:val="28"/>
        </w:rPr>
      </w:pPr>
      <w:bookmarkStart w:id="64" w:name="_Ref477525600"/>
      <w:bookmarkStart w:id="65" w:name="_Toc479860382"/>
      <w:r w:rsidRPr="008F7376">
        <w:rPr>
          <w:color w:val="auto"/>
          <w:sz w:val="28"/>
          <w:szCs w:val="28"/>
        </w:rPr>
        <w:lastRenderedPageBreak/>
        <w:t>Incomplete Tenders</w:t>
      </w:r>
      <w:bookmarkEnd w:id="64"/>
      <w:bookmarkEnd w:id="65"/>
    </w:p>
    <w:p w:rsidR="00095B1D" w:rsidRPr="00AE2B07" w:rsidRDefault="00095B1D" w:rsidP="008E7E69">
      <w:pPr>
        <w:widowControl w:val="0"/>
        <w:spacing w:before="120" w:after="120"/>
        <w:rPr>
          <w:sz w:val="24"/>
          <w:szCs w:val="24"/>
        </w:rPr>
      </w:pPr>
      <w:r w:rsidRPr="00AE2B07">
        <w:rPr>
          <w:sz w:val="24"/>
          <w:szCs w:val="24"/>
        </w:rPr>
        <w:t xml:space="preserve">Tenders will </w:t>
      </w:r>
      <w:r w:rsidRPr="00AE2B07">
        <w:rPr>
          <w:color w:val="000000" w:themeColor="text1"/>
          <w:sz w:val="24"/>
          <w:szCs w:val="24"/>
        </w:rPr>
        <w:t>be</w:t>
      </w:r>
      <w:r w:rsidRPr="00AE2B07">
        <w:rPr>
          <w:sz w:val="24"/>
          <w:szCs w:val="24"/>
        </w:rPr>
        <w:t xml:space="preserve"> considered incomplete where the Applicant</w:t>
      </w:r>
      <w:r w:rsidR="00C30B9C" w:rsidRPr="00AE2B07">
        <w:rPr>
          <w:sz w:val="24"/>
          <w:szCs w:val="24"/>
        </w:rPr>
        <w:t xml:space="preserve"> has not</w:t>
      </w:r>
      <w:r w:rsidRPr="00AE2B07">
        <w:rPr>
          <w:sz w:val="24"/>
          <w:szCs w:val="24"/>
        </w:rPr>
        <w:t>:</w:t>
      </w:r>
    </w:p>
    <w:p w:rsidR="00095B1D" w:rsidRPr="00AE2B07" w:rsidRDefault="00823B44" w:rsidP="00B93D7C">
      <w:pPr>
        <w:pStyle w:val="Heading3"/>
        <w:keepNext w:val="0"/>
        <w:widowControl w:val="0"/>
        <w:numPr>
          <w:ilvl w:val="2"/>
          <w:numId w:val="14"/>
        </w:numPr>
        <w:spacing w:before="120"/>
        <w:ind w:left="1701" w:hanging="567"/>
        <w:contextualSpacing/>
        <w:rPr>
          <w:b w:val="0"/>
          <w:sz w:val="24"/>
          <w:szCs w:val="24"/>
        </w:rPr>
      </w:pPr>
      <w:r>
        <w:rPr>
          <w:b w:val="0"/>
          <w:sz w:val="24"/>
          <w:szCs w:val="24"/>
        </w:rPr>
        <w:t>s</w:t>
      </w:r>
      <w:r w:rsidR="00095B1D" w:rsidRPr="00AE2B07">
        <w:rPr>
          <w:b w:val="0"/>
          <w:sz w:val="24"/>
          <w:szCs w:val="24"/>
        </w:rPr>
        <w:t>ubmitted all of the required documents, including any supporting information requested;</w:t>
      </w:r>
    </w:p>
    <w:p w:rsidR="00095B1D" w:rsidRPr="00AE2B07" w:rsidRDefault="004865CB" w:rsidP="00B93D7C">
      <w:pPr>
        <w:pStyle w:val="Heading3"/>
        <w:keepNext w:val="0"/>
        <w:widowControl w:val="0"/>
        <w:numPr>
          <w:ilvl w:val="2"/>
          <w:numId w:val="14"/>
        </w:numPr>
        <w:spacing w:before="120"/>
        <w:ind w:left="1701" w:hanging="567"/>
        <w:contextualSpacing/>
        <w:rPr>
          <w:b w:val="0"/>
          <w:sz w:val="24"/>
          <w:szCs w:val="24"/>
        </w:rPr>
      </w:pPr>
      <w:r>
        <w:rPr>
          <w:b w:val="0"/>
          <w:sz w:val="24"/>
          <w:szCs w:val="24"/>
        </w:rPr>
        <w:t xml:space="preserve">fully </w:t>
      </w:r>
      <w:r w:rsidR="00823B44">
        <w:rPr>
          <w:b w:val="0"/>
          <w:sz w:val="24"/>
          <w:szCs w:val="24"/>
        </w:rPr>
        <w:t>c</w:t>
      </w:r>
      <w:r w:rsidR="00C30B9C" w:rsidRPr="00AE2B07">
        <w:rPr>
          <w:b w:val="0"/>
          <w:sz w:val="24"/>
          <w:szCs w:val="24"/>
        </w:rPr>
        <w:t>ompleted</w:t>
      </w:r>
      <w:r w:rsidR="00131A11">
        <w:rPr>
          <w:b w:val="0"/>
          <w:sz w:val="24"/>
          <w:szCs w:val="24"/>
        </w:rPr>
        <w:t xml:space="preserve"> all of the D</w:t>
      </w:r>
      <w:r w:rsidR="00095B1D" w:rsidRPr="00AE2B07">
        <w:rPr>
          <w:b w:val="0"/>
          <w:sz w:val="24"/>
          <w:szCs w:val="24"/>
        </w:rPr>
        <w:t>ocuments required</w:t>
      </w:r>
      <w:r w:rsidR="00C30B9C" w:rsidRPr="00AE2B07">
        <w:rPr>
          <w:b w:val="0"/>
          <w:sz w:val="24"/>
          <w:szCs w:val="24"/>
        </w:rPr>
        <w:t>;</w:t>
      </w:r>
    </w:p>
    <w:p w:rsidR="00095B1D" w:rsidRPr="00AE2B07" w:rsidRDefault="00823B44" w:rsidP="00B93D7C">
      <w:pPr>
        <w:pStyle w:val="Heading3"/>
        <w:keepNext w:val="0"/>
        <w:widowControl w:val="0"/>
        <w:numPr>
          <w:ilvl w:val="2"/>
          <w:numId w:val="14"/>
        </w:numPr>
        <w:spacing w:before="120"/>
        <w:ind w:left="1701" w:hanging="567"/>
        <w:contextualSpacing/>
        <w:rPr>
          <w:b w:val="0"/>
          <w:sz w:val="24"/>
          <w:szCs w:val="24"/>
        </w:rPr>
      </w:pPr>
      <w:r>
        <w:rPr>
          <w:b w:val="0"/>
          <w:sz w:val="24"/>
          <w:szCs w:val="24"/>
        </w:rPr>
        <w:t>r</w:t>
      </w:r>
      <w:r w:rsidR="00095B1D" w:rsidRPr="00AE2B07">
        <w:rPr>
          <w:b w:val="0"/>
          <w:sz w:val="24"/>
          <w:szCs w:val="24"/>
        </w:rPr>
        <w:t>esponded to all of the questions</w:t>
      </w:r>
      <w:r w:rsidR="0090037E" w:rsidRPr="00AE2B07">
        <w:rPr>
          <w:b w:val="0"/>
          <w:sz w:val="24"/>
          <w:szCs w:val="24"/>
        </w:rPr>
        <w:t>; or</w:t>
      </w:r>
    </w:p>
    <w:p w:rsidR="0090037E" w:rsidRPr="00AE2B07" w:rsidRDefault="00823B44" w:rsidP="00B93D7C">
      <w:pPr>
        <w:pStyle w:val="Heading3"/>
        <w:keepNext w:val="0"/>
        <w:widowControl w:val="0"/>
        <w:numPr>
          <w:ilvl w:val="2"/>
          <w:numId w:val="14"/>
        </w:numPr>
        <w:spacing w:before="120"/>
        <w:ind w:left="1701" w:hanging="567"/>
        <w:contextualSpacing/>
        <w:rPr>
          <w:b w:val="0"/>
          <w:sz w:val="24"/>
          <w:szCs w:val="24"/>
        </w:rPr>
      </w:pPr>
      <w:r>
        <w:rPr>
          <w:b w:val="0"/>
          <w:sz w:val="24"/>
          <w:szCs w:val="24"/>
        </w:rPr>
        <w:t>s</w:t>
      </w:r>
      <w:r w:rsidR="0090037E" w:rsidRPr="00AE2B07">
        <w:rPr>
          <w:b w:val="0"/>
          <w:sz w:val="24"/>
          <w:szCs w:val="24"/>
        </w:rPr>
        <w:t>ubmitted the Documents in the required format.</w:t>
      </w:r>
    </w:p>
    <w:p w:rsidR="00BC1119" w:rsidRPr="008F7376" w:rsidRDefault="00823B44" w:rsidP="00E02F77">
      <w:pPr>
        <w:pStyle w:val="Tendertemplate"/>
        <w:numPr>
          <w:ilvl w:val="1"/>
          <w:numId w:val="10"/>
        </w:numPr>
        <w:tabs>
          <w:tab w:val="clear" w:pos="1569"/>
          <w:tab w:val="num" w:pos="851"/>
        </w:tabs>
        <w:spacing w:before="240" w:after="240"/>
        <w:ind w:left="851" w:hanging="851"/>
        <w:jc w:val="left"/>
        <w:rPr>
          <w:color w:val="auto"/>
          <w:sz w:val="28"/>
          <w:szCs w:val="28"/>
        </w:rPr>
      </w:pPr>
      <w:bookmarkStart w:id="66" w:name="_DV_M121"/>
      <w:bookmarkStart w:id="67" w:name="_Toc479860383"/>
      <w:bookmarkEnd w:id="66"/>
      <w:r>
        <w:rPr>
          <w:color w:val="auto"/>
          <w:sz w:val="28"/>
          <w:szCs w:val="28"/>
        </w:rPr>
        <w:t>Evaluation and Award</w:t>
      </w:r>
      <w:bookmarkEnd w:id="67"/>
    </w:p>
    <w:p w:rsidR="00AB0E9E" w:rsidRPr="00131A11" w:rsidRDefault="00AB0E9E" w:rsidP="008E7E69">
      <w:pPr>
        <w:widowControl w:val="0"/>
        <w:spacing w:before="120" w:after="120"/>
        <w:rPr>
          <w:sz w:val="24"/>
          <w:szCs w:val="24"/>
        </w:rPr>
      </w:pPr>
      <w:r w:rsidRPr="00131A11">
        <w:rPr>
          <w:sz w:val="24"/>
          <w:szCs w:val="24"/>
        </w:rPr>
        <w:t xml:space="preserve">All </w:t>
      </w:r>
      <w:r w:rsidR="00131A11" w:rsidRPr="00131A11">
        <w:rPr>
          <w:sz w:val="24"/>
          <w:szCs w:val="24"/>
        </w:rPr>
        <w:t xml:space="preserve">accepted </w:t>
      </w:r>
      <w:r w:rsidRPr="00131A11">
        <w:rPr>
          <w:sz w:val="24"/>
          <w:szCs w:val="24"/>
        </w:rPr>
        <w:t>Tenders will be evaluated in accordance with the eval</w:t>
      </w:r>
      <w:r w:rsidR="00823B44">
        <w:rPr>
          <w:sz w:val="24"/>
          <w:szCs w:val="24"/>
        </w:rPr>
        <w:t>uation criteria set out in the</w:t>
      </w:r>
      <w:r w:rsidRPr="00131A11">
        <w:rPr>
          <w:sz w:val="24"/>
          <w:szCs w:val="24"/>
        </w:rPr>
        <w:t xml:space="preserve"> Documents.</w:t>
      </w:r>
    </w:p>
    <w:p w:rsidR="00AB0E9E" w:rsidRDefault="00AB0E9E" w:rsidP="008E7E69">
      <w:pPr>
        <w:widowControl w:val="0"/>
        <w:spacing w:before="120" w:after="120"/>
        <w:rPr>
          <w:sz w:val="24"/>
          <w:szCs w:val="24"/>
        </w:rPr>
      </w:pPr>
      <w:r w:rsidRPr="00131A11">
        <w:rPr>
          <w:sz w:val="24"/>
          <w:szCs w:val="24"/>
        </w:rPr>
        <w:t xml:space="preserve">The Authority </w:t>
      </w:r>
      <w:r w:rsidRPr="00131A11">
        <w:rPr>
          <w:color w:val="000000" w:themeColor="text1"/>
          <w:sz w:val="24"/>
          <w:szCs w:val="24"/>
        </w:rPr>
        <w:t>will</w:t>
      </w:r>
      <w:r w:rsidRPr="00131A11">
        <w:rPr>
          <w:sz w:val="24"/>
          <w:szCs w:val="24"/>
        </w:rPr>
        <w:t xml:space="preserve"> </w:t>
      </w:r>
      <w:r w:rsidR="00131A11" w:rsidRPr="00131A11">
        <w:rPr>
          <w:sz w:val="24"/>
          <w:szCs w:val="24"/>
        </w:rPr>
        <w:t xml:space="preserve">only </w:t>
      </w:r>
      <w:r w:rsidRPr="00131A11">
        <w:rPr>
          <w:sz w:val="24"/>
          <w:szCs w:val="24"/>
        </w:rPr>
        <w:t xml:space="preserve">complete </w:t>
      </w:r>
      <w:r w:rsidR="00131A11" w:rsidRPr="00131A11">
        <w:rPr>
          <w:sz w:val="24"/>
          <w:szCs w:val="24"/>
        </w:rPr>
        <w:t>a</w:t>
      </w:r>
      <w:r w:rsidR="00131A11">
        <w:rPr>
          <w:sz w:val="24"/>
          <w:szCs w:val="24"/>
        </w:rPr>
        <w:t xml:space="preserve"> full evaluation</w:t>
      </w:r>
      <w:r w:rsidRPr="00131A11">
        <w:rPr>
          <w:sz w:val="24"/>
          <w:szCs w:val="24"/>
        </w:rPr>
        <w:t xml:space="preserve"> </w:t>
      </w:r>
      <w:r w:rsidR="00131A11" w:rsidRPr="00131A11">
        <w:rPr>
          <w:sz w:val="24"/>
          <w:szCs w:val="24"/>
        </w:rPr>
        <w:t>of accepted</w:t>
      </w:r>
      <w:r w:rsidRPr="00131A11">
        <w:rPr>
          <w:sz w:val="24"/>
          <w:szCs w:val="24"/>
        </w:rPr>
        <w:t xml:space="preserve"> Tenders which meet all of the mandatory requirements </w:t>
      </w:r>
      <w:r w:rsidR="00BC1119" w:rsidRPr="00131A11">
        <w:rPr>
          <w:sz w:val="24"/>
          <w:szCs w:val="24"/>
        </w:rPr>
        <w:t xml:space="preserve">as </w:t>
      </w:r>
      <w:r w:rsidRPr="00131A11">
        <w:rPr>
          <w:sz w:val="24"/>
          <w:szCs w:val="24"/>
        </w:rPr>
        <w:t>set out within the Documents.</w:t>
      </w:r>
    </w:p>
    <w:p w:rsidR="00131A11" w:rsidRPr="00131A11" w:rsidRDefault="00131A11" w:rsidP="008E7E69">
      <w:pPr>
        <w:widowControl w:val="0"/>
        <w:spacing w:before="120" w:after="120"/>
        <w:rPr>
          <w:sz w:val="24"/>
          <w:szCs w:val="24"/>
        </w:rPr>
      </w:pPr>
      <w:r>
        <w:rPr>
          <w:sz w:val="24"/>
          <w:szCs w:val="24"/>
        </w:rPr>
        <w:t>The evaluation will be carried out by an Evaluation Panel and will be moderated by a member of the Procurement Team.</w:t>
      </w:r>
    </w:p>
    <w:p w:rsidR="00AB0E9E" w:rsidRPr="00AE2B07" w:rsidRDefault="00131A11" w:rsidP="008E7E69">
      <w:pPr>
        <w:widowControl w:val="0"/>
        <w:spacing w:before="120" w:after="120"/>
        <w:rPr>
          <w:color w:val="000000" w:themeColor="text1"/>
          <w:sz w:val="24"/>
          <w:szCs w:val="24"/>
        </w:rPr>
      </w:pPr>
      <w:r w:rsidRPr="00B97E82">
        <w:rPr>
          <w:b/>
          <w:color w:val="FF0000"/>
          <w:sz w:val="24"/>
          <w:szCs w:val="24"/>
        </w:rPr>
        <w:t>Please Note:</w:t>
      </w:r>
      <w:r w:rsidRPr="00131A11">
        <w:rPr>
          <w:sz w:val="24"/>
          <w:szCs w:val="24"/>
        </w:rPr>
        <w:t xml:space="preserve"> </w:t>
      </w:r>
      <w:r w:rsidRPr="00131A11">
        <w:rPr>
          <w:color w:val="000000" w:themeColor="text1"/>
          <w:sz w:val="24"/>
          <w:szCs w:val="24"/>
        </w:rPr>
        <w:t>N</w:t>
      </w:r>
      <w:r w:rsidR="00AB0E9E" w:rsidRPr="00131A11">
        <w:rPr>
          <w:color w:val="000000" w:themeColor="text1"/>
          <w:sz w:val="24"/>
          <w:szCs w:val="24"/>
        </w:rPr>
        <w:t>ot all Panel members may assess every question, but all Tenders will be evaluated in the same ma</w:t>
      </w:r>
      <w:r w:rsidR="00E43BB4" w:rsidRPr="00131A11">
        <w:rPr>
          <w:color w:val="000000" w:themeColor="text1"/>
          <w:sz w:val="24"/>
          <w:szCs w:val="24"/>
        </w:rPr>
        <w:t>nner and</w:t>
      </w:r>
      <w:r w:rsidR="00BC1119" w:rsidRPr="00131A11">
        <w:rPr>
          <w:color w:val="000000" w:themeColor="text1"/>
          <w:sz w:val="24"/>
          <w:szCs w:val="24"/>
        </w:rPr>
        <w:t xml:space="preserve"> by</w:t>
      </w:r>
      <w:r w:rsidR="00E43BB4" w:rsidRPr="00131A11">
        <w:rPr>
          <w:color w:val="000000" w:themeColor="text1"/>
          <w:sz w:val="24"/>
          <w:szCs w:val="24"/>
        </w:rPr>
        <w:t xml:space="preserve"> the same Panel.</w:t>
      </w:r>
      <w:r w:rsidR="00284FB9" w:rsidRPr="00131A11">
        <w:rPr>
          <w:color w:val="000000" w:themeColor="text1"/>
          <w:sz w:val="24"/>
          <w:szCs w:val="24"/>
        </w:rPr>
        <w:t xml:space="preserve"> Evaluation Panels may not comprise solely of </w:t>
      </w:r>
      <w:r w:rsidRPr="00131A11">
        <w:rPr>
          <w:color w:val="000000" w:themeColor="text1"/>
          <w:sz w:val="24"/>
          <w:szCs w:val="24"/>
        </w:rPr>
        <w:t xml:space="preserve">the Authority’s </w:t>
      </w:r>
      <w:r w:rsidR="00284FB9" w:rsidRPr="00131A11">
        <w:rPr>
          <w:color w:val="000000" w:themeColor="text1"/>
          <w:sz w:val="24"/>
          <w:szCs w:val="24"/>
        </w:rPr>
        <w:t>Officers, but may also include other key stakeholder</w:t>
      </w:r>
      <w:r w:rsidR="00823B44">
        <w:rPr>
          <w:color w:val="000000" w:themeColor="text1"/>
          <w:sz w:val="24"/>
          <w:szCs w:val="24"/>
        </w:rPr>
        <w:t>s</w:t>
      </w:r>
      <w:r w:rsidR="00284FB9" w:rsidRPr="00131A11">
        <w:rPr>
          <w:color w:val="000000" w:themeColor="text1"/>
          <w:sz w:val="24"/>
          <w:szCs w:val="24"/>
        </w:rPr>
        <w:t xml:space="preserve">, such as partner organisations and </w:t>
      </w:r>
      <w:r w:rsidR="00AD6AFD" w:rsidRPr="00131A11">
        <w:rPr>
          <w:color w:val="000000" w:themeColor="text1"/>
          <w:sz w:val="24"/>
          <w:szCs w:val="24"/>
        </w:rPr>
        <w:t xml:space="preserve">people who use </w:t>
      </w:r>
      <w:r w:rsidR="00823B44">
        <w:rPr>
          <w:color w:val="000000" w:themeColor="text1"/>
          <w:sz w:val="24"/>
          <w:szCs w:val="24"/>
        </w:rPr>
        <w:t>Council</w:t>
      </w:r>
      <w:r w:rsidR="00AD6AFD" w:rsidRPr="00131A11">
        <w:rPr>
          <w:color w:val="000000" w:themeColor="text1"/>
          <w:sz w:val="24"/>
          <w:szCs w:val="24"/>
        </w:rPr>
        <w:t xml:space="preserve"> services</w:t>
      </w:r>
      <w:r w:rsidR="00284FB9" w:rsidRPr="00131A11">
        <w:rPr>
          <w:color w:val="000000" w:themeColor="text1"/>
          <w:sz w:val="24"/>
          <w:szCs w:val="24"/>
        </w:rPr>
        <w:t>.</w:t>
      </w:r>
    </w:p>
    <w:p w:rsidR="006B1FBE" w:rsidRDefault="006A0AD6" w:rsidP="008E7E69">
      <w:pPr>
        <w:widowControl w:val="0"/>
        <w:spacing w:before="120" w:after="120"/>
        <w:rPr>
          <w:sz w:val="24"/>
          <w:szCs w:val="24"/>
        </w:rPr>
      </w:pPr>
      <w:r w:rsidRPr="00AE2B07">
        <w:rPr>
          <w:sz w:val="24"/>
          <w:szCs w:val="24"/>
        </w:rPr>
        <w:t xml:space="preserve">On completion of the evaluation process approval to award the Tender will be sought in accordance with the </w:t>
      </w:r>
      <w:r w:rsidRPr="00AE2B07">
        <w:rPr>
          <w:color w:val="000000" w:themeColor="text1"/>
          <w:sz w:val="24"/>
          <w:szCs w:val="24"/>
        </w:rPr>
        <w:t>Authority’s</w:t>
      </w:r>
      <w:r w:rsidRPr="00AE2B07">
        <w:rPr>
          <w:sz w:val="24"/>
          <w:szCs w:val="24"/>
        </w:rPr>
        <w:t xml:space="preserve"> approval procedure. </w:t>
      </w:r>
    </w:p>
    <w:p w:rsidR="00823B44" w:rsidRDefault="00823B44" w:rsidP="00823B44">
      <w:pPr>
        <w:widowControl w:val="0"/>
        <w:spacing w:before="120" w:after="120"/>
        <w:rPr>
          <w:rFonts w:cs="Arial"/>
          <w:color w:val="000000" w:themeColor="text1"/>
          <w:sz w:val="24"/>
          <w:szCs w:val="24"/>
          <w:lang w:eastAsia="en-GB"/>
        </w:rPr>
      </w:pPr>
      <w:r w:rsidRPr="00382AA2">
        <w:rPr>
          <w:rFonts w:cs="Arial"/>
          <w:color w:val="000000" w:themeColor="text1"/>
          <w:sz w:val="24"/>
          <w:szCs w:val="24"/>
          <w:lang w:eastAsia="en-GB"/>
        </w:rPr>
        <w:t xml:space="preserve">The </w:t>
      </w:r>
      <w:r>
        <w:rPr>
          <w:rFonts w:cs="Arial"/>
          <w:color w:val="000000" w:themeColor="text1"/>
          <w:sz w:val="24"/>
          <w:szCs w:val="24"/>
          <w:lang w:eastAsia="en-GB"/>
        </w:rPr>
        <w:t>Authority is no</w:t>
      </w:r>
      <w:r w:rsidRPr="00382AA2">
        <w:rPr>
          <w:rFonts w:cs="Arial"/>
          <w:color w:val="000000" w:themeColor="text1"/>
          <w:sz w:val="24"/>
          <w:szCs w:val="24"/>
          <w:lang w:eastAsia="en-GB"/>
        </w:rPr>
        <w:t xml:space="preserve">t bound to make any award of Contract. </w:t>
      </w:r>
      <w:r>
        <w:rPr>
          <w:rFonts w:cs="Arial"/>
          <w:color w:val="000000" w:themeColor="text1"/>
          <w:sz w:val="24"/>
          <w:szCs w:val="24"/>
          <w:lang w:eastAsia="en-GB"/>
        </w:rPr>
        <w:t xml:space="preserve">If the Contract is awarded it will be on the basis of the </w:t>
      </w:r>
      <w:r w:rsidRPr="00382AA2">
        <w:rPr>
          <w:rFonts w:cs="Arial"/>
          <w:color w:val="000000" w:themeColor="text1"/>
          <w:sz w:val="24"/>
          <w:szCs w:val="24"/>
          <w:lang w:eastAsia="en-GB"/>
        </w:rPr>
        <w:t xml:space="preserve">most economically advantageous </w:t>
      </w:r>
      <w:r>
        <w:rPr>
          <w:rFonts w:cs="Arial"/>
          <w:color w:val="000000" w:themeColor="text1"/>
          <w:sz w:val="24"/>
          <w:szCs w:val="24"/>
          <w:lang w:eastAsia="en-GB"/>
        </w:rPr>
        <w:t>tender, which may not be the lowest price offered.</w:t>
      </w:r>
    </w:p>
    <w:p w:rsidR="00823B44" w:rsidRDefault="00823B44" w:rsidP="00823B44">
      <w:pPr>
        <w:widowControl w:val="0"/>
        <w:spacing w:before="120" w:after="120"/>
        <w:rPr>
          <w:rFonts w:cs="Arial"/>
          <w:color w:val="000000" w:themeColor="text1"/>
          <w:sz w:val="24"/>
          <w:szCs w:val="24"/>
          <w:lang w:eastAsia="en-GB"/>
        </w:rPr>
      </w:pPr>
      <w:r>
        <w:rPr>
          <w:rFonts w:cs="Arial"/>
          <w:color w:val="000000" w:themeColor="text1"/>
          <w:sz w:val="24"/>
          <w:szCs w:val="24"/>
          <w:lang w:eastAsia="en-GB"/>
        </w:rPr>
        <w:t xml:space="preserve">All Applicants will be notified of the </w:t>
      </w:r>
      <w:r w:rsidR="000A6EBA">
        <w:rPr>
          <w:rFonts w:cs="Arial"/>
          <w:color w:val="000000" w:themeColor="text1"/>
          <w:sz w:val="24"/>
          <w:szCs w:val="24"/>
          <w:lang w:eastAsia="en-GB"/>
        </w:rPr>
        <w:t xml:space="preserve">Tender </w:t>
      </w:r>
      <w:r>
        <w:rPr>
          <w:rFonts w:cs="Arial"/>
          <w:color w:val="000000" w:themeColor="text1"/>
          <w:sz w:val="24"/>
          <w:szCs w:val="24"/>
          <w:lang w:eastAsia="en-GB"/>
        </w:rPr>
        <w:t>outcome</w:t>
      </w:r>
      <w:r w:rsidR="000A6EBA" w:rsidRPr="000A6EBA">
        <w:rPr>
          <w:rFonts w:cs="Arial"/>
          <w:color w:val="000000" w:themeColor="text1"/>
          <w:sz w:val="24"/>
          <w:szCs w:val="24"/>
          <w:lang w:eastAsia="en-GB"/>
        </w:rPr>
        <w:t xml:space="preserve"> </w:t>
      </w:r>
      <w:r w:rsidR="000A6EBA">
        <w:rPr>
          <w:rFonts w:cs="Arial"/>
          <w:color w:val="000000" w:themeColor="text1"/>
          <w:sz w:val="24"/>
          <w:szCs w:val="24"/>
          <w:lang w:eastAsia="en-GB"/>
        </w:rPr>
        <w:t>at the same time</w:t>
      </w:r>
      <w:r>
        <w:rPr>
          <w:rFonts w:cs="Arial"/>
          <w:color w:val="000000" w:themeColor="text1"/>
          <w:sz w:val="24"/>
          <w:szCs w:val="24"/>
          <w:lang w:eastAsia="en-GB"/>
        </w:rPr>
        <w:t>, whether this is to award or not to awa</w:t>
      </w:r>
      <w:r w:rsidR="000A6EBA">
        <w:rPr>
          <w:rFonts w:cs="Arial"/>
          <w:color w:val="000000" w:themeColor="text1"/>
          <w:sz w:val="24"/>
          <w:szCs w:val="24"/>
          <w:lang w:eastAsia="en-GB"/>
        </w:rPr>
        <w:t>rd the Contract</w:t>
      </w:r>
      <w:r>
        <w:rPr>
          <w:rFonts w:cs="Arial"/>
          <w:color w:val="000000" w:themeColor="text1"/>
          <w:sz w:val="24"/>
          <w:szCs w:val="24"/>
          <w:lang w:eastAsia="en-GB"/>
        </w:rPr>
        <w:t>. Notification will be through ProContract.</w:t>
      </w:r>
    </w:p>
    <w:p w:rsidR="00071B41" w:rsidRPr="00AE2B07" w:rsidRDefault="003F0DE0" w:rsidP="008E7E69">
      <w:pPr>
        <w:widowControl w:val="0"/>
        <w:spacing w:before="120" w:after="120"/>
        <w:rPr>
          <w:sz w:val="24"/>
          <w:szCs w:val="24"/>
        </w:rPr>
      </w:pPr>
      <w:r w:rsidRPr="00B97E82">
        <w:rPr>
          <w:b/>
          <w:color w:val="FF0000"/>
          <w:sz w:val="24"/>
          <w:szCs w:val="24"/>
        </w:rPr>
        <w:t>Please Note:</w:t>
      </w:r>
      <w:r w:rsidRPr="00AE2B07">
        <w:rPr>
          <w:color w:val="000000" w:themeColor="text1"/>
          <w:sz w:val="24"/>
          <w:szCs w:val="24"/>
        </w:rPr>
        <w:t xml:space="preserve"> </w:t>
      </w:r>
      <w:r w:rsidR="00071B41" w:rsidRPr="00AE2B07">
        <w:rPr>
          <w:color w:val="000000" w:themeColor="text1"/>
          <w:sz w:val="24"/>
          <w:szCs w:val="24"/>
        </w:rPr>
        <w:t>Applicants</w:t>
      </w:r>
      <w:r w:rsidR="00071B41" w:rsidRPr="00AE2B07">
        <w:rPr>
          <w:sz w:val="24"/>
          <w:szCs w:val="24"/>
        </w:rPr>
        <w:t xml:space="preserve"> will be advised </w:t>
      </w:r>
      <w:r w:rsidR="00BA70EA" w:rsidRPr="00AE2B07">
        <w:rPr>
          <w:sz w:val="24"/>
          <w:szCs w:val="24"/>
        </w:rPr>
        <w:t>through</w:t>
      </w:r>
      <w:r w:rsidR="00071B41" w:rsidRPr="00AE2B07">
        <w:rPr>
          <w:sz w:val="24"/>
          <w:szCs w:val="24"/>
        </w:rPr>
        <w:t xml:space="preserve"> </w:t>
      </w:r>
      <w:r w:rsidR="00131A11">
        <w:rPr>
          <w:sz w:val="24"/>
          <w:szCs w:val="24"/>
        </w:rPr>
        <w:t>ProContract</w:t>
      </w:r>
      <w:r w:rsidR="00071B41" w:rsidRPr="00AE2B07">
        <w:rPr>
          <w:sz w:val="24"/>
          <w:szCs w:val="24"/>
        </w:rPr>
        <w:t xml:space="preserve"> of any changes to the decision date.</w:t>
      </w:r>
    </w:p>
    <w:p w:rsidR="000A229C" w:rsidRDefault="000A229C" w:rsidP="008E7E69">
      <w:pPr>
        <w:widowControl w:val="0"/>
        <w:spacing w:before="120" w:after="120"/>
        <w:rPr>
          <w:sz w:val="24"/>
          <w:szCs w:val="24"/>
        </w:rPr>
      </w:pPr>
      <w:r>
        <w:rPr>
          <w:sz w:val="24"/>
          <w:szCs w:val="24"/>
        </w:rPr>
        <w:t xml:space="preserve">The Authority will comply with the requirements of </w:t>
      </w:r>
      <w:r w:rsidR="003F0DE0" w:rsidRPr="00727D06">
        <w:rPr>
          <w:i/>
          <w:sz w:val="24"/>
          <w:szCs w:val="24"/>
        </w:rPr>
        <w:t xml:space="preserve">Regulation 87 </w:t>
      </w:r>
      <w:r w:rsidR="00727D06" w:rsidRPr="00727D06">
        <w:rPr>
          <w:i/>
          <w:sz w:val="24"/>
          <w:szCs w:val="24"/>
        </w:rPr>
        <w:t>Standstill period</w:t>
      </w:r>
      <w:r w:rsidR="00727D06">
        <w:rPr>
          <w:sz w:val="24"/>
          <w:szCs w:val="24"/>
        </w:rPr>
        <w:t xml:space="preserve"> </w:t>
      </w:r>
      <w:r w:rsidR="003F0DE0" w:rsidRPr="00AE2B07">
        <w:rPr>
          <w:sz w:val="24"/>
          <w:szCs w:val="24"/>
        </w:rPr>
        <w:t>of the Public Contracts Regulations</w:t>
      </w:r>
      <w:r>
        <w:rPr>
          <w:sz w:val="24"/>
          <w:szCs w:val="24"/>
        </w:rPr>
        <w:t xml:space="preserve"> 2015.</w:t>
      </w:r>
    </w:p>
    <w:p w:rsidR="00382AA2" w:rsidRPr="00E44870" w:rsidRDefault="00382AA2" w:rsidP="00E02F77">
      <w:pPr>
        <w:pStyle w:val="Tendertemplate"/>
        <w:numPr>
          <w:ilvl w:val="1"/>
          <w:numId w:val="10"/>
        </w:numPr>
        <w:tabs>
          <w:tab w:val="clear" w:pos="1569"/>
          <w:tab w:val="num" w:pos="851"/>
        </w:tabs>
        <w:spacing w:before="240" w:after="240"/>
        <w:ind w:left="851" w:hanging="851"/>
        <w:jc w:val="left"/>
        <w:rPr>
          <w:color w:val="auto"/>
          <w:sz w:val="28"/>
          <w:szCs w:val="28"/>
        </w:rPr>
      </w:pPr>
      <w:bookmarkStart w:id="68" w:name="_Toc479860384"/>
      <w:r>
        <w:rPr>
          <w:color w:val="auto"/>
          <w:sz w:val="28"/>
          <w:szCs w:val="28"/>
        </w:rPr>
        <w:t>Legal and Contracting A</w:t>
      </w:r>
      <w:r w:rsidRPr="00E44870">
        <w:rPr>
          <w:color w:val="auto"/>
          <w:sz w:val="28"/>
          <w:szCs w:val="28"/>
        </w:rPr>
        <w:t>rrangements</w:t>
      </w:r>
      <w:bookmarkEnd w:id="68"/>
      <w:r w:rsidRPr="00E44870">
        <w:rPr>
          <w:color w:val="auto"/>
          <w:sz w:val="28"/>
          <w:szCs w:val="28"/>
        </w:rPr>
        <w:t xml:space="preserve"> </w:t>
      </w:r>
    </w:p>
    <w:p w:rsidR="00351CE9" w:rsidRPr="00351CE9" w:rsidRDefault="00351CE9" w:rsidP="00351CE9">
      <w:pPr>
        <w:widowControl w:val="0"/>
        <w:spacing w:before="120" w:after="120"/>
        <w:rPr>
          <w:sz w:val="24"/>
          <w:szCs w:val="24"/>
        </w:rPr>
      </w:pPr>
      <w:r w:rsidRPr="00351CE9">
        <w:rPr>
          <w:sz w:val="24"/>
          <w:szCs w:val="24"/>
        </w:rPr>
        <w:t xml:space="preserve">Information supplied by the Authority as part of the tender process is supplied in good faith and Applicants must satisfy themselves as to the accuracy of such information. The Authority accepts no responsibility for any loss or damage arising from the use by Applicants of such information. All information issued to Applicants must be treated as confidential. </w:t>
      </w:r>
    </w:p>
    <w:p w:rsidR="00351CE9" w:rsidRPr="00351CE9" w:rsidRDefault="00351CE9" w:rsidP="00351CE9">
      <w:pPr>
        <w:widowControl w:val="0"/>
        <w:spacing w:before="120" w:after="120"/>
        <w:rPr>
          <w:color w:val="000000" w:themeColor="text1"/>
          <w:sz w:val="24"/>
          <w:szCs w:val="24"/>
        </w:rPr>
      </w:pPr>
      <w:r w:rsidRPr="00351CE9">
        <w:rPr>
          <w:color w:val="000000" w:themeColor="text1"/>
          <w:sz w:val="24"/>
          <w:szCs w:val="24"/>
        </w:rPr>
        <w:t>Applicants must ensure that they are fully familiar with the nature and extent of the obligations that they will take on if their Tender is accepted.</w:t>
      </w:r>
    </w:p>
    <w:p w:rsidR="00351CE9" w:rsidRDefault="00351CE9" w:rsidP="00351CE9">
      <w:pPr>
        <w:widowControl w:val="0"/>
        <w:spacing w:before="120" w:after="120"/>
        <w:rPr>
          <w:color w:val="000000" w:themeColor="text1"/>
          <w:sz w:val="24"/>
          <w:szCs w:val="24"/>
        </w:rPr>
      </w:pPr>
      <w:r>
        <w:rPr>
          <w:color w:val="000000" w:themeColor="text1"/>
          <w:sz w:val="24"/>
          <w:szCs w:val="24"/>
        </w:rPr>
        <w:lastRenderedPageBreak/>
        <w:t xml:space="preserve">This Tender will be run in accordance with the requirements of regulations </w:t>
      </w:r>
      <w:r w:rsidRPr="00DD0068">
        <w:rPr>
          <w:i/>
          <w:color w:val="000000" w:themeColor="text1"/>
          <w:sz w:val="24"/>
          <w:szCs w:val="24"/>
        </w:rPr>
        <w:t>24 Conflicts of interest</w:t>
      </w:r>
      <w:r>
        <w:rPr>
          <w:color w:val="000000" w:themeColor="text1"/>
          <w:sz w:val="24"/>
          <w:szCs w:val="24"/>
        </w:rPr>
        <w:t xml:space="preserve"> </w:t>
      </w:r>
      <w:r w:rsidRPr="00DD0068">
        <w:rPr>
          <w:color w:val="000000" w:themeColor="text1"/>
          <w:sz w:val="24"/>
          <w:szCs w:val="24"/>
        </w:rPr>
        <w:t xml:space="preserve">and </w:t>
      </w:r>
      <w:r w:rsidRPr="00DD0068">
        <w:rPr>
          <w:i/>
          <w:color w:val="000000" w:themeColor="text1"/>
          <w:sz w:val="24"/>
          <w:szCs w:val="24"/>
        </w:rPr>
        <w:t xml:space="preserve">41 Prior involvement of candidates or tenderers </w:t>
      </w:r>
      <w:r>
        <w:rPr>
          <w:color w:val="000000" w:themeColor="text1"/>
          <w:sz w:val="24"/>
          <w:szCs w:val="24"/>
        </w:rPr>
        <w:t>of the Public Contracts Regulations 2015.</w:t>
      </w:r>
    </w:p>
    <w:p w:rsidR="00351CE9" w:rsidRPr="00351CE9" w:rsidRDefault="00351CE9" w:rsidP="00351CE9">
      <w:pPr>
        <w:widowControl w:val="0"/>
        <w:spacing w:before="120" w:after="120"/>
        <w:rPr>
          <w:sz w:val="24"/>
          <w:szCs w:val="24"/>
        </w:rPr>
      </w:pPr>
      <w:r w:rsidRPr="00351CE9">
        <w:rPr>
          <w:sz w:val="24"/>
          <w:szCs w:val="24"/>
        </w:rPr>
        <w:t>Where the successful Tender is on behalf of a consortium the Authority may require the consortium to assume a specific legal form or require joint liability for the execution of the Contract, where this is considered necessary for the satisfactory performance of the Contract.</w:t>
      </w:r>
    </w:p>
    <w:p w:rsidR="001F4655" w:rsidRPr="005A0A92" w:rsidRDefault="001F4655" w:rsidP="001F4655">
      <w:pPr>
        <w:widowControl w:val="0"/>
        <w:spacing w:before="120" w:after="120"/>
        <w:rPr>
          <w:sz w:val="24"/>
          <w:szCs w:val="24"/>
        </w:rPr>
      </w:pPr>
      <w:r w:rsidRPr="005A0A92">
        <w:rPr>
          <w:sz w:val="24"/>
          <w:szCs w:val="24"/>
        </w:rPr>
        <w:t xml:space="preserve">The information provided by Applicants will be relied upon to be true and accurate and will form part of the Contract with the successful Applicant. </w:t>
      </w:r>
      <w:r w:rsidR="005A0A92" w:rsidRPr="005A0A92">
        <w:rPr>
          <w:b/>
          <w:color w:val="FF0000"/>
          <w:sz w:val="24"/>
          <w:szCs w:val="24"/>
        </w:rPr>
        <w:t>Please Note:</w:t>
      </w:r>
      <w:r w:rsidR="005A0A92" w:rsidRPr="005A0A92">
        <w:rPr>
          <w:sz w:val="24"/>
          <w:szCs w:val="24"/>
        </w:rPr>
        <w:t xml:space="preserve"> </w:t>
      </w:r>
      <w:r w:rsidRPr="005A0A92">
        <w:rPr>
          <w:sz w:val="24"/>
          <w:szCs w:val="24"/>
        </w:rPr>
        <w:t>If any of the information provided by an Applicant is found to be inaccurate the Applicant may be excluded from further participation in th</w:t>
      </w:r>
      <w:r w:rsidR="005A0A92">
        <w:rPr>
          <w:sz w:val="24"/>
          <w:szCs w:val="24"/>
        </w:rPr>
        <w:t>is or any future</w:t>
      </w:r>
      <w:r w:rsidRPr="005A0A92">
        <w:rPr>
          <w:sz w:val="24"/>
          <w:szCs w:val="24"/>
        </w:rPr>
        <w:t xml:space="preserve"> </w:t>
      </w:r>
      <w:r w:rsidR="005A0A92" w:rsidRPr="005A0A92">
        <w:rPr>
          <w:sz w:val="24"/>
          <w:szCs w:val="24"/>
        </w:rPr>
        <w:t>Tender</w:t>
      </w:r>
      <w:r w:rsidRPr="005A0A92">
        <w:rPr>
          <w:sz w:val="24"/>
          <w:szCs w:val="24"/>
        </w:rPr>
        <w:t xml:space="preserve"> </w:t>
      </w:r>
      <w:r w:rsidR="005A0A92">
        <w:rPr>
          <w:sz w:val="24"/>
          <w:szCs w:val="24"/>
        </w:rPr>
        <w:t>issued by</w:t>
      </w:r>
      <w:r w:rsidRPr="005A0A92">
        <w:rPr>
          <w:sz w:val="24"/>
          <w:szCs w:val="24"/>
        </w:rPr>
        <w:t xml:space="preserve"> the Authority and could </w:t>
      </w:r>
      <w:r w:rsidR="005A0A92">
        <w:rPr>
          <w:sz w:val="24"/>
          <w:szCs w:val="24"/>
        </w:rPr>
        <w:t>lead to</w:t>
      </w:r>
      <w:r w:rsidRPr="005A0A92">
        <w:rPr>
          <w:sz w:val="24"/>
          <w:szCs w:val="24"/>
        </w:rPr>
        <w:t xml:space="preserve"> termination of any resultant Contract.</w:t>
      </w:r>
    </w:p>
    <w:p w:rsidR="003863A9" w:rsidRDefault="00D12E57" w:rsidP="001F4655">
      <w:pPr>
        <w:widowControl w:val="0"/>
        <w:spacing w:before="120" w:after="120"/>
        <w:rPr>
          <w:color w:val="000000" w:themeColor="text1"/>
          <w:sz w:val="24"/>
          <w:szCs w:val="24"/>
        </w:rPr>
      </w:pPr>
      <w:r w:rsidRPr="00D12E57">
        <w:rPr>
          <w:color w:val="000000" w:themeColor="text1"/>
          <w:sz w:val="24"/>
          <w:szCs w:val="24"/>
        </w:rPr>
        <w:t xml:space="preserve">In submitting a response </w:t>
      </w:r>
      <w:r w:rsidR="001F4655" w:rsidRPr="00D12E57">
        <w:rPr>
          <w:color w:val="000000" w:themeColor="text1"/>
          <w:sz w:val="24"/>
          <w:szCs w:val="24"/>
        </w:rPr>
        <w:t xml:space="preserve">Applicants will be </w:t>
      </w:r>
      <w:r w:rsidRPr="00D12E57">
        <w:rPr>
          <w:color w:val="000000" w:themeColor="text1"/>
          <w:sz w:val="24"/>
          <w:szCs w:val="24"/>
        </w:rPr>
        <w:t>confirming</w:t>
      </w:r>
      <w:r w:rsidR="003863A9">
        <w:rPr>
          <w:color w:val="000000" w:themeColor="text1"/>
          <w:sz w:val="24"/>
          <w:szCs w:val="24"/>
        </w:rPr>
        <w:t xml:space="preserve"> to the Authority that:</w:t>
      </w:r>
    </w:p>
    <w:p w:rsidR="003863A9" w:rsidRPr="003863A9" w:rsidRDefault="00D12E57" w:rsidP="00B93D7C">
      <w:pPr>
        <w:pStyle w:val="ListParagraph"/>
        <w:widowControl w:val="0"/>
        <w:numPr>
          <w:ilvl w:val="0"/>
          <w:numId w:val="19"/>
        </w:numPr>
        <w:spacing w:before="120" w:after="120"/>
        <w:ind w:left="1134" w:hanging="567"/>
        <w:rPr>
          <w:color w:val="000000" w:themeColor="text1"/>
          <w:sz w:val="24"/>
          <w:szCs w:val="24"/>
        </w:rPr>
      </w:pPr>
      <w:r w:rsidRPr="003863A9">
        <w:rPr>
          <w:color w:val="000000" w:themeColor="text1"/>
          <w:sz w:val="24"/>
          <w:szCs w:val="24"/>
        </w:rPr>
        <w:t xml:space="preserve">they have </w:t>
      </w:r>
      <w:r w:rsidR="001F4655" w:rsidRPr="003863A9">
        <w:rPr>
          <w:color w:val="000000" w:themeColor="text1"/>
          <w:sz w:val="24"/>
          <w:szCs w:val="24"/>
        </w:rPr>
        <w:t xml:space="preserve">satisfied themselves of the accuracy and viability of all prices or rates stated within </w:t>
      </w:r>
      <w:r w:rsidRPr="003863A9">
        <w:rPr>
          <w:color w:val="000000" w:themeColor="text1"/>
          <w:sz w:val="24"/>
          <w:szCs w:val="24"/>
        </w:rPr>
        <w:t>their response</w:t>
      </w:r>
      <w:r w:rsidR="003863A9">
        <w:rPr>
          <w:color w:val="000000" w:themeColor="text1"/>
          <w:sz w:val="24"/>
          <w:szCs w:val="24"/>
        </w:rPr>
        <w:t>;</w:t>
      </w:r>
    </w:p>
    <w:p w:rsidR="003863A9" w:rsidRPr="003863A9" w:rsidRDefault="003863A9" w:rsidP="00B93D7C">
      <w:pPr>
        <w:pStyle w:val="ListParagraph"/>
        <w:widowControl w:val="0"/>
        <w:numPr>
          <w:ilvl w:val="0"/>
          <w:numId w:val="19"/>
        </w:numPr>
        <w:spacing w:before="120" w:after="120"/>
        <w:ind w:left="1134" w:hanging="567"/>
        <w:rPr>
          <w:color w:val="000000" w:themeColor="text1"/>
          <w:sz w:val="24"/>
          <w:szCs w:val="24"/>
        </w:rPr>
      </w:pPr>
      <w:r w:rsidRPr="003863A9">
        <w:rPr>
          <w:color w:val="000000" w:themeColor="text1"/>
          <w:sz w:val="24"/>
          <w:szCs w:val="24"/>
        </w:rPr>
        <w:t>all</w:t>
      </w:r>
      <w:r w:rsidR="001F4655" w:rsidRPr="003863A9">
        <w:rPr>
          <w:color w:val="000000" w:themeColor="text1"/>
          <w:sz w:val="24"/>
          <w:szCs w:val="24"/>
        </w:rPr>
        <w:t xml:space="preserve"> prices or rates quoted will (unless otherwise provided for in the Contract) cover all of the Applicant’s obligations under the Contract</w:t>
      </w:r>
      <w:r>
        <w:rPr>
          <w:color w:val="000000" w:themeColor="text1"/>
          <w:sz w:val="24"/>
          <w:szCs w:val="24"/>
        </w:rPr>
        <w:t>;</w:t>
      </w:r>
    </w:p>
    <w:p w:rsidR="001F4655" w:rsidRDefault="003863A9" w:rsidP="00B93D7C">
      <w:pPr>
        <w:pStyle w:val="ListParagraph"/>
        <w:widowControl w:val="0"/>
        <w:numPr>
          <w:ilvl w:val="0"/>
          <w:numId w:val="19"/>
        </w:numPr>
        <w:spacing w:before="120" w:after="120"/>
        <w:ind w:left="1134" w:hanging="567"/>
        <w:rPr>
          <w:color w:val="000000" w:themeColor="text1"/>
          <w:sz w:val="24"/>
          <w:szCs w:val="24"/>
        </w:rPr>
      </w:pPr>
      <w:r w:rsidRPr="003863A9">
        <w:rPr>
          <w:color w:val="000000" w:themeColor="text1"/>
          <w:sz w:val="24"/>
          <w:szCs w:val="24"/>
        </w:rPr>
        <w:t>they</w:t>
      </w:r>
      <w:r w:rsidR="001F4655" w:rsidRPr="003863A9">
        <w:rPr>
          <w:color w:val="000000" w:themeColor="text1"/>
          <w:sz w:val="24"/>
          <w:szCs w:val="24"/>
        </w:rPr>
        <w:t xml:space="preserve"> have obtained all of the necessary information in relation to risks, contingencies or any other circumstances which reasonably in</w:t>
      </w:r>
      <w:r>
        <w:rPr>
          <w:color w:val="000000" w:themeColor="text1"/>
          <w:sz w:val="24"/>
          <w:szCs w:val="24"/>
        </w:rPr>
        <w:t>fluence or affect its their bid;</w:t>
      </w:r>
    </w:p>
    <w:p w:rsidR="003863A9" w:rsidRPr="004865CB" w:rsidRDefault="003863A9" w:rsidP="00B93D7C">
      <w:pPr>
        <w:pStyle w:val="ListParagraph"/>
        <w:widowControl w:val="0"/>
        <w:numPr>
          <w:ilvl w:val="0"/>
          <w:numId w:val="19"/>
        </w:numPr>
        <w:spacing w:before="120" w:after="120"/>
        <w:ind w:left="1134" w:hanging="567"/>
        <w:rPr>
          <w:color w:val="000000" w:themeColor="text1"/>
          <w:sz w:val="24"/>
          <w:szCs w:val="24"/>
        </w:rPr>
      </w:pPr>
      <w:r w:rsidRPr="004865CB">
        <w:rPr>
          <w:color w:val="000000" w:themeColor="text1"/>
          <w:sz w:val="24"/>
          <w:szCs w:val="24"/>
        </w:rPr>
        <w:t xml:space="preserve">their Tender is </w:t>
      </w:r>
      <w:r w:rsidR="004865CB" w:rsidRPr="004865CB">
        <w:rPr>
          <w:color w:val="000000" w:themeColor="text1"/>
          <w:sz w:val="24"/>
          <w:szCs w:val="24"/>
        </w:rPr>
        <w:t>accurate</w:t>
      </w:r>
      <w:r w:rsidRPr="004865CB">
        <w:rPr>
          <w:color w:val="000000" w:themeColor="text1"/>
          <w:sz w:val="24"/>
          <w:szCs w:val="24"/>
        </w:rPr>
        <w:t xml:space="preserve"> and sufficient.</w:t>
      </w:r>
    </w:p>
    <w:p w:rsidR="00382AA2" w:rsidRPr="00D12E57" w:rsidRDefault="00382AA2" w:rsidP="00382AA2">
      <w:pPr>
        <w:autoSpaceDE w:val="0"/>
        <w:autoSpaceDN w:val="0"/>
        <w:adjustRightInd w:val="0"/>
        <w:spacing w:before="120" w:after="120" w:line="240" w:lineRule="auto"/>
        <w:rPr>
          <w:rFonts w:cs="Arial"/>
          <w:color w:val="000000" w:themeColor="text1"/>
          <w:sz w:val="24"/>
          <w:szCs w:val="24"/>
          <w:lang w:eastAsia="en-GB"/>
        </w:rPr>
      </w:pPr>
      <w:r w:rsidRPr="00D12E57">
        <w:rPr>
          <w:rFonts w:cs="Arial"/>
          <w:color w:val="000000" w:themeColor="text1"/>
          <w:sz w:val="24"/>
          <w:szCs w:val="24"/>
          <w:lang w:eastAsia="en-GB"/>
        </w:rPr>
        <w:t xml:space="preserve">The </w:t>
      </w:r>
      <w:r w:rsidR="00BA6084" w:rsidRPr="00D12E57">
        <w:rPr>
          <w:rFonts w:cs="Arial"/>
          <w:color w:val="000000" w:themeColor="text1"/>
          <w:sz w:val="24"/>
          <w:szCs w:val="24"/>
          <w:lang w:eastAsia="en-GB"/>
        </w:rPr>
        <w:t>Authority</w:t>
      </w:r>
      <w:r w:rsidRPr="00D12E57">
        <w:rPr>
          <w:rFonts w:cs="Arial"/>
          <w:color w:val="000000" w:themeColor="text1"/>
          <w:sz w:val="24"/>
          <w:szCs w:val="24"/>
          <w:lang w:eastAsia="en-GB"/>
        </w:rPr>
        <w:t xml:space="preserve"> may, at </w:t>
      </w:r>
      <w:r w:rsidR="00BA6084" w:rsidRPr="00D12E57">
        <w:rPr>
          <w:rFonts w:cs="Arial"/>
          <w:color w:val="000000" w:themeColor="text1"/>
          <w:sz w:val="24"/>
          <w:szCs w:val="24"/>
          <w:lang w:eastAsia="en-GB"/>
        </w:rPr>
        <w:t>its</w:t>
      </w:r>
      <w:r w:rsidRPr="00D12E57">
        <w:rPr>
          <w:rFonts w:cs="Arial"/>
          <w:color w:val="000000" w:themeColor="text1"/>
          <w:sz w:val="24"/>
          <w:szCs w:val="24"/>
          <w:lang w:eastAsia="en-GB"/>
        </w:rPr>
        <w:t xml:space="preserve"> absolute discretion, extend the closing dates and times by amending the Tender on ProContract. Prospective Applicants will receive notification of the change of </w:t>
      </w:r>
      <w:r w:rsidR="00AE549A">
        <w:rPr>
          <w:rFonts w:cs="Arial"/>
          <w:color w:val="000000" w:themeColor="text1"/>
          <w:sz w:val="24"/>
          <w:szCs w:val="24"/>
          <w:lang w:eastAsia="en-GB"/>
        </w:rPr>
        <w:t>submission</w:t>
      </w:r>
      <w:r w:rsidRPr="00D12E57">
        <w:rPr>
          <w:rFonts w:cs="Arial"/>
          <w:color w:val="000000" w:themeColor="text1"/>
          <w:sz w:val="24"/>
          <w:szCs w:val="24"/>
          <w:lang w:eastAsia="en-GB"/>
        </w:rPr>
        <w:t xml:space="preserve"> date and time. Unless any such extension has been granted, Tenders submitted after the </w:t>
      </w:r>
      <w:r w:rsidR="00AE549A">
        <w:rPr>
          <w:rFonts w:cs="Arial"/>
          <w:color w:val="000000" w:themeColor="text1"/>
          <w:sz w:val="24"/>
          <w:szCs w:val="24"/>
          <w:lang w:eastAsia="en-GB"/>
        </w:rPr>
        <w:t>submission</w:t>
      </w:r>
      <w:r w:rsidRPr="00D12E57">
        <w:rPr>
          <w:rFonts w:cs="Arial"/>
          <w:color w:val="000000" w:themeColor="text1"/>
          <w:sz w:val="24"/>
          <w:szCs w:val="24"/>
          <w:lang w:eastAsia="en-GB"/>
        </w:rPr>
        <w:t xml:space="preserve"> dates and times will not be considered. </w:t>
      </w:r>
    </w:p>
    <w:p w:rsidR="00382AA2" w:rsidRPr="00D12E57" w:rsidRDefault="00382AA2" w:rsidP="00382AA2">
      <w:pPr>
        <w:autoSpaceDE w:val="0"/>
        <w:autoSpaceDN w:val="0"/>
        <w:adjustRightInd w:val="0"/>
        <w:spacing w:before="120" w:after="120" w:line="240" w:lineRule="auto"/>
        <w:rPr>
          <w:rFonts w:cs="Arial"/>
          <w:color w:val="000000" w:themeColor="text1"/>
          <w:sz w:val="24"/>
          <w:szCs w:val="24"/>
          <w:lang w:eastAsia="en-GB"/>
        </w:rPr>
      </w:pPr>
      <w:r w:rsidRPr="00D12E57">
        <w:rPr>
          <w:rFonts w:cs="Arial"/>
          <w:color w:val="000000" w:themeColor="text1"/>
          <w:sz w:val="24"/>
          <w:szCs w:val="24"/>
          <w:lang w:eastAsia="en-GB"/>
        </w:rPr>
        <w:t xml:space="preserve">The Authority may, at its sole discretion, terminate the tendering procedure at any time. If such action is taken, Applicants will be notified </w:t>
      </w:r>
      <w:r w:rsidR="00BA6084" w:rsidRPr="00D12E57">
        <w:rPr>
          <w:rFonts w:cs="Arial"/>
          <w:color w:val="000000" w:themeColor="text1"/>
          <w:sz w:val="24"/>
          <w:szCs w:val="24"/>
          <w:lang w:eastAsia="en-GB"/>
        </w:rPr>
        <w:t>through</w:t>
      </w:r>
      <w:r w:rsidRPr="00D12E57">
        <w:rPr>
          <w:rFonts w:cs="Arial"/>
          <w:color w:val="000000" w:themeColor="text1"/>
          <w:sz w:val="24"/>
          <w:szCs w:val="24"/>
          <w:lang w:eastAsia="en-GB"/>
        </w:rPr>
        <w:t xml:space="preserve"> ProContract. </w:t>
      </w:r>
    </w:p>
    <w:p w:rsidR="00C86E1F" w:rsidRPr="00D12E57" w:rsidRDefault="00C86E1F" w:rsidP="00C86E1F">
      <w:pPr>
        <w:widowControl w:val="0"/>
        <w:spacing w:before="120" w:after="120"/>
        <w:rPr>
          <w:color w:val="000000" w:themeColor="text1"/>
          <w:sz w:val="24"/>
          <w:szCs w:val="24"/>
        </w:rPr>
      </w:pPr>
      <w:r w:rsidRPr="00D12E57">
        <w:rPr>
          <w:color w:val="000000" w:themeColor="text1"/>
          <w:sz w:val="24"/>
          <w:szCs w:val="24"/>
        </w:rPr>
        <w:t>The Authority reserves the right to restart or abandon the</w:t>
      </w:r>
      <w:r w:rsidR="009528F5">
        <w:rPr>
          <w:color w:val="000000" w:themeColor="text1"/>
          <w:sz w:val="24"/>
          <w:szCs w:val="24"/>
        </w:rPr>
        <w:t xml:space="preserve"> Tender pr</w:t>
      </w:r>
      <w:r w:rsidRPr="00D12E57">
        <w:rPr>
          <w:color w:val="000000" w:themeColor="text1"/>
          <w:sz w:val="24"/>
          <w:szCs w:val="24"/>
        </w:rPr>
        <w:t>ocess</w:t>
      </w:r>
      <w:r w:rsidRPr="00D12E57">
        <w:rPr>
          <w:rFonts w:cs="Arial"/>
          <w:color w:val="000000" w:themeColor="text1"/>
          <w:sz w:val="24"/>
          <w:szCs w:val="24"/>
        </w:rPr>
        <w:t xml:space="preserve"> where the lowest price submitted exceeds its estimate or available budget</w:t>
      </w:r>
      <w:r w:rsidRPr="00D12E57">
        <w:rPr>
          <w:color w:val="000000" w:themeColor="text1"/>
          <w:sz w:val="24"/>
          <w:szCs w:val="24"/>
        </w:rPr>
        <w:t>.</w:t>
      </w:r>
    </w:p>
    <w:p w:rsidR="00382AA2" w:rsidRPr="00AE2B07" w:rsidRDefault="00382AA2" w:rsidP="00382AA2">
      <w:pPr>
        <w:widowControl w:val="0"/>
        <w:spacing w:before="120" w:after="120"/>
        <w:rPr>
          <w:sz w:val="24"/>
          <w:szCs w:val="24"/>
        </w:rPr>
      </w:pPr>
      <w:bookmarkStart w:id="69" w:name="_DV_C86"/>
      <w:r w:rsidRPr="009A5AFF">
        <w:rPr>
          <w:sz w:val="24"/>
          <w:szCs w:val="24"/>
        </w:rPr>
        <w:t xml:space="preserve">The </w:t>
      </w:r>
      <w:bookmarkEnd w:id="69"/>
      <w:r w:rsidRPr="009A5AFF">
        <w:rPr>
          <w:sz w:val="24"/>
          <w:szCs w:val="24"/>
        </w:rPr>
        <w:t xml:space="preserve">Applicant’s offer shall remain open for acceptance for a period of </w:t>
      </w:r>
      <w:r w:rsidR="004865CB">
        <w:rPr>
          <w:sz w:val="24"/>
          <w:szCs w:val="24"/>
        </w:rPr>
        <w:t>[</w:t>
      </w:r>
      <w:r w:rsidRPr="004865CB">
        <w:rPr>
          <w:color w:val="000000" w:themeColor="text1"/>
          <w:sz w:val="24"/>
          <w:szCs w:val="24"/>
          <w:highlight w:val="yellow"/>
        </w:rPr>
        <w:t>6</w:t>
      </w:r>
      <w:r w:rsidR="004865CB" w:rsidRPr="004865CB">
        <w:rPr>
          <w:color w:val="000000" w:themeColor="text1"/>
          <w:sz w:val="24"/>
          <w:szCs w:val="24"/>
          <w:highlight w:val="yellow"/>
        </w:rPr>
        <w:t>/12</w:t>
      </w:r>
      <w:r w:rsidRPr="004865CB">
        <w:rPr>
          <w:color w:val="000000" w:themeColor="text1"/>
          <w:sz w:val="24"/>
          <w:szCs w:val="24"/>
          <w:highlight w:val="yellow"/>
        </w:rPr>
        <w:t xml:space="preserve"> months</w:t>
      </w:r>
      <w:r w:rsidR="004865CB" w:rsidRPr="004865CB">
        <w:rPr>
          <w:color w:val="000000" w:themeColor="text1"/>
          <w:sz w:val="24"/>
          <w:szCs w:val="24"/>
        </w:rPr>
        <w:t>]</w:t>
      </w:r>
      <w:r w:rsidRPr="009A5AFF">
        <w:rPr>
          <w:sz w:val="24"/>
          <w:szCs w:val="24"/>
        </w:rPr>
        <w:t xml:space="preserve"> from the closing </w:t>
      </w:r>
      <w:r w:rsidRPr="009A5AFF">
        <w:rPr>
          <w:color w:val="000000" w:themeColor="text1"/>
          <w:sz w:val="24"/>
          <w:szCs w:val="24"/>
        </w:rPr>
        <w:t>date</w:t>
      </w:r>
      <w:r w:rsidRPr="009A5AFF">
        <w:rPr>
          <w:sz w:val="24"/>
          <w:szCs w:val="24"/>
        </w:rPr>
        <w:t xml:space="preserve"> </w:t>
      </w:r>
      <w:bookmarkStart w:id="70" w:name="_DV_M143"/>
      <w:bookmarkEnd w:id="70"/>
      <w:r>
        <w:rPr>
          <w:sz w:val="24"/>
          <w:szCs w:val="24"/>
        </w:rPr>
        <w:t>and may be extended by mutual agreement.</w:t>
      </w:r>
    </w:p>
    <w:p w:rsidR="000C505B" w:rsidRPr="008721B2" w:rsidRDefault="008721B2" w:rsidP="000C505B">
      <w:pPr>
        <w:widowControl w:val="0"/>
        <w:spacing w:before="120" w:after="120"/>
        <w:rPr>
          <w:sz w:val="24"/>
          <w:szCs w:val="24"/>
        </w:rPr>
      </w:pPr>
      <w:r w:rsidRPr="008721B2">
        <w:rPr>
          <w:b/>
          <w:color w:val="FF0000"/>
          <w:sz w:val="24"/>
          <w:szCs w:val="24"/>
        </w:rPr>
        <w:t>Please Note:</w:t>
      </w:r>
      <w:r w:rsidRPr="008721B2">
        <w:rPr>
          <w:sz w:val="24"/>
          <w:szCs w:val="24"/>
        </w:rPr>
        <w:t xml:space="preserve"> if the </w:t>
      </w:r>
      <w:r w:rsidR="000C505B" w:rsidRPr="008721B2">
        <w:rPr>
          <w:sz w:val="24"/>
          <w:szCs w:val="24"/>
        </w:rPr>
        <w:t xml:space="preserve">successful Applicant </w:t>
      </w:r>
      <w:r w:rsidRPr="008721B2">
        <w:rPr>
          <w:sz w:val="24"/>
          <w:szCs w:val="24"/>
        </w:rPr>
        <w:t xml:space="preserve">does not accept the </w:t>
      </w:r>
      <w:r w:rsidR="000C505B" w:rsidRPr="008721B2">
        <w:rPr>
          <w:sz w:val="24"/>
          <w:szCs w:val="24"/>
        </w:rPr>
        <w:t xml:space="preserve">Terms </w:t>
      </w:r>
      <w:r w:rsidRPr="008721B2">
        <w:rPr>
          <w:sz w:val="24"/>
          <w:szCs w:val="24"/>
        </w:rPr>
        <w:t xml:space="preserve">and Conditions as </w:t>
      </w:r>
      <w:r w:rsidR="000C505B" w:rsidRPr="008721B2">
        <w:rPr>
          <w:sz w:val="24"/>
          <w:szCs w:val="24"/>
        </w:rPr>
        <w:t>drafted the Authority reserves the right to withdraw the Contract award and class the submission as non compliant.</w:t>
      </w:r>
    </w:p>
    <w:p w:rsidR="00382AA2" w:rsidRDefault="00382AA2" w:rsidP="00382AA2">
      <w:pPr>
        <w:widowControl w:val="0"/>
        <w:spacing w:before="120" w:after="120"/>
        <w:rPr>
          <w:sz w:val="24"/>
          <w:szCs w:val="24"/>
        </w:rPr>
      </w:pPr>
      <w:r w:rsidRPr="00AE2B07">
        <w:rPr>
          <w:sz w:val="24"/>
          <w:szCs w:val="24"/>
        </w:rPr>
        <w:t xml:space="preserve">Any </w:t>
      </w:r>
      <w:r w:rsidRPr="00AE2B07">
        <w:rPr>
          <w:color w:val="000000" w:themeColor="text1"/>
          <w:sz w:val="24"/>
          <w:szCs w:val="24"/>
        </w:rPr>
        <w:t>acceptance</w:t>
      </w:r>
      <w:r w:rsidRPr="00AE2B07">
        <w:rPr>
          <w:sz w:val="24"/>
          <w:szCs w:val="24"/>
        </w:rPr>
        <w:t xml:space="preserve"> of the Tender by the Authority will be communicated in writing to the Applicant and upon that acceptance the Contract shall become binding on all parties.</w:t>
      </w:r>
    </w:p>
    <w:p w:rsidR="00382AA2" w:rsidRPr="00AE2B07" w:rsidRDefault="00382AA2" w:rsidP="00382AA2">
      <w:pPr>
        <w:widowControl w:val="0"/>
        <w:spacing w:before="120" w:after="120"/>
        <w:rPr>
          <w:sz w:val="24"/>
          <w:szCs w:val="24"/>
        </w:rPr>
      </w:pPr>
      <w:r w:rsidRPr="00AE2B07">
        <w:rPr>
          <w:sz w:val="24"/>
          <w:szCs w:val="24"/>
        </w:rPr>
        <w:t xml:space="preserve">Prior to issuing the Contract the Authority will require the successful Applicant to provide evidence of compliance with any Contractual requirements, such as insurances, disclosure and barring service </w:t>
      </w:r>
      <w:r w:rsidRPr="00AE2B07">
        <w:rPr>
          <w:color w:val="000000" w:themeColor="text1"/>
          <w:sz w:val="24"/>
          <w:szCs w:val="24"/>
        </w:rPr>
        <w:t>checks</w:t>
      </w:r>
      <w:r w:rsidRPr="00AE2B07">
        <w:rPr>
          <w:sz w:val="24"/>
          <w:szCs w:val="24"/>
        </w:rPr>
        <w:t xml:space="preserve"> and policies and procedures.</w:t>
      </w:r>
      <w:r w:rsidR="008721B2">
        <w:rPr>
          <w:sz w:val="24"/>
          <w:szCs w:val="24"/>
        </w:rPr>
        <w:t xml:space="preserve"> </w:t>
      </w:r>
      <w:r w:rsidR="008721B2" w:rsidRPr="008721B2">
        <w:rPr>
          <w:b/>
          <w:color w:val="FF0000"/>
          <w:sz w:val="24"/>
          <w:szCs w:val="24"/>
        </w:rPr>
        <w:t>Please Note:</w:t>
      </w:r>
      <w:r w:rsidR="008721B2">
        <w:rPr>
          <w:sz w:val="24"/>
          <w:szCs w:val="24"/>
        </w:rPr>
        <w:t xml:space="preserve"> If the successful Applicant is unable to provide this evidence the Authority reserves the right to </w:t>
      </w:r>
      <w:r w:rsidR="008721B2" w:rsidRPr="008721B2">
        <w:rPr>
          <w:sz w:val="24"/>
          <w:szCs w:val="24"/>
        </w:rPr>
        <w:t>withdraw the Contract award and class the submission as non compliant</w:t>
      </w:r>
    </w:p>
    <w:p w:rsidR="00382AA2" w:rsidRDefault="00382AA2" w:rsidP="00382AA2">
      <w:pPr>
        <w:widowControl w:val="0"/>
        <w:spacing w:before="120" w:after="120"/>
        <w:rPr>
          <w:sz w:val="24"/>
          <w:szCs w:val="24"/>
        </w:rPr>
      </w:pPr>
      <w:r w:rsidRPr="00AE2B07">
        <w:rPr>
          <w:sz w:val="24"/>
          <w:szCs w:val="24"/>
        </w:rPr>
        <w:t xml:space="preserve">The </w:t>
      </w:r>
      <w:r w:rsidRPr="00AE2B07">
        <w:rPr>
          <w:color w:val="000000" w:themeColor="text1"/>
          <w:sz w:val="24"/>
          <w:szCs w:val="24"/>
        </w:rPr>
        <w:t>successful</w:t>
      </w:r>
      <w:r w:rsidRPr="00AE2B07">
        <w:rPr>
          <w:sz w:val="24"/>
          <w:szCs w:val="24"/>
        </w:rPr>
        <w:t xml:space="preserve"> Applicant will not be allowed to commence performing the Contract prior to </w:t>
      </w:r>
      <w:r w:rsidRPr="00AE2B07">
        <w:rPr>
          <w:sz w:val="24"/>
          <w:szCs w:val="24"/>
        </w:rPr>
        <w:lastRenderedPageBreak/>
        <w:t>the formal Contract documents being signed</w:t>
      </w:r>
      <w:r>
        <w:rPr>
          <w:sz w:val="24"/>
          <w:szCs w:val="24"/>
        </w:rPr>
        <w:t xml:space="preserve"> by both parties</w:t>
      </w:r>
      <w:r w:rsidRPr="00AE2B07">
        <w:rPr>
          <w:sz w:val="24"/>
          <w:szCs w:val="24"/>
        </w:rPr>
        <w:t>, unless written agreement to do so has been given by the Authority’s Legal Service.</w:t>
      </w:r>
    </w:p>
    <w:p w:rsidR="008721B2" w:rsidRDefault="008721B2" w:rsidP="00E02F77">
      <w:pPr>
        <w:pStyle w:val="Tendertemplate"/>
        <w:numPr>
          <w:ilvl w:val="0"/>
          <w:numId w:val="10"/>
        </w:numPr>
        <w:shd w:val="clear" w:color="auto" w:fill="17365D" w:themeFill="text2" w:themeFillShade="BF"/>
        <w:ind w:left="851" w:hanging="851"/>
        <w:jc w:val="left"/>
        <w:rPr>
          <w:rStyle w:val="Heading2Char"/>
          <w:sz w:val="48"/>
          <w:szCs w:val="48"/>
        </w:rPr>
        <w:sectPr w:rsidR="008721B2" w:rsidSect="00BA70EA">
          <w:pgSz w:w="11907" w:h="16840" w:code="9"/>
          <w:pgMar w:top="1440" w:right="1080" w:bottom="1440" w:left="1080" w:header="992" w:footer="519" w:gutter="0"/>
          <w:cols w:space="720"/>
          <w:docGrid w:linePitch="299"/>
        </w:sectPr>
      </w:pPr>
      <w:bookmarkStart w:id="71" w:name="_Toc463008927"/>
    </w:p>
    <w:p w:rsidR="001053B5" w:rsidRPr="002B748F" w:rsidRDefault="001053B5" w:rsidP="00E02F77">
      <w:pPr>
        <w:pStyle w:val="Heading1"/>
        <w:numPr>
          <w:ilvl w:val="0"/>
          <w:numId w:val="10"/>
        </w:numPr>
        <w:shd w:val="clear" w:color="auto" w:fill="17365D" w:themeFill="text2" w:themeFillShade="BF"/>
        <w:spacing w:before="360" w:after="360"/>
        <w:ind w:left="431" w:hanging="431"/>
      </w:pPr>
      <w:bookmarkStart w:id="72" w:name="_Toc479860385"/>
      <w:r w:rsidRPr="002B748F">
        <w:lastRenderedPageBreak/>
        <w:t>Glossary</w:t>
      </w:r>
      <w:bookmarkEnd w:id="71"/>
      <w:bookmarkEnd w:id="72"/>
    </w:p>
    <w:p w:rsidR="00606D78" w:rsidRDefault="00606D78" w:rsidP="00E02F77">
      <w:pPr>
        <w:pStyle w:val="Heading2"/>
        <w:numPr>
          <w:ilvl w:val="1"/>
          <w:numId w:val="10"/>
        </w:numPr>
        <w:tabs>
          <w:tab w:val="clear" w:pos="1569"/>
        </w:tabs>
        <w:spacing w:before="240" w:after="120"/>
        <w:ind w:left="578" w:hanging="578"/>
        <w:rPr>
          <w:szCs w:val="28"/>
        </w:rPr>
      </w:pPr>
      <w:bookmarkStart w:id="73" w:name="_Toc479860386"/>
      <w:bookmarkStart w:id="74" w:name="_Toc444786024"/>
      <w:bookmarkStart w:id="75" w:name="_Toc463008928"/>
      <w:r>
        <w:rPr>
          <w:szCs w:val="28"/>
        </w:rPr>
        <w:t>Tender Documents</w:t>
      </w:r>
      <w:bookmarkEnd w:id="73"/>
    </w:p>
    <w:p w:rsidR="00606D78" w:rsidRDefault="00606D78" w:rsidP="00606D78">
      <w:pPr>
        <w:rPr>
          <w:sz w:val="24"/>
          <w:szCs w:val="24"/>
        </w:rPr>
      </w:pPr>
      <w:r w:rsidRPr="00680B8A">
        <w:rPr>
          <w:sz w:val="24"/>
          <w:szCs w:val="24"/>
        </w:rPr>
        <w:t xml:space="preserve">The following documents, together with the </w:t>
      </w:r>
      <w:r w:rsidR="00680B8A">
        <w:rPr>
          <w:sz w:val="24"/>
          <w:szCs w:val="24"/>
        </w:rPr>
        <w:t xml:space="preserve">Appendices and Links at </w:t>
      </w:r>
      <w:r w:rsidR="00E2385C">
        <w:rPr>
          <w:sz w:val="24"/>
          <w:szCs w:val="24"/>
        </w:rPr>
        <w:fldChar w:fldCharType="begin"/>
      </w:r>
      <w:r w:rsidR="00680B8A">
        <w:rPr>
          <w:sz w:val="24"/>
          <w:szCs w:val="24"/>
        </w:rPr>
        <w:instrText xml:space="preserve"> REF _Ref479233093 \r \p \h </w:instrText>
      </w:r>
      <w:r w:rsidR="00E2385C">
        <w:rPr>
          <w:sz w:val="24"/>
          <w:szCs w:val="24"/>
        </w:rPr>
      </w:r>
      <w:r w:rsidR="00E2385C">
        <w:rPr>
          <w:sz w:val="24"/>
          <w:szCs w:val="24"/>
        </w:rPr>
        <w:fldChar w:fldCharType="separate"/>
      </w:r>
      <w:r w:rsidR="00680B8A">
        <w:rPr>
          <w:sz w:val="24"/>
          <w:szCs w:val="24"/>
        </w:rPr>
        <w:t>5.2 below</w:t>
      </w:r>
      <w:r w:rsidR="00E2385C">
        <w:rPr>
          <w:sz w:val="24"/>
          <w:szCs w:val="24"/>
        </w:rPr>
        <w:fldChar w:fldCharType="end"/>
      </w:r>
      <w:r w:rsidR="00680B8A">
        <w:rPr>
          <w:sz w:val="24"/>
          <w:szCs w:val="24"/>
        </w:rPr>
        <w:t>, form the tender documents:</w:t>
      </w:r>
    </w:p>
    <w:tbl>
      <w:tblPr>
        <w:tblW w:w="9580" w:type="dxa"/>
        <w:jc w:val="center"/>
        <w:tbl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insideH w:val="single" w:sz="8" w:space="0" w:color="000099"/>
          <w:insideV w:val="single" w:sz="8" w:space="0" w:color="000099"/>
        </w:tblBorders>
        <w:tblLayout w:type="fixed"/>
        <w:tblLook w:val="0000" w:firstRow="0" w:lastRow="0" w:firstColumn="0" w:lastColumn="0" w:noHBand="0" w:noVBand="0"/>
      </w:tblPr>
      <w:tblGrid>
        <w:gridCol w:w="2611"/>
        <w:gridCol w:w="4477"/>
        <w:gridCol w:w="2492"/>
      </w:tblGrid>
      <w:tr w:rsidR="00680B8A" w:rsidRPr="0097310B" w:rsidTr="007835B0">
        <w:trPr>
          <w:tblHeader/>
          <w:jc w:val="center"/>
        </w:trPr>
        <w:tc>
          <w:tcPr>
            <w:tcW w:w="2611" w:type="dxa"/>
            <w:shd w:val="clear" w:color="auto" w:fill="548DD4" w:themeFill="text2" w:themeFillTint="99"/>
            <w:vAlign w:val="center"/>
          </w:tcPr>
          <w:p w:rsidR="00680B8A" w:rsidRPr="0097310B" w:rsidRDefault="00680B8A" w:rsidP="00680B8A">
            <w:pPr>
              <w:tabs>
                <w:tab w:val="left" w:pos="709"/>
              </w:tabs>
              <w:spacing w:before="120" w:after="120"/>
              <w:jc w:val="center"/>
              <w:rPr>
                <w:rFonts w:ascii="Arial Bold" w:hAnsi="Arial Bold" w:cs="Arial"/>
                <w:b/>
                <w:color w:val="FFFFFF" w:themeColor="background1"/>
                <w:sz w:val="28"/>
                <w:szCs w:val="28"/>
              </w:rPr>
            </w:pPr>
            <w:r>
              <w:rPr>
                <w:rFonts w:ascii="Arial Bold" w:hAnsi="Arial Bold" w:cs="Arial"/>
                <w:b/>
                <w:color w:val="FFFFFF" w:themeColor="background1"/>
                <w:sz w:val="28"/>
                <w:szCs w:val="28"/>
              </w:rPr>
              <w:t>Document</w:t>
            </w:r>
          </w:p>
        </w:tc>
        <w:tc>
          <w:tcPr>
            <w:tcW w:w="4477" w:type="dxa"/>
            <w:shd w:val="clear" w:color="auto" w:fill="548DD4" w:themeFill="text2" w:themeFillTint="99"/>
            <w:vAlign w:val="center"/>
          </w:tcPr>
          <w:p w:rsidR="00680B8A" w:rsidRPr="0097310B" w:rsidRDefault="00680B8A" w:rsidP="00680B8A">
            <w:pPr>
              <w:tabs>
                <w:tab w:val="left" w:pos="709"/>
              </w:tabs>
              <w:spacing w:before="120" w:after="120"/>
              <w:jc w:val="center"/>
              <w:rPr>
                <w:rFonts w:ascii="Arial Bold" w:hAnsi="Arial Bold" w:cs="Arial"/>
                <w:b/>
                <w:color w:val="FFFFFF" w:themeColor="background1"/>
                <w:sz w:val="28"/>
                <w:szCs w:val="28"/>
              </w:rPr>
            </w:pPr>
            <w:r>
              <w:rPr>
                <w:rFonts w:ascii="Arial Bold" w:hAnsi="Arial Bold" w:cs="Arial"/>
                <w:b/>
                <w:color w:val="FFFFFF" w:themeColor="background1"/>
                <w:sz w:val="28"/>
                <w:szCs w:val="28"/>
              </w:rPr>
              <w:t>Purpose</w:t>
            </w:r>
          </w:p>
        </w:tc>
        <w:tc>
          <w:tcPr>
            <w:tcW w:w="2492" w:type="dxa"/>
            <w:shd w:val="clear" w:color="auto" w:fill="548DD4" w:themeFill="text2" w:themeFillTint="99"/>
            <w:vAlign w:val="center"/>
          </w:tcPr>
          <w:p w:rsidR="00680B8A" w:rsidRDefault="00680B8A" w:rsidP="00680B8A">
            <w:pPr>
              <w:tabs>
                <w:tab w:val="left" w:pos="709"/>
              </w:tabs>
              <w:spacing w:before="120" w:after="120"/>
              <w:jc w:val="center"/>
              <w:rPr>
                <w:rFonts w:ascii="Arial Bold" w:hAnsi="Arial Bold" w:cs="Arial"/>
                <w:b/>
                <w:color w:val="FFFFFF" w:themeColor="background1"/>
                <w:sz w:val="28"/>
                <w:szCs w:val="28"/>
              </w:rPr>
            </w:pPr>
            <w:r>
              <w:rPr>
                <w:rFonts w:ascii="Arial Bold" w:hAnsi="Arial Bold" w:cs="Arial"/>
                <w:b/>
                <w:color w:val="FFFFFF" w:themeColor="background1"/>
                <w:sz w:val="28"/>
                <w:szCs w:val="28"/>
              </w:rPr>
              <w:t xml:space="preserve">For </w:t>
            </w:r>
            <w:r w:rsidR="00B62099">
              <w:rPr>
                <w:rFonts w:ascii="Arial Bold" w:hAnsi="Arial Bold" w:cs="Arial"/>
                <w:b/>
                <w:color w:val="FFFFFF" w:themeColor="background1"/>
                <w:sz w:val="28"/>
                <w:szCs w:val="28"/>
              </w:rPr>
              <w:t xml:space="preserve">Completion and </w:t>
            </w:r>
            <w:r>
              <w:rPr>
                <w:rFonts w:ascii="Arial Bold" w:hAnsi="Arial Bold" w:cs="Arial"/>
                <w:b/>
                <w:color w:val="FFFFFF" w:themeColor="background1"/>
                <w:sz w:val="28"/>
                <w:szCs w:val="28"/>
              </w:rPr>
              <w:t>Submission</w:t>
            </w:r>
          </w:p>
        </w:tc>
      </w:tr>
      <w:tr w:rsidR="00680B8A" w:rsidRPr="000C460A" w:rsidTr="00D71843">
        <w:trPr>
          <w:jc w:val="center"/>
        </w:trPr>
        <w:tc>
          <w:tcPr>
            <w:tcW w:w="2611" w:type="dxa"/>
            <w:vAlign w:val="center"/>
          </w:tcPr>
          <w:p w:rsidR="00680B8A" w:rsidRPr="00E02F77" w:rsidRDefault="00680B8A" w:rsidP="00680B8A">
            <w:pPr>
              <w:tabs>
                <w:tab w:val="left" w:pos="0"/>
              </w:tabs>
              <w:spacing w:before="120" w:after="120"/>
              <w:rPr>
                <w:rFonts w:cs="Arial"/>
                <w:sz w:val="24"/>
                <w:szCs w:val="24"/>
              </w:rPr>
            </w:pPr>
            <w:r w:rsidRPr="00E02F77">
              <w:rPr>
                <w:rFonts w:cs="Arial"/>
                <w:sz w:val="24"/>
                <w:szCs w:val="24"/>
              </w:rPr>
              <w:t>Part 1 Information</w:t>
            </w:r>
          </w:p>
        </w:tc>
        <w:tc>
          <w:tcPr>
            <w:tcW w:w="4477" w:type="dxa"/>
            <w:vAlign w:val="center"/>
          </w:tcPr>
          <w:p w:rsidR="00680B8A" w:rsidRPr="000C460A" w:rsidRDefault="00B62099" w:rsidP="00680B8A">
            <w:pPr>
              <w:tabs>
                <w:tab w:val="left" w:pos="709"/>
              </w:tabs>
              <w:spacing w:before="120" w:after="120"/>
              <w:rPr>
                <w:rFonts w:cs="Arial"/>
                <w:color w:val="0070C0"/>
                <w:sz w:val="24"/>
                <w:szCs w:val="24"/>
              </w:rPr>
            </w:pPr>
            <w:r>
              <w:rPr>
                <w:rFonts w:cs="Arial"/>
                <w:sz w:val="24"/>
                <w:szCs w:val="24"/>
              </w:rPr>
              <w:t>Contains</w:t>
            </w:r>
            <w:r w:rsidR="00680B8A">
              <w:rPr>
                <w:rFonts w:cs="Arial"/>
                <w:sz w:val="24"/>
                <w:szCs w:val="24"/>
              </w:rPr>
              <w:t xml:space="preserve"> information on the procurement process and instructions on how it will be conducted. </w:t>
            </w:r>
          </w:p>
        </w:tc>
        <w:tc>
          <w:tcPr>
            <w:tcW w:w="2492" w:type="dxa"/>
            <w:vAlign w:val="center"/>
          </w:tcPr>
          <w:p w:rsidR="00680B8A" w:rsidRDefault="00680B8A" w:rsidP="00D71843">
            <w:pPr>
              <w:tabs>
                <w:tab w:val="left" w:pos="709"/>
              </w:tabs>
              <w:spacing w:before="120" w:after="120"/>
              <w:jc w:val="center"/>
              <w:rPr>
                <w:rFonts w:cs="Arial"/>
                <w:sz w:val="24"/>
                <w:szCs w:val="24"/>
              </w:rPr>
            </w:pPr>
            <w:r>
              <w:rPr>
                <w:rFonts w:cs="Arial"/>
                <w:sz w:val="24"/>
                <w:szCs w:val="24"/>
              </w:rPr>
              <w:t>No</w:t>
            </w:r>
          </w:p>
        </w:tc>
      </w:tr>
      <w:tr w:rsidR="00680B8A" w:rsidRPr="000C460A" w:rsidTr="00D71843">
        <w:trPr>
          <w:jc w:val="center"/>
        </w:trPr>
        <w:tc>
          <w:tcPr>
            <w:tcW w:w="2611" w:type="dxa"/>
            <w:vAlign w:val="center"/>
          </w:tcPr>
          <w:p w:rsidR="00680B8A" w:rsidRPr="00E02F77" w:rsidRDefault="00680B8A" w:rsidP="00680B8A">
            <w:pPr>
              <w:tabs>
                <w:tab w:val="left" w:pos="709"/>
              </w:tabs>
              <w:spacing w:before="120" w:after="120"/>
              <w:rPr>
                <w:rFonts w:cs="Arial"/>
                <w:sz w:val="24"/>
                <w:szCs w:val="24"/>
              </w:rPr>
            </w:pPr>
            <w:r w:rsidRPr="00E02F77">
              <w:rPr>
                <w:rFonts w:cs="Arial"/>
                <w:sz w:val="24"/>
                <w:szCs w:val="24"/>
              </w:rPr>
              <w:t>Part 2 Specification</w:t>
            </w:r>
          </w:p>
        </w:tc>
        <w:tc>
          <w:tcPr>
            <w:tcW w:w="4477" w:type="dxa"/>
            <w:vAlign w:val="center"/>
          </w:tcPr>
          <w:p w:rsidR="00680B8A" w:rsidRPr="000C460A" w:rsidRDefault="00B62099" w:rsidP="00680B8A">
            <w:pPr>
              <w:tabs>
                <w:tab w:val="left" w:pos="709"/>
              </w:tabs>
              <w:spacing w:before="120" w:after="120"/>
              <w:rPr>
                <w:rFonts w:cs="Arial"/>
                <w:sz w:val="24"/>
                <w:szCs w:val="24"/>
              </w:rPr>
            </w:pPr>
            <w:r>
              <w:rPr>
                <w:rFonts w:cs="Arial"/>
                <w:sz w:val="24"/>
                <w:szCs w:val="24"/>
              </w:rPr>
              <w:t>Contains</w:t>
            </w:r>
            <w:r w:rsidR="00680B8A" w:rsidRPr="000C460A">
              <w:rPr>
                <w:sz w:val="24"/>
                <w:szCs w:val="24"/>
              </w:rPr>
              <w:t xml:space="preserve"> Authority’s requirements in relation to the goods, services or works being procured.</w:t>
            </w:r>
          </w:p>
        </w:tc>
        <w:tc>
          <w:tcPr>
            <w:tcW w:w="2492" w:type="dxa"/>
            <w:vAlign w:val="center"/>
          </w:tcPr>
          <w:p w:rsidR="00680B8A" w:rsidRDefault="00680B8A" w:rsidP="00D71843">
            <w:pPr>
              <w:tabs>
                <w:tab w:val="left" w:pos="709"/>
              </w:tabs>
              <w:spacing w:before="120" w:after="120"/>
              <w:jc w:val="center"/>
              <w:rPr>
                <w:rFonts w:cs="Arial"/>
                <w:sz w:val="24"/>
                <w:szCs w:val="24"/>
              </w:rPr>
            </w:pPr>
            <w:r>
              <w:rPr>
                <w:rFonts w:cs="Arial"/>
                <w:sz w:val="24"/>
                <w:szCs w:val="24"/>
              </w:rPr>
              <w:t>No</w:t>
            </w:r>
          </w:p>
        </w:tc>
      </w:tr>
      <w:tr w:rsidR="00680B8A" w:rsidRPr="00606D78" w:rsidTr="00D71843">
        <w:trPr>
          <w:jc w:val="center"/>
        </w:trPr>
        <w:tc>
          <w:tcPr>
            <w:tcW w:w="2611" w:type="dxa"/>
            <w:vAlign w:val="center"/>
          </w:tcPr>
          <w:p w:rsidR="00680B8A" w:rsidRPr="00E02F77" w:rsidRDefault="00680B8A" w:rsidP="00680B8A">
            <w:pPr>
              <w:tabs>
                <w:tab w:val="left" w:pos="709"/>
              </w:tabs>
              <w:spacing w:before="120" w:after="120"/>
              <w:rPr>
                <w:rFonts w:cs="Arial"/>
                <w:sz w:val="24"/>
                <w:szCs w:val="24"/>
              </w:rPr>
            </w:pPr>
            <w:r w:rsidRPr="00E02F77">
              <w:rPr>
                <w:rFonts w:cs="Arial"/>
                <w:sz w:val="24"/>
                <w:szCs w:val="24"/>
              </w:rPr>
              <w:t>Part 3 Selection Questionnaire</w:t>
            </w:r>
          </w:p>
        </w:tc>
        <w:tc>
          <w:tcPr>
            <w:tcW w:w="4477" w:type="dxa"/>
            <w:vAlign w:val="center"/>
          </w:tcPr>
          <w:p w:rsidR="00680B8A" w:rsidRPr="00B62099" w:rsidRDefault="00F87BCB" w:rsidP="00B62099">
            <w:pPr>
              <w:tabs>
                <w:tab w:val="left" w:pos="709"/>
              </w:tabs>
              <w:spacing w:before="120" w:after="120"/>
              <w:rPr>
                <w:rFonts w:cs="Arial"/>
                <w:sz w:val="24"/>
                <w:szCs w:val="24"/>
              </w:rPr>
            </w:pPr>
            <w:r>
              <w:rPr>
                <w:rFonts w:cs="Arial"/>
                <w:sz w:val="24"/>
                <w:szCs w:val="24"/>
              </w:rPr>
              <w:t>Not Used</w:t>
            </w:r>
          </w:p>
        </w:tc>
        <w:tc>
          <w:tcPr>
            <w:tcW w:w="2492" w:type="dxa"/>
            <w:vAlign w:val="center"/>
          </w:tcPr>
          <w:p w:rsidR="00680B8A" w:rsidRPr="00680B8A" w:rsidRDefault="00F87BCB" w:rsidP="00D71843">
            <w:pPr>
              <w:tabs>
                <w:tab w:val="left" w:pos="709"/>
              </w:tabs>
              <w:spacing w:before="120" w:after="120"/>
              <w:jc w:val="center"/>
              <w:rPr>
                <w:rFonts w:cs="Arial"/>
                <w:sz w:val="24"/>
                <w:szCs w:val="24"/>
              </w:rPr>
            </w:pPr>
            <w:r>
              <w:rPr>
                <w:rFonts w:cs="Arial"/>
                <w:sz w:val="24"/>
                <w:szCs w:val="24"/>
              </w:rPr>
              <w:t>N/A</w:t>
            </w:r>
          </w:p>
        </w:tc>
      </w:tr>
      <w:tr w:rsidR="00F87BCB" w:rsidTr="00D71843">
        <w:trPr>
          <w:jc w:val="center"/>
        </w:trPr>
        <w:tc>
          <w:tcPr>
            <w:tcW w:w="2611" w:type="dxa"/>
            <w:vAlign w:val="center"/>
          </w:tcPr>
          <w:p w:rsidR="00F87BCB" w:rsidRPr="00E02F77" w:rsidRDefault="00F87BCB" w:rsidP="00176161">
            <w:pPr>
              <w:tabs>
                <w:tab w:val="left" w:pos="709"/>
              </w:tabs>
              <w:spacing w:before="120" w:after="120"/>
              <w:rPr>
                <w:rFonts w:cs="Arial"/>
                <w:sz w:val="24"/>
                <w:szCs w:val="24"/>
              </w:rPr>
            </w:pPr>
            <w:r w:rsidRPr="00E02F77">
              <w:rPr>
                <w:rFonts w:cs="Arial"/>
                <w:sz w:val="24"/>
                <w:szCs w:val="24"/>
              </w:rPr>
              <w:t>SQ Part 1 and 2 Declaration</w:t>
            </w:r>
          </w:p>
        </w:tc>
        <w:tc>
          <w:tcPr>
            <w:tcW w:w="4477" w:type="dxa"/>
            <w:vAlign w:val="center"/>
          </w:tcPr>
          <w:p w:rsidR="00F87BCB" w:rsidRPr="00B62099" w:rsidRDefault="00F87BCB" w:rsidP="00F87BCB">
            <w:pPr>
              <w:tabs>
                <w:tab w:val="left" w:pos="709"/>
              </w:tabs>
              <w:spacing w:before="120" w:after="120"/>
              <w:rPr>
                <w:rFonts w:cs="Arial"/>
                <w:sz w:val="24"/>
                <w:szCs w:val="24"/>
              </w:rPr>
            </w:pPr>
            <w:r>
              <w:rPr>
                <w:rFonts w:cs="Arial"/>
                <w:sz w:val="24"/>
                <w:szCs w:val="24"/>
              </w:rPr>
              <w:t>Not Used</w:t>
            </w:r>
          </w:p>
        </w:tc>
        <w:tc>
          <w:tcPr>
            <w:tcW w:w="2492" w:type="dxa"/>
            <w:vAlign w:val="center"/>
          </w:tcPr>
          <w:p w:rsidR="00F87BCB" w:rsidRPr="00680B8A" w:rsidRDefault="00F87BCB" w:rsidP="00F87BCB">
            <w:pPr>
              <w:tabs>
                <w:tab w:val="left" w:pos="709"/>
              </w:tabs>
              <w:spacing w:before="120" w:after="120"/>
              <w:jc w:val="center"/>
              <w:rPr>
                <w:rFonts w:cs="Arial"/>
                <w:sz w:val="24"/>
                <w:szCs w:val="24"/>
              </w:rPr>
            </w:pPr>
            <w:r>
              <w:rPr>
                <w:rFonts w:cs="Arial"/>
                <w:sz w:val="24"/>
                <w:szCs w:val="24"/>
              </w:rPr>
              <w:t>N/A</w:t>
            </w:r>
          </w:p>
        </w:tc>
      </w:tr>
      <w:tr w:rsidR="00E02F77" w:rsidTr="00D71843">
        <w:trPr>
          <w:jc w:val="center"/>
        </w:trPr>
        <w:tc>
          <w:tcPr>
            <w:tcW w:w="2611" w:type="dxa"/>
            <w:vAlign w:val="center"/>
          </w:tcPr>
          <w:p w:rsidR="00E02F77" w:rsidRPr="00E02F77" w:rsidRDefault="00E02F77" w:rsidP="00680B8A">
            <w:pPr>
              <w:tabs>
                <w:tab w:val="left" w:pos="709"/>
              </w:tabs>
              <w:spacing w:before="120" w:after="120"/>
              <w:rPr>
                <w:rFonts w:cs="Arial"/>
                <w:sz w:val="24"/>
                <w:szCs w:val="24"/>
              </w:rPr>
            </w:pPr>
            <w:r w:rsidRPr="00E02F77">
              <w:rPr>
                <w:rFonts w:cs="Arial"/>
                <w:sz w:val="24"/>
                <w:szCs w:val="24"/>
              </w:rPr>
              <w:t>Part 4 Award Questionnaire</w:t>
            </w:r>
          </w:p>
        </w:tc>
        <w:tc>
          <w:tcPr>
            <w:tcW w:w="4477" w:type="dxa"/>
            <w:vAlign w:val="center"/>
          </w:tcPr>
          <w:p w:rsidR="00E02F77" w:rsidRDefault="00E02F77" w:rsidP="00B62099">
            <w:pPr>
              <w:tabs>
                <w:tab w:val="left" w:pos="709"/>
              </w:tabs>
              <w:spacing w:before="120" w:after="120"/>
              <w:rPr>
                <w:rFonts w:cs="Arial"/>
                <w:sz w:val="24"/>
                <w:szCs w:val="24"/>
              </w:rPr>
            </w:pPr>
            <w:r>
              <w:rPr>
                <w:rFonts w:cs="Arial"/>
                <w:sz w:val="24"/>
                <w:szCs w:val="24"/>
              </w:rPr>
              <w:t>Contains the Award Questions and may include mandatory requirements, method statements and/or technical questions.</w:t>
            </w:r>
          </w:p>
        </w:tc>
        <w:tc>
          <w:tcPr>
            <w:tcW w:w="2492" w:type="dxa"/>
            <w:vAlign w:val="center"/>
          </w:tcPr>
          <w:p w:rsidR="00E02F77" w:rsidRDefault="00E02F77" w:rsidP="00D71843">
            <w:pPr>
              <w:tabs>
                <w:tab w:val="left" w:pos="709"/>
              </w:tabs>
              <w:spacing w:before="120" w:after="120"/>
              <w:jc w:val="center"/>
              <w:rPr>
                <w:rFonts w:cs="Arial"/>
                <w:sz w:val="24"/>
                <w:szCs w:val="24"/>
              </w:rPr>
            </w:pPr>
            <w:r>
              <w:rPr>
                <w:rFonts w:cs="Arial"/>
                <w:sz w:val="24"/>
                <w:szCs w:val="24"/>
              </w:rPr>
              <w:t>Yes</w:t>
            </w:r>
          </w:p>
        </w:tc>
      </w:tr>
      <w:tr w:rsidR="00E02F77" w:rsidRPr="000C460A" w:rsidTr="00D71843">
        <w:trPr>
          <w:jc w:val="center"/>
        </w:trPr>
        <w:tc>
          <w:tcPr>
            <w:tcW w:w="2611" w:type="dxa"/>
            <w:vAlign w:val="center"/>
          </w:tcPr>
          <w:p w:rsidR="00E02F77" w:rsidRPr="00E02F77" w:rsidRDefault="00E02F77" w:rsidP="00680B8A">
            <w:pPr>
              <w:tabs>
                <w:tab w:val="left" w:pos="709"/>
              </w:tabs>
              <w:spacing w:before="120" w:after="120"/>
              <w:rPr>
                <w:rFonts w:cs="Arial"/>
                <w:sz w:val="24"/>
                <w:szCs w:val="24"/>
              </w:rPr>
            </w:pPr>
            <w:r w:rsidRPr="00E02F77">
              <w:rPr>
                <w:rFonts w:cs="Arial"/>
                <w:sz w:val="24"/>
                <w:szCs w:val="24"/>
              </w:rPr>
              <w:t>Part 5 Pricing</w:t>
            </w:r>
          </w:p>
        </w:tc>
        <w:tc>
          <w:tcPr>
            <w:tcW w:w="4477" w:type="dxa"/>
            <w:vAlign w:val="center"/>
          </w:tcPr>
          <w:p w:rsidR="00E02F77" w:rsidRPr="000C460A" w:rsidRDefault="00E02F77" w:rsidP="00B62099">
            <w:pPr>
              <w:tabs>
                <w:tab w:val="left" w:pos="709"/>
              </w:tabs>
              <w:spacing w:before="120" w:after="120"/>
              <w:rPr>
                <w:rFonts w:cs="Arial"/>
                <w:sz w:val="24"/>
                <w:szCs w:val="24"/>
              </w:rPr>
            </w:pPr>
            <w:r>
              <w:rPr>
                <w:rFonts w:cs="Arial"/>
                <w:sz w:val="24"/>
                <w:szCs w:val="24"/>
              </w:rPr>
              <w:t>Contains the Applicant’s pricing proposals for this Tender</w:t>
            </w:r>
            <w:r w:rsidRPr="000C460A">
              <w:rPr>
                <w:rFonts w:cs="Arial"/>
                <w:sz w:val="24"/>
                <w:szCs w:val="24"/>
              </w:rPr>
              <w:t>.</w:t>
            </w:r>
          </w:p>
        </w:tc>
        <w:tc>
          <w:tcPr>
            <w:tcW w:w="2492" w:type="dxa"/>
            <w:vAlign w:val="center"/>
          </w:tcPr>
          <w:p w:rsidR="00E02F77" w:rsidRDefault="00E02F77" w:rsidP="00D71843">
            <w:pPr>
              <w:tabs>
                <w:tab w:val="left" w:pos="709"/>
              </w:tabs>
              <w:spacing w:before="120" w:after="120"/>
              <w:jc w:val="center"/>
              <w:rPr>
                <w:rFonts w:cs="Arial"/>
                <w:sz w:val="24"/>
                <w:szCs w:val="24"/>
              </w:rPr>
            </w:pPr>
            <w:r>
              <w:rPr>
                <w:rFonts w:cs="Arial"/>
                <w:sz w:val="24"/>
                <w:szCs w:val="24"/>
              </w:rPr>
              <w:t>Yes</w:t>
            </w:r>
          </w:p>
        </w:tc>
      </w:tr>
      <w:tr w:rsidR="00E02F77" w:rsidRPr="00FF132F" w:rsidTr="00D71843">
        <w:trPr>
          <w:jc w:val="center"/>
        </w:trPr>
        <w:tc>
          <w:tcPr>
            <w:tcW w:w="2611" w:type="dxa"/>
            <w:vAlign w:val="center"/>
          </w:tcPr>
          <w:p w:rsidR="00E02F77" w:rsidRPr="00E02F77" w:rsidRDefault="00E02F77" w:rsidP="00680B8A">
            <w:pPr>
              <w:spacing w:before="120" w:after="120"/>
              <w:rPr>
                <w:rFonts w:cs="Arial"/>
                <w:sz w:val="24"/>
                <w:szCs w:val="24"/>
              </w:rPr>
            </w:pPr>
            <w:r w:rsidRPr="00E02F77">
              <w:rPr>
                <w:rFonts w:cs="Arial"/>
                <w:sz w:val="24"/>
                <w:szCs w:val="24"/>
              </w:rPr>
              <w:t>Part 6 Certificates and Declarations</w:t>
            </w:r>
          </w:p>
        </w:tc>
        <w:tc>
          <w:tcPr>
            <w:tcW w:w="4477" w:type="dxa"/>
            <w:vAlign w:val="center"/>
          </w:tcPr>
          <w:p w:rsidR="00E02F77" w:rsidRPr="00B62099" w:rsidRDefault="00E02F77" w:rsidP="00680B8A">
            <w:pPr>
              <w:tabs>
                <w:tab w:val="left" w:pos="709"/>
              </w:tabs>
              <w:spacing w:before="120" w:after="120"/>
              <w:rPr>
                <w:rFonts w:cs="Arial"/>
                <w:sz w:val="24"/>
                <w:szCs w:val="24"/>
              </w:rPr>
            </w:pPr>
            <w:r>
              <w:rPr>
                <w:rFonts w:cs="Arial"/>
                <w:sz w:val="24"/>
                <w:szCs w:val="24"/>
              </w:rPr>
              <w:t>Contains the Certificates and Declarations which all Applicants must conform to.</w:t>
            </w:r>
          </w:p>
        </w:tc>
        <w:tc>
          <w:tcPr>
            <w:tcW w:w="2492" w:type="dxa"/>
            <w:vAlign w:val="center"/>
          </w:tcPr>
          <w:p w:rsidR="00E02F77" w:rsidRPr="00680B8A" w:rsidRDefault="00E02F77" w:rsidP="00D71843">
            <w:pPr>
              <w:tabs>
                <w:tab w:val="left" w:pos="709"/>
              </w:tabs>
              <w:spacing w:before="120" w:after="120"/>
              <w:jc w:val="center"/>
              <w:rPr>
                <w:rFonts w:cs="Arial"/>
                <w:sz w:val="24"/>
                <w:szCs w:val="24"/>
              </w:rPr>
            </w:pPr>
            <w:r w:rsidRPr="00680B8A">
              <w:rPr>
                <w:rFonts w:cs="Arial"/>
                <w:sz w:val="24"/>
                <w:szCs w:val="24"/>
              </w:rPr>
              <w:t>Yes</w:t>
            </w:r>
          </w:p>
        </w:tc>
      </w:tr>
      <w:tr w:rsidR="00E02F77" w:rsidRPr="00FF132F" w:rsidTr="00D71843">
        <w:trPr>
          <w:jc w:val="center"/>
        </w:trPr>
        <w:tc>
          <w:tcPr>
            <w:tcW w:w="2611" w:type="dxa"/>
            <w:vAlign w:val="center"/>
          </w:tcPr>
          <w:p w:rsidR="00E02F77" w:rsidRPr="00E02F77" w:rsidRDefault="00E02F77" w:rsidP="00680B8A">
            <w:pPr>
              <w:spacing w:before="120" w:after="120"/>
              <w:rPr>
                <w:rFonts w:cs="Arial"/>
                <w:sz w:val="24"/>
                <w:szCs w:val="24"/>
              </w:rPr>
            </w:pPr>
            <w:r w:rsidRPr="00E02F77">
              <w:rPr>
                <w:rFonts w:cs="Arial"/>
                <w:sz w:val="24"/>
                <w:szCs w:val="24"/>
              </w:rPr>
              <w:t>Terms and Conditions of Contract</w:t>
            </w:r>
          </w:p>
        </w:tc>
        <w:tc>
          <w:tcPr>
            <w:tcW w:w="4477" w:type="dxa"/>
            <w:vAlign w:val="center"/>
          </w:tcPr>
          <w:p w:rsidR="00E02F77" w:rsidRPr="00B62099" w:rsidRDefault="00E02F77" w:rsidP="00680B8A">
            <w:pPr>
              <w:tabs>
                <w:tab w:val="left" w:pos="709"/>
              </w:tabs>
              <w:spacing w:before="120" w:after="120"/>
              <w:rPr>
                <w:rFonts w:cs="Arial"/>
                <w:sz w:val="24"/>
                <w:szCs w:val="24"/>
              </w:rPr>
            </w:pPr>
            <w:r>
              <w:rPr>
                <w:rFonts w:cs="Arial"/>
                <w:sz w:val="24"/>
                <w:szCs w:val="24"/>
              </w:rPr>
              <w:t>Contains the terms and conditions under which the resultant Contract will operated under</w:t>
            </w:r>
          </w:p>
        </w:tc>
        <w:tc>
          <w:tcPr>
            <w:tcW w:w="2492" w:type="dxa"/>
            <w:vAlign w:val="center"/>
          </w:tcPr>
          <w:p w:rsidR="00E02F77" w:rsidRDefault="00E02F77" w:rsidP="00D71843">
            <w:pPr>
              <w:tabs>
                <w:tab w:val="left" w:pos="709"/>
              </w:tabs>
              <w:spacing w:before="120" w:after="120"/>
              <w:jc w:val="center"/>
              <w:rPr>
                <w:rFonts w:cs="Arial"/>
                <w:sz w:val="24"/>
                <w:szCs w:val="24"/>
              </w:rPr>
            </w:pPr>
            <w:r w:rsidRPr="00B62099">
              <w:rPr>
                <w:rFonts w:cs="Arial"/>
                <w:sz w:val="24"/>
                <w:szCs w:val="24"/>
              </w:rPr>
              <w:t>No</w:t>
            </w:r>
          </w:p>
          <w:p w:rsidR="00E02F77" w:rsidRPr="00B62099" w:rsidRDefault="00E02F77" w:rsidP="00D71843">
            <w:pPr>
              <w:tabs>
                <w:tab w:val="left" w:pos="709"/>
              </w:tabs>
              <w:spacing w:before="120" w:after="120"/>
              <w:jc w:val="center"/>
              <w:rPr>
                <w:rFonts w:cs="Arial"/>
                <w:sz w:val="24"/>
                <w:szCs w:val="24"/>
              </w:rPr>
            </w:pPr>
            <w:r>
              <w:rPr>
                <w:rFonts w:cs="Arial"/>
                <w:sz w:val="24"/>
                <w:szCs w:val="24"/>
              </w:rPr>
              <w:t>Applicants are required to confirm acceptance as part of their response</w:t>
            </w:r>
          </w:p>
        </w:tc>
      </w:tr>
    </w:tbl>
    <w:p w:rsidR="001053B5" w:rsidRPr="000C460A" w:rsidRDefault="001053B5" w:rsidP="00E02F77">
      <w:pPr>
        <w:pStyle w:val="Heading2"/>
        <w:numPr>
          <w:ilvl w:val="1"/>
          <w:numId w:val="10"/>
        </w:numPr>
        <w:tabs>
          <w:tab w:val="clear" w:pos="1569"/>
        </w:tabs>
        <w:spacing w:before="360" w:after="120"/>
        <w:ind w:left="578" w:hanging="578"/>
        <w:rPr>
          <w:szCs w:val="28"/>
        </w:rPr>
      </w:pPr>
      <w:bookmarkStart w:id="76" w:name="_Ref479233093"/>
      <w:bookmarkStart w:id="77" w:name="_Toc479860387"/>
      <w:r w:rsidRPr="000C460A">
        <w:rPr>
          <w:szCs w:val="28"/>
        </w:rPr>
        <w:t>Appendices</w:t>
      </w:r>
      <w:bookmarkEnd w:id="74"/>
      <w:bookmarkEnd w:id="75"/>
      <w:r w:rsidR="00606D78">
        <w:rPr>
          <w:szCs w:val="28"/>
        </w:rPr>
        <w:t xml:space="preserve"> and Links</w:t>
      </w:r>
      <w:bookmarkEnd w:id="76"/>
      <w:bookmarkEnd w:id="77"/>
    </w:p>
    <w:p w:rsidR="001053B5" w:rsidRPr="00114360" w:rsidRDefault="001053B5" w:rsidP="001053B5">
      <w:pPr>
        <w:spacing w:before="120" w:after="120"/>
        <w:rPr>
          <w:i/>
          <w:color w:val="808080" w:themeColor="background1" w:themeShade="80"/>
          <w:sz w:val="24"/>
          <w:szCs w:val="24"/>
        </w:rPr>
      </w:pPr>
      <w:r>
        <w:rPr>
          <w:i/>
          <w:color w:val="808080" w:themeColor="background1" w:themeShade="80"/>
          <w:sz w:val="24"/>
          <w:szCs w:val="24"/>
        </w:rPr>
        <w:t xml:space="preserve">Use this section to list any appendices or </w:t>
      </w:r>
      <w:r w:rsidR="00606D78">
        <w:rPr>
          <w:i/>
          <w:color w:val="808080" w:themeColor="background1" w:themeShade="80"/>
          <w:sz w:val="24"/>
          <w:szCs w:val="24"/>
        </w:rPr>
        <w:t xml:space="preserve">links to </w:t>
      </w:r>
      <w:r>
        <w:rPr>
          <w:i/>
          <w:color w:val="808080" w:themeColor="background1" w:themeShade="80"/>
          <w:sz w:val="24"/>
          <w:szCs w:val="24"/>
        </w:rPr>
        <w:t>useful websites</w:t>
      </w:r>
      <w:r w:rsidR="00606D78">
        <w:rPr>
          <w:i/>
          <w:color w:val="808080" w:themeColor="background1" w:themeShade="80"/>
          <w:sz w:val="24"/>
          <w:szCs w:val="24"/>
        </w:rPr>
        <w:t>/information</w:t>
      </w:r>
    </w:p>
    <w:p w:rsidR="00606D78" w:rsidRDefault="00606D78" w:rsidP="00E02F77">
      <w:pPr>
        <w:pStyle w:val="Heading3"/>
        <w:numPr>
          <w:ilvl w:val="2"/>
          <w:numId w:val="10"/>
        </w:numPr>
        <w:spacing w:before="240"/>
        <w:ind w:left="720"/>
        <w:rPr>
          <w:b w:val="0"/>
          <w:sz w:val="24"/>
          <w:szCs w:val="24"/>
        </w:rPr>
      </w:pPr>
      <w:r>
        <w:rPr>
          <w:b w:val="0"/>
          <w:sz w:val="24"/>
          <w:szCs w:val="24"/>
        </w:rPr>
        <w:lastRenderedPageBreak/>
        <w:t>Appendix A ProContract User Guide</w:t>
      </w:r>
    </w:p>
    <w:p w:rsidR="00606D78" w:rsidRDefault="009528F5" w:rsidP="00E02F77">
      <w:pPr>
        <w:pStyle w:val="Heading3"/>
        <w:numPr>
          <w:ilvl w:val="2"/>
          <w:numId w:val="10"/>
        </w:numPr>
        <w:spacing w:before="240"/>
        <w:ind w:left="720"/>
        <w:rPr>
          <w:b w:val="0"/>
          <w:sz w:val="24"/>
          <w:szCs w:val="24"/>
        </w:rPr>
      </w:pPr>
      <w:r>
        <w:rPr>
          <w:b w:val="0"/>
          <w:sz w:val="24"/>
          <w:szCs w:val="24"/>
        </w:rPr>
        <w:t>[</w:t>
      </w:r>
      <w:r w:rsidR="00606D78" w:rsidRPr="009528F5">
        <w:rPr>
          <w:b w:val="0"/>
          <w:sz w:val="24"/>
          <w:szCs w:val="24"/>
          <w:highlight w:val="yellow"/>
        </w:rPr>
        <w:t>Appendix B Confidentiality Agreement</w:t>
      </w:r>
      <w:r>
        <w:rPr>
          <w:b w:val="0"/>
          <w:sz w:val="24"/>
          <w:szCs w:val="24"/>
        </w:rPr>
        <w:t>]</w:t>
      </w:r>
    </w:p>
    <w:p w:rsidR="009528F5" w:rsidRPr="009528F5" w:rsidRDefault="009528F5" w:rsidP="009528F5">
      <w:pPr>
        <w:pStyle w:val="Heading3"/>
        <w:numPr>
          <w:ilvl w:val="2"/>
          <w:numId w:val="10"/>
        </w:numPr>
        <w:spacing w:before="240"/>
        <w:ind w:left="720"/>
        <w:rPr>
          <w:b w:val="0"/>
          <w:sz w:val="24"/>
          <w:szCs w:val="24"/>
        </w:rPr>
      </w:pPr>
      <w:r>
        <w:rPr>
          <w:b w:val="0"/>
          <w:sz w:val="24"/>
          <w:szCs w:val="24"/>
        </w:rPr>
        <w:t>[</w:t>
      </w:r>
      <w:r w:rsidRPr="009528F5">
        <w:rPr>
          <w:b w:val="0"/>
          <w:sz w:val="24"/>
          <w:szCs w:val="24"/>
          <w:highlight w:val="yellow"/>
        </w:rPr>
        <w:t xml:space="preserve">Appendix C </w:t>
      </w:r>
      <w:r w:rsidR="00604264" w:rsidRPr="00604264">
        <w:rPr>
          <w:b w:val="0"/>
          <w:sz w:val="24"/>
          <w:szCs w:val="24"/>
          <w:highlight w:val="yellow"/>
        </w:rPr>
        <w:t>Base Data of Staff</w:t>
      </w:r>
      <w:r>
        <w:rPr>
          <w:b w:val="0"/>
          <w:sz w:val="24"/>
          <w:szCs w:val="24"/>
        </w:rPr>
        <w:t>]</w:t>
      </w:r>
    </w:p>
    <w:p w:rsidR="009528F5" w:rsidRPr="009528F5" w:rsidRDefault="009528F5" w:rsidP="009528F5">
      <w:pPr>
        <w:pStyle w:val="Heading3"/>
        <w:numPr>
          <w:ilvl w:val="2"/>
          <w:numId w:val="10"/>
        </w:numPr>
        <w:spacing w:before="240"/>
        <w:ind w:left="720"/>
        <w:rPr>
          <w:b w:val="0"/>
          <w:sz w:val="24"/>
          <w:szCs w:val="24"/>
        </w:rPr>
      </w:pPr>
      <w:r>
        <w:rPr>
          <w:b w:val="0"/>
          <w:sz w:val="24"/>
          <w:szCs w:val="24"/>
        </w:rPr>
        <w:t>[</w:t>
      </w:r>
      <w:r w:rsidRPr="009528F5">
        <w:rPr>
          <w:b w:val="0"/>
          <w:sz w:val="24"/>
          <w:szCs w:val="24"/>
          <w:highlight w:val="yellow"/>
        </w:rPr>
        <w:t>Appendix D Actuary Report</w:t>
      </w:r>
      <w:r>
        <w:rPr>
          <w:b w:val="0"/>
          <w:sz w:val="24"/>
          <w:szCs w:val="24"/>
        </w:rPr>
        <w:t>]</w:t>
      </w:r>
    </w:p>
    <w:p w:rsidR="00351CE9" w:rsidRPr="009F2942" w:rsidRDefault="00351CE9" w:rsidP="00351CE9">
      <w:pPr>
        <w:pStyle w:val="Heading3"/>
        <w:numPr>
          <w:ilvl w:val="2"/>
          <w:numId w:val="10"/>
        </w:numPr>
        <w:tabs>
          <w:tab w:val="clear" w:pos="8234"/>
          <w:tab w:val="num" w:pos="3839"/>
        </w:tabs>
        <w:spacing w:before="240"/>
        <w:ind w:left="720"/>
        <w:rPr>
          <w:b w:val="0"/>
          <w:sz w:val="24"/>
          <w:szCs w:val="24"/>
        </w:rPr>
      </w:pPr>
      <w:r w:rsidRPr="009F2942">
        <w:rPr>
          <w:b w:val="0"/>
          <w:sz w:val="24"/>
          <w:szCs w:val="24"/>
        </w:rPr>
        <w:t>[</w:t>
      </w:r>
      <w:r w:rsidRPr="009F2942">
        <w:rPr>
          <w:b w:val="0"/>
          <w:sz w:val="24"/>
          <w:szCs w:val="24"/>
          <w:highlight w:val="yellow"/>
        </w:rPr>
        <w:t>Appendix E</w:t>
      </w:r>
      <w:r w:rsidRPr="009F2942">
        <w:rPr>
          <w:b w:val="0"/>
          <w:sz w:val="24"/>
          <w:szCs w:val="24"/>
        </w:rPr>
        <w:t xml:space="preserve"> [</w:t>
      </w:r>
      <w:r w:rsidRPr="009F2942">
        <w:rPr>
          <w:b w:val="0"/>
          <w:sz w:val="24"/>
          <w:szCs w:val="24"/>
          <w:highlight w:val="yellow"/>
        </w:rPr>
        <w:t>Demonstration / Interview / Presentation</w:t>
      </w:r>
      <w:r w:rsidRPr="009F2942">
        <w:rPr>
          <w:b w:val="0"/>
          <w:sz w:val="24"/>
          <w:szCs w:val="24"/>
        </w:rPr>
        <w:t xml:space="preserve">] </w:t>
      </w:r>
      <w:r w:rsidRPr="009F2942">
        <w:rPr>
          <w:b w:val="0"/>
          <w:sz w:val="24"/>
          <w:szCs w:val="24"/>
          <w:highlight w:val="yellow"/>
        </w:rPr>
        <w:t>Requirements</w:t>
      </w:r>
      <w:r w:rsidRPr="009F2942">
        <w:rPr>
          <w:b w:val="0"/>
          <w:sz w:val="24"/>
          <w:szCs w:val="24"/>
        </w:rPr>
        <w:t>]</w:t>
      </w:r>
    </w:p>
    <w:p w:rsidR="001053B5" w:rsidRDefault="001053B5" w:rsidP="007835B0">
      <w:pPr>
        <w:pStyle w:val="Heading3"/>
        <w:numPr>
          <w:ilvl w:val="2"/>
          <w:numId w:val="10"/>
        </w:numPr>
        <w:spacing w:before="240"/>
        <w:ind w:left="720"/>
        <w:rPr>
          <w:b w:val="0"/>
          <w:sz w:val="24"/>
          <w:szCs w:val="24"/>
        </w:rPr>
      </w:pPr>
    </w:p>
    <w:p w:rsidR="007835B0" w:rsidRPr="007835B0" w:rsidRDefault="007835B0" w:rsidP="007835B0"/>
    <w:p w:rsidR="007835B0" w:rsidRDefault="007835B0" w:rsidP="00E02F77">
      <w:pPr>
        <w:pStyle w:val="Heading2"/>
        <w:numPr>
          <w:ilvl w:val="1"/>
          <w:numId w:val="10"/>
        </w:numPr>
        <w:tabs>
          <w:tab w:val="clear" w:pos="1569"/>
        </w:tabs>
        <w:spacing w:before="360" w:after="120"/>
        <w:ind w:left="578" w:hanging="578"/>
        <w:rPr>
          <w:szCs w:val="28"/>
        </w:rPr>
        <w:sectPr w:rsidR="007835B0" w:rsidSect="00BA70EA">
          <w:pgSz w:w="11907" w:h="16840" w:code="9"/>
          <w:pgMar w:top="1440" w:right="1080" w:bottom="1440" w:left="1080" w:header="992" w:footer="519" w:gutter="0"/>
          <w:cols w:space="720"/>
          <w:docGrid w:linePitch="299"/>
        </w:sectPr>
      </w:pPr>
      <w:bookmarkStart w:id="78" w:name="_Toc463008929"/>
    </w:p>
    <w:p w:rsidR="001053B5" w:rsidRDefault="001053B5" w:rsidP="00E02F77">
      <w:pPr>
        <w:pStyle w:val="Heading2"/>
        <w:numPr>
          <w:ilvl w:val="1"/>
          <w:numId w:val="10"/>
        </w:numPr>
        <w:tabs>
          <w:tab w:val="clear" w:pos="1569"/>
        </w:tabs>
        <w:spacing w:before="360" w:after="120"/>
        <w:ind w:left="578" w:hanging="578"/>
        <w:rPr>
          <w:szCs w:val="28"/>
        </w:rPr>
      </w:pPr>
      <w:bookmarkStart w:id="79" w:name="_Toc479860388"/>
      <w:r w:rsidRPr="005C5318">
        <w:rPr>
          <w:szCs w:val="28"/>
        </w:rPr>
        <w:lastRenderedPageBreak/>
        <w:t>Definitions</w:t>
      </w:r>
      <w:bookmarkEnd w:id="78"/>
      <w:bookmarkEnd w:id="79"/>
    </w:p>
    <w:p w:rsidR="001053B5" w:rsidRPr="00114360" w:rsidRDefault="001053B5" w:rsidP="001053B5">
      <w:pPr>
        <w:rPr>
          <w:i/>
          <w:color w:val="808080" w:themeColor="background1" w:themeShade="80"/>
          <w:sz w:val="24"/>
          <w:szCs w:val="24"/>
        </w:rPr>
      </w:pPr>
      <w:r w:rsidRPr="00114360">
        <w:rPr>
          <w:i/>
          <w:color w:val="808080" w:themeColor="background1" w:themeShade="80"/>
          <w:sz w:val="24"/>
          <w:szCs w:val="24"/>
        </w:rPr>
        <w:t xml:space="preserve">You should include definitions for any terms you have used in the tender documents </w:t>
      </w:r>
      <w:r w:rsidR="00C3736B">
        <w:rPr>
          <w:i/>
          <w:color w:val="808080" w:themeColor="background1" w:themeShade="80"/>
          <w:sz w:val="24"/>
          <w:szCs w:val="24"/>
        </w:rPr>
        <w:t>which require clarification.</w:t>
      </w:r>
    </w:p>
    <w:tbl>
      <w:tblPr>
        <w:tblW w:w="9747" w:type="dxa"/>
        <w:jc w:val="center"/>
        <w:tbl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insideH w:val="single" w:sz="8" w:space="0" w:color="000099"/>
          <w:insideV w:val="single" w:sz="8" w:space="0" w:color="000099"/>
        </w:tblBorders>
        <w:tblLayout w:type="fixed"/>
        <w:tblLook w:val="0000" w:firstRow="0" w:lastRow="0" w:firstColumn="0" w:lastColumn="0" w:noHBand="0" w:noVBand="0"/>
      </w:tblPr>
      <w:tblGrid>
        <w:gridCol w:w="3315"/>
        <w:gridCol w:w="6432"/>
      </w:tblGrid>
      <w:tr w:rsidR="001053B5" w:rsidTr="001053B5">
        <w:trPr>
          <w:tblHeader/>
          <w:jc w:val="center"/>
        </w:trPr>
        <w:tc>
          <w:tcPr>
            <w:tcW w:w="3315" w:type="dxa"/>
            <w:shd w:val="clear" w:color="auto" w:fill="548DD4" w:themeFill="text2" w:themeFillTint="99"/>
          </w:tcPr>
          <w:p w:rsidR="001053B5" w:rsidRPr="0097310B" w:rsidRDefault="001053B5" w:rsidP="001053B5">
            <w:pPr>
              <w:tabs>
                <w:tab w:val="left" w:pos="709"/>
              </w:tabs>
              <w:spacing w:before="120" w:after="120"/>
              <w:rPr>
                <w:rFonts w:ascii="Arial Bold" w:hAnsi="Arial Bold" w:cs="Arial"/>
                <w:b/>
                <w:color w:val="FFFFFF" w:themeColor="background1"/>
                <w:sz w:val="28"/>
                <w:szCs w:val="28"/>
              </w:rPr>
            </w:pPr>
            <w:r w:rsidRPr="0097310B">
              <w:rPr>
                <w:rFonts w:ascii="Arial Bold" w:hAnsi="Arial Bold" w:cs="Arial"/>
                <w:b/>
                <w:color w:val="FFFFFF" w:themeColor="background1"/>
                <w:sz w:val="28"/>
                <w:szCs w:val="28"/>
              </w:rPr>
              <w:t>Term</w:t>
            </w:r>
          </w:p>
        </w:tc>
        <w:tc>
          <w:tcPr>
            <w:tcW w:w="6432" w:type="dxa"/>
            <w:shd w:val="clear" w:color="auto" w:fill="548DD4" w:themeFill="text2" w:themeFillTint="99"/>
          </w:tcPr>
          <w:p w:rsidR="001053B5" w:rsidRPr="0097310B" w:rsidRDefault="001053B5" w:rsidP="001053B5">
            <w:pPr>
              <w:tabs>
                <w:tab w:val="left" w:pos="709"/>
              </w:tabs>
              <w:spacing w:before="120" w:after="120"/>
              <w:rPr>
                <w:rFonts w:ascii="Arial Bold" w:hAnsi="Arial Bold" w:cs="Arial"/>
                <w:b/>
                <w:color w:val="FFFFFF" w:themeColor="background1"/>
                <w:sz w:val="28"/>
                <w:szCs w:val="28"/>
              </w:rPr>
            </w:pPr>
            <w:r w:rsidRPr="0097310B">
              <w:rPr>
                <w:rFonts w:ascii="Arial Bold" w:hAnsi="Arial Bold" w:cs="Arial"/>
                <w:b/>
                <w:color w:val="FFFFFF" w:themeColor="background1"/>
                <w:sz w:val="28"/>
                <w:szCs w:val="28"/>
              </w:rPr>
              <w:t>Definition</w:t>
            </w:r>
          </w:p>
        </w:tc>
      </w:tr>
      <w:tr w:rsidR="001053B5" w:rsidTr="001053B5">
        <w:trPr>
          <w:jc w:val="center"/>
        </w:trPr>
        <w:tc>
          <w:tcPr>
            <w:tcW w:w="3315" w:type="dxa"/>
            <w:vAlign w:val="center"/>
          </w:tcPr>
          <w:p w:rsidR="001053B5" w:rsidRPr="000C460A" w:rsidRDefault="001053B5" w:rsidP="001053B5">
            <w:pPr>
              <w:tabs>
                <w:tab w:val="left" w:pos="709"/>
              </w:tabs>
              <w:spacing w:before="120" w:after="120"/>
              <w:rPr>
                <w:rFonts w:cs="Arial"/>
                <w:b/>
                <w:sz w:val="24"/>
                <w:szCs w:val="24"/>
              </w:rPr>
            </w:pPr>
            <w:r w:rsidRPr="000C460A">
              <w:rPr>
                <w:rFonts w:cs="Arial"/>
                <w:b/>
                <w:sz w:val="24"/>
                <w:szCs w:val="24"/>
              </w:rPr>
              <w:t>Applicant</w:t>
            </w:r>
          </w:p>
        </w:tc>
        <w:tc>
          <w:tcPr>
            <w:tcW w:w="6432" w:type="dxa"/>
            <w:vAlign w:val="center"/>
          </w:tcPr>
          <w:p w:rsidR="001053B5" w:rsidRPr="000C460A" w:rsidRDefault="00057A95" w:rsidP="00FF132F">
            <w:pPr>
              <w:tabs>
                <w:tab w:val="left" w:pos="709"/>
              </w:tabs>
              <w:spacing w:before="120" w:after="120"/>
              <w:rPr>
                <w:rFonts w:cs="Arial"/>
                <w:sz w:val="24"/>
                <w:szCs w:val="24"/>
              </w:rPr>
            </w:pPr>
            <w:r>
              <w:rPr>
                <w:rFonts w:cs="Arial"/>
                <w:sz w:val="24"/>
                <w:szCs w:val="24"/>
              </w:rPr>
              <w:t>A</w:t>
            </w:r>
            <w:r w:rsidR="00FF132F">
              <w:rPr>
                <w:rFonts w:cs="Arial"/>
                <w:sz w:val="24"/>
                <w:szCs w:val="24"/>
              </w:rPr>
              <w:t>n</w:t>
            </w:r>
            <w:r w:rsidR="001053B5" w:rsidRPr="000C460A">
              <w:rPr>
                <w:rFonts w:cs="Arial"/>
                <w:sz w:val="24"/>
                <w:szCs w:val="24"/>
              </w:rPr>
              <w:t xml:space="preserve"> organisation </w:t>
            </w:r>
            <w:r w:rsidR="00FF132F">
              <w:rPr>
                <w:rFonts w:cs="Arial"/>
                <w:sz w:val="24"/>
                <w:szCs w:val="24"/>
              </w:rPr>
              <w:t>that may respond to this Tender</w:t>
            </w:r>
            <w:r w:rsidR="001053B5" w:rsidRPr="000C460A">
              <w:rPr>
                <w:rFonts w:cs="Arial"/>
                <w:sz w:val="24"/>
                <w:szCs w:val="24"/>
              </w:rPr>
              <w:t>.</w:t>
            </w:r>
          </w:p>
        </w:tc>
      </w:tr>
      <w:tr w:rsidR="001053B5" w:rsidTr="001053B5">
        <w:trPr>
          <w:jc w:val="center"/>
        </w:trPr>
        <w:tc>
          <w:tcPr>
            <w:tcW w:w="3315" w:type="dxa"/>
            <w:vAlign w:val="center"/>
          </w:tcPr>
          <w:p w:rsidR="001053B5" w:rsidRPr="000C460A" w:rsidRDefault="001053B5" w:rsidP="001053B5">
            <w:pPr>
              <w:tabs>
                <w:tab w:val="left" w:pos="709"/>
              </w:tabs>
              <w:spacing w:before="120" w:after="120"/>
              <w:rPr>
                <w:rFonts w:cs="Arial"/>
                <w:b/>
                <w:sz w:val="24"/>
                <w:szCs w:val="24"/>
              </w:rPr>
            </w:pPr>
            <w:r w:rsidRPr="000C460A">
              <w:rPr>
                <w:rFonts w:cs="Arial"/>
                <w:b/>
                <w:sz w:val="24"/>
                <w:szCs w:val="24"/>
              </w:rPr>
              <w:t>Authority</w:t>
            </w:r>
          </w:p>
        </w:tc>
        <w:tc>
          <w:tcPr>
            <w:tcW w:w="6432" w:type="dxa"/>
            <w:vAlign w:val="center"/>
          </w:tcPr>
          <w:p w:rsidR="001053B5" w:rsidRPr="000C460A" w:rsidRDefault="001053B5" w:rsidP="001053B5">
            <w:pPr>
              <w:tabs>
                <w:tab w:val="left" w:pos="709"/>
              </w:tabs>
              <w:spacing w:before="120" w:after="120"/>
              <w:rPr>
                <w:rFonts w:cs="Arial"/>
                <w:sz w:val="24"/>
                <w:szCs w:val="24"/>
              </w:rPr>
            </w:pPr>
            <w:r w:rsidRPr="000C460A">
              <w:rPr>
                <w:rFonts w:cs="Arial"/>
                <w:sz w:val="24"/>
                <w:szCs w:val="24"/>
              </w:rPr>
              <w:t>Torbay Council.</w:t>
            </w:r>
          </w:p>
        </w:tc>
      </w:tr>
      <w:tr w:rsidR="001053B5" w:rsidTr="001053B5">
        <w:trPr>
          <w:jc w:val="center"/>
        </w:trPr>
        <w:tc>
          <w:tcPr>
            <w:tcW w:w="3315" w:type="dxa"/>
            <w:vAlign w:val="center"/>
          </w:tcPr>
          <w:p w:rsidR="001053B5" w:rsidRPr="000C460A" w:rsidRDefault="001053B5" w:rsidP="001053B5">
            <w:pPr>
              <w:tabs>
                <w:tab w:val="left" w:pos="709"/>
              </w:tabs>
              <w:spacing w:before="120" w:after="120"/>
              <w:rPr>
                <w:rFonts w:cs="Arial"/>
                <w:b/>
                <w:sz w:val="24"/>
                <w:szCs w:val="24"/>
              </w:rPr>
            </w:pPr>
            <w:r w:rsidRPr="000C460A">
              <w:rPr>
                <w:rFonts w:cs="Arial"/>
                <w:b/>
                <w:sz w:val="24"/>
                <w:szCs w:val="24"/>
              </w:rPr>
              <w:t>Authority Authorised Representative</w:t>
            </w:r>
          </w:p>
        </w:tc>
        <w:tc>
          <w:tcPr>
            <w:tcW w:w="6432" w:type="dxa"/>
            <w:vAlign w:val="center"/>
          </w:tcPr>
          <w:p w:rsidR="001053B5" w:rsidRPr="000C460A" w:rsidRDefault="00057A95" w:rsidP="009528F5">
            <w:pPr>
              <w:tabs>
                <w:tab w:val="left" w:pos="709"/>
              </w:tabs>
              <w:spacing w:before="120" w:after="120"/>
              <w:rPr>
                <w:rFonts w:cs="Arial"/>
                <w:sz w:val="24"/>
                <w:szCs w:val="24"/>
              </w:rPr>
            </w:pPr>
            <w:r>
              <w:rPr>
                <w:rFonts w:cs="Arial"/>
                <w:sz w:val="24"/>
                <w:szCs w:val="24"/>
              </w:rPr>
              <w:t>T</w:t>
            </w:r>
            <w:r w:rsidR="001053B5" w:rsidRPr="000C460A">
              <w:rPr>
                <w:rFonts w:cs="Arial"/>
                <w:sz w:val="24"/>
                <w:szCs w:val="24"/>
              </w:rPr>
              <w:t xml:space="preserve">he Officer leading the </w:t>
            </w:r>
            <w:r w:rsidR="009528F5">
              <w:rPr>
                <w:rFonts w:cs="Arial"/>
                <w:sz w:val="24"/>
                <w:szCs w:val="24"/>
              </w:rPr>
              <w:t>Tender</w:t>
            </w:r>
            <w:r w:rsidR="001053B5" w:rsidRPr="000C460A">
              <w:rPr>
                <w:rFonts w:cs="Arial"/>
                <w:sz w:val="24"/>
                <w:szCs w:val="24"/>
              </w:rPr>
              <w:t xml:space="preserve"> process on behalf of the Authority</w:t>
            </w:r>
            <w:r>
              <w:rPr>
                <w:rFonts w:cs="Arial"/>
                <w:sz w:val="24"/>
                <w:szCs w:val="24"/>
              </w:rPr>
              <w:t xml:space="preserve"> who will be responsible for managing the resultant Contract.</w:t>
            </w:r>
          </w:p>
        </w:tc>
      </w:tr>
      <w:tr w:rsidR="001053B5" w:rsidTr="001053B5">
        <w:trPr>
          <w:jc w:val="center"/>
        </w:trPr>
        <w:tc>
          <w:tcPr>
            <w:tcW w:w="3315" w:type="dxa"/>
            <w:vAlign w:val="center"/>
          </w:tcPr>
          <w:p w:rsidR="001053B5" w:rsidRPr="007835B0" w:rsidRDefault="001053B5" w:rsidP="001053B5">
            <w:pPr>
              <w:tabs>
                <w:tab w:val="left" w:pos="709"/>
              </w:tabs>
              <w:spacing w:before="120" w:after="120"/>
              <w:rPr>
                <w:rFonts w:cs="Arial"/>
                <w:b/>
                <w:color w:val="000000" w:themeColor="text1"/>
                <w:sz w:val="24"/>
                <w:szCs w:val="24"/>
              </w:rPr>
            </w:pPr>
            <w:r w:rsidRPr="007835B0">
              <w:rPr>
                <w:rFonts w:cs="Arial"/>
                <w:b/>
                <w:color w:val="000000" w:themeColor="text1"/>
                <w:sz w:val="24"/>
                <w:szCs w:val="24"/>
              </w:rPr>
              <w:t>Award</w:t>
            </w:r>
          </w:p>
        </w:tc>
        <w:tc>
          <w:tcPr>
            <w:tcW w:w="6432" w:type="dxa"/>
            <w:vAlign w:val="center"/>
          </w:tcPr>
          <w:p w:rsidR="001053B5" w:rsidRPr="00FE45AB" w:rsidRDefault="00057A95" w:rsidP="009528F5">
            <w:pPr>
              <w:tabs>
                <w:tab w:val="left" w:pos="709"/>
              </w:tabs>
              <w:spacing w:before="120" w:after="120"/>
              <w:rPr>
                <w:rFonts w:cs="Arial"/>
                <w:sz w:val="24"/>
                <w:szCs w:val="24"/>
              </w:rPr>
            </w:pPr>
            <w:r w:rsidRPr="00FE45AB">
              <w:rPr>
                <w:rFonts w:cs="Arial"/>
                <w:sz w:val="24"/>
                <w:szCs w:val="24"/>
              </w:rPr>
              <w:t xml:space="preserve">The </w:t>
            </w:r>
            <w:r w:rsidR="001053B5" w:rsidRPr="00FE45AB">
              <w:rPr>
                <w:rFonts w:cs="Arial"/>
                <w:sz w:val="24"/>
                <w:szCs w:val="24"/>
              </w:rPr>
              <w:t xml:space="preserve">process by which the Authority </w:t>
            </w:r>
            <w:r w:rsidR="009528F5">
              <w:rPr>
                <w:rFonts w:cs="Arial"/>
                <w:sz w:val="24"/>
                <w:szCs w:val="24"/>
              </w:rPr>
              <w:t>will</w:t>
            </w:r>
            <w:r w:rsidR="001053B5" w:rsidRPr="00FE45AB">
              <w:rPr>
                <w:rFonts w:cs="Arial"/>
                <w:sz w:val="24"/>
                <w:szCs w:val="24"/>
              </w:rPr>
              <w:t xml:space="preserve"> determine </w:t>
            </w:r>
            <w:r w:rsidR="009528F5">
              <w:rPr>
                <w:rFonts w:cs="Arial"/>
                <w:sz w:val="24"/>
                <w:szCs w:val="24"/>
              </w:rPr>
              <w:t>the successful bidder</w:t>
            </w:r>
            <w:r w:rsidR="001053B5" w:rsidRPr="00FE45AB">
              <w:rPr>
                <w:rFonts w:cs="Arial"/>
                <w:sz w:val="24"/>
                <w:szCs w:val="24"/>
              </w:rPr>
              <w:t xml:space="preserve"> in accordance with </w:t>
            </w:r>
            <w:r w:rsidR="001053B5" w:rsidRPr="00FE45AB">
              <w:rPr>
                <w:i/>
                <w:sz w:val="24"/>
                <w:szCs w:val="24"/>
              </w:rPr>
              <w:t xml:space="preserve">Regulation </w:t>
            </w:r>
            <w:r w:rsidR="00FE45AB" w:rsidRPr="00FE45AB">
              <w:rPr>
                <w:i/>
                <w:sz w:val="24"/>
                <w:szCs w:val="24"/>
              </w:rPr>
              <w:t>67 Contract award criteria</w:t>
            </w:r>
            <w:r w:rsidR="001053B5" w:rsidRPr="00FE45AB">
              <w:rPr>
                <w:sz w:val="24"/>
                <w:szCs w:val="24"/>
              </w:rPr>
              <w:t xml:space="preserve"> of the Public Contracts Regulations </w:t>
            </w:r>
            <w:r w:rsidR="00FE45AB" w:rsidRPr="00FE45AB">
              <w:rPr>
                <w:sz w:val="24"/>
                <w:szCs w:val="24"/>
              </w:rPr>
              <w:t>2015.</w:t>
            </w:r>
          </w:p>
        </w:tc>
      </w:tr>
      <w:tr w:rsidR="001053B5" w:rsidTr="001053B5">
        <w:trPr>
          <w:jc w:val="center"/>
        </w:trPr>
        <w:tc>
          <w:tcPr>
            <w:tcW w:w="3315" w:type="dxa"/>
            <w:vAlign w:val="center"/>
          </w:tcPr>
          <w:p w:rsidR="001053B5" w:rsidRPr="007835B0" w:rsidRDefault="001053B5" w:rsidP="001053B5">
            <w:pPr>
              <w:tabs>
                <w:tab w:val="left" w:pos="709"/>
              </w:tabs>
              <w:spacing w:before="120" w:after="120"/>
              <w:rPr>
                <w:rFonts w:cs="Arial"/>
                <w:b/>
                <w:color w:val="000000" w:themeColor="text1"/>
                <w:sz w:val="24"/>
                <w:szCs w:val="24"/>
              </w:rPr>
            </w:pPr>
            <w:r w:rsidRPr="007835B0">
              <w:rPr>
                <w:rFonts w:cs="Arial"/>
                <w:b/>
                <w:color w:val="000000" w:themeColor="text1"/>
                <w:sz w:val="24"/>
                <w:szCs w:val="24"/>
              </w:rPr>
              <w:t>Award Questions</w:t>
            </w:r>
          </w:p>
        </w:tc>
        <w:tc>
          <w:tcPr>
            <w:tcW w:w="6432" w:type="dxa"/>
            <w:vAlign w:val="center"/>
          </w:tcPr>
          <w:p w:rsidR="001053B5" w:rsidRPr="007835B0" w:rsidRDefault="00057A95" w:rsidP="001053B5">
            <w:pPr>
              <w:tabs>
                <w:tab w:val="left" w:pos="709"/>
              </w:tabs>
              <w:spacing w:before="120" w:after="120"/>
              <w:rPr>
                <w:rFonts w:cs="Arial"/>
                <w:color w:val="000000" w:themeColor="text1"/>
                <w:sz w:val="24"/>
                <w:szCs w:val="24"/>
              </w:rPr>
            </w:pPr>
            <w:r w:rsidRPr="007835B0">
              <w:rPr>
                <w:rFonts w:cs="Arial"/>
                <w:color w:val="000000" w:themeColor="text1"/>
                <w:sz w:val="24"/>
                <w:szCs w:val="24"/>
              </w:rPr>
              <w:t>The</w:t>
            </w:r>
            <w:r w:rsidR="001053B5" w:rsidRPr="007835B0">
              <w:rPr>
                <w:rFonts w:cs="Arial"/>
                <w:color w:val="000000" w:themeColor="text1"/>
                <w:sz w:val="24"/>
                <w:szCs w:val="24"/>
              </w:rPr>
              <w:t xml:space="preserve"> written response submitted by the Applicant to evidence their ability to meet the Authority’s requirements, which will form part of the evaluation process upon which award of the Contract will be based.</w:t>
            </w:r>
          </w:p>
        </w:tc>
      </w:tr>
      <w:tr w:rsidR="001053B5" w:rsidTr="001053B5">
        <w:trPr>
          <w:jc w:val="center"/>
        </w:trPr>
        <w:tc>
          <w:tcPr>
            <w:tcW w:w="3315" w:type="dxa"/>
            <w:vAlign w:val="center"/>
          </w:tcPr>
          <w:p w:rsidR="001053B5" w:rsidRPr="007835B0" w:rsidRDefault="001053B5" w:rsidP="001053B5">
            <w:pPr>
              <w:spacing w:before="120" w:after="120"/>
              <w:rPr>
                <w:b/>
                <w:color w:val="000000" w:themeColor="text1"/>
                <w:sz w:val="24"/>
                <w:szCs w:val="24"/>
              </w:rPr>
            </w:pPr>
            <w:r w:rsidRPr="007835B0">
              <w:rPr>
                <w:b/>
                <w:color w:val="000000" w:themeColor="text1"/>
                <w:sz w:val="24"/>
                <w:szCs w:val="24"/>
              </w:rPr>
              <w:t>Bidding Model</w:t>
            </w:r>
          </w:p>
        </w:tc>
        <w:tc>
          <w:tcPr>
            <w:tcW w:w="6432" w:type="dxa"/>
            <w:vAlign w:val="center"/>
          </w:tcPr>
          <w:p w:rsidR="001053B5" w:rsidRPr="007835B0" w:rsidRDefault="00057A95" w:rsidP="00057A95">
            <w:pPr>
              <w:pStyle w:val="legp1paratext2"/>
              <w:spacing w:before="120" w:line="300" w:lineRule="atLeast"/>
              <w:ind w:firstLine="0"/>
              <w:jc w:val="left"/>
              <w:rPr>
                <w:rFonts w:ascii="Arial" w:hAnsi="Arial" w:cs="Arial"/>
                <w:color w:val="000000" w:themeColor="text1"/>
                <w:sz w:val="24"/>
                <w:szCs w:val="24"/>
              </w:rPr>
            </w:pPr>
            <w:r w:rsidRPr="007835B0">
              <w:rPr>
                <w:rFonts w:ascii="Arial" w:hAnsi="Arial" w:cs="Arial"/>
                <w:color w:val="000000" w:themeColor="text1"/>
                <w:sz w:val="24"/>
                <w:szCs w:val="24"/>
              </w:rPr>
              <w:t>T</w:t>
            </w:r>
            <w:r w:rsidR="001053B5" w:rsidRPr="007835B0">
              <w:rPr>
                <w:rFonts w:ascii="Arial" w:hAnsi="Arial" w:cs="Arial"/>
                <w:color w:val="000000" w:themeColor="text1"/>
                <w:sz w:val="24"/>
                <w:szCs w:val="24"/>
              </w:rPr>
              <w:t>he Applicant’s proposals relating to any consortia or sub-contracting arrangements that will be put in place in order to deliver the Contract.</w:t>
            </w:r>
          </w:p>
        </w:tc>
      </w:tr>
      <w:tr w:rsidR="001053B5" w:rsidTr="001053B5">
        <w:trPr>
          <w:jc w:val="center"/>
        </w:trPr>
        <w:tc>
          <w:tcPr>
            <w:tcW w:w="3315" w:type="dxa"/>
            <w:vAlign w:val="center"/>
          </w:tcPr>
          <w:p w:rsidR="001053B5" w:rsidRPr="007835B0" w:rsidRDefault="001053B5" w:rsidP="001053B5">
            <w:pPr>
              <w:spacing w:before="120" w:after="120"/>
              <w:rPr>
                <w:b/>
                <w:color w:val="000000" w:themeColor="text1"/>
                <w:sz w:val="24"/>
                <w:szCs w:val="24"/>
              </w:rPr>
            </w:pPr>
            <w:r w:rsidRPr="007835B0">
              <w:rPr>
                <w:b/>
                <w:color w:val="000000" w:themeColor="text1"/>
                <w:sz w:val="24"/>
                <w:szCs w:val="24"/>
              </w:rPr>
              <w:t>Confidential Information</w:t>
            </w:r>
          </w:p>
        </w:tc>
        <w:tc>
          <w:tcPr>
            <w:tcW w:w="6432" w:type="dxa"/>
            <w:vAlign w:val="center"/>
          </w:tcPr>
          <w:p w:rsidR="001053B5" w:rsidRPr="007835B0" w:rsidRDefault="00057A95" w:rsidP="00057A95">
            <w:pPr>
              <w:pStyle w:val="legp1paratext2"/>
              <w:spacing w:before="120" w:line="300" w:lineRule="atLeast"/>
              <w:ind w:firstLine="0"/>
              <w:jc w:val="left"/>
              <w:rPr>
                <w:rFonts w:ascii="Arial" w:hAnsi="Arial" w:cs="Arial"/>
                <w:color w:val="000000" w:themeColor="text1"/>
                <w:sz w:val="24"/>
                <w:szCs w:val="24"/>
              </w:rPr>
            </w:pPr>
            <w:r w:rsidRPr="007835B0">
              <w:rPr>
                <w:rFonts w:ascii="Arial" w:hAnsi="Arial" w:cs="Arial"/>
                <w:color w:val="000000" w:themeColor="text1"/>
                <w:sz w:val="24"/>
                <w:szCs w:val="24"/>
              </w:rPr>
              <w:t>A</w:t>
            </w:r>
            <w:r w:rsidR="001053B5" w:rsidRPr="007835B0">
              <w:rPr>
                <w:rFonts w:ascii="Arial" w:hAnsi="Arial" w:cs="Arial"/>
                <w:color w:val="000000" w:themeColor="text1"/>
                <w:sz w:val="24"/>
                <w:szCs w:val="24"/>
              </w:rPr>
              <w:t xml:space="preserve">ny information or documents which the Authority considers </w:t>
            </w:r>
            <w:r w:rsidRPr="007835B0">
              <w:rPr>
                <w:rFonts w:ascii="Arial" w:hAnsi="Arial" w:cs="Arial"/>
                <w:color w:val="000000" w:themeColor="text1"/>
                <w:sz w:val="24"/>
                <w:szCs w:val="24"/>
              </w:rPr>
              <w:t>is of</w:t>
            </w:r>
            <w:r w:rsidR="001053B5" w:rsidRPr="007835B0">
              <w:rPr>
                <w:rFonts w:ascii="Arial" w:hAnsi="Arial" w:cs="Arial"/>
                <w:color w:val="000000" w:themeColor="text1"/>
                <w:sz w:val="24"/>
                <w:szCs w:val="24"/>
              </w:rPr>
              <w:t xml:space="preserve"> a confidential nature and which will only be made available to Applicants who sign and submit a Confidentiality Agreement.</w:t>
            </w:r>
          </w:p>
        </w:tc>
      </w:tr>
      <w:tr w:rsidR="001053B5" w:rsidTr="001053B5">
        <w:trPr>
          <w:jc w:val="center"/>
        </w:trPr>
        <w:tc>
          <w:tcPr>
            <w:tcW w:w="3315" w:type="dxa"/>
            <w:vAlign w:val="center"/>
          </w:tcPr>
          <w:p w:rsidR="001053B5" w:rsidRPr="000C460A" w:rsidRDefault="001053B5" w:rsidP="001053B5">
            <w:pPr>
              <w:spacing w:before="120" w:after="120"/>
              <w:rPr>
                <w:b/>
                <w:sz w:val="24"/>
                <w:szCs w:val="24"/>
              </w:rPr>
            </w:pPr>
            <w:r w:rsidRPr="000C460A">
              <w:rPr>
                <w:b/>
                <w:sz w:val="24"/>
                <w:szCs w:val="24"/>
              </w:rPr>
              <w:t>Consortia/Consortium</w:t>
            </w:r>
          </w:p>
        </w:tc>
        <w:tc>
          <w:tcPr>
            <w:tcW w:w="6432" w:type="dxa"/>
            <w:vAlign w:val="center"/>
          </w:tcPr>
          <w:p w:rsidR="001053B5" w:rsidRPr="000C460A" w:rsidRDefault="00057A95" w:rsidP="00AE549A">
            <w:pPr>
              <w:pStyle w:val="legp1paratext2"/>
              <w:spacing w:before="120" w:line="300" w:lineRule="atLeast"/>
              <w:ind w:firstLine="0"/>
              <w:jc w:val="left"/>
              <w:rPr>
                <w:rFonts w:ascii="Arial" w:hAnsi="Arial" w:cs="Arial"/>
                <w:sz w:val="24"/>
                <w:szCs w:val="24"/>
              </w:rPr>
            </w:pPr>
            <w:r>
              <w:rPr>
                <w:rFonts w:ascii="Arial" w:hAnsi="Arial" w:cs="Arial"/>
                <w:sz w:val="24"/>
                <w:szCs w:val="24"/>
              </w:rPr>
              <w:t>Two</w:t>
            </w:r>
            <w:r w:rsidR="001053B5" w:rsidRPr="000C460A">
              <w:rPr>
                <w:rFonts w:ascii="Arial" w:hAnsi="Arial" w:cs="Arial"/>
                <w:sz w:val="24"/>
                <w:szCs w:val="24"/>
              </w:rPr>
              <w:t xml:space="preserve"> or more persons, at least </w:t>
            </w:r>
            <w:r w:rsidR="00FF132F">
              <w:rPr>
                <w:rFonts w:ascii="Arial" w:hAnsi="Arial" w:cs="Arial"/>
                <w:sz w:val="24"/>
                <w:szCs w:val="24"/>
              </w:rPr>
              <w:t>o</w:t>
            </w:r>
            <w:r w:rsidR="001053B5" w:rsidRPr="000C460A">
              <w:rPr>
                <w:rFonts w:ascii="Arial" w:hAnsi="Arial" w:cs="Arial"/>
                <w:sz w:val="24"/>
                <w:szCs w:val="24"/>
              </w:rPr>
              <w:t xml:space="preserve">ne of whom is an economic operator, acting jointly for the purpose of being awarded a public contract </w:t>
            </w:r>
            <w:r w:rsidR="00AE549A">
              <w:rPr>
                <w:rFonts w:ascii="Arial" w:hAnsi="Arial" w:cs="Arial"/>
                <w:sz w:val="24"/>
                <w:szCs w:val="24"/>
              </w:rPr>
              <w:t xml:space="preserve">in accordance with </w:t>
            </w:r>
            <w:r w:rsidR="00AE549A" w:rsidRPr="00AE549A">
              <w:rPr>
                <w:rFonts w:ascii="Arial" w:hAnsi="Arial" w:cs="Arial"/>
                <w:i/>
                <w:sz w:val="24"/>
                <w:szCs w:val="24"/>
              </w:rPr>
              <w:t>Regulation</w:t>
            </w:r>
            <w:r w:rsidR="00AE549A">
              <w:rPr>
                <w:rFonts w:ascii="Arial" w:hAnsi="Arial" w:cs="Arial"/>
                <w:sz w:val="24"/>
                <w:szCs w:val="24"/>
              </w:rPr>
              <w:t xml:space="preserve"> </w:t>
            </w:r>
            <w:r w:rsidR="00AE549A" w:rsidRPr="00AE549A">
              <w:rPr>
                <w:rFonts w:ascii="Arial" w:hAnsi="Arial" w:cs="Arial"/>
                <w:i/>
                <w:sz w:val="24"/>
                <w:szCs w:val="24"/>
              </w:rPr>
              <w:t>19 Economic operators</w:t>
            </w:r>
            <w:r w:rsidR="00AE549A">
              <w:rPr>
                <w:rFonts w:ascii="Arial" w:hAnsi="Arial" w:cs="Arial"/>
                <w:sz w:val="24"/>
                <w:szCs w:val="24"/>
              </w:rPr>
              <w:t xml:space="preserve"> of the Public Contracts Regulations 2015</w:t>
            </w:r>
            <w:r w:rsidR="001053B5" w:rsidRPr="000C460A">
              <w:rPr>
                <w:rFonts w:ascii="Arial" w:hAnsi="Arial" w:cs="Arial"/>
                <w:sz w:val="24"/>
                <w:szCs w:val="24"/>
              </w:rPr>
              <w:t>.</w:t>
            </w:r>
          </w:p>
        </w:tc>
      </w:tr>
      <w:tr w:rsidR="001053B5" w:rsidTr="001053B5">
        <w:trPr>
          <w:jc w:val="center"/>
        </w:trPr>
        <w:tc>
          <w:tcPr>
            <w:tcW w:w="3315" w:type="dxa"/>
            <w:vAlign w:val="center"/>
          </w:tcPr>
          <w:p w:rsidR="001053B5" w:rsidRPr="007835B0" w:rsidRDefault="001053B5" w:rsidP="001053B5">
            <w:pPr>
              <w:tabs>
                <w:tab w:val="left" w:pos="709"/>
              </w:tabs>
              <w:spacing w:before="120" w:after="120"/>
              <w:rPr>
                <w:rFonts w:cs="Arial"/>
                <w:b/>
                <w:color w:val="000000" w:themeColor="text1"/>
                <w:sz w:val="24"/>
                <w:szCs w:val="24"/>
              </w:rPr>
            </w:pPr>
            <w:r w:rsidRPr="007835B0">
              <w:rPr>
                <w:rFonts w:cs="Arial"/>
                <w:b/>
                <w:color w:val="000000" w:themeColor="text1"/>
                <w:sz w:val="24"/>
                <w:szCs w:val="24"/>
              </w:rPr>
              <w:t>Contract Term</w:t>
            </w:r>
          </w:p>
        </w:tc>
        <w:tc>
          <w:tcPr>
            <w:tcW w:w="6432" w:type="dxa"/>
            <w:vAlign w:val="center"/>
          </w:tcPr>
          <w:p w:rsidR="001053B5" w:rsidRPr="007835B0" w:rsidRDefault="00057A95" w:rsidP="001053B5">
            <w:pPr>
              <w:tabs>
                <w:tab w:val="left" w:pos="709"/>
              </w:tabs>
              <w:spacing w:before="120" w:after="120"/>
              <w:rPr>
                <w:rFonts w:cs="Arial"/>
                <w:color w:val="000000" w:themeColor="text1"/>
                <w:sz w:val="24"/>
                <w:szCs w:val="24"/>
              </w:rPr>
            </w:pPr>
            <w:r w:rsidRPr="007835B0">
              <w:rPr>
                <w:rFonts w:cs="Arial"/>
                <w:color w:val="000000" w:themeColor="text1"/>
                <w:sz w:val="24"/>
                <w:szCs w:val="24"/>
              </w:rPr>
              <w:t>T</w:t>
            </w:r>
            <w:r w:rsidR="001053B5" w:rsidRPr="007835B0">
              <w:rPr>
                <w:rFonts w:cs="Arial"/>
                <w:color w:val="000000" w:themeColor="text1"/>
                <w:sz w:val="24"/>
                <w:szCs w:val="24"/>
              </w:rPr>
              <w:t>he length of the Contract including extensions, if available.</w:t>
            </w:r>
          </w:p>
        </w:tc>
      </w:tr>
      <w:tr w:rsidR="001053B5" w:rsidTr="001053B5">
        <w:trPr>
          <w:jc w:val="center"/>
        </w:trPr>
        <w:tc>
          <w:tcPr>
            <w:tcW w:w="3315" w:type="dxa"/>
            <w:vAlign w:val="center"/>
          </w:tcPr>
          <w:p w:rsidR="001053B5" w:rsidRPr="000C460A" w:rsidRDefault="001053B5" w:rsidP="001053B5">
            <w:pPr>
              <w:tabs>
                <w:tab w:val="left" w:pos="709"/>
              </w:tabs>
              <w:spacing w:before="120" w:after="120"/>
              <w:rPr>
                <w:rFonts w:cs="Arial"/>
                <w:b/>
                <w:sz w:val="24"/>
                <w:szCs w:val="24"/>
              </w:rPr>
            </w:pPr>
            <w:r w:rsidRPr="000C460A">
              <w:rPr>
                <w:rFonts w:cs="Arial"/>
                <w:b/>
                <w:sz w:val="24"/>
                <w:szCs w:val="24"/>
              </w:rPr>
              <w:t>Contracting Authority</w:t>
            </w:r>
          </w:p>
        </w:tc>
        <w:tc>
          <w:tcPr>
            <w:tcW w:w="6432" w:type="dxa"/>
            <w:vAlign w:val="center"/>
          </w:tcPr>
          <w:p w:rsidR="001053B5" w:rsidRPr="000C460A" w:rsidRDefault="001053B5" w:rsidP="001053B5">
            <w:pPr>
              <w:tabs>
                <w:tab w:val="left" w:pos="709"/>
              </w:tabs>
              <w:spacing w:before="120" w:after="120"/>
              <w:rPr>
                <w:rFonts w:cs="Arial"/>
                <w:sz w:val="24"/>
                <w:szCs w:val="24"/>
              </w:rPr>
            </w:pPr>
            <w:r w:rsidRPr="000C460A">
              <w:rPr>
                <w:rFonts w:cs="Arial"/>
                <w:sz w:val="24"/>
                <w:szCs w:val="24"/>
              </w:rPr>
              <w:t>Torbay Council and any other Authority on whose behalf Torbay Council may be working.</w:t>
            </w:r>
          </w:p>
        </w:tc>
      </w:tr>
      <w:tr w:rsidR="001053B5" w:rsidTr="001053B5">
        <w:trPr>
          <w:jc w:val="center"/>
        </w:trPr>
        <w:tc>
          <w:tcPr>
            <w:tcW w:w="3315" w:type="dxa"/>
            <w:vAlign w:val="center"/>
          </w:tcPr>
          <w:p w:rsidR="001053B5" w:rsidRPr="000C460A" w:rsidRDefault="001053B5" w:rsidP="001053B5">
            <w:pPr>
              <w:tabs>
                <w:tab w:val="left" w:pos="709"/>
              </w:tabs>
              <w:spacing w:before="120" w:after="120"/>
              <w:rPr>
                <w:rFonts w:cs="Arial"/>
                <w:b/>
                <w:sz w:val="24"/>
                <w:szCs w:val="24"/>
              </w:rPr>
            </w:pPr>
            <w:r w:rsidRPr="000C460A">
              <w:rPr>
                <w:rFonts w:cs="Arial"/>
                <w:b/>
                <w:sz w:val="24"/>
                <w:szCs w:val="24"/>
              </w:rPr>
              <w:lastRenderedPageBreak/>
              <w:t>Contractor</w:t>
            </w:r>
          </w:p>
        </w:tc>
        <w:tc>
          <w:tcPr>
            <w:tcW w:w="6432" w:type="dxa"/>
            <w:vAlign w:val="center"/>
          </w:tcPr>
          <w:p w:rsidR="001053B5" w:rsidRPr="000C460A" w:rsidRDefault="00057A95" w:rsidP="001053B5">
            <w:pPr>
              <w:tabs>
                <w:tab w:val="left" w:pos="709"/>
              </w:tabs>
              <w:spacing w:before="120" w:after="120"/>
              <w:rPr>
                <w:rFonts w:cs="Arial"/>
                <w:sz w:val="24"/>
                <w:szCs w:val="24"/>
              </w:rPr>
            </w:pPr>
            <w:r>
              <w:rPr>
                <w:rFonts w:cs="Arial"/>
                <w:sz w:val="24"/>
                <w:szCs w:val="24"/>
              </w:rPr>
              <w:t>The</w:t>
            </w:r>
            <w:r w:rsidR="001053B5" w:rsidRPr="000C460A">
              <w:rPr>
                <w:rFonts w:cs="Arial"/>
                <w:sz w:val="24"/>
                <w:szCs w:val="24"/>
              </w:rPr>
              <w:t xml:space="preserve"> Applicant awarded the Contract culminating from an o</w:t>
            </w:r>
            <w:r w:rsidR="00FF132F">
              <w:rPr>
                <w:rFonts w:cs="Arial"/>
                <w:sz w:val="24"/>
                <w:szCs w:val="24"/>
              </w:rPr>
              <w:t xml:space="preserve">ffer to supply accepted by the </w:t>
            </w:r>
            <w:r w:rsidR="001053B5" w:rsidRPr="000C460A">
              <w:rPr>
                <w:rFonts w:cs="Arial"/>
                <w:sz w:val="24"/>
                <w:szCs w:val="24"/>
              </w:rPr>
              <w:t>Authority.</w:t>
            </w:r>
          </w:p>
        </w:tc>
      </w:tr>
      <w:tr w:rsidR="001053B5" w:rsidTr="001053B5">
        <w:trPr>
          <w:jc w:val="center"/>
        </w:trPr>
        <w:tc>
          <w:tcPr>
            <w:tcW w:w="3315" w:type="dxa"/>
            <w:vAlign w:val="center"/>
          </w:tcPr>
          <w:p w:rsidR="001053B5" w:rsidRPr="000C460A" w:rsidRDefault="00FF132F" w:rsidP="001053B5">
            <w:pPr>
              <w:tabs>
                <w:tab w:val="left" w:pos="709"/>
              </w:tabs>
              <w:spacing w:before="120" w:after="120"/>
              <w:rPr>
                <w:rFonts w:cs="Arial"/>
                <w:b/>
                <w:sz w:val="24"/>
                <w:szCs w:val="24"/>
              </w:rPr>
            </w:pPr>
            <w:r>
              <w:rPr>
                <w:rFonts w:cs="Arial"/>
                <w:b/>
                <w:sz w:val="24"/>
                <w:szCs w:val="24"/>
              </w:rPr>
              <w:t>Messaging</w:t>
            </w:r>
            <w:r w:rsidR="001053B5" w:rsidRPr="000C460A">
              <w:rPr>
                <w:rFonts w:cs="Arial"/>
                <w:b/>
                <w:sz w:val="24"/>
                <w:szCs w:val="24"/>
              </w:rPr>
              <w:t xml:space="preserve"> Facility</w:t>
            </w:r>
          </w:p>
        </w:tc>
        <w:tc>
          <w:tcPr>
            <w:tcW w:w="6432" w:type="dxa"/>
            <w:vAlign w:val="center"/>
          </w:tcPr>
          <w:p w:rsidR="001053B5" w:rsidRPr="000C460A" w:rsidRDefault="00057A95" w:rsidP="00FF132F">
            <w:pPr>
              <w:autoSpaceDE w:val="0"/>
              <w:autoSpaceDN w:val="0"/>
              <w:adjustRightInd w:val="0"/>
              <w:spacing w:before="120" w:after="120"/>
              <w:rPr>
                <w:rFonts w:cs="Arial"/>
                <w:sz w:val="24"/>
                <w:szCs w:val="24"/>
              </w:rPr>
            </w:pPr>
            <w:r>
              <w:rPr>
                <w:rFonts w:cs="Arial"/>
                <w:sz w:val="24"/>
                <w:szCs w:val="24"/>
              </w:rPr>
              <w:t>T</w:t>
            </w:r>
            <w:r w:rsidR="001053B5" w:rsidRPr="000C460A">
              <w:rPr>
                <w:rFonts w:cs="Arial"/>
                <w:sz w:val="24"/>
                <w:szCs w:val="24"/>
              </w:rPr>
              <w:t xml:space="preserve">he area within </w:t>
            </w:r>
            <w:r w:rsidR="00FF132F">
              <w:rPr>
                <w:rFonts w:cs="Arial"/>
                <w:sz w:val="24"/>
                <w:szCs w:val="24"/>
              </w:rPr>
              <w:t>ProContract</w:t>
            </w:r>
            <w:r w:rsidR="001053B5" w:rsidRPr="000C460A">
              <w:rPr>
                <w:rFonts w:cs="Arial"/>
                <w:sz w:val="24"/>
                <w:szCs w:val="24"/>
              </w:rPr>
              <w:t xml:space="preserve"> where Applicants submit clarification questions and </w:t>
            </w:r>
            <w:r w:rsidR="00FF132F">
              <w:rPr>
                <w:rFonts w:cs="Arial"/>
                <w:sz w:val="24"/>
                <w:szCs w:val="24"/>
              </w:rPr>
              <w:t>C</w:t>
            </w:r>
            <w:r w:rsidR="001053B5" w:rsidRPr="000C460A">
              <w:rPr>
                <w:rFonts w:cs="Arial"/>
                <w:sz w:val="24"/>
                <w:szCs w:val="24"/>
              </w:rPr>
              <w:t xml:space="preserve">onfidentiality </w:t>
            </w:r>
            <w:r w:rsidR="00FF132F">
              <w:rPr>
                <w:rFonts w:cs="Arial"/>
                <w:sz w:val="24"/>
                <w:szCs w:val="24"/>
              </w:rPr>
              <w:t>A</w:t>
            </w:r>
            <w:r w:rsidR="001053B5" w:rsidRPr="000C460A">
              <w:rPr>
                <w:rFonts w:cs="Arial"/>
                <w:sz w:val="24"/>
                <w:szCs w:val="24"/>
              </w:rPr>
              <w:t>greements during the tender process and through which the Authority will post its replies.</w:t>
            </w:r>
          </w:p>
        </w:tc>
      </w:tr>
      <w:tr w:rsidR="001053B5" w:rsidTr="001053B5">
        <w:trPr>
          <w:jc w:val="center"/>
        </w:trPr>
        <w:tc>
          <w:tcPr>
            <w:tcW w:w="3315" w:type="dxa"/>
            <w:vAlign w:val="center"/>
          </w:tcPr>
          <w:p w:rsidR="001053B5" w:rsidRPr="000C460A" w:rsidRDefault="001053B5" w:rsidP="001053B5">
            <w:pPr>
              <w:tabs>
                <w:tab w:val="left" w:pos="709"/>
              </w:tabs>
              <w:spacing w:before="120" w:after="120"/>
              <w:rPr>
                <w:rFonts w:cs="Arial"/>
                <w:b/>
                <w:sz w:val="24"/>
                <w:szCs w:val="24"/>
              </w:rPr>
            </w:pPr>
            <w:r w:rsidRPr="000C460A">
              <w:rPr>
                <w:rFonts w:cs="Arial"/>
                <w:b/>
                <w:sz w:val="24"/>
                <w:szCs w:val="24"/>
              </w:rPr>
              <w:t>Documents</w:t>
            </w:r>
          </w:p>
        </w:tc>
        <w:tc>
          <w:tcPr>
            <w:tcW w:w="6432" w:type="dxa"/>
            <w:vAlign w:val="center"/>
          </w:tcPr>
          <w:p w:rsidR="001053B5" w:rsidRPr="000C460A" w:rsidRDefault="00057A95" w:rsidP="00FF132F">
            <w:pPr>
              <w:autoSpaceDE w:val="0"/>
              <w:autoSpaceDN w:val="0"/>
              <w:adjustRightInd w:val="0"/>
              <w:spacing w:before="120" w:after="120"/>
              <w:rPr>
                <w:rFonts w:cs="Arial"/>
                <w:sz w:val="24"/>
                <w:szCs w:val="24"/>
              </w:rPr>
            </w:pPr>
            <w:r>
              <w:rPr>
                <w:rFonts w:cs="Arial"/>
                <w:sz w:val="24"/>
                <w:szCs w:val="24"/>
              </w:rPr>
              <w:t>A</w:t>
            </w:r>
            <w:r w:rsidR="001053B5" w:rsidRPr="000C460A">
              <w:rPr>
                <w:rFonts w:cs="Arial"/>
                <w:sz w:val="24"/>
                <w:szCs w:val="24"/>
              </w:rPr>
              <w:t xml:space="preserve">ll of the tender documents in relation to this </w:t>
            </w:r>
            <w:r w:rsidR="00FF132F">
              <w:rPr>
                <w:rFonts w:cs="Arial"/>
                <w:sz w:val="24"/>
                <w:szCs w:val="24"/>
              </w:rPr>
              <w:t>Tender</w:t>
            </w:r>
            <w:r w:rsidR="001053B5" w:rsidRPr="000C460A">
              <w:rPr>
                <w:rFonts w:cs="Arial"/>
                <w:sz w:val="24"/>
                <w:szCs w:val="24"/>
              </w:rPr>
              <w:t>.</w:t>
            </w:r>
          </w:p>
        </w:tc>
      </w:tr>
      <w:tr w:rsidR="001053B5" w:rsidTr="001053B5">
        <w:trPr>
          <w:jc w:val="center"/>
        </w:trPr>
        <w:tc>
          <w:tcPr>
            <w:tcW w:w="3315" w:type="dxa"/>
            <w:vAlign w:val="center"/>
          </w:tcPr>
          <w:p w:rsidR="001053B5" w:rsidRPr="000C460A" w:rsidRDefault="001053B5" w:rsidP="001053B5">
            <w:pPr>
              <w:tabs>
                <w:tab w:val="left" w:pos="709"/>
              </w:tabs>
              <w:spacing w:before="120" w:after="120"/>
              <w:rPr>
                <w:rFonts w:cs="Arial"/>
                <w:b/>
                <w:sz w:val="24"/>
                <w:szCs w:val="24"/>
              </w:rPr>
            </w:pPr>
            <w:r w:rsidRPr="000C460A">
              <w:rPr>
                <w:rFonts w:cs="Arial"/>
                <w:b/>
                <w:sz w:val="24"/>
                <w:szCs w:val="24"/>
              </w:rPr>
              <w:t>Eligible Users</w:t>
            </w:r>
          </w:p>
        </w:tc>
        <w:tc>
          <w:tcPr>
            <w:tcW w:w="6432" w:type="dxa"/>
            <w:vAlign w:val="center"/>
          </w:tcPr>
          <w:p w:rsidR="001053B5" w:rsidRPr="00FF132F" w:rsidRDefault="00057A95" w:rsidP="00FF132F">
            <w:pPr>
              <w:autoSpaceDE w:val="0"/>
              <w:autoSpaceDN w:val="0"/>
              <w:adjustRightInd w:val="0"/>
              <w:spacing w:before="120" w:after="120"/>
              <w:rPr>
                <w:rFonts w:cs="Arial"/>
                <w:sz w:val="24"/>
                <w:szCs w:val="24"/>
              </w:rPr>
            </w:pPr>
            <w:r>
              <w:rPr>
                <w:rFonts w:cs="Arial"/>
                <w:sz w:val="24"/>
                <w:szCs w:val="24"/>
              </w:rPr>
              <w:t>Any</w:t>
            </w:r>
            <w:r w:rsidR="001053B5" w:rsidRPr="000C460A">
              <w:rPr>
                <w:rFonts w:cs="Arial"/>
                <w:sz w:val="24"/>
                <w:szCs w:val="24"/>
              </w:rPr>
              <w:t xml:space="preserve"> organisation given access to </w:t>
            </w:r>
            <w:r w:rsidR="00FF132F">
              <w:rPr>
                <w:rFonts w:cs="Arial"/>
                <w:sz w:val="24"/>
                <w:szCs w:val="24"/>
              </w:rPr>
              <w:t>the</w:t>
            </w:r>
            <w:r w:rsidR="001053B5" w:rsidRPr="000C460A">
              <w:rPr>
                <w:rFonts w:cs="Arial"/>
                <w:sz w:val="24"/>
                <w:szCs w:val="24"/>
              </w:rPr>
              <w:t xml:space="preserve"> Contract </w:t>
            </w:r>
            <w:r w:rsidR="00FF132F">
              <w:rPr>
                <w:rFonts w:cs="Arial"/>
                <w:sz w:val="24"/>
                <w:szCs w:val="24"/>
              </w:rPr>
              <w:t>resulting from this Tender</w:t>
            </w:r>
            <w:r w:rsidR="001053B5" w:rsidRPr="000C460A">
              <w:rPr>
                <w:rFonts w:cs="Arial"/>
                <w:sz w:val="24"/>
                <w:szCs w:val="24"/>
              </w:rPr>
              <w:t>.</w:t>
            </w:r>
          </w:p>
        </w:tc>
      </w:tr>
      <w:tr w:rsidR="001053B5" w:rsidTr="001053B5">
        <w:trPr>
          <w:jc w:val="center"/>
        </w:trPr>
        <w:tc>
          <w:tcPr>
            <w:tcW w:w="3315" w:type="dxa"/>
            <w:vAlign w:val="center"/>
          </w:tcPr>
          <w:p w:rsidR="001053B5" w:rsidRPr="007835B0" w:rsidRDefault="001053B5" w:rsidP="001053B5">
            <w:pPr>
              <w:tabs>
                <w:tab w:val="left" w:pos="709"/>
              </w:tabs>
              <w:spacing w:before="120" w:after="120"/>
              <w:rPr>
                <w:rFonts w:cs="Arial"/>
                <w:b/>
                <w:color w:val="000000" w:themeColor="text1"/>
                <w:sz w:val="24"/>
                <w:szCs w:val="24"/>
              </w:rPr>
            </w:pPr>
            <w:r w:rsidRPr="007835B0">
              <w:rPr>
                <w:b/>
                <w:color w:val="000000" w:themeColor="text1"/>
                <w:sz w:val="24"/>
                <w:szCs w:val="24"/>
              </w:rPr>
              <w:t>Lead Applicant</w:t>
            </w:r>
          </w:p>
        </w:tc>
        <w:tc>
          <w:tcPr>
            <w:tcW w:w="6432" w:type="dxa"/>
            <w:vAlign w:val="center"/>
          </w:tcPr>
          <w:p w:rsidR="001053B5" w:rsidRPr="007835B0" w:rsidRDefault="00057A95" w:rsidP="001053B5">
            <w:pPr>
              <w:tabs>
                <w:tab w:val="left" w:pos="709"/>
              </w:tabs>
              <w:spacing w:before="120" w:after="120"/>
              <w:rPr>
                <w:rFonts w:cs="Arial"/>
                <w:color w:val="000000" w:themeColor="text1"/>
                <w:sz w:val="24"/>
                <w:szCs w:val="24"/>
              </w:rPr>
            </w:pPr>
            <w:r w:rsidRPr="007835B0">
              <w:rPr>
                <w:rFonts w:cs="Arial"/>
                <w:color w:val="000000" w:themeColor="text1"/>
                <w:sz w:val="24"/>
                <w:szCs w:val="24"/>
              </w:rPr>
              <w:t>The</w:t>
            </w:r>
            <w:r w:rsidR="001053B5" w:rsidRPr="007835B0">
              <w:rPr>
                <w:rFonts w:cs="Arial"/>
                <w:color w:val="000000" w:themeColor="text1"/>
                <w:sz w:val="24"/>
                <w:szCs w:val="24"/>
              </w:rPr>
              <w:t xml:space="preserve"> organisation leading the bidding process on behalf of its consortia or sub-contractor partners.</w:t>
            </w:r>
          </w:p>
        </w:tc>
      </w:tr>
      <w:tr w:rsidR="001053B5" w:rsidTr="001053B5">
        <w:trPr>
          <w:jc w:val="center"/>
        </w:trPr>
        <w:tc>
          <w:tcPr>
            <w:tcW w:w="3315" w:type="dxa"/>
            <w:vAlign w:val="center"/>
          </w:tcPr>
          <w:p w:rsidR="001053B5" w:rsidRPr="007835B0" w:rsidRDefault="001053B5" w:rsidP="001053B5">
            <w:pPr>
              <w:tabs>
                <w:tab w:val="left" w:pos="709"/>
              </w:tabs>
              <w:spacing w:before="120" w:after="120"/>
              <w:rPr>
                <w:rFonts w:cs="Arial"/>
                <w:b/>
                <w:color w:val="000000" w:themeColor="text1"/>
                <w:sz w:val="24"/>
                <w:szCs w:val="24"/>
              </w:rPr>
            </w:pPr>
            <w:r w:rsidRPr="007835B0">
              <w:rPr>
                <w:rFonts w:cs="Arial"/>
                <w:b/>
                <w:color w:val="000000" w:themeColor="text1"/>
                <w:sz w:val="24"/>
                <w:szCs w:val="24"/>
              </w:rPr>
              <w:t>Lot</w:t>
            </w:r>
          </w:p>
        </w:tc>
        <w:tc>
          <w:tcPr>
            <w:tcW w:w="6432" w:type="dxa"/>
            <w:vAlign w:val="center"/>
          </w:tcPr>
          <w:p w:rsidR="001053B5" w:rsidRPr="007835B0" w:rsidRDefault="00057A95" w:rsidP="00FF132F">
            <w:pPr>
              <w:tabs>
                <w:tab w:val="left" w:pos="709"/>
              </w:tabs>
              <w:spacing w:before="120" w:after="120"/>
              <w:rPr>
                <w:rFonts w:cs="Arial"/>
                <w:color w:val="000000" w:themeColor="text1"/>
                <w:sz w:val="24"/>
                <w:szCs w:val="24"/>
              </w:rPr>
            </w:pPr>
            <w:r w:rsidRPr="007835B0">
              <w:rPr>
                <w:rFonts w:cs="Arial"/>
                <w:color w:val="000000" w:themeColor="text1"/>
                <w:sz w:val="24"/>
                <w:szCs w:val="24"/>
              </w:rPr>
              <w:t>One</w:t>
            </w:r>
            <w:r w:rsidR="001053B5" w:rsidRPr="007835B0">
              <w:rPr>
                <w:rFonts w:cs="Arial"/>
                <w:color w:val="000000" w:themeColor="text1"/>
                <w:sz w:val="24"/>
                <w:szCs w:val="24"/>
              </w:rPr>
              <w:t xml:space="preserve"> of a number of categories of goods or services which a single procurement process has been divided into. The use of lots potentially allows for multiple providers to be appointed following One procurement process.</w:t>
            </w:r>
          </w:p>
        </w:tc>
      </w:tr>
      <w:tr w:rsidR="001053B5" w:rsidTr="001053B5">
        <w:trPr>
          <w:jc w:val="center"/>
        </w:trPr>
        <w:tc>
          <w:tcPr>
            <w:tcW w:w="3315" w:type="dxa"/>
            <w:vAlign w:val="center"/>
          </w:tcPr>
          <w:p w:rsidR="001053B5" w:rsidRPr="007835B0" w:rsidRDefault="001053B5" w:rsidP="001053B5">
            <w:pPr>
              <w:tabs>
                <w:tab w:val="left" w:pos="709"/>
              </w:tabs>
              <w:spacing w:before="120" w:after="120"/>
              <w:rPr>
                <w:rFonts w:cs="Arial"/>
                <w:b/>
                <w:color w:val="000000" w:themeColor="text1"/>
                <w:sz w:val="24"/>
                <w:szCs w:val="24"/>
              </w:rPr>
            </w:pPr>
            <w:r w:rsidRPr="007835B0">
              <w:rPr>
                <w:rFonts w:cs="Arial"/>
                <w:b/>
                <w:color w:val="000000" w:themeColor="text1"/>
                <w:sz w:val="24"/>
                <w:szCs w:val="24"/>
              </w:rPr>
              <w:t>Official Purchase Order</w:t>
            </w:r>
          </w:p>
        </w:tc>
        <w:tc>
          <w:tcPr>
            <w:tcW w:w="6432" w:type="dxa"/>
            <w:vAlign w:val="center"/>
          </w:tcPr>
          <w:p w:rsidR="001053B5" w:rsidRPr="007835B0" w:rsidRDefault="00057A95" w:rsidP="00057A95">
            <w:pPr>
              <w:tabs>
                <w:tab w:val="left" w:pos="709"/>
              </w:tabs>
              <w:spacing w:before="120" w:after="120"/>
              <w:rPr>
                <w:rFonts w:cs="Arial"/>
                <w:color w:val="000000" w:themeColor="text1"/>
                <w:sz w:val="24"/>
                <w:szCs w:val="24"/>
              </w:rPr>
            </w:pPr>
            <w:r w:rsidRPr="007835B0">
              <w:rPr>
                <w:rFonts w:cs="Arial"/>
                <w:color w:val="000000" w:themeColor="text1"/>
                <w:sz w:val="24"/>
                <w:szCs w:val="24"/>
              </w:rPr>
              <w:t>T</w:t>
            </w:r>
            <w:r w:rsidR="001053B5" w:rsidRPr="007835B0">
              <w:rPr>
                <w:rFonts w:cs="Arial"/>
                <w:color w:val="000000" w:themeColor="text1"/>
                <w:sz w:val="24"/>
                <w:szCs w:val="24"/>
              </w:rPr>
              <w:t>he Authority’s Official Purchase Order, to which these conditions apply.</w:t>
            </w:r>
          </w:p>
        </w:tc>
      </w:tr>
      <w:tr w:rsidR="001053B5" w:rsidTr="001053B5">
        <w:trPr>
          <w:jc w:val="center"/>
        </w:trPr>
        <w:tc>
          <w:tcPr>
            <w:tcW w:w="3315" w:type="dxa"/>
            <w:vAlign w:val="center"/>
          </w:tcPr>
          <w:p w:rsidR="001053B5" w:rsidRPr="000C460A" w:rsidRDefault="00FF132F" w:rsidP="001053B5">
            <w:pPr>
              <w:spacing w:before="120" w:after="120"/>
              <w:rPr>
                <w:rFonts w:cs="Arial"/>
                <w:b/>
                <w:sz w:val="24"/>
                <w:szCs w:val="24"/>
              </w:rPr>
            </w:pPr>
            <w:r>
              <w:rPr>
                <w:rFonts w:cs="Arial"/>
                <w:b/>
                <w:sz w:val="24"/>
                <w:szCs w:val="24"/>
              </w:rPr>
              <w:t>ProContract</w:t>
            </w:r>
          </w:p>
        </w:tc>
        <w:tc>
          <w:tcPr>
            <w:tcW w:w="6432" w:type="dxa"/>
            <w:vAlign w:val="center"/>
          </w:tcPr>
          <w:p w:rsidR="001053B5" w:rsidRPr="000C460A" w:rsidRDefault="00057A95" w:rsidP="00057A95">
            <w:pPr>
              <w:spacing w:before="120" w:after="120"/>
              <w:rPr>
                <w:rFonts w:cs="Arial"/>
                <w:sz w:val="24"/>
                <w:szCs w:val="24"/>
              </w:rPr>
            </w:pPr>
            <w:r>
              <w:rPr>
                <w:rFonts w:cs="Arial"/>
                <w:sz w:val="24"/>
                <w:szCs w:val="24"/>
              </w:rPr>
              <w:t>T</w:t>
            </w:r>
            <w:r w:rsidR="00FF132F" w:rsidRPr="000C460A">
              <w:rPr>
                <w:rFonts w:cs="Arial"/>
                <w:sz w:val="24"/>
                <w:szCs w:val="24"/>
              </w:rPr>
              <w:t>he e-</w:t>
            </w:r>
            <w:r>
              <w:rPr>
                <w:rFonts w:cs="Arial"/>
                <w:sz w:val="24"/>
                <w:szCs w:val="24"/>
              </w:rPr>
              <w:t>t</w:t>
            </w:r>
            <w:r w:rsidR="00FF132F" w:rsidRPr="000C460A">
              <w:rPr>
                <w:rFonts w:cs="Arial"/>
                <w:sz w:val="24"/>
                <w:szCs w:val="24"/>
              </w:rPr>
              <w:t xml:space="preserve">endering </w:t>
            </w:r>
            <w:r>
              <w:rPr>
                <w:rFonts w:cs="Arial"/>
                <w:sz w:val="24"/>
                <w:szCs w:val="24"/>
              </w:rPr>
              <w:t>p</w:t>
            </w:r>
            <w:r w:rsidR="00FF132F" w:rsidRPr="000C460A">
              <w:rPr>
                <w:rFonts w:cs="Arial"/>
                <w:sz w:val="24"/>
                <w:szCs w:val="24"/>
              </w:rPr>
              <w:t xml:space="preserve">ortal through which the Authority advertises opportunities and conducts </w:t>
            </w:r>
            <w:r>
              <w:rPr>
                <w:rFonts w:cs="Arial"/>
                <w:sz w:val="24"/>
                <w:szCs w:val="24"/>
              </w:rPr>
              <w:t>Tenders</w:t>
            </w:r>
            <w:r w:rsidR="00FF132F">
              <w:rPr>
                <w:rFonts w:cs="Arial"/>
                <w:sz w:val="24"/>
                <w:szCs w:val="24"/>
              </w:rPr>
              <w:t>.</w:t>
            </w:r>
          </w:p>
        </w:tc>
      </w:tr>
      <w:tr w:rsidR="001053B5" w:rsidTr="001053B5">
        <w:trPr>
          <w:jc w:val="center"/>
        </w:trPr>
        <w:tc>
          <w:tcPr>
            <w:tcW w:w="3315" w:type="dxa"/>
            <w:vAlign w:val="center"/>
          </w:tcPr>
          <w:p w:rsidR="001053B5" w:rsidRPr="000C460A" w:rsidRDefault="001053B5" w:rsidP="001053B5">
            <w:pPr>
              <w:spacing w:before="120" w:after="120"/>
              <w:rPr>
                <w:rFonts w:cs="Arial"/>
                <w:b/>
                <w:sz w:val="24"/>
                <w:szCs w:val="24"/>
              </w:rPr>
            </w:pPr>
            <w:r w:rsidRPr="000C460A">
              <w:rPr>
                <w:rFonts w:cs="Arial"/>
                <w:b/>
                <w:sz w:val="24"/>
                <w:szCs w:val="24"/>
              </w:rPr>
              <w:t>Price Review Mechanism</w:t>
            </w:r>
          </w:p>
        </w:tc>
        <w:tc>
          <w:tcPr>
            <w:tcW w:w="6432" w:type="dxa"/>
            <w:vAlign w:val="center"/>
          </w:tcPr>
          <w:p w:rsidR="001053B5" w:rsidRPr="000C460A" w:rsidRDefault="00057A95" w:rsidP="00057A95">
            <w:pPr>
              <w:spacing w:before="120" w:after="120"/>
              <w:rPr>
                <w:rStyle w:val="cald-definition1"/>
                <w:rFonts w:ascii="Arial" w:hAnsi="Arial" w:cs="Arial"/>
                <w:iCs/>
                <w:color w:val="auto"/>
              </w:rPr>
            </w:pPr>
            <w:r>
              <w:rPr>
                <w:rStyle w:val="cald-definition1"/>
                <w:rFonts w:ascii="Arial" w:hAnsi="Arial" w:cs="Arial"/>
                <w:iCs/>
                <w:color w:val="auto"/>
              </w:rPr>
              <w:t>T</w:t>
            </w:r>
            <w:r w:rsidR="001053B5" w:rsidRPr="000C460A">
              <w:rPr>
                <w:rStyle w:val="cald-definition1"/>
                <w:rFonts w:ascii="Arial" w:hAnsi="Arial" w:cs="Arial"/>
                <w:iCs/>
                <w:color w:val="auto"/>
              </w:rPr>
              <w:t xml:space="preserve">he mechanism that will be </w:t>
            </w:r>
            <w:r>
              <w:rPr>
                <w:rStyle w:val="cald-definition1"/>
                <w:rFonts w:ascii="Arial" w:hAnsi="Arial" w:cs="Arial"/>
                <w:iCs/>
                <w:color w:val="auto"/>
              </w:rPr>
              <w:t>used during the life of the Contract to review and vary the price</w:t>
            </w:r>
            <w:r w:rsidR="001053B5" w:rsidRPr="000C460A">
              <w:rPr>
                <w:rStyle w:val="cald-definition1"/>
                <w:rFonts w:ascii="Arial" w:hAnsi="Arial" w:cs="Arial"/>
                <w:iCs/>
                <w:color w:val="auto"/>
              </w:rPr>
              <w:t>.</w:t>
            </w:r>
          </w:p>
        </w:tc>
      </w:tr>
      <w:tr w:rsidR="001053B5" w:rsidTr="001053B5">
        <w:trPr>
          <w:jc w:val="center"/>
        </w:trPr>
        <w:tc>
          <w:tcPr>
            <w:tcW w:w="3315" w:type="dxa"/>
            <w:vAlign w:val="center"/>
          </w:tcPr>
          <w:p w:rsidR="001053B5" w:rsidRPr="000C460A" w:rsidRDefault="001053B5" w:rsidP="001053B5">
            <w:pPr>
              <w:spacing w:before="120" w:after="120"/>
              <w:rPr>
                <w:rFonts w:cs="Arial"/>
                <w:b/>
                <w:sz w:val="24"/>
                <w:szCs w:val="24"/>
              </w:rPr>
            </w:pPr>
            <w:r w:rsidRPr="000C460A">
              <w:rPr>
                <w:rFonts w:cs="Arial"/>
                <w:b/>
                <w:sz w:val="24"/>
                <w:szCs w:val="24"/>
              </w:rPr>
              <w:t>Procurement Representative</w:t>
            </w:r>
          </w:p>
        </w:tc>
        <w:tc>
          <w:tcPr>
            <w:tcW w:w="6432" w:type="dxa"/>
            <w:vAlign w:val="center"/>
          </w:tcPr>
          <w:p w:rsidR="001053B5" w:rsidRPr="000C460A" w:rsidRDefault="00057A95" w:rsidP="00057A95">
            <w:pPr>
              <w:spacing w:before="120" w:after="120"/>
              <w:rPr>
                <w:rFonts w:cs="Arial"/>
                <w:sz w:val="24"/>
                <w:szCs w:val="24"/>
              </w:rPr>
            </w:pPr>
            <w:r>
              <w:rPr>
                <w:rFonts w:cs="Arial"/>
                <w:sz w:val="24"/>
                <w:szCs w:val="24"/>
              </w:rPr>
              <w:t>The</w:t>
            </w:r>
            <w:r w:rsidR="001053B5" w:rsidRPr="000C460A">
              <w:rPr>
                <w:rFonts w:cs="Arial"/>
                <w:sz w:val="24"/>
                <w:szCs w:val="24"/>
              </w:rPr>
              <w:t xml:space="preserve"> Procurement Officer who is leading the </w:t>
            </w:r>
            <w:r>
              <w:rPr>
                <w:rFonts w:cs="Arial"/>
                <w:sz w:val="24"/>
                <w:szCs w:val="24"/>
              </w:rPr>
              <w:t>p</w:t>
            </w:r>
            <w:r w:rsidR="001053B5" w:rsidRPr="000C460A">
              <w:rPr>
                <w:rFonts w:cs="Arial"/>
                <w:sz w:val="24"/>
                <w:szCs w:val="24"/>
              </w:rPr>
              <w:t xml:space="preserve">rocurement </w:t>
            </w:r>
            <w:r>
              <w:rPr>
                <w:rFonts w:cs="Arial"/>
                <w:sz w:val="24"/>
                <w:szCs w:val="24"/>
              </w:rPr>
              <w:t>p</w:t>
            </w:r>
            <w:r w:rsidR="001053B5" w:rsidRPr="000C460A">
              <w:rPr>
                <w:rFonts w:cs="Arial"/>
                <w:sz w:val="24"/>
                <w:szCs w:val="24"/>
              </w:rPr>
              <w:t>rocess on behalf of the Authority</w:t>
            </w:r>
          </w:p>
        </w:tc>
      </w:tr>
      <w:tr w:rsidR="001053B5" w:rsidTr="001053B5">
        <w:trPr>
          <w:jc w:val="center"/>
        </w:trPr>
        <w:tc>
          <w:tcPr>
            <w:tcW w:w="3315" w:type="dxa"/>
            <w:vAlign w:val="center"/>
          </w:tcPr>
          <w:p w:rsidR="001053B5" w:rsidRPr="000C460A" w:rsidRDefault="001053B5" w:rsidP="001053B5">
            <w:pPr>
              <w:spacing w:before="120" w:after="120"/>
              <w:rPr>
                <w:rFonts w:cs="Arial"/>
                <w:b/>
                <w:sz w:val="24"/>
                <w:szCs w:val="24"/>
              </w:rPr>
            </w:pPr>
            <w:r w:rsidRPr="000C460A">
              <w:rPr>
                <w:rFonts w:cs="Arial"/>
                <w:b/>
                <w:sz w:val="24"/>
                <w:szCs w:val="24"/>
              </w:rPr>
              <w:t>Public Contracts Regulations</w:t>
            </w:r>
          </w:p>
        </w:tc>
        <w:tc>
          <w:tcPr>
            <w:tcW w:w="6432" w:type="dxa"/>
            <w:vAlign w:val="center"/>
          </w:tcPr>
          <w:p w:rsidR="001053B5" w:rsidRPr="000C460A" w:rsidRDefault="00057A95" w:rsidP="00057A95">
            <w:pPr>
              <w:spacing w:before="120" w:after="120"/>
              <w:rPr>
                <w:rFonts w:cs="Arial"/>
                <w:sz w:val="24"/>
                <w:szCs w:val="24"/>
              </w:rPr>
            </w:pPr>
            <w:r>
              <w:rPr>
                <w:rFonts w:cs="Arial"/>
                <w:sz w:val="24"/>
                <w:szCs w:val="24"/>
              </w:rPr>
              <w:t>The UK</w:t>
            </w:r>
            <w:r w:rsidR="001053B5" w:rsidRPr="000C460A">
              <w:rPr>
                <w:rFonts w:cs="Arial"/>
                <w:sz w:val="24"/>
                <w:szCs w:val="24"/>
              </w:rPr>
              <w:t xml:space="preserve"> legislation concerning public procurement, which can be found at: </w:t>
            </w:r>
            <w:hyperlink r:id="rId14" w:history="1">
              <w:r w:rsidR="001053B5" w:rsidRPr="000C460A">
                <w:rPr>
                  <w:rStyle w:val="Hyperlink"/>
                  <w:rFonts w:cs="Arial"/>
                  <w:sz w:val="24"/>
                  <w:szCs w:val="24"/>
                </w:rPr>
                <w:t>www.legislation.gov.uk</w:t>
              </w:r>
            </w:hyperlink>
            <w:r w:rsidR="001053B5" w:rsidRPr="000C460A">
              <w:rPr>
                <w:rFonts w:cs="Arial"/>
                <w:sz w:val="24"/>
                <w:szCs w:val="24"/>
              </w:rPr>
              <w:t>.</w:t>
            </w:r>
          </w:p>
        </w:tc>
      </w:tr>
      <w:tr w:rsidR="001053B5" w:rsidRPr="007C7EC8" w:rsidTr="001053B5">
        <w:trPr>
          <w:jc w:val="center"/>
        </w:trPr>
        <w:tc>
          <w:tcPr>
            <w:tcW w:w="3315" w:type="dxa"/>
            <w:vAlign w:val="center"/>
          </w:tcPr>
          <w:p w:rsidR="001053B5" w:rsidRPr="0080794C" w:rsidRDefault="001053B5" w:rsidP="0080794C">
            <w:pPr>
              <w:tabs>
                <w:tab w:val="left" w:pos="709"/>
              </w:tabs>
              <w:spacing w:before="120" w:after="120"/>
              <w:rPr>
                <w:rFonts w:cs="Arial"/>
                <w:b/>
                <w:sz w:val="24"/>
                <w:szCs w:val="24"/>
              </w:rPr>
            </w:pPr>
            <w:r w:rsidRPr="0080794C">
              <w:rPr>
                <w:rFonts w:cs="Arial"/>
                <w:b/>
                <w:sz w:val="24"/>
                <w:szCs w:val="24"/>
              </w:rPr>
              <w:t>Relevant Tax Authority</w:t>
            </w:r>
          </w:p>
        </w:tc>
        <w:tc>
          <w:tcPr>
            <w:tcW w:w="6432" w:type="dxa"/>
            <w:vAlign w:val="center"/>
          </w:tcPr>
          <w:p w:rsidR="001053B5" w:rsidRPr="0080794C" w:rsidRDefault="00057A95" w:rsidP="0080794C">
            <w:pPr>
              <w:tabs>
                <w:tab w:val="left" w:pos="709"/>
              </w:tabs>
              <w:spacing w:before="120" w:after="120"/>
              <w:rPr>
                <w:rFonts w:cs="Arial"/>
                <w:sz w:val="24"/>
                <w:szCs w:val="24"/>
              </w:rPr>
            </w:pPr>
            <w:r w:rsidRPr="0080794C">
              <w:rPr>
                <w:rFonts w:cs="Arial"/>
                <w:sz w:val="24"/>
                <w:szCs w:val="24"/>
              </w:rPr>
              <w:t>T</w:t>
            </w:r>
            <w:r w:rsidR="001053B5" w:rsidRPr="0080794C">
              <w:rPr>
                <w:rFonts w:cs="Arial"/>
                <w:sz w:val="24"/>
                <w:szCs w:val="24"/>
              </w:rPr>
              <w:t>he organisation responsible for administering tax policy in the country in which the Applicant’s organisation is established.</w:t>
            </w:r>
          </w:p>
        </w:tc>
      </w:tr>
      <w:tr w:rsidR="001053B5" w:rsidTr="001053B5">
        <w:trPr>
          <w:jc w:val="center"/>
        </w:trPr>
        <w:tc>
          <w:tcPr>
            <w:tcW w:w="3315" w:type="dxa"/>
            <w:vAlign w:val="center"/>
          </w:tcPr>
          <w:p w:rsidR="001053B5" w:rsidRPr="007835B0" w:rsidRDefault="001053B5" w:rsidP="001053B5">
            <w:pPr>
              <w:tabs>
                <w:tab w:val="left" w:pos="709"/>
              </w:tabs>
              <w:spacing w:before="120" w:after="120"/>
              <w:rPr>
                <w:rFonts w:cs="Arial"/>
                <w:b/>
                <w:color w:val="000000" w:themeColor="text1"/>
                <w:sz w:val="24"/>
                <w:szCs w:val="24"/>
              </w:rPr>
            </w:pPr>
            <w:r w:rsidRPr="007835B0">
              <w:rPr>
                <w:rFonts w:cs="Arial"/>
                <w:b/>
                <w:color w:val="000000" w:themeColor="text1"/>
                <w:sz w:val="24"/>
                <w:szCs w:val="24"/>
              </w:rPr>
              <w:t>Standstill</w:t>
            </w:r>
          </w:p>
        </w:tc>
        <w:tc>
          <w:tcPr>
            <w:tcW w:w="6432" w:type="dxa"/>
            <w:vAlign w:val="center"/>
          </w:tcPr>
          <w:p w:rsidR="001053B5" w:rsidRPr="007835B0" w:rsidRDefault="00C3736B" w:rsidP="001053B5">
            <w:pPr>
              <w:autoSpaceDE w:val="0"/>
              <w:autoSpaceDN w:val="0"/>
              <w:adjustRightInd w:val="0"/>
              <w:spacing w:before="120" w:after="120"/>
              <w:rPr>
                <w:rFonts w:cs="Arial"/>
                <w:color w:val="000000" w:themeColor="text1"/>
                <w:sz w:val="24"/>
                <w:szCs w:val="24"/>
              </w:rPr>
            </w:pPr>
            <w:r w:rsidRPr="007835B0">
              <w:rPr>
                <w:rFonts w:cs="Arial"/>
                <w:color w:val="000000" w:themeColor="text1"/>
                <w:sz w:val="24"/>
                <w:szCs w:val="24"/>
              </w:rPr>
              <w:t>The</w:t>
            </w:r>
            <w:r w:rsidR="001053B5" w:rsidRPr="007835B0">
              <w:rPr>
                <w:rFonts w:cs="Arial"/>
                <w:color w:val="000000" w:themeColor="text1"/>
                <w:sz w:val="24"/>
                <w:szCs w:val="24"/>
              </w:rPr>
              <w:t xml:space="preserve"> period, as set out in Regulation 87 of the Public Contracts Regulations 2015, immediately following notification of the award decision to Applicants during which the Authority must not enter into the Contract.</w:t>
            </w:r>
          </w:p>
        </w:tc>
      </w:tr>
      <w:tr w:rsidR="001053B5" w:rsidTr="001053B5">
        <w:trPr>
          <w:jc w:val="center"/>
        </w:trPr>
        <w:tc>
          <w:tcPr>
            <w:tcW w:w="3315" w:type="dxa"/>
            <w:vAlign w:val="center"/>
          </w:tcPr>
          <w:p w:rsidR="001053B5" w:rsidRPr="000C460A" w:rsidRDefault="001053B5" w:rsidP="001053B5">
            <w:pPr>
              <w:tabs>
                <w:tab w:val="left" w:pos="709"/>
              </w:tabs>
              <w:spacing w:before="120" w:after="120"/>
              <w:rPr>
                <w:rFonts w:cs="Arial"/>
                <w:b/>
                <w:sz w:val="24"/>
                <w:szCs w:val="24"/>
              </w:rPr>
            </w:pPr>
            <w:r w:rsidRPr="000C460A">
              <w:rPr>
                <w:rFonts w:cs="Arial"/>
                <w:b/>
                <w:sz w:val="24"/>
                <w:szCs w:val="24"/>
              </w:rPr>
              <w:lastRenderedPageBreak/>
              <w:t>Supplying the South West</w:t>
            </w:r>
          </w:p>
        </w:tc>
        <w:tc>
          <w:tcPr>
            <w:tcW w:w="6432" w:type="dxa"/>
            <w:vAlign w:val="center"/>
          </w:tcPr>
          <w:p w:rsidR="001053B5" w:rsidRPr="000C460A" w:rsidRDefault="00C3736B" w:rsidP="00C3736B">
            <w:pPr>
              <w:tabs>
                <w:tab w:val="left" w:pos="709"/>
              </w:tabs>
              <w:spacing w:before="120" w:after="120"/>
              <w:rPr>
                <w:rFonts w:cs="Arial"/>
                <w:sz w:val="24"/>
                <w:szCs w:val="24"/>
              </w:rPr>
            </w:pPr>
            <w:r>
              <w:rPr>
                <w:rFonts w:cs="Arial"/>
                <w:sz w:val="24"/>
                <w:szCs w:val="24"/>
              </w:rPr>
              <w:t>M</w:t>
            </w:r>
            <w:r w:rsidR="001053B5" w:rsidRPr="000C460A">
              <w:rPr>
                <w:rFonts w:cs="Arial"/>
                <w:sz w:val="24"/>
                <w:szCs w:val="24"/>
              </w:rPr>
              <w:t>ean</w:t>
            </w:r>
            <w:r>
              <w:rPr>
                <w:rFonts w:cs="Arial"/>
                <w:sz w:val="24"/>
                <w:szCs w:val="24"/>
              </w:rPr>
              <w:t>s the same as ProContract.</w:t>
            </w:r>
          </w:p>
        </w:tc>
      </w:tr>
      <w:tr w:rsidR="001053B5" w:rsidTr="001053B5">
        <w:trPr>
          <w:jc w:val="center"/>
        </w:trPr>
        <w:tc>
          <w:tcPr>
            <w:tcW w:w="3315" w:type="dxa"/>
            <w:vAlign w:val="center"/>
          </w:tcPr>
          <w:p w:rsidR="001053B5" w:rsidRPr="000C460A" w:rsidRDefault="001053B5" w:rsidP="001053B5">
            <w:pPr>
              <w:tabs>
                <w:tab w:val="left" w:pos="709"/>
              </w:tabs>
              <w:spacing w:before="120" w:after="120"/>
              <w:rPr>
                <w:rFonts w:cs="Arial"/>
                <w:b/>
                <w:sz w:val="24"/>
                <w:szCs w:val="24"/>
              </w:rPr>
            </w:pPr>
            <w:r w:rsidRPr="000C460A">
              <w:rPr>
                <w:rFonts w:cs="Arial"/>
                <w:b/>
                <w:sz w:val="24"/>
                <w:szCs w:val="24"/>
              </w:rPr>
              <w:t>Tender</w:t>
            </w:r>
          </w:p>
        </w:tc>
        <w:tc>
          <w:tcPr>
            <w:tcW w:w="6432" w:type="dxa"/>
            <w:vAlign w:val="center"/>
          </w:tcPr>
          <w:p w:rsidR="001053B5" w:rsidRPr="000C460A" w:rsidRDefault="00C3736B" w:rsidP="001053B5">
            <w:pPr>
              <w:tabs>
                <w:tab w:val="left" w:pos="709"/>
              </w:tabs>
              <w:spacing w:before="120" w:after="120"/>
              <w:rPr>
                <w:rFonts w:cs="Arial"/>
                <w:sz w:val="24"/>
                <w:szCs w:val="24"/>
              </w:rPr>
            </w:pPr>
            <w:r>
              <w:rPr>
                <w:rFonts w:cs="Arial"/>
                <w:sz w:val="24"/>
                <w:szCs w:val="24"/>
              </w:rPr>
              <w:t>The</w:t>
            </w:r>
            <w:r w:rsidR="001053B5" w:rsidRPr="000C460A">
              <w:rPr>
                <w:rFonts w:cs="Arial"/>
                <w:sz w:val="24"/>
                <w:szCs w:val="24"/>
              </w:rPr>
              <w:t xml:space="preserve"> invi</w:t>
            </w:r>
            <w:r>
              <w:rPr>
                <w:rFonts w:cs="Arial"/>
                <w:sz w:val="24"/>
                <w:szCs w:val="24"/>
              </w:rPr>
              <w:t>tation to bid for this Contract; and / or</w:t>
            </w:r>
          </w:p>
          <w:p w:rsidR="001053B5" w:rsidRPr="000C460A" w:rsidRDefault="00C3736B" w:rsidP="001053B5">
            <w:pPr>
              <w:tabs>
                <w:tab w:val="left" w:pos="709"/>
              </w:tabs>
              <w:spacing w:before="120" w:after="120"/>
              <w:rPr>
                <w:rFonts w:cs="Arial"/>
                <w:sz w:val="24"/>
                <w:szCs w:val="24"/>
              </w:rPr>
            </w:pPr>
            <w:r>
              <w:rPr>
                <w:rFonts w:cs="Arial"/>
                <w:sz w:val="24"/>
                <w:szCs w:val="24"/>
              </w:rPr>
              <w:t>T</w:t>
            </w:r>
            <w:r w:rsidR="001053B5" w:rsidRPr="000C460A">
              <w:rPr>
                <w:rFonts w:cs="Arial"/>
                <w:sz w:val="24"/>
                <w:szCs w:val="24"/>
              </w:rPr>
              <w:t>he Applicant’s response to this tender opportunity.</w:t>
            </w:r>
          </w:p>
        </w:tc>
      </w:tr>
      <w:tr w:rsidR="001053B5" w:rsidTr="001053B5">
        <w:trPr>
          <w:jc w:val="center"/>
        </w:trPr>
        <w:tc>
          <w:tcPr>
            <w:tcW w:w="3315" w:type="dxa"/>
            <w:vAlign w:val="center"/>
          </w:tcPr>
          <w:p w:rsidR="001053B5" w:rsidRPr="007835B0" w:rsidRDefault="001053B5" w:rsidP="001053B5">
            <w:pPr>
              <w:tabs>
                <w:tab w:val="left" w:pos="709"/>
              </w:tabs>
              <w:spacing w:before="120" w:after="120"/>
              <w:rPr>
                <w:rFonts w:cs="Arial"/>
                <w:b/>
                <w:color w:val="000000" w:themeColor="text1"/>
                <w:sz w:val="24"/>
                <w:szCs w:val="24"/>
              </w:rPr>
            </w:pPr>
            <w:r w:rsidRPr="007835B0">
              <w:rPr>
                <w:rFonts w:cs="Arial"/>
                <w:b/>
                <w:color w:val="000000" w:themeColor="text1"/>
                <w:sz w:val="24"/>
                <w:szCs w:val="24"/>
              </w:rPr>
              <w:t>Transfer of Undertaking (Protection of Employment) Regulations 2006 (TUPE)</w:t>
            </w:r>
          </w:p>
        </w:tc>
        <w:tc>
          <w:tcPr>
            <w:tcW w:w="6432" w:type="dxa"/>
            <w:vAlign w:val="center"/>
          </w:tcPr>
          <w:p w:rsidR="001053B5" w:rsidRPr="007835B0" w:rsidRDefault="00C3736B" w:rsidP="009528F5">
            <w:pPr>
              <w:rPr>
                <w:rFonts w:cs="Arial"/>
                <w:color w:val="000000" w:themeColor="text1"/>
                <w:sz w:val="24"/>
                <w:szCs w:val="24"/>
              </w:rPr>
            </w:pPr>
            <w:r w:rsidRPr="007835B0">
              <w:rPr>
                <w:rFonts w:cs="Arial"/>
                <w:color w:val="000000" w:themeColor="text1"/>
                <w:sz w:val="24"/>
                <w:szCs w:val="24"/>
              </w:rPr>
              <w:t>The</w:t>
            </w:r>
            <w:r w:rsidR="001053B5" w:rsidRPr="007835B0">
              <w:rPr>
                <w:rFonts w:cs="Arial"/>
                <w:color w:val="000000" w:themeColor="text1"/>
                <w:sz w:val="24"/>
                <w:szCs w:val="24"/>
              </w:rPr>
              <w:t xml:space="preserve"> regulations which govern how employers </w:t>
            </w:r>
            <w:r w:rsidR="009528F5">
              <w:rPr>
                <w:rFonts w:cs="Arial"/>
                <w:color w:val="000000" w:themeColor="text1"/>
                <w:sz w:val="24"/>
                <w:szCs w:val="24"/>
              </w:rPr>
              <w:t>must</w:t>
            </w:r>
            <w:r w:rsidR="001053B5" w:rsidRPr="007835B0">
              <w:rPr>
                <w:rFonts w:cs="Arial"/>
                <w:color w:val="000000" w:themeColor="text1"/>
                <w:sz w:val="24"/>
                <w:szCs w:val="24"/>
              </w:rPr>
              <w:t xml:space="preserve"> deal with transfer of staff when </w:t>
            </w:r>
            <w:r w:rsidR="001053B5" w:rsidRPr="007835B0">
              <w:rPr>
                <w:snapToGrid w:val="0"/>
                <w:color w:val="000000" w:themeColor="text1"/>
                <w:sz w:val="24"/>
                <w:szCs w:val="24"/>
              </w:rPr>
              <w:t xml:space="preserve">a service or business changes hands from </w:t>
            </w:r>
            <w:r w:rsidRPr="007835B0">
              <w:rPr>
                <w:snapToGrid w:val="0"/>
                <w:color w:val="000000" w:themeColor="text1"/>
                <w:sz w:val="24"/>
                <w:szCs w:val="24"/>
              </w:rPr>
              <w:t>o</w:t>
            </w:r>
            <w:r w:rsidR="001053B5" w:rsidRPr="007835B0">
              <w:rPr>
                <w:snapToGrid w:val="0"/>
                <w:color w:val="000000" w:themeColor="text1"/>
                <w:sz w:val="24"/>
                <w:szCs w:val="24"/>
              </w:rPr>
              <w:t>ne employer to another in order to ensure the principal terms of employees’ rights are protected.</w:t>
            </w:r>
          </w:p>
        </w:tc>
      </w:tr>
    </w:tbl>
    <w:p w:rsidR="001053B5" w:rsidRPr="00AE2B07" w:rsidRDefault="001053B5" w:rsidP="008E7E69">
      <w:pPr>
        <w:widowControl w:val="0"/>
        <w:spacing w:before="120" w:after="120"/>
        <w:rPr>
          <w:sz w:val="24"/>
          <w:szCs w:val="24"/>
        </w:rPr>
      </w:pPr>
    </w:p>
    <w:sectPr w:rsidR="001053B5" w:rsidRPr="00AE2B07" w:rsidSect="00BA70EA">
      <w:pgSz w:w="11907" w:h="16840" w:code="9"/>
      <w:pgMar w:top="1440" w:right="1080" w:bottom="1440" w:left="1080" w:header="992" w:footer="519"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45E6" w:rsidRDefault="00B645E6">
      <w:r>
        <w:separator/>
      </w:r>
    </w:p>
  </w:endnote>
  <w:endnote w:type="continuationSeparator" w:id="0">
    <w:p w:rsidR="00B645E6" w:rsidRDefault="00B645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ZapfHumnst Ult BT">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ヒラギノ角ゴ Pro W3">
    <w:altName w:val="Arial Unicode MS"/>
    <w:panose1 w:val="00000000000000000000"/>
    <w:charset w:val="80"/>
    <w:family w:val="roman"/>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Bold">
    <w:panose1 w:val="020B0704020202020204"/>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84077"/>
      <w:docPartObj>
        <w:docPartGallery w:val="Page Numbers (Bottom of Page)"/>
        <w:docPartUnique/>
      </w:docPartObj>
    </w:sdtPr>
    <w:sdtEndPr/>
    <w:sdtContent>
      <w:sdt>
        <w:sdtPr>
          <w:id w:val="8284078"/>
          <w:docPartObj>
            <w:docPartGallery w:val="Page Numbers (Top of Page)"/>
            <w:docPartUnique/>
          </w:docPartObj>
        </w:sdtPr>
        <w:sdtEndPr/>
        <w:sdtContent>
          <w:sdt>
            <w:sdtPr>
              <w:id w:val="8284079"/>
              <w:docPartObj>
                <w:docPartGallery w:val="Page Numbers (Bottom of Page)"/>
                <w:docPartUnique/>
              </w:docPartObj>
            </w:sdtPr>
            <w:sdtEndPr/>
            <w:sdtContent>
              <w:sdt>
                <w:sdtPr>
                  <w:id w:val="16294112"/>
                  <w:docPartObj>
                    <w:docPartGallery w:val="Page Numbers (Bottom of Page)"/>
                    <w:docPartUnique/>
                  </w:docPartObj>
                </w:sdtPr>
                <w:sdtEndPr/>
                <w:sdtContent>
                  <w:p w:rsidR="00B645E6" w:rsidRPr="00230BA5" w:rsidRDefault="00B645E6" w:rsidP="00D95035">
                    <w:pPr>
                      <w:pStyle w:val="Footer"/>
                      <w:spacing w:after="0"/>
                      <w:rPr>
                        <w:sz w:val="22"/>
                      </w:rPr>
                    </w:pPr>
                    <w:r>
                      <w:t>Part 1 Information</w:t>
                    </w:r>
                    <w:r w:rsidRPr="00BA70EA">
                      <w:t xml:space="preserve"> </w:t>
                    </w:r>
                    <w:r>
                      <w:t>FCO –</w:t>
                    </w:r>
                    <w:r w:rsidRPr="00BA70EA">
                      <w:t xml:space="preserve"> V</w:t>
                    </w:r>
                    <w:r>
                      <w:t>1</w:t>
                    </w:r>
                    <w:r w:rsidRPr="00BA70EA">
                      <w:t xml:space="preserve"> </w:t>
                    </w:r>
                    <w:r>
                      <w:t>01 April 2017</w:t>
                    </w:r>
                  </w:p>
                </w:sdtContent>
              </w:sdt>
            </w:sdtContent>
          </w:sdt>
          <w:p w:rsidR="00B645E6" w:rsidRPr="00D95035" w:rsidRDefault="00B645E6" w:rsidP="00D95035">
            <w:pPr>
              <w:pStyle w:val="Footer"/>
              <w:spacing w:after="0"/>
              <w:jc w:val="right"/>
            </w:pPr>
            <w:r w:rsidRPr="00D95035">
              <w:t xml:space="preserve">Page </w:t>
            </w:r>
            <w:r>
              <w:fldChar w:fldCharType="begin"/>
            </w:r>
            <w:r>
              <w:instrText xml:space="preserve"> PAGE </w:instrText>
            </w:r>
            <w:r>
              <w:fldChar w:fldCharType="separate"/>
            </w:r>
            <w:r w:rsidR="008D0EDC">
              <w:rPr>
                <w:noProof/>
              </w:rPr>
              <w:t>21</w:t>
            </w:r>
            <w:r>
              <w:rPr>
                <w:noProof/>
              </w:rPr>
              <w:fldChar w:fldCharType="end"/>
            </w:r>
            <w:r w:rsidRPr="00D95035">
              <w:t xml:space="preserve"> of </w:t>
            </w:r>
            <w:r w:rsidR="008D0EDC">
              <w:fldChar w:fldCharType="begin"/>
            </w:r>
            <w:r w:rsidR="008D0EDC">
              <w:instrText xml:space="preserve"> NUMPAGES  </w:instrText>
            </w:r>
            <w:r w:rsidR="008D0EDC">
              <w:fldChar w:fldCharType="separate"/>
            </w:r>
            <w:r w:rsidR="008D0EDC">
              <w:rPr>
                <w:noProof/>
              </w:rPr>
              <w:t>23</w:t>
            </w:r>
            <w:r w:rsidR="008D0EDC">
              <w:rPr>
                <w:noProof/>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84080"/>
      <w:docPartObj>
        <w:docPartGallery w:val="Page Numbers (Bottom of Page)"/>
        <w:docPartUnique/>
      </w:docPartObj>
    </w:sdtPr>
    <w:sdtEndPr/>
    <w:sdtContent>
      <w:p w:rsidR="00B645E6" w:rsidRDefault="00B645E6" w:rsidP="00983CD4">
        <w:pPr>
          <w:pStyle w:val="Footer"/>
          <w:pBdr>
            <w:top w:val="single" w:sz="4" w:space="31" w:color="808080"/>
          </w:pBdr>
          <w:spacing w:after="0"/>
        </w:pPr>
        <w:r>
          <w:t xml:space="preserve">Part </w:t>
        </w:r>
        <w:r w:rsidRPr="00BA70EA">
          <w:t xml:space="preserve">1 </w:t>
        </w:r>
        <w:r>
          <w:t>Information FCO – V1 01 April 2017</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45E6" w:rsidRDefault="00B645E6">
      <w:r>
        <w:separator/>
      </w:r>
    </w:p>
  </w:footnote>
  <w:footnote w:type="continuationSeparator" w:id="0">
    <w:p w:rsidR="00B645E6" w:rsidRDefault="00B645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5E6" w:rsidRDefault="00B645E6" w:rsidP="00B63EA1">
    <w:pPr>
      <w:pStyle w:val="Header"/>
      <w:spacing w:after="120"/>
    </w:pPr>
    <w:r>
      <w:t>For Information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5E6" w:rsidRPr="00B83E24" w:rsidRDefault="00B645E6" w:rsidP="00B83E24">
    <w:pPr>
      <w:pStyle w:val="Header"/>
    </w:pPr>
    <w:r>
      <w:t>For Information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19C8608A"/>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68D426DE"/>
    <w:lvl w:ilvl="0">
      <w:start w:val="1"/>
      <w:numFmt w:val="decimal"/>
      <w:pStyle w:val="ListNumber"/>
      <w:lvlText w:val="%1."/>
      <w:lvlJc w:val="left"/>
      <w:pPr>
        <w:tabs>
          <w:tab w:val="num" w:pos="360"/>
        </w:tabs>
        <w:ind w:left="360" w:hanging="360"/>
      </w:pPr>
    </w:lvl>
  </w:abstractNum>
  <w:abstractNum w:abstractNumId="2" w15:restartNumberingAfterBreak="0">
    <w:nsid w:val="FFFFFF89"/>
    <w:multiLevelType w:val="singleLevel"/>
    <w:tmpl w:val="8DA478CC"/>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1A26539"/>
    <w:multiLevelType w:val="hybridMultilevel"/>
    <w:tmpl w:val="0A2CB450"/>
    <w:lvl w:ilvl="0" w:tplc="9C0263D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4363D7E"/>
    <w:multiLevelType w:val="hybridMultilevel"/>
    <w:tmpl w:val="976ED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4D814E7"/>
    <w:multiLevelType w:val="hybridMultilevel"/>
    <w:tmpl w:val="06B6CDF0"/>
    <w:lvl w:ilvl="0" w:tplc="02D63062">
      <w:start w:val="1"/>
      <w:numFmt w:val="bullet"/>
      <w:pStyle w:val="Bullet"/>
      <w:lvlText w:val=""/>
      <w:lvlJc w:val="left"/>
      <w:pPr>
        <w:tabs>
          <w:tab w:val="num" w:pos="1304"/>
        </w:tabs>
        <w:ind w:left="1304" w:hanging="453"/>
      </w:pPr>
      <w:rPr>
        <w:rFonts w:ascii="Symbol" w:hAnsi="Symbol" w:hint="default"/>
      </w:rPr>
    </w:lvl>
    <w:lvl w:ilvl="1" w:tplc="F9888D98">
      <w:start w:val="1"/>
      <w:numFmt w:val="bullet"/>
      <w:lvlText w:val=""/>
      <w:lvlJc w:val="left"/>
      <w:pPr>
        <w:tabs>
          <w:tab w:val="num" w:pos="1533"/>
        </w:tabs>
        <w:ind w:left="1533" w:hanging="453"/>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8F1463B"/>
    <w:multiLevelType w:val="multilevel"/>
    <w:tmpl w:val="010EF1C6"/>
    <w:lvl w:ilvl="0">
      <w:start w:val="1"/>
      <w:numFmt w:val="decimal"/>
      <w:lvlText w:val="%1"/>
      <w:lvlJc w:val="left"/>
      <w:pPr>
        <w:ind w:left="432" w:hanging="432"/>
      </w:pPr>
      <w:rPr>
        <w:rFonts w:hint="default"/>
      </w:rPr>
    </w:lvl>
    <w:lvl w:ilvl="1">
      <w:start w:val="1"/>
      <w:numFmt w:val="lowerLetter"/>
      <w:lvlText w:val="(%2)"/>
      <w:lvlJc w:val="left"/>
      <w:pPr>
        <w:ind w:left="576" w:hanging="576"/>
      </w:pPr>
      <w:rPr>
        <w:rFonts w:hint="default"/>
      </w:rPr>
    </w:lvl>
    <w:lvl w:ilvl="2">
      <w:start w:val="1"/>
      <w:numFmt w:val="lowerLetter"/>
      <w:lvlText w:val="(%3)"/>
      <w:lvlJc w:val="left"/>
      <w:pPr>
        <w:ind w:left="4339" w:hanging="1361"/>
      </w:pPr>
      <w:rPr>
        <w:rFonts w:hint="default"/>
        <w:b w:val="0"/>
      </w:rPr>
    </w:lvl>
    <w:lvl w:ilvl="3">
      <w:start w:val="1"/>
      <w:numFmt w:val="decimal"/>
      <w:lvlText w:val="%1.%2.%3.%4"/>
      <w:lvlJc w:val="left"/>
      <w:pPr>
        <w:ind w:left="6251" w:hanging="864"/>
      </w:pPr>
      <w:rPr>
        <w:rFonts w:hint="default"/>
        <w:b w:val="0"/>
        <w:sz w:val="22"/>
        <w:szCs w:val="22"/>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15:restartNumberingAfterBreak="0">
    <w:nsid w:val="0D830B99"/>
    <w:multiLevelType w:val="hybridMultilevel"/>
    <w:tmpl w:val="3BFE1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5C696E"/>
    <w:multiLevelType w:val="multilevel"/>
    <w:tmpl w:val="FCDC20F0"/>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lowerLetter"/>
      <w:lvlText w:val="(%3)"/>
      <w:lvlJc w:val="left"/>
      <w:pPr>
        <w:ind w:left="4339" w:hanging="1361"/>
      </w:pPr>
      <w:rPr>
        <w:rFonts w:hint="default"/>
        <w:b w:val="0"/>
      </w:rPr>
    </w:lvl>
    <w:lvl w:ilvl="3">
      <w:start w:val="1"/>
      <w:numFmt w:val="decimal"/>
      <w:lvlText w:val="%1.%2.%3.%4"/>
      <w:lvlJc w:val="left"/>
      <w:pPr>
        <w:ind w:left="6251" w:hanging="864"/>
      </w:pPr>
      <w:rPr>
        <w:rFonts w:hint="default"/>
        <w:b w:val="0"/>
        <w:sz w:val="22"/>
        <w:szCs w:val="22"/>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15:restartNumberingAfterBreak="0">
    <w:nsid w:val="13E278CE"/>
    <w:multiLevelType w:val="hybridMultilevel"/>
    <w:tmpl w:val="B330CCE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CC54AB3"/>
    <w:multiLevelType w:val="multilevel"/>
    <w:tmpl w:val="87C05712"/>
    <w:lvl w:ilvl="0">
      <w:start w:val="1"/>
      <w:numFmt w:val="decimal"/>
      <w:pStyle w:val="Heading1"/>
      <w:lvlText w:val="%1"/>
      <w:lvlJc w:val="left"/>
      <w:pPr>
        <w:ind w:left="6954"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3346" w:hanging="1361"/>
      </w:pPr>
      <w:rPr>
        <w:rFonts w:hint="default"/>
        <w:b w:val="0"/>
      </w:rPr>
    </w:lvl>
    <w:lvl w:ilvl="3">
      <w:start w:val="1"/>
      <w:numFmt w:val="decimal"/>
      <w:pStyle w:val="Heading4"/>
      <w:lvlText w:val="%1.%2.%3.%4"/>
      <w:lvlJc w:val="left"/>
      <w:pPr>
        <w:ind w:left="6251" w:hanging="864"/>
      </w:pPr>
      <w:rPr>
        <w:rFonts w:hint="default"/>
        <w:b w:val="0"/>
        <w:sz w:val="22"/>
        <w:szCs w:val="22"/>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1" w15:restartNumberingAfterBreak="0">
    <w:nsid w:val="3B113B0B"/>
    <w:multiLevelType w:val="multilevel"/>
    <w:tmpl w:val="3ADC8EE4"/>
    <w:lvl w:ilvl="0">
      <w:start w:val="1"/>
      <w:numFmt w:val="decimal"/>
      <w:lvlText w:val="%1"/>
      <w:lvlJc w:val="left"/>
      <w:pPr>
        <w:tabs>
          <w:tab w:val="num" w:pos="4969"/>
        </w:tabs>
        <w:ind w:left="4969" w:hanging="432"/>
      </w:pPr>
      <w:rPr>
        <w:rFonts w:hint="default"/>
        <w:color w:val="FFFFFF" w:themeColor="background1"/>
      </w:rPr>
    </w:lvl>
    <w:lvl w:ilvl="1">
      <w:start w:val="1"/>
      <w:numFmt w:val="decimal"/>
      <w:lvlText w:val="%1.%2"/>
      <w:lvlJc w:val="left"/>
      <w:pPr>
        <w:tabs>
          <w:tab w:val="num" w:pos="1569"/>
        </w:tabs>
        <w:ind w:left="1569" w:hanging="576"/>
      </w:pPr>
      <w:rPr>
        <w:rFonts w:hint="default"/>
        <w:b/>
        <w:color w:val="auto"/>
        <w:sz w:val="28"/>
        <w:szCs w:val="28"/>
      </w:rPr>
    </w:lvl>
    <w:lvl w:ilvl="2">
      <w:start w:val="1"/>
      <w:numFmt w:val="decimal"/>
      <w:lvlText w:val="%1.%2.%3"/>
      <w:lvlJc w:val="left"/>
      <w:pPr>
        <w:tabs>
          <w:tab w:val="num" w:pos="8234"/>
        </w:tabs>
        <w:ind w:left="8234" w:hanging="720"/>
      </w:pPr>
      <w:rPr>
        <w:rFonts w:hint="default"/>
        <w:b w:val="0"/>
        <w:sz w:val="24"/>
        <w:szCs w:val="24"/>
      </w:rPr>
    </w:lvl>
    <w:lvl w:ilvl="3">
      <w:start w:val="1"/>
      <w:numFmt w:val="lowerLetter"/>
      <w:lvlText w:val="%4)"/>
      <w:lvlJc w:val="left"/>
      <w:pPr>
        <w:tabs>
          <w:tab w:val="num" w:pos="1431"/>
        </w:tabs>
        <w:ind w:left="1431" w:hanging="864"/>
      </w:pPr>
      <w:rPr>
        <w:rFonts w:hint="default"/>
      </w:rPr>
    </w:lvl>
    <w:lvl w:ilvl="4">
      <w:start w:val="1"/>
      <w:numFmt w:val="decimal"/>
      <w:lvlText w:val="%1.%2.%3.%4.%5"/>
      <w:lvlJc w:val="left"/>
      <w:pPr>
        <w:tabs>
          <w:tab w:val="num" w:pos="1575"/>
        </w:tabs>
        <w:ind w:left="1575" w:hanging="1008"/>
      </w:pPr>
      <w:rPr>
        <w:rFonts w:hint="default"/>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12" w15:restartNumberingAfterBreak="0">
    <w:nsid w:val="43292E80"/>
    <w:multiLevelType w:val="hybridMultilevel"/>
    <w:tmpl w:val="33F84116"/>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3" w15:restartNumberingAfterBreak="0">
    <w:nsid w:val="47AE1FC0"/>
    <w:multiLevelType w:val="hybridMultilevel"/>
    <w:tmpl w:val="F1D4F258"/>
    <w:lvl w:ilvl="0" w:tplc="A5147A2C">
      <w:start w:val="1"/>
      <w:numFmt w:val="lowerLetter"/>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BAA7664"/>
    <w:multiLevelType w:val="multilevel"/>
    <w:tmpl w:val="FCDC20F0"/>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lowerLetter"/>
      <w:lvlText w:val="(%3)"/>
      <w:lvlJc w:val="left"/>
      <w:pPr>
        <w:ind w:left="4339" w:hanging="1361"/>
      </w:pPr>
      <w:rPr>
        <w:rFonts w:hint="default"/>
        <w:b w:val="0"/>
      </w:rPr>
    </w:lvl>
    <w:lvl w:ilvl="3">
      <w:start w:val="1"/>
      <w:numFmt w:val="decimal"/>
      <w:lvlText w:val="%1.%2.%3.%4"/>
      <w:lvlJc w:val="left"/>
      <w:pPr>
        <w:ind w:left="6251" w:hanging="864"/>
      </w:pPr>
      <w:rPr>
        <w:rFonts w:hint="default"/>
        <w:b w:val="0"/>
        <w:sz w:val="22"/>
        <w:szCs w:val="22"/>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15:restartNumberingAfterBreak="0">
    <w:nsid w:val="51BF5527"/>
    <w:multiLevelType w:val="multilevel"/>
    <w:tmpl w:val="2F7054CA"/>
    <w:lvl w:ilvl="0">
      <w:start w:val="1"/>
      <w:numFmt w:val="decimal"/>
      <w:pStyle w:val="NumberList"/>
      <w:isLgl/>
      <w:lvlText w:val="%1.0"/>
      <w:lvlJc w:val="left"/>
      <w:pPr>
        <w:tabs>
          <w:tab w:val="num" w:pos="851"/>
        </w:tabs>
        <w:ind w:left="851" w:hanging="851"/>
      </w:pPr>
      <w:rPr>
        <w:rFonts w:hint="default"/>
        <w:b/>
        <w:i w:val="0"/>
        <w:caps w:val="0"/>
        <w:vanish w:val="0"/>
        <w:sz w:val="20"/>
      </w:rPr>
    </w:lvl>
    <w:lvl w:ilvl="1">
      <w:start w:val="1"/>
      <w:numFmt w:val="decimal"/>
      <w:pStyle w:val="NumberSub"/>
      <w:lvlText w:val="%1.%2"/>
      <w:lvlJc w:val="left"/>
      <w:pPr>
        <w:tabs>
          <w:tab w:val="num" w:pos="851"/>
        </w:tabs>
        <w:ind w:left="851" w:hanging="851"/>
      </w:pPr>
      <w:rPr>
        <w:rFonts w:hint="default"/>
        <w:b w:val="0"/>
        <w:i w:val="0"/>
      </w:rPr>
    </w:lvl>
    <w:lvl w:ilvl="2">
      <w:start w:val="1"/>
      <w:numFmt w:val="decimal"/>
      <w:pStyle w:val="NumberSub2"/>
      <w:lvlText w:val="%1.%2.%3"/>
      <w:lvlJc w:val="left"/>
      <w:pPr>
        <w:tabs>
          <w:tab w:val="num" w:pos="1584"/>
        </w:tabs>
        <w:ind w:left="1584" w:hanging="864"/>
      </w:pPr>
      <w:rPr>
        <w:rFonts w:hint="default"/>
      </w:rPr>
    </w:lvl>
    <w:lvl w:ilvl="3">
      <w:start w:val="1"/>
      <w:numFmt w:val="decimal"/>
      <w:lvlText w:val="%1.%2.%3.%4"/>
      <w:lvlJc w:val="left"/>
      <w:pPr>
        <w:tabs>
          <w:tab w:val="num" w:pos="1800"/>
        </w:tabs>
        <w:ind w:left="1584" w:hanging="864"/>
      </w:pPr>
      <w:rPr>
        <w:rFonts w:hint="default"/>
      </w:rPr>
    </w:lvl>
    <w:lvl w:ilvl="4">
      <w:start w:val="1"/>
      <w:numFmt w:val="decimal"/>
      <w:lvlText w:val="%1.%2.%3.%4.%5"/>
      <w:lvlJc w:val="left"/>
      <w:pPr>
        <w:tabs>
          <w:tab w:val="num" w:pos="1728"/>
        </w:tabs>
        <w:ind w:left="1728" w:hanging="1008"/>
      </w:pPr>
      <w:rPr>
        <w:rFonts w:hint="default"/>
      </w:rPr>
    </w:lvl>
    <w:lvl w:ilvl="5">
      <w:start w:val="1"/>
      <w:numFmt w:val="decimal"/>
      <w:lvlText w:val="%1.%2.%3.%4.%5.%6"/>
      <w:lvlJc w:val="left"/>
      <w:pPr>
        <w:tabs>
          <w:tab w:val="num" w:pos="1872"/>
        </w:tabs>
        <w:ind w:left="1872" w:hanging="1152"/>
      </w:pPr>
      <w:rPr>
        <w:rFonts w:hint="default"/>
      </w:rPr>
    </w:lvl>
    <w:lvl w:ilvl="6">
      <w:start w:val="1"/>
      <w:numFmt w:val="decimal"/>
      <w:lvlText w:val="%1.%2.%3.%4.%5.%6.%7"/>
      <w:lvlJc w:val="left"/>
      <w:pPr>
        <w:tabs>
          <w:tab w:val="num" w:pos="2016"/>
        </w:tabs>
        <w:ind w:left="2016" w:hanging="1296"/>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304"/>
        </w:tabs>
        <w:ind w:left="2304" w:hanging="1584"/>
      </w:pPr>
      <w:rPr>
        <w:rFonts w:hint="default"/>
      </w:rPr>
    </w:lvl>
  </w:abstractNum>
  <w:abstractNum w:abstractNumId="16" w15:restartNumberingAfterBreak="0">
    <w:nsid w:val="5CFD106D"/>
    <w:multiLevelType w:val="multilevel"/>
    <w:tmpl w:val="FCDC20F0"/>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lowerLetter"/>
      <w:lvlText w:val="(%3)"/>
      <w:lvlJc w:val="left"/>
      <w:pPr>
        <w:ind w:left="4339" w:hanging="1361"/>
      </w:pPr>
      <w:rPr>
        <w:rFonts w:hint="default"/>
        <w:b w:val="0"/>
      </w:rPr>
    </w:lvl>
    <w:lvl w:ilvl="3">
      <w:start w:val="1"/>
      <w:numFmt w:val="decimal"/>
      <w:lvlText w:val="%1.%2.%3.%4"/>
      <w:lvlJc w:val="left"/>
      <w:pPr>
        <w:ind w:left="6251" w:hanging="864"/>
      </w:pPr>
      <w:rPr>
        <w:rFonts w:hint="default"/>
        <w:b w:val="0"/>
        <w:sz w:val="22"/>
        <w:szCs w:val="22"/>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15:restartNumberingAfterBreak="0">
    <w:nsid w:val="66A355C2"/>
    <w:multiLevelType w:val="hybridMultilevel"/>
    <w:tmpl w:val="57E0B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6D67812"/>
    <w:multiLevelType w:val="hybridMultilevel"/>
    <w:tmpl w:val="32C036B0"/>
    <w:lvl w:ilvl="0" w:tplc="9C0263D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2D813D2"/>
    <w:multiLevelType w:val="hybridMultilevel"/>
    <w:tmpl w:val="9AAC2370"/>
    <w:lvl w:ilvl="0" w:tplc="08090017">
      <w:start w:val="1"/>
      <w:numFmt w:val="bullet"/>
      <w:pStyle w:val="ListBullet4"/>
      <w:lvlText w:val=""/>
      <w:lvlJc w:val="left"/>
      <w:pPr>
        <w:tabs>
          <w:tab w:val="num" w:pos="1843"/>
        </w:tabs>
        <w:ind w:left="1843" w:hanging="425"/>
      </w:pPr>
      <w:rPr>
        <w:rFonts w:ascii="Symbol" w:hAnsi="Symbol" w:hint="default"/>
      </w:rPr>
    </w:lvl>
    <w:lvl w:ilvl="1" w:tplc="08090003">
      <w:start w:val="1"/>
      <w:numFmt w:val="bullet"/>
      <w:lvlText w:val="o"/>
      <w:lvlJc w:val="left"/>
      <w:pPr>
        <w:tabs>
          <w:tab w:val="num" w:pos="1440"/>
        </w:tabs>
        <w:ind w:left="1440" w:hanging="360"/>
      </w:pPr>
      <w:rPr>
        <w:rFonts w:ascii="Courier" w:hAnsi="Courier"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w:hAnsi="Courier"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w:hAnsi="Courier"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51B61A5"/>
    <w:multiLevelType w:val="hybridMultilevel"/>
    <w:tmpl w:val="679C5D4E"/>
    <w:lvl w:ilvl="0" w:tplc="9C0263D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19"/>
  </w:num>
  <w:num w:numId="5">
    <w:abstractNumId w:val="5"/>
  </w:num>
  <w:num w:numId="6">
    <w:abstractNumId w:val="15"/>
  </w:num>
  <w:num w:numId="7">
    <w:abstractNumId w:val="10"/>
  </w:num>
  <w:num w:numId="8">
    <w:abstractNumId w:val="8"/>
  </w:num>
  <w:num w:numId="9">
    <w:abstractNumId w:val="14"/>
  </w:num>
  <w:num w:numId="10">
    <w:abstractNumId w:val="11"/>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16"/>
  </w:num>
  <w:num w:numId="15">
    <w:abstractNumId w:val="6"/>
  </w:num>
  <w:num w:numId="16">
    <w:abstractNumId w:val="18"/>
  </w:num>
  <w:num w:numId="17">
    <w:abstractNumId w:val="20"/>
  </w:num>
  <w:num w:numId="18">
    <w:abstractNumId w:val="3"/>
  </w:num>
  <w:num w:numId="19">
    <w:abstractNumId w:val="13"/>
  </w:num>
  <w:num w:numId="20">
    <w:abstractNumId w:val="9"/>
  </w:num>
  <w:num w:numId="21">
    <w:abstractNumId w:val="17"/>
  </w:num>
  <w:num w:numId="22">
    <w:abstractNumId w:val="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0"/>
  <w:displayVerticalDrawingGridEvery w:val="0"/>
  <w:noPunctuationKerning/>
  <w:characterSpacingControl w:val="doNotCompress"/>
  <w:hdrShapeDefaults>
    <o:shapedefaults v:ext="edit" spidmax="243713">
      <o:colormenu v:ext="edit" fillcolor="none" stroke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85D"/>
    <w:rsid w:val="00001468"/>
    <w:rsid w:val="00001725"/>
    <w:rsid w:val="00003672"/>
    <w:rsid w:val="00004792"/>
    <w:rsid w:val="0000503E"/>
    <w:rsid w:val="00006D70"/>
    <w:rsid w:val="0001003B"/>
    <w:rsid w:val="00011646"/>
    <w:rsid w:val="00011DC5"/>
    <w:rsid w:val="000129E2"/>
    <w:rsid w:val="00020668"/>
    <w:rsid w:val="00020A22"/>
    <w:rsid w:val="00021179"/>
    <w:rsid w:val="00026B87"/>
    <w:rsid w:val="000307A3"/>
    <w:rsid w:val="0003116B"/>
    <w:rsid w:val="00031C0F"/>
    <w:rsid w:val="00031F69"/>
    <w:rsid w:val="0003424B"/>
    <w:rsid w:val="000350E4"/>
    <w:rsid w:val="00041D5A"/>
    <w:rsid w:val="000435DE"/>
    <w:rsid w:val="000447AC"/>
    <w:rsid w:val="00045BA2"/>
    <w:rsid w:val="00050D9E"/>
    <w:rsid w:val="00051468"/>
    <w:rsid w:val="00053ADB"/>
    <w:rsid w:val="00054C07"/>
    <w:rsid w:val="000572AE"/>
    <w:rsid w:val="00057A95"/>
    <w:rsid w:val="000608F9"/>
    <w:rsid w:val="000616A6"/>
    <w:rsid w:val="00062BBD"/>
    <w:rsid w:val="00062FA6"/>
    <w:rsid w:val="0006312F"/>
    <w:rsid w:val="000633B5"/>
    <w:rsid w:val="00066285"/>
    <w:rsid w:val="00067F59"/>
    <w:rsid w:val="00071A02"/>
    <w:rsid w:val="00071B41"/>
    <w:rsid w:val="000755F8"/>
    <w:rsid w:val="0007659A"/>
    <w:rsid w:val="00080553"/>
    <w:rsid w:val="00080A5C"/>
    <w:rsid w:val="00083B9E"/>
    <w:rsid w:val="00083C40"/>
    <w:rsid w:val="00084213"/>
    <w:rsid w:val="00084668"/>
    <w:rsid w:val="0008558F"/>
    <w:rsid w:val="00090552"/>
    <w:rsid w:val="00092960"/>
    <w:rsid w:val="00093BF8"/>
    <w:rsid w:val="00095B1D"/>
    <w:rsid w:val="00097B39"/>
    <w:rsid w:val="00097ECA"/>
    <w:rsid w:val="000A0501"/>
    <w:rsid w:val="000A093F"/>
    <w:rsid w:val="000A15CA"/>
    <w:rsid w:val="000A229C"/>
    <w:rsid w:val="000A4187"/>
    <w:rsid w:val="000A4818"/>
    <w:rsid w:val="000A4FD1"/>
    <w:rsid w:val="000A59F7"/>
    <w:rsid w:val="000A6E68"/>
    <w:rsid w:val="000A6EBA"/>
    <w:rsid w:val="000B02AF"/>
    <w:rsid w:val="000B1F0F"/>
    <w:rsid w:val="000B2E7C"/>
    <w:rsid w:val="000B408E"/>
    <w:rsid w:val="000B4201"/>
    <w:rsid w:val="000B5B53"/>
    <w:rsid w:val="000C0314"/>
    <w:rsid w:val="000C075B"/>
    <w:rsid w:val="000C505B"/>
    <w:rsid w:val="000C5E6A"/>
    <w:rsid w:val="000C5EDD"/>
    <w:rsid w:val="000C68AE"/>
    <w:rsid w:val="000D0368"/>
    <w:rsid w:val="000D3D1E"/>
    <w:rsid w:val="000D4507"/>
    <w:rsid w:val="000D5A4B"/>
    <w:rsid w:val="000D757E"/>
    <w:rsid w:val="000E0526"/>
    <w:rsid w:val="000E5FDB"/>
    <w:rsid w:val="000E64E3"/>
    <w:rsid w:val="000E6A8D"/>
    <w:rsid w:val="000F4844"/>
    <w:rsid w:val="000F7A2D"/>
    <w:rsid w:val="00102E3C"/>
    <w:rsid w:val="00104549"/>
    <w:rsid w:val="00104E09"/>
    <w:rsid w:val="001053B5"/>
    <w:rsid w:val="0010588F"/>
    <w:rsid w:val="00105930"/>
    <w:rsid w:val="00110290"/>
    <w:rsid w:val="00112902"/>
    <w:rsid w:val="00117F94"/>
    <w:rsid w:val="00120291"/>
    <w:rsid w:val="0012032E"/>
    <w:rsid w:val="00121078"/>
    <w:rsid w:val="00124158"/>
    <w:rsid w:val="0012528F"/>
    <w:rsid w:val="00131A11"/>
    <w:rsid w:val="00132860"/>
    <w:rsid w:val="001339F1"/>
    <w:rsid w:val="00133F32"/>
    <w:rsid w:val="00134117"/>
    <w:rsid w:val="00135ABD"/>
    <w:rsid w:val="001364EF"/>
    <w:rsid w:val="00136C92"/>
    <w:rsid w:val="00144D53"/>
    <w:rsid w:val="0014779D"/>
    <w:rsid w:val="00147984"/>
    <w:rsid w:val="00151EB7"/>
    <w:rsid w:val="00153516"/>
    <w:rsid w:val="00154252"/>
    <w:rsid w:val="00155296"/>
    <w:rsid w:val="00156A67"/>
    <w:rsid w:val="00156CB1"/>
    <w:rsid w:val="001578B9"/>
    <w:rsid w:val="0016244A"/>
    <w:rsid w:val="001635B8"/>
    <w:rsid w:val="00164097"/>
    <w:rsid w:val="001642A9"/>
    <w:rsid w:val="001652DB"/>
    <w:rsid w:val="00165596"/>
    <w:rsid w:val="0016669E"/>
    <w:rsid w:val="00167FA0"/>
    <w:rsid w:val="001709C0"/>
    <w:rsid w:val="00175DAF"/>
    <w:rsid w:val="00176161"/>
    <w:rsid w:val="00181478"/>
    <w:rsid w:val="00183498"/>
    <w:rsid w:val="001852A3"/>
    <w:rsid w:val="001864E8"/>
    <w:rsid w:val="001901D5"/>
    <w:rsid w:val="001905C7"/>
    <w:rsid w:val="00192093"/>
    <w:rsid w:val="00195239"/>
    <w:rsid w:val="0019780A"/>
    <w:rsid w:val="001A1978"/>
    <w:rsid w:val="001A30DD"/>
    <w:rsid w:val="001A3489"/>
    <w:rsid w:val="001A3673"/>
    <w:rsid w:val="001A3847"/>
    <w:rsid w:val="001A56A2"/>
    <w:rsid w:val="001A5BDF"/>
    <w:rsid w:val="001B0787"/>
    <w:rsid w:val="001B1D0A"/>
    <w:rsid w:val="001B700C"/>
    <w:rsid w:val="001B7C39"/>
    <w:rsid w:val="001C456E"/>
    <w:rsid w:val="001C5C5D"/>
    <w:rsid w:val="001C6A58"/>
    <w:rsid w:val="001D0FDE"/>
    <w:rsid w:val="001D2917"/>
    <w:rsid w:val="001D3E84"/>
    <w:rsid w:val="001D56F7"/>
    <w:rsid w:val="001D586D"/>
    <w:rsid w:val="001E1780"/>
    <w:rsid w:val="001E470D"/>
    <w:rsid w:val="001E4B6C"/>
    <w:rsid w:val="001E68B3"/>
    <w:rsid w:val="001F04CE"/>
    <w:rsid w:val="001F2FD1"/>
    <w:rsid w:val="001F3559"/>
    <w:rsid w:val="001F4655"/>
    <w:rsid w:val="001F4E80"/>
    <w:rsid w:val="001F5077"/>
    <w:rsid w:val="001F50ED"/>
    <w:rsid w:val="001F53C6"/>
    <w:rsid w:val="00200DA1"/>
    <w:rsid w:val="00201687"/>
    <w:rsid w:val="00202068"/>
    <w:rsid w:val="002042C0"/>
    <w:rsid w:val="002047F2"/>
    <w:rsid w:val="0020627D"/>
    <w:rsid w:val="00210869"/>
    <w:rsid w:val="0021167A"/>
    <w:rsid w:val="00213751"/>
    <w:rsid w:val="0021492E"/>
    <w:rsid w:val="00215027"/>
    <w:rsid w:val="00217001"/>
    <w:rsid w:val="0021726D"/>
    <w:rsid w:val="00217844"/>
    <w:rsid w:val="002223A3"/>
    <w:rsid w:val="00225F57"/>
    <w:rsid w:val="002262BA"/>
    <w:rsid w:val="00227FF0"/>
    <w:rsid w:val="00230BA5"/>
    <w:rsid w:val="00231A8C"/>
    <w:rsid w:val="0023347A"/>
    <w:rsid w:val="00234766"/>
    <w:rsid w:val="00234A08"/>
    <w:rsid w:val="002352EA"/>
    <w:rsid w:val="0023669B"/>
    <w:rsid w:val="00237DB2"/>
    <w:rsid w:val="00240CEE"/>
    <w:rsid w:val="00241F7C"/>
    <w:rsid w:val="002421A9"/>
    <w:rsid w:val="00243F63"/>
    <w:rsid w:val="0024469D"/>
    <w:rsid w:val="0024668A"/>
    <w:rsid w:val="00246706"/>
    <w:rsid w:val="00246C3E"/>
    <w:rsid w:val="00247000"/>
    <w:rsid w:val="00253C98"/>
    <w:rsid w:val="00255A48"/>
    <w:rsid w:val="0025760C"/>
    <w:rsid w:val="00260BA6"/>
    <w:rsid w:val="00260D61"/>
    <w:rsid w:val="0026144C"/>
    <w:rsid w:val="0026360D"/>
    <w:rsid w:val="00265768"/>
    <w:rsid w:val="00271CD1"/>
    <w:rsid w:val="00273F6C"/>
    <w:rsid w:val="0027621B"/>
    <w:rsid w:val="00284FB9"/>
    <w:rsid w:val="0028665F"/>
    <w:rsid w:val="00286779"/>
    <w:rsid w:val="002869D6"/>
    <w:rsid w:val="00286EC9"/>
    <w:rsid w:val="00287133"/>
    <w:rsid w:val="0029327F"/>
    <w:rsid w:val="0029491C"/>
    <w:rsid w:val="0029544D"/>
    <w:rsid w:val="00297363"/>
    <w:rsid w:val="002A12A1"/>
    <w:rsid w:val="002A1F23"/>
    <w:rsid w:val="002A205B"/>
    <w:rsid w:val="002A6E37"/>
    <w:rsid w:val="002A7109"/>
    <w:rsid w:val="002B0FCA"/>
    <w:rsid w:val="002B13B4"/>
    <w:rsid w:val="002B1525"/>
    <w:rsid w:val="002B24F0"/>
    <w:rsid w:val="002B748F"/>
    <w:rsid w:val="002B7A90"/>
    <w:rsid w:val="002C74AB"/>
    <w:rsid w:val="002D0369"/>
    <w:rsid w:val="002D1B92"/>
    <w:rsid w:val="002D4360"/>
    <w:rsid w:val="002D4C8C"/>
    <w:rsid w:val="002D4E74"/>
    <w:rsid w:val="002D713D"/>
    <w:rsid w:val="002E0737"/>
    <w:rsid w:val="002F033D"/>
    <w:rsid w:val="002F0542"/>
    <w:rsid w:val="002F0EF9"/>
    <w:rsid w:val="002F1750"/>
    <w:rsid w:val="002F42C5"/>
    <w:rsid w:val="00302673"/>
    <w:rsid w:val="00304E77"/>
    <w:rsid w:val="00305393"/>
    <w:rsid w:val="00307729"/>
    <w:rsid w:val="003103DB"/>
    <w:rsid w:val="003132B2"/>
    <w:rsid w:val="003141A0"/>
    <w:rsid w:val="00314D9C"/>
    <w:rsid w:val="00316931"/>
    <w:rsid w:val="003177A3"/>
    <w:rsid w:val="0032123A"/>
    <w:rsid w:val="00321B8B"/>
    <w:rsid w:val="00322340"/>
    <w:rsid w:val="00323780"/>
    <w:rsid w:val="00325A4C"/>
    <w:rsid w:val="00326AE0"/>
    <w:rsid w:val="00330434"/>
    <w:rsid w:val="0033044A"/>
    <w:rsid w:val="0033077E"/>
    <w:rsid w:val="00331499"/>
    <w:rsid w:val="00335E30"/>
    <w:rsid w:val="003375EA"/>
    <w:rsid w:val="0034387E"/>
    <w:rsid w:val="00345CE2"/>
    <w:rsid w:val="00347C4E"/>
    <w:rsid w:val="00351CE9"/>
    <w:rsid w:val="00355CB9"/>
    <w:rsid w:val="00363937"/>
    <w:rsid w:val="0037685C"/>
    <w:rsid w:val="00376F64"/>
    <w:rsid w:val="003776C2"/>
    <w:rsid w:val="00381764"/>
    <w:rsid w:val="00382AA2"/>
    <w:rsid w:val="003863A9"/>
    <w:rsid w:val="00387AF8"/>
    <w:rsid w:val="0039032B"/>
    <w:rsid w:val="0039403B"/>
    <w:rsid w:val="003964AB"/>
    <w:rsid w:val="003970C1"/>
    <w:rsid w:val="003B1C3D"/>
    <w:rsid w:val="003B3C5E"/>
    <w:rsid w:val="003B5AF0"/>
    <w:rsid w:val="003C4027"/>
    <w:rsid w:val="003C4F81"/>
    <w:rsid w:val="003C7784"/>
    <w:rsid w:val="003C7DCB"/>
    <w:rsid w:val="003D051B"/>
    <w:rsid w:val="003D38A2"/>
    <w:rsid w:val="003D3E9A"/>
    <w:rsid w:val="003D52E0"/>
    <w:rsid w:val="003D57E2"/>
    <w:rsid w:val="003D6ACF"/>
    <w:rsid w:val="003D6E68"/>
    <w:rsid w:val="003D6EC7"/>
    <w:rsid w:val="003D76FE"/>
    <w:rsid w:val="003D7FB5"/>
    <w:rsid w:val="003E1D1A"/>
    <w:rsid w:val="003E42A0"/>
    <w:rsid w:val="003E75F0"/>
    <w:rsid w:val="003E7894"/>
    <w:rsid w:val="003F064D"/>
    <w:rsid w:val="003F0DE0"/>
    <w:rsid w:val="003F464E"/>
    <w:rsid w:val="003F47D7"/>
    <w:rsid w:val="00401465"/>
    <w:rsid w:val="00402217"/>
    <w:rsid w:val="00402850"/>
    <w:rsid w:val="00406938"/>
    <w:rsid w:val="00411E25"/>
    <w:rsid w:val="00412342"/>
    <w:rsid w:val="00412FF2"/>
    <w:rsid w:val="004154EF"/>
    <w:rsid w:val="00420C41"/>
    <w:rsid w:val="00422079"/>
    <w:rsid w:val="00423FF7"/>
    <w:rsid w:val="00426029"/>
    <w:rsid w:val="0043394E"/>
    <w:rsid w:val="00435262"/>
    <w:rsid w:val="0043646D"/>
    <w:rsid w:val="0044069C"/>
    <w:rsid w:val="0044167B"/>
    <w:rsid w:val="004424E0"/>
    <w:rsid w:val="00442BD3"/>
    <w:rsid w:val="00443C02"/>
    <w:rsid w:val="004441B5"/>
    <w:rsid w:val="00453AD8"/>
    <w:rsid w:val="004541E7"/>
    <w:rsid w:val="00454FD7"/>
    <w:rsid w:val="00455FFA"/>
    <w:rsid w:val="004561DF"/>
    <w:rsid w:val="00457806"/>
    <w:rsid w:val="00463476"/>
    <w:rsid w:val="004645B0"/>
    <w:rsid w:val="0047172B"/>
    <w:rsid w:val="00472D20"/>
    <w:rsid w:val="00474406"/>
    <w:rsid w:val="00474FBF"/>
    <w:rsid w:val="00475125"/>
    <w:rsid w:val="004801A1"/>
    <w:rsid w:val="00480407"/>
    <w:rsid w:val="00483797"/>
    <w:rsid w:val="00486397"/>
    <w:rsid w:val="004865CB"/>
    <w:rsid w:val="00490963"/>
    <w:rsid w:val="0049289B"/>
    <w:rsid w:val="00492A02"/>
    <w:rsid w:val="004935F2"/>
    <w:rsid w:val="0049491C"/>
    <w:rsid w:val="00495D38"/>
    <w:rsid w:val="004962DA"/>
    <w:rsid w:val="004970CD"/>
    <w:rsid w:val="004A033F"/>
    <w:rsid w:val="004A436A"/>
    <w:rsid w:val="004A5D2F"/>
    <w:rsid w:val="004A7E6F"/>
    <w:rsid w:val="004B0A68"/>
    <w:rsid w:val="004B0FB1"/>
    <w:rsid w:val="004B29D8"/>
    <w:rsid w:val="004B3731"/>
    <w:rsid w:val="004B65CF"/>
    <w:rsid w:val="004B7477"/>
    <w:rsid w:val="004C4CFC"/>
    <w:rsid w:val="004C55F2"/>
    <w:rsid w:val="004C5687"/>
    <w:rsid w:val="004D118F"/>
    <w:rsid w:val="004D198A"/>
    <w:rsid w:val="004D208E"/>
    <w:rsid w:val="004D63AB"/>
    <w:rsid w:val="004E20D4"/>
    <w:rsid w:val="004E2A68"/>
    <w:rsid w:val="004E4118"/>
    <w:rsid w:val="004F1B2D"/>
    <w:rsid w:val="004F4F94"/>
    <w:rsid w:val="004F56B2"/>
    <w:rsid w:val="004F7223"/>
    <w:rsid w:val="004F7661"/>
    <w:rsid w:val="005021B1"/>
    <w:rsid w:val="00504452"/>
    <w:rsid w:val="00505BB5"/>
    <w:rsid w:val="005107A1"/>
    <w:rsid w:val="005108D5"/>
    <w:rsid w:val="00511FF4"/>
    <w:rsid w:val="0051565A"/>
    <w:rsid w:val="00515C59"/>
    <w:rsid w:val="00517383"/>
    <w:rsid w:val="00524FD1"/>
    <w:rsid w:val="005258F2"/>
    <w:rsid w:val="005354ED"/>
    <w:rsid w:val="00535850"/>
    <w:rsid w:val="00537054"/>
    <w:rsid w:val="00540DA3"/>
    <w:rsid w:val="005412A7"/>
    <w:rsid w:val="00542369"/>
    <w:rsid w:val="005438A5"/>
    <w:rsid w:val="00543DCB"/>
    <w:rsid w:val="00545069"/>
    <w:rsid w:val="005522D0"/>
    <w:rsid w:val="0055385D"/>
    <w:rsid w:val="005611A1"/>
    <w:rsid w:val="00563BF0"/>
    <w:rsid w:val="005649A9"/>
    <w:rsid w:val="00570E1C"/>
    <w:rsid w:val="00571E0B"/>
    <w:rsid w:val="00572711"/>
    <w:rsid w:val="00573532"/>
    <w:rsid w:val="00575D73"/>
    <w:rsid w:val="00577992"/>
    <w:rsid w:val="00580AC3"/>
    <w:rsid w:val="0058734F"/>
    <w:rsid w:val="00587EED"/>
    <w:rsid w:val="00590563"/>
    <w:rsid w:val="00590BE6"/>
    <w:rsid w:val="00596333"/>
    <w:rsid w:val="005A0A92"/>
    <w:rsid w:val="005A0DEE"/>
    <w:rsid w:val="005A33AE"/>
    <w:rsid w:val="005A5C31"/>
    <w:rsid w:val="005A6F4F"/>
    <w:rsid w:val="005A7CAF"/>
    <w:rsid w:val="005B0ABC"/>
    <w:rsid w:val="005B0BB4"/>
    <w:rsid w:val="005B137A"/>
    <w:rsid w:val="005B1ECC"/>
    <w:rsid w:val="005B3B94"/>
    <w:rsid w:val="005B4A03"/>
    <w:rsid w:val="005B5655"/>
    <w:rsid w:val="005C2931"/>
    <w:rsid w:val="005C4ECB"/>
    <w:rsid w:val="005C5D73"/>
    <w:rsid w:val="005C6865"/>
    <w:rsid w:val="005C76BD"/>
    <w:rsid w:val="005D2417"/>
    <w:rsid w:val="005D4231"/>
    <w:rsid w:val="005D5BA3"/>
    <w:rsid w:val="005D6D4A"/>
    <w:rsid w:val="005E1F39"/>
    <w:rsid w:val="005E26EA"/>
    <w:rsid w:val="005E3448"/>
    <w:rsid w:val="005E597C"/>
    <w:rsid w:val="005F0969"/>
    <w:rsid w:val="005F1050"/>
    <w:rsid w:val="005F31FE"/>
    <w:rsid w:val="005F37FB"/>
    <w:rsid w:val="005F500A"/>
    <w:rsid w:val="005F6217"/>
    <w:rsid w:val="005F7CF9"/>
    <w:rsid w:val="006010EB"/>
    <w:rsid w:val="0060360F"/>
    <w:rsid w:val="00604264"/>
    <w:rsid w:val="00606D78"/>
    <w:rsid w:val="00607C8D"/>
    <w:rsid w:val="006111D6"/>
    <w:rsid w:val="00617333"/>
    <w:rsid w:val="00620968"/>
    <w:rsid w:val="006210DA"/>
    <w:rsid w:val="006221AB"/>
    <w:rsid w:val="00622214"/>
    <w:rsid w:val="006229AB"/>
    <w:rsid w:val="00622DC0"/>
    <w:rsid w:val="00633445"/>
    <w:rsid w:val="00634264"/>
    <w:rsid w:val="00634E63"/>
    <w:rsid w:val="006406A8"/>
    <w:rsid w:val="00640D86"/>
    <w:rsid w:val="00642805"/>
    <w:rsid w:val="00644B23"/>
    <w:rsid w:val="00646A7D"/>
    <w:rsid w:val="00647BB9"/>
    <w:rsid w:val="00655AFE"/>
    <w:rsid w:val="00655E68"/>
    <w:rsid w:val="0065610D"/>
    <w:rsid w:val="00656C6B"/>
    <w:rsid w:val="0066030B"/>
    <w:rsid w:val="0066132B"/>
    <w:rsid w:val="00663F01"/>
    <w:rsid w:val="00671325"/>
    <w:rsid w:val="00680B8A"/>
    <w:rsid w:val="006819A3"/>
    <w:rsid w:val="00682920"/>
    <w:rsid w:val="006829A7"/>
    <w:rsid w:val="006835F9"/>
    <w:rsid w:val="0068484D"/>
    <w:rsid w:val="00685108"/>
    <w:rsid w:val="0068518D"/>
    <w:rsid w:val="00686372"/>
    <w:rsid w:val="0069149E"/>
    <w:rsid w:val="00691E35"/>
    <w:rsid w:val="006926D8"/>
    <w:rsid w:val="00692A66"/>
    <w:rsid w:val="00693AB4"/>
    <w:rsid w:val="00693D4B"/>
    <w:rsid w:val="0069577C"/>
    <w:rsid w:val="006959B5"/>
    <w:rsid w:val="00696F7B"/>
    <w:rsid w:val="006A02E1"/>
    <w:rsid w:val="006A0AD6"/>
    <w:rsid w:val="006A0F2E"/>
    <w:rsid w:val="006A269A"/>
    <w:rsid w:val="006A4E1D"/>
    <w:rsid w:val="006A667F"/>
    <w:rsid w:val="006B1FBE"/>
    <w:rsid w:val="006B3C90"/>
    <w:rsid w:val="006B5A9F"/>
    <w:rsid w:val="006B5B39"/>
    <w:rsid w:val="006B5E67"/>
    <w:rsid w:val="006B662C"/>
    <w:rsid w:val="006C33E2"/>
    <w:rsid w:val="006C4915"/>
    <w:rsid w:val="006C63F7"/>
    <w:rsid w:val="006D05B4"/>
    <w:rsid w:val="006D1985"/>
    <w:rsid w:val="006D38CA"/>
    <w:rsid w:val="006D3C9E"/>
    <w:rsid w:val="006D5B56"/>
    <w:rsid w:val="006D69E6"/>
    <w:rsid w:val="006D7F41"/>
    <w:rsid w:val="006E012C"/>
    <w:rsid w:val="006E4AED"/>
    <w:rsid w:val="006E5FA8"/>
    <w:rsid w:val="006E71D8"/>
    <w:rsid w:val="006E7E59"/>
    <w:rsid w:val="006F0A6B"/>
    <w:rsid w:val="006F1D4C"/>
    <w:rsid w:val="006F5FCA"/>
    <w:rsid w:val="006F63FA"/>
    <w:rsid w:val="006F6D35"/>
    <w:rsid w:val="006F75C4"/>
    <w:rsid w:val="00700415"/>
    <w:rsid w:val="00705175"/>
    <w:rsid w:val="00705685"/>
    <w:rsid w:val="00706219"/>
    <w:rsid w:val="0070650D"/>
    <w:rsid w:val="00710AD5"/>
    <w:rsid w:val="00712F98"/>
    <w:rsid w:val="007134A5"/>
    <w:rsid w:val="00715AC2"/>
    <w:rsid w:val="00715EB2"/>
    <w:rsid w:val="007163FC"/>
    <w:rsid w:val="00717C8C"/>
    <w:rsid w:val="007201AD"/>
    <w:rsid w:val="00720390"/>
    <w:rsid w:val="00720B8A"/>
    <w:rsid w:val="00720F1E"/>
    <w:rsid w:val="00721593"/>
    <w:rsid w:val="00721C98"/>
    <w:rsid w:val="0072272F"/>
    <w:rsid w:val="007239C9"/>
    <w:rsid w:val="0072443A"/>
    <w:rsid w:val="00725FEC"/>
    <w:rsid w:val="007274C7"/>
    <w:rsid w:val="00727D06"/>
    <w:rsid w:val="00733778"/>
    <w:rsid w:val="00735122"/>
    <w:rsid w:val="007367F8"/>
    <w:rsid w:val="00736CAD"/>
    <w:rsid w:val="00736D90"/>
    <w:rsid w:val="00736DAA"/>
    <w:rsid w:val="00737267"/>
    <w:rsid w:val="0074136A"/>
    <w:rsid w:val="00743826"/>
    <w:rsid w:val="007461FD"/>
    <w:rsid w:val="007465E6"/>
    <w:rsid w:val="007470B1"/>
    <w:rsid w:val="007507F5"/>
    <w:rsid w:val="0075081C"/>
    <w:rsid w:val="00751E4A"/>
    <w:rsid w:val="00752217"/>
    <w:rsid w:val="00752576"/>
    <w:rsid w:val="007546CE"/>
    <w:rsid w:val="00763086"/>
    <w:rsid w:val="00764386"/>
    <w:rsid w:val="00766811"/>
    <w:rsid w:val="00767131"/>
    <w:rsid w:val="00772B5B"/>
    <w:rsid w:val="00772EAB"/>
    <w:rsid w:val="007736FC"/>
    <w:rsid w:val="00773796"/>
    <w:rsid w:val="007739E9"/>
    <w:rsid w:val="007744AE"/>
    <w:rsid w:val="00780324"/>
    <w:rsid w:val="007804A2"/>
    <w:rsid w:val="00783294"/>
    <w:rsid w:val="007835B0"/>
    <w:rsid w:val="00784DE4"/>
    <w:rsid w:val="00786809"/>
    <w:rsid w:val="00787C8A"/>
    <w:rsid w:val="00791846"/>
    <w:rsid w:val="00792B22"/>
    <w:rsid w:val="007940D8"/>
    <w:rsid w:val="00795A38"/>
    <w:rsid w:val="007966FE"/>
    <w:rsid w:val="007974E5"/>
    <w:rsid w:val="007A0FF1"/>
    <w:rsid w:val="007A178E"/>
    <w:rsid w:val="007A220E"/>
    <w:rsid w:val="007A2468"/>
    <w:rsid w:val="007B01A7"/>
    <w:rsid w:val="007B022B"/>
    <w:rsid w:val="007B60DD"/>
    <w:rsid w:val="007B70D2"/>
    <w:rsid w:val="007C2A5F"/>
    <w:rsid w:val="007C2BD0"/>
    <w:rsid w:val="007C5A24"/>
    <w:rsid w:val="007C7BD6"/>
    <w:rsid w:val="007D0038"/>
    <w:rsid w:val="007D04D9"/>
    <w:rsid w:val="007D130D"/>
    <w:rsid w:val="007D326B"/>
    <w:rsid w:val="007D3F6D"/>
    <w:rsid w:val="007D4587"/>
    <w:rsid w:val="007D5084"/>
    <w:rsid w:val="007D5159"/>
    <w:rsid w:val="007D5C9D"/>
    <w:rsid w:val="007D64CA"/>
    <w:rsid w:val="007D6B25"/>
    <w:rsid w:val="007E0D24"/>
    <w:rsid w:val="007E170F"/>
    <w:rsid w:val="007E4813"/>
    <w:rsid w:val="007E5459"/>
    <w:rsid w:val="007E5867"/>
    <w:rsid w:val="007E59E7"/>
    <w:rsid w:val="007F02A2"/>
    <w:rsid w:val="007F046C"/>
    <w:rsid w:val="007F05B5"/>
    <w:rsid w:val="007F132A"/>
    <w:rsid w:val="007F4E9E"/>
    <w:rsid w:val="007F69A0"/>
    <w:rsid w:val="00800308"/>
    <w:rsid w:val="00801D0D"/>
    <w:rsid w:val="00803DC7"/>
    <w:rsid w:val="008057B5"/>
    <w:rsid w:val="00806429"/>
    <w:rsid w:val="0080794C"/>
    <w:rsid w:val="00810104"/>
    <w:rsid w:val="008139BF"/>
    <w:rsid w:val="008172C5"/>
    <w:rsid w:val="00820EF7"/>
    <w:rsid w:val="00821E29"/>
    <w:rsid w:val="008227E7"/>
    <w:rsid w:val="0082290C"/>
    <w:rsid w:val="0082340A"/>
    <w:rsid w:val="00823B44"/>
    <w:rsid w:val="00824270"/>
    <w:rsid w:val="00824931"/>
    <w:rsid w:val="00825F32"/>
    <w:rsid w:val="0083181D"/>
    <w:rsid w:val="0083367D"/>
    <w:rsid w:val="00836D9D"/>
    <w:rsid w:val="0083720B"/>
    <w:rsid w:val="00840923"/>
    <w:rsid w:val="0084126E"/>
    <w:rsid w:val="00842B27"/>
    <w:rsid w:val="00844E21"/>
    <w:rsid w:val="00847BD2"/>
    <w:rsid w:val="00847FF9"/>
    <w:rsid w:val="008527AD"/>
    <w:rsid w:val="00852C42"/>
    <w:rsid w:val="008550C3"/>
    <w:rsid w:val="00855686"/>
    <w:rsid w:val="00855ADD"/>
    <w:rsid w:val="00861615"/>
    <w:rsid w:val="0086669B"/>
    <w:rsid w:val="008721B2"/>
    <w:rsid w:val="008724D4"/>
    <w:rsid w:val="008768AD"/>
    <w:rsid w:val="00880753"/>
    <w:rsid w:val="00881607"/>
    <w:rsid w:val="00890EF0"/>
    <w:rsid w:val="00892AA2"/>
    <w:rsid w:val="00893F2D"/>
    <w:rsid w:val="008972CC"/>
    <w:rsid w:val="0089749D"/>
    <w:rsid w:val="008979A4"/>
    <w:rsid w:val="008A356A"/>
    <w:rsid w:val="008A43F4"/>
    <w:rsid w:val="008A4F41"/>
    <w:rsid w:val="008A5634"/>
    <w:rsid w:val="008A72AE"/>
    <w:rsid w:val="008B1BB4"/>
    <w:rsid w:val="008B2008"/>
    <w:rsid w:val="008B3848"/>
    <w:rsid w:val="008C05C7"/>
    <w:rsid w:val="008C0F80"/>
    <w:rsid w:val="008C5512"/>
    <w:rsid w:val="008C613D"/>
    <w:rsid w:val="008C72A8"/>
    <w:rsid w:val="008D064B"/>
    <w:rsid w:val="008D0EDC"/>
    <w:rsid w:val="008D5E80"/>
    <w:rsid w:val="008D7508"/>
    <w:rsid w:val="008E3350"/>
    <w:rsid w:val="008E7E69"/>
    <w:rsid w:val="008F121A"/>
    <w:rsid w:val="008F139C"/>
    <w:rsid w:val="008F3AD2"/>
    <w:rsid w:val="008F4996"/>
    <w:rsid w:val="008F6BFD"/>
    <w:rsid w:val="008F7376"/>
    <w:rsid w:val="008F77EC"/>
    <w:rsid w:val="00900086"/>
    <w:rsid w:val="0090037E"/>
    <w:rsid w:val="009003B0"/>
    <w:rsid w:val="0090112D"/>
    <w:rsid w:val="00902969"/>
    <w:rsid w:val="00903F42"/>
    <w:rsid w:val="0090679E"/>
    <w:rsid w:val="009077EF"/>
    <w:rsid w:val="009105BB"/>
    <w:rsid w:val="00910CCC"/>
    <w:rsid w:val="009124AF"/>
    <w:rsid w:val="00913874"/>
    <w:rsid w:val="00915EE6"/>
    <w:rsid w:val="00923311"/>
    <w:rsid w:val="00925CC2"/>
    <w:rsid w:val="0092698E"/>
    <w:rsid w:val="00927514"/>
    <w:rsid w:val="00931BE2"/>
    <w:rsid w:val="00932B25"/>
    <w:rsid w:val="009334F8"/>
    <w:rsid w:val="00934F9F"/>
    <w:rsid w:val="009360EA"/>
    <w:rsid w:val="00940A0F"/>
    <w:rsid w:val="00941D96"/>
    <w:rsid w:val="00942D77"/>
    <w:rsid w:val="00945AE7"/>
    <w:rsid w:val="009515C8"/>
    <w:rsid w:val="00951C18"/>
    <w:rsid w:val="00951E26"/>
    <w:rsid w:val="009528F5"/>
    <w:rsid w:val="009530E4"/>
    <w:rsid w:val="00953885"/>
    <w:rsid w:val="009545A1"/>
    <w:rsid w:val="00955D6E"/>
    <w:rsid w:val="0095657A"/>
    <w:rsid w:val="00956740"/>
    <w:rsid w:val="0095676F"/>
    <w:rsid w:val="00956F22"/>
    <w:rsid w:val="0095773E"/>
    <w:rsid w:val="00961F19"/>
    <w:rsid w:val="0096485D"/>
    <w:rsid w:val="00964BEF"/>
    <w:rsid w:val="0096550E"/>
    <w:rsid w:val="009657DB"/>
    <w:rsid w:val="00965BBB"/>
    <w:rsid w:val="00967220"/>
    <w:rsid w:val="00967B4E"/>
    <w:rsid w:val="0097172B"/>
    <w:rsid w:val="00972D89"/>
    <w:rsid w:val="00972F35"/>
    <w:rsid w:val="00973F6D"/>
    <w:rsid w:val="00974D77"/>
    <w:rsid w:val="0097556C"/>
    <w:rsid w:val="00975CC5"/>
    <w:rsid w:val="00975DAD"/>
    <w:rsid w:val="0097750F"/>
    <w:rsid w:val="00983623"/>
    <w:rsid w:val="00983BFC"/>
    <w:rsid w:val="00983CD4"/>
    <w:rsid w:val="00984689"/>
    <w:rsid w:val="00984744"/>
    <w:rsid w:val="00986B33"/>
    <w:rsid w:val="009914D7"/>
    <w:rsid w:val="00994648"/>
    <w:rsid w:val="00994B9D"/>
    <w:rsid w:val="00996290"/>
    <w:rsid w:val="009A0231"/>
    <w:rsid w:val="009A056F"/>
    <w:rsid w:val="009A279D"/>
    <w:rsid w:val="009A2B9C"/>
    <w:rsid w:val="009A4D86"/>
    <w:rsid w:val="009A5AFF"/>
    <w:rsid w:val="009A654A"/>
    <w:rsid w:val="009A6B4C"/>
    <w:rsid w:val="009A7323"/>
    <w:rsid w:val="009B0175"/>
    <w:rsid w:val="009B01E1"/>
    <w:rsid w:val="009B1C6C"/>
    <w:rsid w:val="009B5CB5"/>
    <w:rsid w:val="009B612E"/>
    <w:rsid w:val="009B6EDD"/>
    <w:rsid w:val="009C0414"/>
    <w:rsid w:val="009C1308"/>
    <w:rsid w:val="009C44B2"/>
    <w:rsid w:val="009C7F31"/>
    <w:rsid w:val="009D05E1"/>
    <w:rsid w:val="009D395F"/>
    <w:rsid w:val="009D3F52"/>
    <w:rsid w:val="009E12D6"/>
    <w:rsid w:val="009E5C8A"/>
    <w:rsid w:val="009E683A"/>
    <w:rsid w:val="009E6975"/>
    <w:rsid w:val="009F028E"/>
    <w:rsid w:val="009F19F8"/>
    <w:rsid w:val="009F1E23"/>
    <w:rsid w:val="009F209A"/>
    <w:rsid w:val="009F299A"/>
    <w:rsid w:val="009F37FB"/>
    <w:rsid w:val="009F4A9E"/>
    <w:rsid w:val="00A00D54"/>
    <w:rsid w:val="00A0123E"/>
    <w:rsid w:val="00A022AA"/>
    <w:rsid w:val="00A03E80"/>
    <w:rsid w:val="00A04C62"/>
    <w:rsid w:val="00A06771"/>
    <w:rsid w:val="00A067A5"/>
    <w:rsid w:val="00A10E2E"/>
    <w:rsid w:val="00A129C0"/>
    <w:rsid w:val="00A1336F"/>
    <w:rsid w:val="00A1366E"/>
    <w:rsid w:val="00A15443"/>
    <w:rsid w:val="00A17A09"/>
    <w:rsid w:val="00A220B4"/>
    <w:rsid w:val="00A259BD"/>
    <w:rsid w:val="00A273DA"/>
    <w:rsid w:val="00A315EE"/>
    <w:rsid w:val="00A31880"/>
    <w:rsid w:val="00A324EA"/>
    <w:rsid w:val="00A35C41"/>
    <w:rsid w:val="00A366F1"/>
    <w:rsid w:val="00A37A20"/>
    <w:rsid w:val="00A401FD"/>
    <w:rsid w:val="00A4452C"/>
    <w:rsid w:val="00A467AA"/>
    <w:rsid w:val="00A537B6"/>
    <w:rsid w:val="00A537C1"/>
    <w:rsid w:val="00A54ED3"/>
    <w:rsid w:val="00A608FC"/>
    <w:rsid w:val="00A61D85"/>
    <w:rsid w:val="00A64BAB"/>
    <w:rsid w:val="00A6509A"/>
    <w:rsid w:val="00A66263"/>
    <w:rsid w:val="00A70E0D"/>
    <w:rsid w:val="00A71426"/>
    <w:rsid w:val="00A73205"/>
    <w:rsid w:val="00A81143"/>
    <w:rsid w:val="00A823A2"/>
    <w:rsid w:val="00A843D8"/>
    <w:rsid w:val="00A84844"/>
    <w:rsid w:val="00A85588"/>
    <w:rsid w:val="00A864BE"/>
    <w:rsid w:val="00A86DA7"/>
    <w:rsid w:val="00A90CC7"/>
    <w:rsid w:val="00A93B44"/>
    <w:rsid w:val="00A93D32"/>
    <w:rsid w:val="00A94417"/>
    <w:rsid w:val="00A94764"/>
    <w:rsid w:val="00A9685D"/>
    <w:rsid w:val="00AA0483"/>
    <w:rsid w:val="00AA3C03"/>
    <w:rsid w:val="00AA53C6"/>
    <w:rsid w:val="00AB0E9E"/>
    <w:rsid w:val="00AB10A7"/>
    <w:rsid w:val="00AC1A90"/>
    <w:rsid w:val="00AC4E56"/>
    <w:rsid w:val="00AC5DFF"/>
    <w:rsid w:val="00AD1FB5"/>
    <w:rsid w:val="00AD2797"/>
    <w:rsid w:val="00AD5F7C"/>
    <w:rsid w:val="00AD69E7"/>
    <w:rsid w:val="00AD6AFD"/>
    <w:rsid w:val="00AD7B33"/>
    <w:rsid w:val="00AE1CD2"/>
    <w:rsid w:val="00AE2B07"/>
    <w:rsid w:val="00AE32E0"/>
    <w:rsid w:val="00AE4987"/>
    <w:rsid w:val="00AE549A"/>
    <w:rsid w:val="00AE6625"/>
    <w:rsid w:val="00AE7536"/>
    <w:rsid w:val="00AE76EE"/>
    <w:rsid w:val="00AE7DF2"/>
    <w:rsid w:val="00AF084A"/>
    <w:rsid w:val="00AF5CBC"/>
    <w:rsid w:val="00AF62DC"/>
    <w:rsid w:val="00AF6F0A"/>
    <w:rsid w:val="00AF7290"/>
    <w:rsid w:val="00B0202B"/>
    <w:rsid w:val="00B041D8"/>
    <w:rsid w:val="00B04861"/>
    <w:rsid w:val="00B0525E"/>
    <w:rsid w:val="00B06582"/>
    <w:rsid w:val="00B0743F"/>
    <w:rsid w:val="00B108E2"/>
    <w:rsid w:val="00B10EB3"/>
    <w:rsid w:val="00B119CD"/>
    <w:rsid w:val="00B11C58"/>
    <w:rsid w:val="00B169AE"/>
    <w:rsid w:val="00B213D2"/>
    <w:rsid w:val="00B22AC9"/>
    <w:rsid w:val="00B24661"/>
    <w:rsid w:val="00B24EBD"/>
    <w:rsid w:val="00B25732"/>
    <w:rsid w:val="00B27E8A"/>
    <w:rsid w:val="00B30E37"/>
    <w:rsid w:val="00B31A1E"/>
    <w:rsid w:val="00B35746"/>
    <w:rsid w:val="00B35B57"/>
    <w:rsid w:val="00B3673D"/>
    <w:rsid w:val="00B41919"/>
    <w:rsid w:val="00B45DD3"/>
    <w:rsid w:val="00B46C67"/>
    <w:rsid w:val="00B46D82"/>
    <w:rsid w:val="00B51D88"/>
    <w:rsid w:val="00B5314F"/>
    <w:rsid w:val="00B57685"/>
    <w:rsid w:val="00B577FB"/>
    <w:rsid w:val="00B62099"/>
    <w:rsid w:val="00B63BFA"/>
    <w:rsid w:val="00B63EA1"/>
    <w:rsid w:val="00B645E6"/>
    <w:rsid w:val="00B65B44"/>
    <w:rsid w:val="00B707B9"/>
    <w:rsid w:val="00B7136C"/>
    <w:rsid w:val="00B729D6"/>
    <w:rsid w:val="00B72B29"/>
    <w:rsid w:val="00B7363E"/>
    <w:rsid w:val="00B75049"/>
    <w:rsid w:val="00B76D08"/>
    <w:rsid w:val="00B8002D"/>
    <w:rsid w:val="00B81F2F"/>
    <w:rsid w:val="00B83E24"/>
    <w:rsid w:val="00B84E37"/>
    <w:rsid w:val="00B85400"/>
    <w:rsid w:val="00B85F8E"/>
    <w:rsid w:val="00B86B9F"/>
    <w:rsid w:val="00B90471"/>
    <w:rsid w:val="00B93D7C"/>
    <w:rsid w:val="00B97E82"/>
    <w:rsid w:val="00BA031B"/>
    <w:rsid w:val="00BA09C7"/>
    <w:rsid w:val="00BA1BA9"/>
    <w:rsid w:val="00BA4F2F"/>
    <w:rsid w:val="00BA6084"/>
    <w:rsid w:val="00BA6C58"/>
    <w:rsid w:val="00BA70EA"/>
    <w:rsid w:val="00BB2C7D"/>
    <w:rsid w:val="00BB3A79"/>
    <w:rsid w:val="00BB4EF8"/>
    <w:rsid w:val="00BB5C1E"/>
    <w:rsid w:val="00BC0E59"/>
    <w:rsid w:val="00BC1119"/>
    <w:rsid w:val="00BC3ED3"/>
    <w:rsid w:val="00BC4906"/>
    <w:rsid w:val="00BC5435"/>
    <w:rsid w:val="00BC6E60"/>
    <w:rsid w:val="00BD05E5"/>
    <w:rsid w:val="00BD12EB"/>
    <w:rsid w:val="00BD4250"/>
    <w:rsid w:val="00BD5A2E"/>
    <w:rsid w:val="00BE0E33"/>
    <w:rsid w:val="00BE16F1"/>
    <w:rsid w:val="00BE580A"/>
    <w:rsid w:val="00BF3475"/>
    <w:rsid w:val="00BF5AF3"/>
    <w:rsid w:val="00C01456"/>
    <w:rsid w:val="00C01F0B"/>
    <w:rsid w:val="00C021CD"/>
    <w:rsid w:val="00C12621"/>
    <w:rsid w:val="00C1352F"/>
    <w:rsid w:val="00C13F61"/>
    <w:rsid w:val="00C14585"/>
    <w:rsid w:val="00C14C14"/>
    <w:rsid w:val="00C168EC"/>
    <w:rsid w:val="00C1697B"/>
    <w:rsid w:val="00C17080"/>
    <w:rsid w:val="00C172BD"/>
    <w:rsid w:val="00C211F6"/>
    <w:rsid w:val="00C214FA"/>
    <w:rsid w:val="00C21961"/>
    <w:rsid w:val="00C227FE"/>
    <w:rsid w:val="00C22911"/>
    <w:rsid w:val="00C22A53"/>
    <w:rsid w:val="00C26C63"/>
    <w:rsid w:val="00C30B9C"/>
    <w:rsid w:val="00C31496"/>
    <w:rsid w:val="00C32FAC"/>
    <w:rsid w:val="00C33A6C"/>
    <w:rsid w:val="00C344F1"/>
    <w:rsid w:val="00C36015"/>
    <w:rsid w:val="00C366E7"/>
    <w:rsid w:val="00C36898"/>
    <w:rsid w:val="00C3736B"/>
    <w:rsid w:val="00C442A5"/>
    <w:rsid w:val="00C50E8F"/>
    <w:rsid w:val="00C52592"/>
    <w:rsid w:val="00C52EA7"/>
    <w:rsid w:val="00C547B5"/>
    <w:rsid w:val="00C54B46"/>
    <w:rsid w:val="00C55604"/>
    <w:rsid w:val="00C56DA1"/>
    <w:rsid w:val="00C578EE"/>
    <w:rsid w:val="00C60C85"/>
    <w:rsid w:val="00C63FF5"/>
    <w:rsid w:val="00C645D9"/>
    <w:rsid w:val="00C64FDD"/>
    <w:rsid w:val="00C6599B"/>
    <w:rsid w:val="00C7105B"/>
    <w:rsid w:val="00C72148"/>
    <w:rsid w:val="00C72B1A"/>
    <w:rsid w:val="00C74552"/>
    <w:rsid w:val="00C75C38"/>
    <w:rsid w:val="00C75F12"/>
    <w:rsid w:val="00C76017"/>
    <w:rsid w:val="00C774EA"/>
    <w:rsid w:val="00C81E56"/>
    <w:rsid w:val="00C83B9D"/>
    <w:rsid w:val="00C85212"/>
    <w:rsid w:val="00C869BA"/>
    <w:rsid w:val="00C86E1F"/>
    <w:rsid w:val="00C872C2"/>
    <w:rsid w:val="00C9392F"/>
    <w:rsid w:val="00C94279"/>
    <w:rsid w:val="00C97F3C"/>
    <w:rsid w:val="00CA25E3"/>
    <w:rsid w:val="00CA520D"/>
    <w:rsid w:val="00CB0D92"/>
    <w:rsid w:val="00CB3E35"/>
    <w:rsid w:val="00CB4780"/>
    <w:rsid w:val="00CB51B0"/>
    <w:rsid w:val="00CB6ABF"/>
    <w:rsid w:val="00CC0C86"/>
    <w:rsid w:val="00CC1B5E"/>
    <w:rsid w:val="00CC1E3A"/>
    <w:rsid w:val="00CC3CDB"/>
    <w:rsid w:val="00CC3D7C"/>
    <w:rsid w:val="00CC40F8"/>
    <w:rsid w:val="00CC585E"/>
    <w:rsid w:val="00CC60BC"/>
    <w:rsid w:val="00CC6642"/>
    <w:rsid w:val="00CC74CB"/>
    <w:rsid w:val="00CD11FF"/>
    <w:rsid w:val="00CD395C"/>
    <w:rsid w:val="00CD4DEE"/>
    <w:rsid w:val="00CD52E8"/>
    <w:rsid w:val="00CD5CAD"/>
    <w:rsid w:val="00CE02CE"/>
    <w:rsid w:val="00CE1FF2"/>
    <w:rsid w:val="00CE4949"/>
    <w:rsid w:val="00CE50DB"/>
    <w:rsid w:val="00CE57CB"/>
    <w:rsid w:val="00CE6C6A"/>
    <w:rsid w:val="00CE6CE7"/>
    <w:rsid w:val="00CE6F83"/>
    <w:rsid w:val="00CE7EDA"/>
    <w:rsid w:val="00CF2AB3"/>
    <w:rsid w:val="00CF3790"/>
    <w:rsid w:val="00CF448E"/>
    <w:rsid w:val="00CF5641"/>
    <w:rsid w:val="00CF5B8A"/>
    <w:rsid w:val="00D015C3"/>
    <w:rsid w:val="00D03166"/>
    <w:rsid w:val="00D0335D"/>
    <w:rsid w:val="00D06DA3"/>
    <w:rsid w:val="00D07120"/>
    <w:rsid w:val="00D07C2B"/>
    <w:rsid w:val="00D12E57"/>
    <w:rsid w:val="00D13A84"/>
    <w:rsid w:val="00D1673A"/>
    <w:rsid w:val="00D274FC"/>
    <w:rsid w:val="00D277B3"/>
    <w:rsid w:val="00D31DDD"/>
    <w:rsid w:val="00D357C3"/>
    <w:rsid w:val="00D369AC"/>
    <w:rsid w:val="00D372BD"/>
    <w:rsid w:val="00D4318B"/>
    <w:rsid w:val="00D43946"/>
    <w:rsid w:val="00D43C17"/>
    <w:rsid w:val="00D50A88"/>
    <w:rsid w:val="00D5364A"/>
    <w:rsid w:val="00D554F0"/>
    <w:rsid w:val="00D56539"/>
    <w:rsid w:val="00D56A10"/>
    <w:rsid w:val="00D61530"/>
    <w:rsid w:val="00D65F1C"/>
    <w:rsid w:val="00D7011F"/>
    <w:rsid w:val="00D71843"/>
    <w:rsid w:val="00D74D34"/>
    <w:rsid w:val="00D778E8"/>
    <w:rsid w:val="00D82930"/>
    <w:rsid w:val="00D84C13"/>
    <w:rsid w:val="00D86840"/>
    <w:rsid w:val="00D868EE"/>
    <w:rsid w:val="00D86D19"/>
    <w:rsid w:val="00D9361E"/>
    <w:rsid w:val="00D95035"/>
    <w:rsid w:val="00D96102"/>
    <w:rsid w:val="00D979A6"/>
    <w:rsid w:val="00DA1B90"/>
    <w:rsid w:val="00DA7B68"/>
    <w:rsid w:val="00DB7A93"/>
    <w:rsid w:val="00DC2460"/>
    <w:rsid w:val="00DC2C34"/>
    <w:rsid w:val="00DC4B31"/>
    <w:rsid w:val="00DC62E1"/>
    <w:rsid w:val="00DC7C1F"/>
    <w:rsid w:val="00DD0068"/>
    <w:rsid w:val="00DD143A"/>
    <w:rsid w:val="00DD2EB9"/>
    <w:rsid w:val="00DD3482"/>
    <w:rsid w:val="00DD43F2"/>
    <w:rsid w:val="00DD4552"/>
    <w:rsid w:val="00DD57A7"/>
    <w:rsid w:val="00DD5FFA"/>
    <w:rsid w:val="00DD7BE4"/>
    <w:rsid w:val="00DE0B6D"/>
    <w:rsid w:val="00DE17E3"/>
    <w:rsid w:val="00DE1D24"/>
    <w:rsid w:val="00DE3697"/>
    <w:rsid w:val="00DE50DF"/>
    <w:rsid w:val="00DE5EC3"/>
    <w:rsid w:val="00DE6438"/>
    <w:rsid w:val="00DE6746"/>
    <w:rsid w:val="00DE7E06"/>
    <w:rsid w:val="00DE7E08"/>
    <w:rsid w:val="00DF05CD"/>
    <w:rsid w:val="00DF28D5"/>
    <w:rsid w:val="00DF36BB"/>
    <w:rsid w:val="00DF42E8"/>
    <w:rsid w:val="00DF570D"/>
    <w:rsid w:val="00DF5E9D"/>
    <w:rsid w:val="00E00F13"/>
    <w:rsid w:val="00E02DD3"/>
    <w:rsid w:val="00E02F77"/>
    <w:rsid w:val="00E05190"/>
    <w:rsid w:val="00E05C0E"/>
    <w:rsid w:val="00E07AC9"/>
    <w:rsid w:val="00E13808"/>
    <w:rsid w:val="00E13A1B"/>
    <w:rsid w:val="00E14004"/>
    <w:rsid w:val="00E20A45"/>
    <w:rsid w:val="00E21C6E"/>
    <w:rsid w:val="00E2282A"/>
    <w:rsid w:val="00E2385C"/>
    <w:rsid w:val="00E24A64"/>
    <w:rsid w:val="00E25C68"/>
    <w:rsid w:val="00E26FFD"/>
    <w:rsid w:val="00E27D4E"/>
    <w:rsid w:val="00E331DE"/>
    <w:rsid w:val="00E3460F"/>
    <w:rsid w:val="00E35D97"/>
    <w:rsid w:val="00E43BB4"/>
    <w:rsid w:val="00E44870"/>
    <w:rsid w:val="00E501CF"/>
    <w:rsid w:val="00E5080E"/>
    <w:rsid w:val="00E51C66"/>
    <w:rsid w:val="00E523BF"/>
    <w:rsid w:val="00E523C4"/>
    <w:rsid w:val="00E52AA5"/>
    <w:rsid w:val="00E536CA"/>
    <w:rsid w:val="00E53BEF"/>
    <w:rsid w:val="00E54FD0"/>
    <w:rsid w:val="00E563E9"/>
    <w:rsid w:val="00E60417"/>
    <w:rsid w:val="00E626D6"/>
    <w:rsid w:val="00E63498"/>
    <w:rsid w:val="00E67899"/>
    <w:rsid w:val="00E679FC"/>
    <w:rsid w:val="00E7296A"/>
    <w:rsid w:val="00E73BCE"/>
    <w:rsid w:val="00E75096"/>
    <w:rsid w:val="00E809C9"/>
    <w:rsid w:val="00E81084"/>
    <w:rsid w:val="00E8152C"/>
    <w:rsid w:val="00E82447"/>
    <w:rsid w:val="00E8298D"/>
    <w:rsid w:val="00E854C8"/>
    <w:rsid w:val="00E855A4"/>
    <w:rsid w:val="00E855B3"/>
    <w:rsid w:val="00E86118"/>
    <w:rsid w:val="00E87ADB"/>
    <w:rsid w:val="00E91676"/>
    <w:rsid w:val="00E9196E"/>
    <w:rsid w:val="00E93C2B"/>
    <w:rsid w:val="00E94965"/>
    <w:rsid w:val="00E95CE6"/>
    <w:rsid w:val="00E9613B"/>
    <w:rsid w:val="00E96569"/>
    <w:rsid w:val="00EA0C15"/>
    <w:rsid w:val="00EA2ECE"/>
    <w:rsid w:val="00EA30AD"/>
    <w:rsid w:val="00EA35C5"/>
    <w:rsid w:val="00EA5A7F"/>
    <w:rsid w:val="00EA5B3E"/>
    <w:rsid w:val="00EB1A68"/>
    <w:rsid w:val="00EB6474"/>
    <w:rsid w:val="00EB65A4"/>
    <w:rsid w:val="00EC180F"/>
    <w:rsid w:val="00EC23D7"/>
    <w:rsid w:val="00EC2C93"/>
    <w:rsid w:val="00EC2F0C"/>
    <w:rsid w:val="00EC68B4"/>
    <w:rsid w:val="00EC7194"/>
    <w:rsid w:val="00ED1043"/>
    <w:rsid w:val="00ED1A57"/>
    <w:rsid w:val="00ED4E46"/>
    <w:rsid w:val="00ED6A50"/>
    <w:rsid w:val="00EE1AE6"/>
    <w:rsid w:val="00EE2ED9"/>
    <w:rsid w:val="00EE4C56"/>
    <w:rsid w:val="00EE7C46"/>
    <w:rsid w:val="00EF0C09"/>
    <w:rsid w:val="00EF2E79"/>
    <w:rsid w:val="00EF383C"/>
    <w:rsid w:val="00EF5743"/>
    <w:rsid w:val="00EF6F07"/>
    <w:rsid w:val="00EF71CD"/>
    <w:rsid w:val="00F008FE"/>
    <w:rsid w:val="00F04C16"/>
    <w:rsid w:val="00F05046"/>
    <w:rsid w:val="00F054A3"/>
    <w:rsid w:val="00F14309"/>
    <w:rsid w:val="00F20CB2"/>
    <w:rsid w:val="00F2265F"/>
    <w:rsid w:val="00F23B0F"/>
    <w:rsid w:val="00F24040"/>
    <w:rsid w:val="00F25343"/>
    <w:rsid w:val="00F25B9C"/>
    <w:rsid w:val="00F2617D"/>
    <w:rsid w:val="00F30B2E"/>
    <w:rsid w:val="00F31024"/>
    <w:rsid w:val="00F33A3A"/>
    <w:rsid w:val="00F35601"/>
    <w:rsid w:val="00F37D9D"/>
    <w:rsid w:val="00F41914"/>
    <w:rsid w:val="00F46AF5"/>
    <w:rsid w:val="00F47425"/>
    <w:rsid w:val="00F47F6D"/>
    <w:rsid w:val="00F504C8"/>
    <w:rsid w:val="00F5268A"/>
    <w:rsid w:val="00F533D4"/>
    <w:rsid w:val="00F5459D"/>
    <w:rsid w:val="00F5500B"/>
    <w:rsid w:val="00F55768"/>
    <w:rsid w:val="00F55C93"/>
    <w:rsid w:val="00F579B0"/>
    <w:rsid w:val="00F57DAE"/>
    <w:rsid w:val="00F62648"/>
    <w:rsid w:val="00F66B33"/>
    <w:rsid w:val="00F70043"/>
    <w:rsid w:val="00F726AA"/>
    <w:rsid w:val="00F73381"/>
    <w:rsid w:val="00F7509D"/>
    <w:rsid w:val="00F76DE6"/>
    <w:rsid w:val="00F84C97"/>
    <w:rsid w:val="00F8554E"/>
    <w:rsid w:val="00F8570E"/>
    <w:rsid w:val="00F87BCB"/>
    <w:rsid w:val="00F925E3"/>
    <w:rsid w:val="00F9300B"/>
    <w:rsid w:val="00F97BAB"/>
    <w:rsid w:val="00FA23C7"/>
    <w:rsid w:val="00FA52BC"/>
    <w:rsid w:val="00FA59B4"/>
    <w:rsid w:val="00FA6BEC"/>
    <w:rsid w:val="00FA6BFF"/>
    <w:rsid w:val="00FA72ED"/>
    <w:rsid w:val="00FA7665"/>
    <w:rsid w:val="00FB0F21"/>
    <w:rsid w:val="00FB4875"/>
    <w:rsid w:val="00FC3F8C"/>
    <w:rsid w:val="00FC7075"/>
    <w:rsid w:val="00FC749C"/>
    <w:rsid w:val="00FD05E1"/>
    <w:rsid w:val="00FD208F"/>
    <w:rsid w:val="00FD269C"/>
    <w:rsid w:val="00FD2EFA"/>
    <w:rsid w:val="00FD3B36"/>
    <w:rsid w:val="00FD5F57"/>
    <w:rsid w:val="00FE0115"/>
    <w:rsid w:val="00FE023C"/>
    <w:rsid w:val="00FE15E7"/>
    <w:rsid w:val="00FE16BC"/>
    <w:rsid w:val="00FE3179"/>
    <w:rsid w:val="00FE4275"/>
    <w:rsid w:val="00FE45AB"/>
    <w:rsid w:val="00FE5421"/>
    <w:rsid w:val="00FF0CA8"/>
    <w:rsid w:val="00FF132F"/>
    <w:rsid w:val="00FF2712"/>
    <w:rsid w:val="00FF511F"/>
    <w:rsid w:val="00FF59F6"/>
    <w:rsid w:val="00FF7E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3713">
      <o:colormenu v:ext="edit" fillcolor="none" strokecolor="none"/>
    </o:shapedefaults>
    <o:shapelayout v:ext="edit">
      <o:idmap v:ext="edit" data="1"/>
      <o:regrouptable v:ext="edit">
        <o:entry new="1" old="0"/>
        <o:entry new="2" old="0"/>
        <o:entry new="3" old="0"/>
        <o:entry new="4" old="0"/>
        <o:entry new="5" old="0"/>
        <o:entry new="6" old="0"/>
        <o:entry new="7" old="0"/>
      </o:regrouptable>
    </o:shapelayout>
  </w:shapeDefaults>
  <w:decimalSymbol w:val="."/>
  <w:listSeparator w:val=","/>
  <w15:docId w15:val="{C89413D2-0E4C-4C7F-AF86-0CB651E7E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7F6D"/>
    <w:pPr>
      <w:spacing w:after="240" w:line="300" w:lineRule="atLeast"/>
    </w:pPr>
    <w:rPr>
      <w:rFonts w:ascii="Arial" w:hAnsi="Arial"/>
      <w:sz w:val="22"/>
      <w:szCs w:val="22"/>
      <w:lang w:eastAsia="en-US"/>
    </w:rPr>
  </w:style>
  <w:style w:type="paragraph" w:styleId="Heading1">
    <w:name w:val="heading 1"/>
    <w:aliases w:val="Level 1,Section Heading,h1,Heading,level 1,Level 1 Head,H1,Titre 1 SQ,Numbered - 1,CBC Heading 1,A MAJOR/BOLD,Schedheading,Heading 1(Report Only),h1 chapter heading,Attribute Heading 1,Roman 14 B Heading,Roman 14 B Heading1,1st level"/>
    <w:basedOn w:val="Normal"/>
    <w:next w:val="Normal"/>
    <w:link w:val="Heading1Char1"/>
    <w:qFormat/>
    <w:rsid w:val="00376F64"/>
    <w:pPr>
      <w:keepNext/>
      <w:numPr>
        <w:numId w:val="7"/>
      </w:numPr>
      <w:pBdr>
        <w:bottom w:val="single" w:sz="4" w:space="6" w:color="808080"/>
      </w:pBdr>
      <w:spacing w:after="480"/>
      <w:outlineLvl w:val="0"/>
    </w:pPr>
    <w:rPr>
      <w:b/>
      <w:sz w:val="36"/>
    </w:rPr>
  </w:style>
  <w:style w:type="paragraph" w:styleId="Heading2">
    <w:name w:val="heading 2"/>
    <w:aliases w:val="Section,h2,2,headi,heading2,h21,h22,21,Sub Title,h 3,Heading 2a,Numbered - 2,h 4,ICL,Reset numbering,PA Major Section,AppAHeading 2,KJL:1st Level,PARA2,S Heading,S Heading 2,1.1.1 heading,m,Body Text (Reset numbering),H2,TF-Overskrit 2,2m,h 2"/>
    <w:basedOn w:val="Normal"/>
    <w:next w:val="Normal"/>
    <w:qFormat/>
    <w:rsid w:val="00376F64"/>
    <w:pPr>
      <w:keepNext/>
      <w:numPr>
        <w:ilvl w:val="1"/>
        <w:numId w:val="7"/>
      </w:numPr>
      <w:spacing w:before="120" w:after="60"/>
      <w:outlineLvl w:val="1"/>
    </w:pPr>
    <w:rPr>
      <w:b/>
      <w:sz w:val="28"/>
    </w:rPr>
  </w:style>
  <w:style w:type="paragraph" w:styleId="Heading3">
    <w:name w:val="heading 3"/>
    <w:aliases w:val="Level 3,Level 1 - 1,Minor1,Para Heading 3,h3,Para Heading 31,h31,Minor,H3,H31,H32,H33,H311,(Alt+3),h32,h311,h33,h312,h34,h313,h35,h314,h36,h315,h37,h316,h38,h317,h39,h318,h310,h319,h3110,h320,h3111,h321,h331,h3121,h341,h3131,h351,h3141,h361,3"/>
    <w:basedOn w:val="Normal"/>
    <w:next w:val="Normal"/>
    <w:qFormat/>
    <w:rsid w:val="00376F64"/>
    <w:pPr>
      <w:keepNext/>
      <w:numPr>
        <w:ilvl w:val="2"/>
        <w:numId w:val="7"/>
      </w:numPr>
      <w:spacing w:after="120"/>
      <w:outlineLvl w:val="2"/>
    </w:pPr>
    <w:rPr>
      <w:b/>
      <w:color w:val="000000"/>
      <w:sz w:val="28"/>
    </w:rPr>
  </w:style>
  <w:style w:type="paragraph" w:styleId="Heading4">
    <w:name w:val="heading 4"/>
    <w:basedOn w:val="Normal"/>
    <w:next w:val="Normal"/>
    <w:qFormat/>
    <w:rsid w:val="00376F64"/>
    <w:pPr>
      <w:keepNext/>
      <w:numPr>
        <w:ilvl w:val="3"/>
        <w:numId w:val="7"/>
      </w:numPr>
      <w:spacing w:before="120" w:after="0"/>
      <w:outlineLvl w:val="3"/>
    </w:pPr>
    <w:rPr>
      <w:b/>
      <w:color w:val="000000"/>
    </w:rPr>
  </w:style>
  <w:style w:type="paragraph" w:styleId="Heading5">
    <w:name w:val="heading 5"/>
    <w:aliases w:val="Heading 5(unused),Level 3 - (i),Third Level Heading,h5,Response Type,Response Type1,Response Type2,Response Type3,Response Type4,Response Type5,Response Type6,Response Type7,Appendix A to X,Heading 5   Appendix A to X,H5,Subheading,l5,Lev 5,5"/>
    <w:basedOn w:val="Normal"/>
    <w:next w:val="Normal"/>
    <w:qFormat/>
    <w:rsid w:val="00376F64"/>
    <w:pPr>
      <w:keepNext/>
      <w:numPr>
        <w:ilvl w:val="4"/>
        <w:numId w:val="7"/>
      </w:numPr>
      <w:outlineLvl w:val="4"/>
    </w:pPr>
    <w:rPr>
      <w:b/>
    </w:rPr>
  </w:style>
  <w:style w:type="paragraph" w:styleId="Heading6">
    <w:name w:val="heading 6"/>
    <w:basedOn w:val="Normal"/>
    <w:next w:val="Normal"/>
    <w:qFormat/>
    <w:rsid w:val="00376F64"/>
    <w:pPr>
      <w:keepNext/>
      <w:numPr>
        <w:ilvl w:val="5"/>
        <w:numId w:val="7"/>
      </w:numPr>
      <w:pBdr>
        <w:bottom w:val="single" w:sz="4" w:space="6" w:color="auto"/>
      </w:pBdr>
      <w:spacing w:after="480"/>
      <w:outlineLvl w:val="5"/>
    </w:pPr>
    <w:rPr>
      <w:b/>
      <w:sz w:val="36"/>
    </w:rPr>
  </w:style>
  <w:style w:type="paragraph" w:styleId="Heading7">
    <w:name w:val="heading 7"/>
    <w:basedOn w:val="Normal"/>
    <w:next w:val="Normal"/>
    <w:qFormat/>
    <w:rsid w:val="00376F64"/>
    <w:pPr>
      <w:keepNext/>
      <w:numPr>
        <w:ilvl w:val="6"/>
        <w:numId w:val="7"/>
      </w:numPr>
      <w:spacing w:after="60"/>
      <w:outlineLvl w:val="6"/>
    </w:pPr>
    <w:rPr>
      <w:sz w:val="24"/>
      <w:szCs w:val="24"/>
    </w:rPr>
  </w:style>
  <w:style w:type="paragraph" w:styleId="Heading8">
    <w:name w:val="heading 8"/>
    <w:basedOn w:val="Normal"/>
    <w:next w:val="Normal"/>
    <w:qFormat/>
    <w:rsid w:val="00376F64"/>
    <w:pPr>
      <w:keepNext/>
      <w:numPr>
        <w:ilvl w:val="7"/>
        <w:numId w:val="7"/>
      </w:numPr>
      <w:spacing w:before="80"/>
      <w:outlineLvl w:val="7"/>
    </w:pPr>
    <w:rPr>
      <w:i/>
    </w:rPr>
  </w:style>
  <w:style w:type="paragraph" w:styleId="Heading9">
    <w:name w:val="heading 9"/>
    <w:basedOn w:val="Normal"/>
    <w:next w:val="Normal"/>
    <w:qFormat/>
    <w:rsid w:val="00376F64"/>
    <w:pPr>
      <w:numPr>
        <w:ilvl w:val="8"/>
        <w:numId w:val="7"/>
      </w:numPr>
      <w:spacing w:before="240" w:after="60"/>
      <w:jc w:val="both"/>
      <w:outlineLvl w:val="8"/>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76F64"/>
    <w:pPr>
      <w:tabs>
        <w:tab w:val="right" w:pos="9072"/>
      </w:tabs>
      <w:spacing w:after="0" w:line="280" w:lineRule="atLeast"/>
    </w:pPr>
    <w:rPr>
      <w:sz w:val="20"/>
    </w:rPr>
  </w:style>
  <w:style w:type="paragraph" w:styleId="Footer">
    <w:name w:val="footer"/>
    <w:basedOn w:val="Normal"/>
    <w:link w:val="FooterChar"/>
    <w:uiPriority w:val="99"/>
    <w:rsid w:val="00376F64"/>
    <w:pPr>
      <w:pBdr>
        <w:top w:val="single" w:sz="4" w:space="16" w:color="808080"/>
      </w:pBdr>
      <w:spacing w:after="120"/>
    </w:pPr>
    <w:rPr>
      <w:sz w:val="20"/>
    </w:rPr>
  </w:style>
  <w:style w:type="character" w:styleId="PageNumber">
    <w:name w:val="page number"/>
    <w:rsid w:val="00376F64"/>
    <w:rPr>
      <w:rFonts w:ascii="Arial" w:hAnsi="Arial"/>
      <w:sz w:val="20"/>
      <w:szCs w:val="20"/>
    </w:rPr>
  </w:style>
  <w:style w:type="paragraph" w:styleId="FootnoteText">
    <w:name w:val="footnote text"/>
    <w:basedOn w:val="Normal"/>
    <w:link w:val="FootnoteTextChar"/>
    <w:uiPriority w:val="99"/>
    <w:rsid w:val="00376F64"/>
    <w:pPr>
      <w:spacing w:after="0" w:line="240" w:lineRule="auto"/>
    </w:pPr>
    <w:rPr>
      <w:color w:val="000080"/>
      <w:sz w:val="20"/>
      <w:szCs w:val="20"/>
    </w:rPr>
  </w:style>
  <w:style w:type="character" w:styleId="Hyperlink">
    <w:name w:val="Hyperlink"/>
    <w:basedOn w:val="DefaultParagraphFont"/>
    <w:uiPriority w:val="99"/>
    <w:rsid w:val="00376F64"/>
    <w:rPr>
      <w:rFonts w:ascii="Arial" w:hAnsi="Arial"/>
      <w:color w:val="auto"/>
      <w:sz w:val="22"/>
      <w:u w:val="none"/>
    </w:rPr>
  </w:style>
  <w:style w:type="character" w:customStyle="1" w:styleId="Heading2Char">
    <w:name w:val="Heading 2 Char"/>
    <w:aliases w:val="Section Char,h2 Char,2 Char,headi Char,heading2 Char,h21 Char,h22 Char,21 Char,Sub Title Char,h 3 Char,Heading 2a Char,Numbered - 2 Char,h 4 Char,ICL Char,Reset numbering Char,PA Major Section Char,AppAHeading 2 Char,KJL:1st Level Char"/>
    <w:basedOn w:val="DefaultParagraphFont"/>
    <w:rsid w:val="00376F64"/>
    <w:rPr>
      <w:rFonts w:ascii="Arial" w:hAnsi="Arial"/>
      <w:b/>
      <w:sz w:val="28"/>
      <w:szCs w:val="22"/>
      <w:lang w:val="en-GB" w:eastAsia="en-US" w:bidi="ar-SA"/>
    </w:rPr>
  </w:style>
  <w:style w:type="character" w:styleId="LineNumber">
    <w:name w:val="line number"/>
    <w:basedOn w:val="DefaultParagraphFont"/>
    <w:rsid w:val="00376F64"/>
  </w:style>
  <w:style w:type="paragraph" w:styleId="BodyText">
    <w:name w:val="Body Text"/>
    <w:basedOn w:val="Normal"/>
    <w:link w:val="BodyTextChar"/>
    <w:rsid w:val="00376F64"/>
  </w:style>
  <w:style w:type="paragraph" w:styleId="TOC1">
    <w:name w:val="toc 1"/>
    <w:basedOn w:val="Normal"/>
    <w:next w:val="Normal"/>
    <w:uiPriority w:val="39"/>
    <w:rsid w:val="00376F64"/>
    <w:pPr>
      <w:tabs>
        <w:tab w:val="left" w:pos="709"/>
        <w:tab w:val="right" w:leader="dot" w:pos="9072"/>
      </w:tabs>
      <w:spacing w:before="240"/>
    </w:pPr>
    <w:rPr>
      <w:rFonts w:ascii="ZapfHumnst Ult BT" w:hAnsi="ZapfHumnst Ult BT"/>
    </w:rPr>
  </w:style>
  <w:style w:type="paragraph" w:styleId="TOC2">
    <w:name w:val="toc 2"/>
    <w:basedOn w:val="Normal"/>
    <w:next w:val="Normal"/>
    <w:autoRedefine/>
    <w:uiPriority w:val="39"/>
    <w:rsid w:val="00351CE9"/>
    <w:pPr>
      <w:tabs>
        <w:tab w:val="left" w:pos="1701"/>
        <w:tab w:val="right" w:leader="dot" w:pos="9062"/>
      </w:tabs>
      <w:spacing w:after="120"/>
      <w:ind w:left="709"/>
    </w:pPr>
  </w:style>
  <w:style w:type="character" w:styleId="FootnoteReference">
    <w:name w:val="footnote reference"/>
    <w:basedOn w:val="DefaultParagraphFont"/>
    <w:semiHidden/>
    <w:rsid w:val="009360EA"/>
    <w:rPr>
      <w:vertAlign w:val="superscript"/>
    </w:rPr>
  </w:style>
  <w:style w:type="paragraph" w:customStyle="1" w:styleId="TableText">
    <w:name w:val="Table Text"/>
    <w:rsid w:val="00376F64"/>
    <w:rPr>
      <w:rFonts w:ascii="Arial" w:hAnsi="Arial"/>
      <w:color w:val="000000"/>
      <w:lang w:val="en-US" w:eastAsia="en-US"/>
    </w:rPr>
  </w:style>
  <w:style w:type="character" w:customStyle="1" w:styleId="Heading1Char">
    <w:name w:val="Heading 1 Char"/>
    <w:basedOn w:val="DefaultParagraphFont"/>
    <w:rsid w:val="00376F64"/>
    <w:rPr>
      <w:rFonts w:ascii="Arial" w:hAnsi="Arial"/>
      <w:b/>
      <w:sz w:val="36"/>
      <w:szCs w:val="22"/>
      <w:lang w:val="en-GB" w:eastAsia="en-US" w:bidi="ar-SA"/>
    </w:rPr>
  </w:style>
  <w:style w:type="paragraph" w:customStyle="1" w:styleId="indentbodytext">
    <w:name w:val="indent body text"/>
    <w:basedOn w:val="BodyText"/>
    <w:rsid w:val="00376F64"/>
  </w:style>
  <w:style w:type="character" w:customStyle="1" w:styleId="cald-definition1">
    <w:name w:val="cald-definition1"/>
    <w:basedOn w:val="DefaultParagraphFont"/>
    <w:rsid w:val="00376F64"/>
    <w:rPr>
      <w:rFonts w:ascii="Verdana" w:hAnsi="Verdana" w:hint="default"/>
      <w:i w:val="0"/>
      <w:iCs w:val="0"/>
      <w:color w:val="000000"/>
      <w:sz w:val="24"/>
      <w:szCs w:val="24"/>
    </w:rPr>
  </w:style>
  <w:style w:type="paragraph" w:styleId="NormalWeb">
    <w:name w:val="Normal (Web)"/>
    <w:basedOn w:val="Normal"/>
    <w:rsid w:val="00376F64"/>
    <w:pPr>
      <w:spacing w:before="100" w:beforeAutospacing="1" w:after="100" w:afterAutospacing="1" w:line="240" w:lineRule="auto"/>
    </w:pPr>
    <w:rPr>
      <w:rFonts w:ascii="Times New Roman" w:hAnsi="Times New Roman"/>
      <w:sz w:val="24"/>
      <w:szCs w:val="24"/>
      <w:lang w:eastAsia="en-GB"/>
    </w:rPr>
  </w:style>
  <w:style w:type="paragraph" w:styleId="BodyTextIndent2">
    <w:name w:val="Body Text Indent 2"/>
    <w:basedOn w:val="Normal"/>
    <w:rsid w:val="00376F64"/>
    <w:pPr>
      <w:spacing w:after="120" w:line="480" w:lineRule="auto"/>
      <w:ind w:left="283"/>
    </w:pPr>
  </w:style>
  <w:style w:type="paragraph" w:customStyle="1" w:styleId="Captions">
    <w:name w:val="Captions"/>
    <w:basedOn w:val="Normal"/>
    <w:rsid w:val="00376F64"/>
    <w:rPr>
      <w:i/>
      <w:sz w:val="24"/>
      <w:szCs w:val="24"/>
    </w:rPr>
  </w:style>
  <w:style w:type="paragraph" w:styleId="ListBullet2">
    <w:name w:val="List Bullet 2"/>
    <w:basedOn w:val="Normal"/>
    <w:rsid w:val="00376F64"/>
    <w:pPr>
      <w:numPr>
        <w:numId w:val="2"/>
      </w:numPr>
      <w:tabs>
        <w:tab w:val="clear" w:pos="643"/>
        <w:tab w:val="left" w:pos="1134"/>
      </w:tabs>
      <w:spacing w:after="120"/>
      <w:ind w:left="1134" w:hanging="425"/>
    </w:pPr>
  </w:style>
  <w:style w:type="paragraph" w:styleId="ListBullet4">
    <w:name w:val="List Bullet 4"/>
    <w:basedOn w:val="Normal"/>
    <w:rsid w:val="00376F64"/>
    <w:pPr>
      <w:numPr>
        <w:numId w:val="4"/>
      </w:numPr>
      <w:spacing w:after="120"/>
    </w:pPr>
  </w:style>
  <w:style w:type="paragraph" w:styleId="BodyText2">
    <w:name w:val="Body Text 2"/>
    <w:basedOn w:val="Normal"/>
    <w:rsid w:val="00376F64"/>
    <w:pPr>
      <w:tabs>
        <w:tab w:val="left" w:pos="709"/>
      </w:tabs>
      <w:spacing w:after="0" w:line="240" w:lineRule="auto"/>
    </w:pPr>
    <w:rPr>
      <w:rFonts w:ascii="Times New Roman" w:hAnsi="Times New Roman"/>
      <w:sz w:val="20"/>
      <w:szCs w:val="20"/>
      <w:lang w:eastAsia="en-GB"/>
    </w:rPr>
  </w:style>
  <w:style w:type="paragraph" w:styleId="Title">
    <w:name w:val="Title"/>
    <w:basedOn w:val="Normal"/>
    <w:qFormat/>
    <w:rsid w:val="00376F64"/>
    <w:pPr>
      <w:tabs>
        <w:tab w:val="left" w:pos="709"/>
      </w:tabs>
      <w:spacing w:after="0" w:line="240" w:lineRule="auto"/>
      <w:jc w:val="center"/>
    </w:pPr>
    <w:rPr>
      <w:rFonts w:ascii="Tahoma" w:hAnsi="Tahoma"/>
      <w:b/>
      <w:sz w:val="28"/>
      <w:szCs w:val="20"/>
      <w:lang w:eastAsia="en-GB"/>
    </w:rPr>
  </w:style>
  <w:style w:type="paragraph" w:styleId="ListBullet">
    <w:name w:val="List Bullet"/>
    <w:basedOn w:val="Normal"/>
    <w:rsid w:val="00376F64"/>
    <w:pPr>
      <w:numPr>
        <w:numId w:val="1"/>
      </w:numPr>
      <w:spacing w:after="120"/>
      <w:ind w:left="425" w:hanging="425"/>
    </w:pPr>
  </w:style>
  <w:style w:type="paragraph" w:styleId="BodyTextIndent">
    <w:name w:val="Body Text Indent"/>
    <w:basedOn w:val="Normal"/>
    <w:rsid w:val="00376F64"/>
    <w:pPr>
      <w:spacing w:after="120"/>
      <w:ind w:left="283"/>
    </w:pPr>
  </w:style>
  <w:style w:type="paragraph" w:styleId="List">
    <w:name w:val="List"/>
    <w:basedOn w:val="Normal"/>
    <w:rsid w:val="00376F64"/>
    <w:pPr>
      <w:spacing w:after="0" w:line="240" w:lineRule="auto"/>
      <w:jc w:val="both"/>
    </w:pPr>
    <w:rPr>
      <w:rFonts w:ascii="Times New Roman" w:hAnsi="Times New Roman"/>
      <w:color w:val="000000"/>
      <w:sz w:val="20"/>
      <w:szCs w:val="20"/>
      <w:lang w:eastAsia="en-GB"/>
    </w:rPr>
  </w:style>
  <w:style w:type="paragraph" w:customStyle="1" w:styleId="CharCharCharCharChar">
    <w:name w:val="Char Char Char Char Char"/>
    <w:basedOn w:val="Normal"/>
    <w:rsid w:val="009B612E"/>
    <w:pPr>
      <w:spacing w:after="160" w:line="240" w:lineRule="exact"/>
    </w:pPr>
    <w:rPr>
      <w:rFonts w:ascii="Verdana" w:hAnsi="Verdana" w:cs="Verdana"/>
      <w:sz w:val="20"/>
      <w:szCs w:val="20"/>
      <w:lang w:val="en-US"/>
    </w:rPr>
  </w:style>
  <w:style w:type="paragraph" w:styleId="List2">
    <w:name w:val="List 2"/>
    <w:basedOn w:val="Normal"/>
    <w:rsid w:val="00376F64"/>
    <w:pPr>
      <w:spacing w:after="0" w:line="240" w:lineRule="auto"/>
      <w:ind w:left="566" w:hanging="283"/>
      <w:jc w:val="both"/>
    </w:pPr>
    <w:rPr>
      <w:rFonts w:ascii="Times New Roman" w:hAnsi="Times New Roman"/>
      <w:sz w:val="20"/>
      <w:szCs w:val="20"/>
      <w:lang w:eastAsia="en-GB"/>
    </w:rPr>
  </w:style>
  <w:style w:type="paragraph" w:styleId="ListContinue">
    <w:name w:val="List Continue"/>
    <w:basedOn w:val="Normal"/>
    <w:rsid w:val="00376F64"/>
    <w:pPr>
      <w:spacing w:after="120" w:line="240" w:lineRule="auto"/>
      <w:ind w:left="283"/>
      <w:jc w:val="both"/>
    </w:pPr>
    <w:rPr>
      <w:rFonts w:ascii="Times New Roman" w:hAnsi="Times New Roman"/>
      <w:sz w:val="24"/>
      <w:szCs w:val="20"/>
      <w:lang w:eastAsia="en-GB"/>
    </w:rPr>
  </w:style>
  <w:style w:type="paragraph" w:styleId="List3">
    <w:name w:val="List 3"/>
    <w:basedOn w:val="Normal"/>
    <w:rsid w:val="00376F64"/>
    <w:pPr>
      <w:spacing w:after="0" w:line="240" w:lineRule="auto"/>
      <w:ind w:left="849" w:hanging="283"/>
      <w:jc w:val="both"/>
    </w:pPr>
    <w:rPr>
      <w:rFonts w:ascii="Times New Roman" w:hAnsi="Times New Roman"/>
      <w:sz w:val="24"/>
      <w:szCs w:val="20"/>
      <w:lang w:eastAsia="en-GB"/>
    </w:rPr>
  </w:style>
  <w:style w:type="paragraph" w:customStyle="1" w:styleId="ListBullet51">
    <w:name w:val="List Bullet 51"/>
    <w:basedOn w:val="ListBullet4"/>
    <w:rsid w:val="00376F64"/>
    <w:pPr>
      <w:tabs>
        <w:tab w:val="clear" w:pos="1843"/>
        <w:tab w:val="num" w:pos="2268"/>
      </w:tabs>
      <w:ind w:left="2268"/>
    </w:pPr>
  </w:style>
  <w:style w:type="paragraph" w:styleId="BalloonText">
    <w:name w:val="Balloon Text"/>
    <w:basedOn w:val="Normal"/>
    <w:semiHidden/>
    <w:rsid w:val="00376F64"/>
    <w:pPr>
      <w:spacing w:after="0" w:line="240" w:lineRule="auto"/>
      <w:jc w:val="both"/>
    </w:pPr>
    <w:rPr>
      <w:rFonts w:ascii="Tahoma" w:hAnsi="Tahoma" w:cs="Tahoma"/>
      <w:sz w:val="16"/>
      <w:szCs w:val="16"/>
      <w:lang w:eastAsia="en-GB"/>
    </w:rPr>
  </w:style>
  <w:style w:type="paragraph" w:customStyle="1" w:styleId="text">
    <w:name w:val="text"/>
    <w:basedOn w:val="Normal"/>
    <w:rsid w:val="00376F64"/>
    <w:pPr>
      <w:spacing w:before="100" w:beforeAutospacing="1" w:after="100" w:afterAutospacing="1" w:line="240" w:lineRule="auto"/>
    </w:pPr>
    <w:rPr>
      <w:rFonts w:ascii="Times New Roman" w:hAnsi="Times New Roman"/>
      <w:sz w:val="24"/>
      <w:szCs w:val="24"/>
      <w:lang w:eastAsia="en-GB"/>
    </w:rPr>
  </w:style>
  <w:style w:type="character" w:customStyle="1" w:styleId="Heading7Char">
    <w:name w:val="Heading 7 Char"/>
    <w:basedOn w:val="DefaultParagraphFont"/>
    <w:rsid w:val="00376F64"/>
    <w:rPr>
      <w:rFonts w:ascii="Arial" w:hAnsi="Arial"/>
      <w:sz w:val="24"/>
      <w:szCs w:val="24"/>
      <w:lang w:val="en-GB" w:eastAsia="en-US" w:bidi="ar-SA"/>
    </w:rPr>
  </w:style>
  <w:style w:type="character" w:styleId="FollowedHyperlink">
    <w:name w:val="FollowedHyperlink"/>
    <w:basedOn w:val="DefaultParagraphFont"/>
    <w:rsid w:val="00376F64"/>
    <w:rPr>
      <w:rFonts w:ascii="Arial" w:hAnsi="Arial"/>
      <w:color w:val="auto"/>
      <w:sz w:val="22"/>
      <w:u w:val="none"/>
    </w:rPr>
  </w:style>
  <w:style w:type="paragraph" w:styleId="BodyTextIndent3">
    <w:name w:val="Body Text Indent 3"/>
    <w:basedOn w:val="Normal"/>
    <w:rsid w:val="00376F64"/>
    <w:pPr>
      <w:spacing w:after="120" w:line="240" w:lineRule="auto"/>
      <w:ind w:left="283"/>
      <w:jc w:val="both"/>
    </w:pPr>
    <w:rPr>
      <w:rFonts w:ascii="Times New Roman" w:hAnsi="Times New Roman"/>
      <w:sz w:val="16"/>
      <w:szCs w:val="16"/>
      <w:lang w:eastAsia="en-GB"/>
    </w:rPr>
  </w:style>
  <w:style w:type="paragraph" w:customStyle="1" w:styleId="indent">
    <w:name w:val="indent"/>
    <w:basedOn w:val="Normal"/>
    <w:rsid w:val="00376F64"/>
    <w:pPr>
      <w:widowControl w:val="0"/>
      <w:spacing w:after="0" w:line="240" w:lineRule="auto"/>
      <w:ind w:left="1440" w:hanging="720"/>
    </w:pPr>
    <w:rPr>
      <w:rFonts w:ascii="Times New Roman" w:hAnsi="Times New Roman"/>
      <w:szCs w:val="20"/>
      <w:lang w:eastAsia="en-GB"/>
    </w:rPr>
  </w:style>
  <w:style w:type="character" w:styleId="CommentReference">
    <w:name w:val="annotation reference"/>
    <w:basedOn w:val="DefaultParagraphFont"/>
    <w:semiHidden/>
    <w:rsid w:val="00376F64"/>
    <w:rPr>
      <w:sz w:val="16"/>
      <w:szCs w:val="16"/>
    </w:rPr>
  </w:style>
  <w:style w:type="paragraph" w:styleId="BodyText3">
    <w:name w:val="Body Text 3"/>
    <w:basedOn w:val="Normal"/>
    <w:rsid w:val="00376F64"/>
    <w:pPr>
      <w:spacing w:after="120"/>
    </w:pPr>
    <w:rPr>
      <w:sz w:val="16"/>
      <w:szCs w:val="16"/>
    </w:rPr>
  </w:style>
  <w:style w:type="paragraph" w:customStyle="1" w:styleId="TableGrid1">
    <w:name w:val="Table Grid1"/>
    <w:rsid w:val="00376F64"/>
    <w:pPr>
      <w:spacing w:after="240" w:line="300" w:lineRule="atLeast"/>
    </w:pPr>
    <w:rPr>
      <w:rFonts w:eastAsia="ヒラギノ角ゴ Pro W3"/>
      <w:color w:val="000000"/>
    </w:rPr>
  </w:style>
  <w:style w:type="paragraph" w:customStyle="1" w:styleId="Bullet">
    <w:name w:val="Bullet"/>
    <w:basedOn w:val="Normal"/>
    <w:rsid w:val="00376F64"/>
    <w:pPr>
      <w:numPr>
        <w:numId w:val="5"/>
      </w:numPr>
      <w:spacing w:after="0" w:line="240" w:lineRule="auto"/>
    </w:pPr>
    <w:rPr>
      <w:rFonts w:eastAsia="Arial Unicode MS"/>
      <w:color w:val="000000"/>
      <w:w w:val="0"/>
      <w:sz w:val="20"/>
      <w:szCs w:val="24"/>
    </w:rPr>
  </w:style>
  <w:style w:type="paragraph" w:customStyle="1" w:styleId="NumberSub2">
    <w:name w:val="Number Sub 2"/>
    <w:basedOn w:val="Normal"/>
    <w:rsid w:val="00376F64"/>
    <w:pPr>
      <w:numPr>
        <w:ilvl w:val="2"/>
        <w:numId w:val="6"/>
      </w:numPr>
      <w:tabs>
        <w:tab w:val="left" w:pos="1440"/>
        <w:tab w:val="left" w:pos="2160"/>
        <w:tab w:val="left" w:pos="2880"/>
        <w:tab w:val="left" w:pos="3600"/>
        <w:tab w:val="decimal" w:pos="5722"/>
        <w:tab w:val="left" w:pos="6638"/>
        <w:tab w:val="decimal" w:pos="6924"/>
        <w:tab w:val="left" w:pos="7920"/>
        <w:tab w:val="left" w:pos="8640"/>
      </w:tabs>
      <w:overflowPunct w:val="0"/>
      <w:autoSpaceDE w:val="0"/>
      <w:autoSpaceDN w:val="0"/>
      <w:adjustRightInd w:val="0"/>
      <w:spacing w:line="240" w:lineRule="auto"/>
      <w:jc w:val="both"/>
      <w:textAlignment w:val="baseline"/>
    </w:pPr>
    <w:rPr>
      <w:sz w:val="20"/>
      <w:szCs w:val="20"/>
    </w:rPr>
  </w:style>
  <w:style w:type="table" w:styleId="TableGrid">
    <w:name w:val="Table Grid"/>
    <w:basedOn w:val="TableNormal"/>
    <w:rsid w:val="006F75C4"/>
    <w:pPr>
      <w:spacing w:after="2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Sub">
    <w:name w:val="Number Sub"/>
    <w:basedOn w:val="Normal"/>
    <w:rsid w:val="00376F64"/>
    <w:pPr>
      <w:numPr>
        <w:ilvl w:val="1"/>
        <w:numId w:val="6"/>
      </w:numPr>
      <w:overflowPunct w:val="0"/>
      <w:autoSpaceDE w:val="0"/>
      <w:autoSpaceDN w:val="0"/>
      <w:adjustRightInd w:val="0"/>
      <w:spacing w:line="240" w:lineRule="auto"/>
      <w:jc w:val="both"/>
      <w:textAlignment w:val="baseline"/>
    </w:pPr>
    <w:rPr>
      <w:sz w:val="20"/>
      <w:szCs w:val="20"/>
    </w:rPr>
  </w:style>
  <w:style w:type="paragraph" w:customStyle="1" w:styleId="NumberList">
    <w:name w:val="Number List"/>
    <w:basedOn w:val="ListNumber"/>
    <w:next w:val="NumberSub"/>
    <w:rsid w:val="00376F64"/>
    <w:pPr>
      <w:numPr>
        <w:numId w:val="6"/>
      </w:numPr>
      <w:overflowPunct w:val="0"/>
      <w:autoSpaceDE w:val="0"/>
      <w:autoSpaceDN w:val="0"/>
      <w:adjustRightInd w:val="0"/>
      <w:spacing w:line="240" w:lineRule="auto"/>
      <w:jc w:val="both"/>
      <w:textAlignment w:val="baseline"/>
    </w:pPr>
    <w:rPr>
      <w:b/>
      <w:caps/>
      <w:sz w:val="20"/>
      <w:szCs w:val="20"/>
    </w:rPr>
  </w:style>
  <w:style w:type="paragraph" w:styleId="ListNumber">
    <w:name w:val="List Number"/>
    <w:basedOn w:val="Normal"/>
    <w:rsid w:val="00376F64"/>
    <w:pPr>
      <w:numPr>
        <w:numId w:val="3"/>
      </w:numPr>
    </w:pPr>
  </w:style>
  <w:style w:type="paragraph" w:customStyle="1" w:styleId="Table">
    <w:name w:val="Table"/>
    <w:basedOn w:val="Header"/>
    <w:autoRedefine/>
    <w:rsid w:val="00376F64"/>
    <w:pPr>
      <w:tabs>
        <w:tab w:val="clear" w:pos="9072"/>
        <w:tab w:val="center" w:pos="4153"/>
        <w:tab w:val="right" w:pos="8306"/>
      </w:tabs>
      <w:spacing w:line="240" w:lineRule="auto"/>
      <w:ind w:left="57"/>
    </w:pPr>
    <w:rPr>
      <w:szCs w:val="20"/>
    </w:rPr>
  </w:style>
  <w:style w:type="character" w:customStyle="1" w:styleId="DeltaViewDeletion">
    <w:name w:val="DeltaView Deletion"/>
    <w:rsid w:val="00376F64"/>
    <w:rPr>
      <w:strike/>
      <w:color w:val="FF0000"/>
      <w:spacing w:val="0"/>
    </w:rPr>
  </w:style>
  <w:style w:type="character" w:styleId="Strong">
    <w:name w:val="Strong"/>
    <w:basedOn w:val="DefaultParagraphFont"/>
    <w:qFormat/>
    <w:rsid w:val="00376F64"/>
    <w:rPr>
      <w:b/>
      <w:bCs/>
    </w:rPr>
  </w:style>
  <w:style w:type="paragraph" w:customStyle="1" w:styleId="CharCharCharCharCharCharCharCharChar">
    <w:name w:val="Char Char Char Char Char Char Char Char Char"/>
    <w:basedOn w:val="Normal"/>
    <w:rsid w:val="00956740"/>
    <w:pPr>
      <w:spacing w:after="160" w:line="240" w:lineRule="exact"/>
    </w:pPr>
    <w:rPr>
      <w:rFonts w:ascii="Verdana" w:eastAsia="MS Mincho" w:hAnsi="Verdana"/>
      <w:sz w:val="20"/>
      <w:szCs w:val="20"/>
    </w:rPr>
  </w:style>
  <w:style w:type="paragraph" w:customStyle="1" w:styleId="CharChar">
    <w:name w:val="Char Char"/>
    <w:basedOn w:val="Normal"/>
    <w:rsid w:val="00D13A84"/>
    <w:pPr>
      <w:spacing w:after="160" w:line="240" w:lineRule="exact"/>
    </w:pPr>
    <w:rPr>
      <w:rFonts w:ascii="Verdana" w:hAnsi="Verdana" w:cs="Verdana"/>
      <w:sz w:val="20"/>
      <w:szCs w:val="20"/>
      <w:lang w:val="en-US"/>
    </w:rPr>
  </w:style>
  <w:style w:type="paragraph" w:customStyle="1" w:styleId="legclearfixlegp3container1">
    <w:name w:val="legclearfix legp3container1"/>
    <w:basedOn w:val="Normal"/>
    <w:rsid w:val="009A654A"/>
    <w:pPr>
      <w:shd w:val="clear" w:color="auto" w:fill="FFFFFF"/>
      <w:spacing w:after="120" w:line="360" w:lineRule="atLeast"/>
    </w:pPr>
    <w:rPr>
      <w:rFonts w:ascii="Times New Roman" w:hAnsi="Times New Roman"/>
      <w:color w:val="000000"/>
      <w:sz w:val="19"/>
      <w:szCs w:val="19"/>
      <w:lang w:eastAsia="en-GB"/>
    </w:rPr>
  </w:style>
  <w:style w:type="character" w:customStyle="1" w:styleId="legdsleglhslegp3no1">
    <w:name w:val="legds leglhs legp3no1"/>
    <w:basedOn w:val="DefaultParagraphFont"/>
    <w:rsid w:val="009A654A"/>
    <w:rPr>
      <w:vanish w:val="0"/>
      <w:webHidden w:val="0"/>
      <w:sz w:val="30"/>
      <w:szCs w:val="30"/>
      <w:shd w:val="clear" w:color="auto" w:fill="FFFFFF"/>
      <w:specVanish w:val="0"/>
    </w:rPr>
  </w:style>
  <w:style w:type="paragraph" w:customStyle="1" w:styleId="legp2paratext2">
    <w:name w:val="legp2paratext2"/>
    <w:basedOn w:val="Normal"/>
    <w:rsid w:val="009A654A"/>
    <w:pPr>
      <w:shd w:val="clear" w:color="auto" w:fill="FFFFFF"/>
      <w:spacing w:after="120" w:line="360" w:lineRule="atLeast"/>
      <w:ind w:firstLine="240"/>
      <w:jc w:val="both"/>
    </w:pPr>
    <w:rPr>
      <w:rFonts w:ascii="Times New Roman" w:hAnsi="Times New Roman"/>
      <w:color w:val="000000"/>
      <w:sz w:val="19"/>
      <w:szCs w:val="19"/>
      <w:lang w:eastAsia="en-GB"/>
    </w:rPr>
  </w:style>
  <w:style w:type="paragraph" w:customStyle="1" w:styleId="CharCharCharCharCharCharCharChar">
    <w:name w:val="Char Char Char Char Char Char Char Char"/>
    <w:basedOn w:val="Normal"/>
    <w:rsid w:val="00A608FC"/>
    <w:pPr>
      <w:spacing w:after="160" w:line="240" w:lineRule="exact"/>
    </w:pPr>
    <w:rPr>
      <w:rFonts w:ascii="Verdana" w:hAnsi="Verdana" w:cs="Verdana"/>
      <w:sz w:val="20"/>
      <w:szCs w:val="20"/>
      <w:lang w:val="en-US"/>
    </w:rPr>
  </w:style>
  <w:style w:type="paragraph" w:customStyle="1" w:styleId="Default">
    <w:name w:val="Default"/>
    <w:rsid w:val="00973F6D"/>
    <w:pPr>
      <w:autoSpaceDE w:val="0"/>
      <w:autoSpaceDN w:val="0"/>
      <w:adjustRightInd w:val="0"/>
    </w:pPr>
    <w:rPr>
      <w:rFonts w:ascii="Calibri" w:hAnsi="Calibri" w:cs="Calibri"/>
      <w:color w:val="000000"/>
      <w:sz w:val="24"/>
      <w:szCs w:val="24"/>
    </w:rPr>
  </w:style>
  <w:style w:type="paragraph" w:customStyle="1" w:styleId="legp1paratext2">
    <w:name w:val="legp1paratext2"/>
    <w:basedOn w:val="Normal"/>
    <w:rsid w:val="00BC0E59"/>
    <w:pPr>
      <w:shd w:val="clear" w:color="auto" w:fill="FFFFFF"/>
      <w:spacing w:after="120" w:line="360" w:lineRule="atLeast"/>
      <w:ind w:firstLine="240"/>
      <w:jc w:val="both"/>
    </w:pPr>
    <w:rPr>
      <w:rFonts w:ascii="Times New Roman" w:hAnsi="Times New Roman"/>
      <w:color w:val="000000"/>
      <w:sz w:val="19"/>
      <w:szCs w:val="19"/>
      <w:lang w:eastAsia="en-GB"/>
    </w:rPr>
  </w:style>
  <w:style w:type="paragraph" w:styleId="ListParagraph">
    <w:name w:val="List Paragraph"/>
    <w:basedOn w:val="Normal"/>
    <w:uiPriority w:val="34"/>
    <w:qFormat/>
    <w:rsid w:val="00DD7BE4"/>
    <w:pPr>
      <w:ind w:left="720"/>
      <w:contextualSpacing/>
    </w:pPr>
  </w:style>
  <w:style w:type="character" w:customStyle="1" w:styleId="legds2">
    <w:name w:val="legds2"/>
    <w:basedOn w:val="DefaultParagraphFont"/>
    <w:rsid w:val="00FD5F57"/>
    <w:rPr>
      <w:vanish w:val="0"/>
      <w:webHidden w:val="0"/>
      <w:specVanish w:val="0"/>
    </w:rPr>
  </w:style>
  <w:style w:type="paragraph" w:styleId="TOCHeading">
    <w:name w:val="TOC Heading"/>
    <w:basedOn w:val="Heading1"/>
    <w:next w:val="Normal"/>
    <w:uiPriority w:val="39"/>
    <w:unhideWhenUsed/>
    <w:qFormat/>
    <w:rsid w:val="009C0414"/>
    <w:pPr>
      <w:keepLines/>
      <w:numPr>
        <w:numId w:val="0"/>
      </w:numPr>
      <w:pBdr>
        <w:bottom w:val="none" w:sz="0" w:space="0" w:color="auto"/>
      </w:pBdr>
      <w:spacing w:before="480" w:after="0" w:line="276" w:lineRule="auto"/>
      <w:outlineLvl w:val="9"/>
    </w:pPr>
    <w:rPr>
      <w:rFonts w:asciiTheme="majorHAnsi" w:eastAsiaTheme="majorEastAsia" w:hAnsiTheme="majorHAnsi" w:cstheme="majorBidi"/>
      <w:bCs/>
      <w:color w:val="365F91" w:themeColor="accent1" w:themeShade="BF"/>
      <w:sz w:val="28"/>
      <w:szCs w:val="28"/>
      <w:lang w:val="en-US"/>
    </w:rPr>
  </w:style>
  <w:style w:type="character" w:customStyle="1" w:styleId="FooterChar">
    <w:name w:val="Footer Char"/>
    <w:basedOn w:val="DefaultParagraphFont"/>
    <w:link w:val="Footer"/>
    <w:uiPriority w:val="99"/>
    <w:rsid w:val="00335E30"/>
    <w:rPr>
      <w:rFonts w:ascii="Arial" w:hAnsi="Arial"/>
      <w:szCs w:val="22"/>
      <w:lang w:eastAsia="en-US"/>
    </w:rPr>
  </w:style>
  <w:style w:type="paragraph" w:customStyle="1" w:styleId="Tendertemplate">
    <w:name w:val="Tender template"/>
    <w:basedOn w:val="Heading1"/>
    <w:link w:val="TendertemplateChar"/>
    <w:qFormat/>
    <w:rsid w:val="00E8152C"/>
    <w:pPr>
      <w:pBdr>
        <w:bottom w:val="none" w:sz="0" w:space="0" w:color="auto"/>
      </w:pBdr>
      <w:jc w:val="center"/>
    </w:pPr>
    <w:rPr>
      <w:bCs/>
      <w:color w:val="FFFFFF" w:themeColor="background1"/>
      <w:sz w:val="48"/>
      <w:szCs w:val="48"/>
    </w:rPr>
  </w:style>
  <w:style w:type="character" w:customStyle="1" w:styleId="Heading1Char1">
    <w:name w:val="Heading 1 Char1"/>
    <w:aliases w:val="Level 1 Char,Section Heading Char,h1 Char,Heading Char,level 1 Char,Level 1 Head Char,H1 Char,Titre 1 SQ Char,Numbered - 1 Char,CBC Heading 1 Char,A MAJOR/BOLD Char,Schedheading Char,Heading 1(Report Only) Char,h1 chapter heading Char"/>
    <w:basedOn w:val="DefaultParagraphFont"/>
    <w:link w:val="Heading1"/>
    <w:rsid w:val="00E8152C"/>
    <w:rPr>
      <w:rFonts w:ascii="Arial" w:hAnsi="Arial"/>
      <w:b/>
      <w:sz w:val="36"/>
      <w:szCs w:val="22"/>
      <w:lang w:eastAsia="en-US"/>
    </w:rPr>
  </w:style>
  <w:style w:type="character" w:customStyle="1" w:styleId="TendertemplateChar">
    <w:name w:val="Tender template Char"/>
    <w:basedOn w:val="Heading1Char1"/>
    <w:link w:val="Tendertemplate"/>
    <w:rsid w:val="00E8152C"/>
    <w:rPr>
      <w:rFonts w:ascii="Arial" w:hAnsi="Arial"/>
      <w:b/>
      <w:bCs/>
      <w:color w:val="FFFFFF" w:themeColor="background1"/>
      <w:sz w:val="48"/>
      <w:szCs w:val="48"/>
      <w:lang w:eastAsia="en-US"/>
    </w:rPr>
  </w:style>
  <w:style w:type="character" w:customStyle="1" w:styleId="HeaderChar">
    <w:name w:val="Header Char"/>
    <w:basedOn w:val="DefaultParagraphFont"/>
    <w:link w:val="Header"/>
    <w:uiPriority w:val="99"/>
    <w:rsid w:val="00AE76EE"/>
    <w:rPr>
      <w:rFonts w:ascii="Arial" w:hAnsi="Arial"/>
      <w:szCs w:val="22"/>
      <w:lang w:eastAsia="en-US"/>
    </w:rPr>
  </w:style>
  <w:style w:type="character" w:styleId="Emphasis">
    <w:name w:val="Emphasis"/>
    <w:basedOn w:val="DefaultParagraphFont"/>
    <w:qFormat/>
    <w:rsid w:val="00655AFE"/>
    <w:rPr>
      <w:i/>
      <w:iCs/>
    </w:rPr>
  </w:style>
  <w:style w:type="paragraph" w:styleId="TOC3">
    <w:name w:val="toc 3"/>
    <w:basedOn w:val="Normal"/>
    <w:next w:val="Normal"/>
    <w:autoRedefine/>
    <w:uiPriority w:val="39"/>
    <w:rsid w:val="00AF7290"/>
    <w:pPr>
      <w:spacing w:after="100"/>
      <w:ind w:left="440"/>
    </w:pPr>
  </w:style>
  <w:style w:type="paragraph" w:styleId="CommentText">
    <w:name w:val="annotation text"/>
    <w:basedOn w:val="Normal"/>
    <w:link w:val="CommentTextChar"/>
    <w:rsid w:val="002D4C8C"/>
    <w:pPr>
      <w:spacing w:line="240" w:lineRule="auto"/>
    </w:pPr>
    <w:rPr>
      <w:sz w:val="20"/>
      <w:szCs w:val="20"/>
    </w:rPr>
  </w:style>
  <w:style w:type="character" w:customStyle="1" w:styleId="CommentTextChar">
    <w:name w:val="Comment Text Char"/>
    <w:basedOn w:val="DefaultParagraphFont"/>
    <w:link w:val="CommentText"/>
    <w:rsid w:val="002D4C8C"/>
    <w:rPr>
      <w:rFonts w:ascii="Arial" w:hAnsi="Arial"/>
      <w:lang w:eastAsia="en-US"/>
    </w:rPr>
  </w:style>
  <w:style w:type="paragraph" w:styleId="CommentSubject">
    <w:name w:val="annotation subject"/>
    <w:basedOn w:val="CommentText"/>
    <w:next w:val="CommentText"/>
    <w:link w:val="CommentSubjectChar"/>
    <w:rsid w:val="002D4C8C"/>
    <w:rPr>
      <w:b/>
      <w:bCs/>
    </w:rPr>
  </w:style>
  <w:style w:type="character" w:customStyle="1" w:styleId="CommentSubjectChar">
    <w:name w:val="Comment Subject Char"/>
    <w:basedOn w:val="CommentTextChar"/>
    <w:link w:val="CommentSubject"/>
    <w:rsid w:val="002D4C8C"/>
    <w:rPr>
      <w:rFonts w:ascii="Arial" w:hAnsi="Arial"/>
      <w:b/>
      <w:bCs/>
      <w:lang w:eastAsia="en-US"/>
    </w:rPr>
  </w:style>
  <w:style w:type="character" w:customStyle="1" w:styleId="BodyTextChar">
    <w:name w:val="Body Text Char"/>
    <w:basedOn w:val="DefaultParagraphFont"/>
    <w:link w:val="BodyText"/>
    <w:rsid w:val="008F7376"/>
    <w:rPr>
      <w:rFonts w:ascii="Arial" w:hAnsi="Arial"/>
      <w:sz w:val="22"/>
      <w:szCs w:val="22"/>
      <w:lang w:eastAsia="en-US"/>
    </w:rPr>
  </w:style>
  <w:style w:type="character" w:customStyle="1" w:styleId="FootnoteTextChar">
    <w:name w:val="Footnote Text Char"/>
    <w:basedOn w:val="DefaultParagraphFont"/>
    <w:link w:val="FootnoteText"/>
    <w:uiPriority w:val="99"/>
    <w:rsid w:val="001053B5"/>
    <w:rPr>
      <w:rFonts w:ascii="Arial" w:hAnsi="Arial"/>
      <w:color w:val="00008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77100">
      <w:bodyDiv w:val="1"/>
      <w:marLeft w:val="0"/>
      <w:marRight w:val="0"/>
      <w:marTop w:val="0"/>
      <w:marBottom w:val="0"/>
      <w:divBdr>
        <w:top w:val="none" w:sz="0" w:space="0" w:color="auto"/>
        <w:left w:val="none" w:sz="0" w:space="0" w:color="auto"/>
        <w:bottom w:val="none" w:sz="0" w:space="0" w:color="auto"/>
        <w:right w:val="none" w:sz="0" w:space="0" w:color="auto"/>
      </w:divBdr>
    </w:div>
    <w:div w:id="27685966">
      <w:bodyDiv w:val="1"/>
      <w:marLeft w:val="0"/>
      <w:marRight w:val="0"/>
      <w:marTop w:val="0"/>
      <w:marBottom w:val="0"/>
      <w:divBdr>
        <w:top w:val="none" w:sz="0" w:space="0" w:color="auto"/>
        <w:left w:val="none" w:sz="0" w:space="0" w:color="auto"/>
        <w:bottom w:val="none" w:sz="0" w:space="0" w:color="auto"/>
        <w:right w:val="none" w:sz="0" w:space="0" w:color="auto"/>
      </w:divBdr>
    </w:div>
    <w:div w:id="149100995">
      <w:bodyDiv w:val="1"/>
      <w:marLeft w:val="0"/>
      <w:marRight w:val="0"/>
      <w:marTop w:val="0"/>
      <w:marBottom w:val="0"/>
      <w:divBdr>
        <w:top w:val="none" w:sz="0" w:space="0" w:color="auto"/>
        <w:left w:val="none" w:sz="0" w:space="0" w:color="auto"/>
        <w:bottom w:val="none" w:sz="0" w:space="0" w:color="auto"/>
        <w:right w:val="none" w:sz="0" w:space="0" w:color="auto"/>
      </w:divBdr>
    </w:div>
    <w:div w:id="479462235">
      <w:bodyDiv w:val="1"/>
      <w:marLeft w:val="0"/>
      <w:marRight w:val="0"/>
      <w:marTop w:val="0"/>
      <w:marBottom w:val="0"/>
      <w:divBdr>
        <w:top w:val="none" w:sz="0" w:space="0" w:color="auto"/>
        <w:left w:val="none" w:sz="0" w:space="0" w:color="auto"/>
        <w:bottom w:val="none" w:sz="0" w:space="0" w:color="auto"/>
        <w:right w:val="none" w:sz="0" w:space="0" w:color="auto"/>
      </w:divBdr>
      <w:divsChild>
        <w:div w:id="740833988">
          <w:marLeft w:val="0"/>
          <w:marRight w:val="0"/>
          <w:marTop w:val="0"/>
          <w:marBottom w:val="0"/>
          <w:divBdr>
            <w:top w:val="none" w:sz="0" w:space="0" w:color="auto"/>
            <w:left w:val="none" w:sz="0" w:space="0" w:color="auto"/>
            <w:bottom w:val="none" w:sz="0" w:space="0" w:color="auto"/>
            <w:right w:val="none" w:sz="0" w:space="0" w:color="auto"/>
          </w:divBdr>
          <w:divsChild>
            <w:div w:id="266892954">
              <w:marLeft w:val="0"/>
              <w:marRight w:val="0"/>
              <w:marTop w:val="0"/>
              <w:marBottom w:val="0"/>
              <w:divBdr>
                <w:top w:val="single" w:sz="2" w:space="0" w:color="FFFFFF"/>
                <w:left w:val="single" w:sz="6" w:space="0" w:color="FFFFFF"/>
                <w:bottom w:val="single" w:sz="6" w:space="0" w:color="FFFFFF"/>
                <w:right w:val="single" w:sz="6" w:space="0" w:color="FFFFFF"/>
              </w:divBdr>
              <w:divsChild>
                <w:div w:id="1869294182">
                  <w:marLeft w:val="0"/>
                  <w:marRight w:val="0"/>
                  <w:marTop w:val="0"/>
                  <w:marBottom w:val="0"/>
                  <w:divBdr>
                    <w:top w:val="single" w:sz="6" w:space="1" w:color="D3D3D3"/>
                    <w:left w:val="single" w:sz="6" w:space="0" w:color="FFFFFF"/>
                    <w:bottom w:val="none" w:sz="0" w:space="24" w:color="auto"/>
                    <w:right w:val="single" w:sz="6" w:space="0" w:color="FFFFFF"/>
                  </w:divBdr>
                  <w:divsChild>
                    <w:div w:id="260339890">
                      <w:marLeft w:val="0"/>
                      <w:marRight w:val="0"/>
                      <w:marTop w:val="0"/>
                      <w:marBottom w:val="0"/>
                      <w:divBdr>
                        <w:top w:val="single" w:sz="6" w:space="1" w:color="D3D3D3"/>
                        <w:left w:val="single" w:sz="6" w:space="0" w:color="FFFFFF"/>
                        <w:bottom w:val="none" w:sz="0" w:space="24" w:color="auto"/>
                        <w:right w:val="single" w:sz="6" w:space="0" w:color="FFFFFF"/>
                      </w:divBdr>
                      <w:divsChild>
                        <w:div w:id="1634171556">
                          <w:marLeft w:val="0"/>
                          <w:marRight w:val="0"/>
                          <w:marTop w:val="0"/>
                          <w:marBottom w:val="0"/>
                          <w:divBdr>
                            <w:top w:val="single" w:sz="6" w:space="1" w:color="D3D3D3"/>
                            <w:left w:val="single" w:sz="6" w:space="0" w:color="FFFFFF"/>
                            <w:bottom w:val="none" w:sz="0" w:space="24" w:color="auto"/>
                            <w:right w:val="single" w:sz="6" w:space="0" w:color="FFFFFF"/>
                          </w:divBdr>
                        </w:div>
                      </w:divsChild>
                    </w:div>
                  </w:divsChild>
                </w:div>
              </w:divsChild>
            </w:div>
          </w:divsChild>
        </w:div>
      </w:divsChild>
    </w:div>
    <w:div w:id="959383636">
      <w:bodyDiv w:val="1"/>
      <w:marLeft w:val="0"/>
      <w:marRight w:val="0"/>
      <w:marTop w:val="0"/>
      <w:marBottom w:val="0"/>
      <w:divBdr>
        <w:top w:val="none" w:sz="0" w:space="0" w:color="auto"/>
        <w:left w:val="none" w:sz="0" w:space="0" w:color="auto"/>
        <w:bottom w:val="none" w:sz="0" w:space="0" w:color="auto"/>
        <w:right w:val="none" w:sz="0" w:space="0" w:color="auto"/>
      </w:divBdr>
      <w:divsChild>
        <w:div w:id="23018572">
          <w:marLeft w:val="0"/>
          <w:marRight w:val="0"/>
          <w:marTop w:val="0"/>
          <w:marBottom w:val="0"/>
          <w:divBdr>
            <w:top w:val="none" w:sz="0" w:space="0" w:color="auto"/>
            <w:left w:val="none" w:sz="0" w:space="0" w:color="auto"/>
            <w:bottom w:val="none" w:sz="0" w:space="0" w:color="auto"/>
            <w:right w:val="none" w:sz="0" w:space="0" w:color="auto"/>
          </w:divBdr>
          <w:divsChild>
            <w:div w:id="1551069916">
              <w:marLeft w:val="0"/>
              <w:marRight w:val="90"/>
              <w:marTop w:val="0"/>
              <w:marBottom w:val="0"/>
              <w:divBdr>
                <w:top w:val="none" w:sz="0" w:space="0" w:color="auto"/>
                <w:left w:val="none" w:sz="0" w:space="0" w:color="auto"/>
                <w:bottom w:val="none" w:sz="0" w:space="0" w:color="auto"/>
                <w:right w:val="none" w:sz="0" w:space="0" w:color="auto"/>
              </w:divBdr>
              <w:divsChild>
                <w:div w:id="1946377408">
                  <w:marLeft w:val="0"/>
                  <w:marRight w:val="0"/>
                  <w:marTop w:val="0"/>
                  <w:marBottom w:val="105"/>
                  <w:divBdr>
                    <w:top w:val="single" w:sz="6" w:space="15" w:color="CCCCCC"/>
                    <w:left w:val="single" w:sz="6" w:space="8" w:color="CCCCCC"/>
                    <w:bottom w:val="single" w:sz="6" w:space="0" w:color="CCCCCC"/>
                    <w:right w:val="single" w:sz="6" w:space="8" w:color="CCCCCC"/>
                  </w:divBdr>
                  <w:divsChild>
                    <w:div w:id="571814665">
                      <w:marLeft w:val="0"/>
                      <w:marRight w:val="0"/>
                      <w:marTop w:val="0"/>
                      <w:marBottom w:val="0"/>
                      <w:divBdr>
                        <w:top w:val="none" w:sz="0" w:space="0" w:color="auto"/>
                        <w:left w:val="none" w:sz="0" w:space="0" w:color="auto"/>
                        <w:bottom w:val="none" w:sz="0" w:space="0" w:color="auto"/>
                        <w:right w:val="none" w:sz="0" w:space="0" w:color="auto"/>
                      </w:divBdr>
                      <w:divsChild>
                        <w:div w:id="517621008">
                          <w:marLeft w:val="0"/>
                          <w:marRight w:val="0"/>
                          <w:marTop w:val="0"/>
                          <w:marBottom w:val="0"/>
                          <w:divBdr>
                            <w:top w:val="none" w:sz="0" w:space="0" w:color="auto"/>
                            <w:left w:val="none" w:sz="0" w:space="0" w:color="auto"/>
                            <w:bottom w:val="none" w:sz="0" w:space="0" w:color="auto"/>
                            <w:right w:val="none" w:sz="0" w:space="0" w:color="auto"/>
                          </w:divBdr>
                          <w:divsChild>
                            <w:div w:id="128276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4278124">
      <w:bodyDiv w:val="1"/>
      <w:marLeft w:val="0"/>
      <w:marRight w:val="0"/>
      <w:marTop w:val="0"/>
      <w:marBottom w:val="0"/>
      <w:divBdr>
        <w:top w:val="none" w:sz="0" w:space="0" w:color="auto"/>
        <w:left w:val="none" w:sz="0" w:space="0" w:color="auto"/>
        <w:bottom w:val="none" w:sz="0" w:space="0" w:color="auto"/>
        <w:right w:val="none" w:sz="0" w:space="0" w:color="auto"/>
      </w:divBdr>
    </w:div>
    <w:div w:id="1908957154">
      <w:bodyDiv w:val="1"/>
      <w:marLeft w:val="0"/>
      <w:marRight w:val="0"/>
      <w:marTop w:val="0"/>
      <w:marBottom w:val="0"/>
      <w:divBdr>
        <w:top w:val="none" w:sz="0" w:space="0" w:color="auto"/>
        <w:left w:val="none" w:sz="0" w:space="0" w:color="auto"/>
        <w:bottom w:val="none" w:sz="0" w:space="0" w:color="auto"/>
        <w:right w:val="none" w:sz="0" w:space="0" w:color="auto"/>
      </w:divBdr>
    </w:div>
    <w:div w:id="2029327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ProContractSuppliers@proacti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legislation.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E1B342-62C7-4C01-A7D4-E5E48C2A1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23</Pages>
  <Words>5647</Words>
  <Characters>32712</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Part 1 Information</vt:lpstr>
    </vt:vector>
  </TitlesOfParts>
  <Company>Gateway</Company>
  <LinksUpToDate>false</LinksUpToDate>
  <CharactersWithSpaces>38283</CharactersWithSpaces>
  <SharedDoc>false</SharedDoc>
  <HLinks>
    <vt:vector size="24" baseType="variant">
      <vt:variant>
        <vt:i4>4390982</vt:i4>
      </vt:variant>
      <vt:variant>
        <vt:i4>27</vt:i4>
      </vt:variant>
      <vt:variant>
        <vt:i4>0</vt:i4>
      </vt:variant>
      <vt:variant>
        <vt:i4>5</vt:i4>
      </vt:variant>
      <vt:variant>
        <vt:lpwstr>http://www.justice.gov.uk/legislation/bribery</vt:lpwstr>
      </vt:variant>
      <vt:variant>
        <vt:lpwstr/>
      </vt:variant>
      <vt:variant>
        <vt:i4>2097202</vt:i4>
      </vt:variant>
      <vt:variant>
        <vt:i4>24</vt:i4>
      </vt:variant>
      <vt:variant>
        <vt:i4>0</vt:i4>
      </vt:variant>
      <vt:variant>
        <vt:i4>5</vt:i4>
      </vt:variant>
      <vt:variant>
        <vt:lpwstr>http://www.devontenders.gov.uk/</vt:lpwstr>
      </vt:variant>
      <vt:variant>
        <vt:lpwstr/>
      </vt:variant>
      <vt:variant>
        <vt:i4>6488100</vt:i4>
      </vt:variant>
      <vt:variant>
        <vt:i4>3</vt:i4>
      </vt:variant>
      <vt:variant>
        <vt:i4>0</vt:i4>
      </vt:variant>
      <vt:variant>
        <vt:i4>5</vt:i4>
      </vt:variant>
      <vt:variant>
        <vt:lpwstr>http://www.torbay/</vt:lpwstr>
      </vt:variant>
      <vt:variant>
        <vt:lpwstr/>
      </vt:variant>
      <vt:variant>
        <vt:i4>4718656</vt:i4>
      </vt:variant>
      <vt:variant>
        <vt:i4>0</vt:i4>
      </vt:variant>
      <vt:variant>
        <vt:i4>0</vt:i4>
      </vt:variant>
      <vt:variant>
        <vt:i4>5</vt:i4>
      </vt:variant>
      <vt:variant>
        <vt:lpwstr>http://www.torbay.gov.uk/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1 Information</dc:title>
  <dc:subject>Tender Template</dc:subject>
  <dc:creator>sshg235</dc:creator>
  <dc:description>For OJEU tenders</dc:description>
  <cp:lastModifiedBy>Brown, Lawrence</cp:lastModifiedBy>
  <cp:revision>10</cp:revision>
  <cp:lastPrinted>2010-01-27T10:13:00Z</cp:lastPrinted>
  <dcterms:created xsi:type="dcterms:W3CDTF">2017-06-06T13:07:00Z</dcterms:created>
  <dcterms:modified xsi:type="dcterms:W3CDTF">2017-07-03T10:16:00Z</dcterms:modified>
  <cp:contentStatus>Final</cp:contentStatus>
</cp:coreProperties>
</file>