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F0E46" w14:textId="77777777" w:rsidR="00A11CFF" w:rsidRDefault="00C05522" w:rsidP="00C05522">
      <w:pPr>
        <w:jc w:val="both"/>
        <w:rPr>
          <w:rFonts w:cs="Helvetica"/>
          <w:sz w:val="24"/>
          <w:szCs w:val="24"/>
          <w:shd w:val="clear" w:color="auto" w:fill="FFFFFF"/>
        </w:rPr>
      </w:pPr>
      <w:r w:rsidRPr="00C05522">
        <w:rPr>
          <w:rFonts w:cs="Helvetica"/>
          <w:sz w:val="24"/>
          <w:szCs w:val="24"/>
          <w:shd w:val="clear" w:color="auto" w:fill="FFFFFF"/>
        </w:rPr>
        <w:t>PLEASE NOTE: THIS IS A SOFT MARKET TEST ONLY TO ASSIST THE COUNCIL WITH RESEARCH AND PREPARATION AND IS</w:t>
      </w:r>
      <w:r w:rsidRPr="00C05522">
        <w:rPr>
          <w:rStyle w:val="apple-converted-space"/>
          <w:rFonts w:cs="Helvetica"/>
          <w:sz w:val="24"/>
          <w:szCs w:val="24"/>
          <w:shd w:val="clear" w:color="auto" w:fill="FFFFFF"/>
        </w:rPr>
        <w:t> </w:t>
      </w:r>
      <w:r w:rsidRPr="00C05522">
        <w:rPr>
          <w:rFonts w:cs="Helvetica"/>
          <w:b/>
          <w:bCs/>
          <w:sz w:val="24"/>
          <w:szCs w:val="24"/>
          <w:shd w:val="clear" w:color="auto" w:fill="FFFFFF"/>
        </w:rPr>
        <w:t>NOT</w:t>
      </w:r>
      <w:r w:rsidRPr="00C05522">
        <w:rPr>
          <w:rStyle w:val="apple-converted-space"/>
          <w:rFonts w:cs="Helvetica"/>
          <w:b/>
          <w:bCs/>
          <w:sz w:val="24"/>
          <w:szCs w:val="24"/>
          <w:shd w:val="clear" w:color="auto" w:fill="FFFFFF"/>
        </w:rPr>
        <w:t> </w:t>
      </w:r>
      <w:r w:rsidRPr="00C05522">
        <w:rPr>
          <w:rFonts w:cs="Helvetica"/>
          <w:sz w:val="24"/>
          <w:szCs w:val="24"/>
          <w:shd w:val="clear" w:color="auto" w:fill="FFFFFF"/>
        </w:rPr>
        <w:t>A FORMAL TENDER. THIS MAY LEAD TO A PROCUREMENT OPPORTUNITY IN THE NEAR FUTURE</w:t>
      </w:r>
    </w:p>
    <w:p w14:paraId="1AA37690" w14:textId="6553285B" w:rsidR="00A11CFF" w:rsidRDefault="00A11CFF" w:rsidP="00C05522">
      <w:pPr>
        <w:jc w:val="both"/>
        <w:rPr>
          <w:rFonts w:cs="Helvetica"/>
          <w:sz w:val="24"/>
          <w:szCs w:val="24"/>
          <w:shd w:val="clear" w:color="auto" w:fill="FFFFFF"/>
        </w:rPr>
      </w:pPr>
      <w:r w:rsidRPr="00A11CFF">
        <w:rPr>
          <w:rFonts w:cs="Helvetica"/>
          <w:sz w:val="24"/>
          <w:szCs w:val="24"/>
          <w:shd w:val="clear" w:color="auto" w:fill="FFFFFF"/>
        </w:rPr>
        <w:t>Cheshire West and Chester Council is currently</w:t>
      </w:r>
      <w:r>
        <w:rPr>
          <w:rFonts w:cs="Helvetica"/>
          <w:sz w:val="24"/>
          <w:szCs w:val="24"/>
          <w:shd w:val="clear" w:color="auto" w:fill="FFFFFF"/>
        </w:rPr>
        <w:t xml:space="preserve"> considering options for </w:t>
      </w:r>
      <w:r w:rsidR="00742888" w:rsidRPr="009927A5">
        <w:rPr>
          <w:rFonts w:cs="Helvetica"/>
          <w:sz w:val="24"/>
          <w:szCs w:val="24"/>
          <w:highlight w:val="yellow"/>
          <w:shd w:val="clear" w:color="auto" w:fill="FFFFFF"/>
        </w:rPr>
        <w:t>Committee Management System (CMS)</w:t>
      </w:r>
      <w:r>
        <w:rPr>
          <w:rFonts w:cs="Helvetica"/>
          <w:sz w:val="24"/>
          <w:szCs w:val="24"/>
          <w:shd w:val="clear" w:color="auto" w:fill="FFFFFF"/>
        </w:rPr>
        <w:t xml:space="preserve"> and is testing the market to establish if there are suitable providers that can provide a system of this type.</w:t>
      </w:r>
    </w:p>
    <w:p w14:paraId="0C0831B5" w14:textId="116E842B" w:rsidR="00A11CFF" w:rsidRDefault="00A11CFF" w:rsidP="00C05522">
      <w:pPr>
        <w:jc w:val="both"/>
        <w:rPr>
          <w:rFonts w:cs="Helvetica"/>
          <w:sz w:val="24"/>
          <w:szCs w:val="24"/>
          <w:shd w:val="clear" w:color="auto" w:fill="FFFFFF"/>
        </w:rPr>
      </w:pPr>
      <w:r>
        <w:rPr>
          <w:rFonts w:cs="Helvetica"/>
          <w:sz w:val="24"/>
          <w:szCs w:val="24"/>
          <w:shd w:val="clear" w:color="auto" w:fill="FFFFFF"/>
        </w:rPr>
        <w:t xml:space="preserve">Interested parties must respond via the CHEST </w:t>
      </w:r>
      <w:hyperlink r:id="rId8" w:history="1">
        <w:r w:rsidRPr="00134021">
          <w:rPr>
            <w:rStyle w:val="Hyperlink"/>
            <w:rFonts w:cs="Helvetica"/>
            <w:sz w:val="24"/>
            <w:szCs w:val="24"/>
            <w:shd w:val="clear" w:color="auto" w:fill="FFFFFF"/>
          </w:rPr>
          <w:t>www.the-chest.org.uk</w:t>
        </w:r>
      </w:hyperlink>
      <w:r>
        <w:rPr>
          <w:rFonts w:cs="Helvetica"/>
          <w:sz w:val="24"/>
          <w:szCs w:val="24"/>
          <w:shd w:val="clear" w:color="auto" w:fill="FFFFFF"/>
        </w:rPr>
        <w:t xml:space="preserve"> with their expression of interest and any associated questions by no later than </w:t>
      </w:r>
      <w:r w:rsidR="00742888">
        <w:rPr>
          <w:rFonts w:cs="Helvetica"/>
          <w:sz w:val="24"/>
          <w:szCs w:val="24"/>
          <w:highlight w:val="yellow"/>
          <w:shd w:val="clear" w:color="auto" w:fill="FFFFFF"/>
        </w:rPr>
        <w:t>12noon 12</w:t>
      </w:r>
      <w:r w:rsidR="00742888" w:rsidRPr="00742888">
        <w:rPr>
          <w:rFonts w:cs="Helvetica"/>
          <w:sz w:val="24"/>
          <w:szCs w:val="24"/>
          <w:highlight w:val="yellow"/>
          <w:shd w:val="clear" w:color="auto" w:fill="FFFFFF"/>
          <w:vertAlign w:val="superscript"/>
        </w:rPr>
        <w:t>th</w:t>
      </w:r>
      <w:r w:rsidR="00742888">
        <w:rPr>
          <w:rFonts w:cs="Helvetica"/>
          <w:sz w:val="24"/>
          <w:szCs w:val="24"/>
          <w:highlight w:val="yellow"/>
          <w:shd w:val="clear" w:color="auto" w:fill="FFFFFF"/>
        </w:rPr>
        <w:t xml:space="preserve"> March 2021</w:t>
      </w:r>
      <w:r w:rsidRPr="004F4BE5">
        <w:rPr>
          <w:rFonts w:cs="Helvetica"/>
          <w:sz w:val="24"/>
          <w:szCs w:val="24"/>
          <w:highlight w:val="yellow"/>
          <w:shd w:val="clear" w:color="auto" w:fill="FFFFFF"/>
        </w:rPr>
        <w:t>.</w:t>
      </w:r>
      <w:r>
        <w:rPr>
          <w:rFonts w:cs="Helvetica"/>
          <w:sz w:val="24"/>
          <w:szCs w:val="24"/>
          <w:shd w:val="clear" w:color="auto" w:fill="FFFFFF"/>
        </w:rPr>
        <w:t xml:space="preserve">  Providers who are interested must complete the answers to the questions below.  Please </w:t>
      </w:r>
      <w:r w:rsidR="0035776A">
        <w:rPr>
          <w:rFonts w:cs="Helvetica"/>
          <w:sz w:val="24"/>
          <w:szCs w:val="24"/>
          <w:shd w:val="clear" w:color="auto" w:fill="FFFFFF"/>
        </w:rPr>
        <w:t>submit your resp</w:t>
      </w:r>
      <w:r w:rsidR="0076142E">
        <w:rPr>
          <w:rFonts w:cs="Helvetica"/>
          <w:sz w:val="24"/>
          <w:szCs w:val="24"/>
          <w:shd w:val="clear" w:color="auto" w:fill="FFFFFF"/>
        </w:rPr>
        <w:t>onse by following the steps on the Chest</w:t>
      </w:r>
      <w:r w:rsidR="00742888">
        <w:rPr>
          <w:rFonts w:cs="Helvetica"/>
          <w:sz w:val="24"/>
          <w:szCs w:val="24"/>
          <w:shd w:val="clear" w:color="auto" w:fill="FFFFFF"/>
        </w:rPr>
        <w:t xml:space="preserve">- </w:t>
      </w:r>
      <w:r w:rsidR="00742888" w:rsidRPr="00742888">
        <w:rPr>
          <w:rFonts w:cs="Helvetica"/>
          <w:sz w:val="24"/>
          <w:szCs w:val="24"/>
          <w:highlight w:val="yellow"/>
          <w:shd w:val="clear" w:color="auto" w:fill="FFFFFF"/>
        </w:rPr>
        <w:t>Please submit via messaging facility on the Chest</w:t>
      </w:r>
    </w:p>
    <w:p w14:paraId="3167937E" w14:textId="77777777" w:rsidR="00A11CFF" w:rsidRDefault="005F4CF8" w:rsidP="00C05522">
      <w:pPr>
        <w:jc w:val="both"/>
        <w:rPr>
          <w:rFonts w:cs="Helvetica"/>
          <w:sz w:val="24"/>
          <w:szCs w:val="24"/>
          <w:shd w:val="clear" w:color="auto" w:fill="FFFFFF"/>
        </w:rPr>
      </w:pPr>
      <w:r w:rsidRPr="00F527D0">
        <w:rPr>
          <w:rFonts w:cs="Helvetica"/>
          <w:b/>
          <w:sz w:val="24"/>
          <w:szCs w:val="24"/>
          <w:u w:val="single"/>
          <w:shd w:val="clear" w:color="auto" w:fill="FFFFFF"/>
        </w:rPr>
        <w:t xml:space="preserve">Can all </w:t>
      </w:r>
      <w:r w:rsidR="00F527D0" w:rsidRPr="00F527D0">
        <w:rPr>
          <w:rFonts w:cs="Helvetica"/>
          <w:b/>
          <w:sz w:val="24"/>
          <w:szCs w:val="24"/>
          <w:u w:val="single"/>
          <w:shd w:val="clear" w:color="auto" w:fill="FFFFFF"/>
        </w:rPr>
        <w:t>interested suppliers review the system requirements and indicate if they can meet them or not</w:t>
      </w:r>
      <w:r w:rsidR="00F527D0">
        <w:rPr>
          <w:rFonts w:cs="Helvetica"/>
          <w:sz w:val="24"/>
          <w:szCs w:val="24"/>
          <w:shd w:val="clear" w:color="auto" w:fill="FFFFFF"/>
        </w:rPr>
        <w:t>.</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5"/>
        <w:gridCol w:w="4223"/>
      </w:tblGrid>
      <w:tr w:rsidR="00A37580" w14:paraId="6655325B" w14:textId="77777777" w:rsidTr="00EA6D41">
        <w:trPr>
          <w:trHeight w:val="410"/>
        </w:trPr>
        <w:tc>
          <w:tcPr>
            <w:tcW w:w="4435" w:type="dxa"/>
          </w:tcPr>
          <w:p w14:paraId="6D921F17" w14:textId="72B365CA" w:rsidR="00A37580" w:rsidRDefault="00A37580" w:rsidP="007D50A1">
            <w:pPr>
              <w:jc w:val="both"/>
              <w:rPr>
                <w:rFonts w:cs="Helvetica"/>
                <w:sz w:val="24"/>
                <w:szCs w:val="24"/>
                <w:shd w:val="clear" w:color="auto" w:fill="FFFFFF"/>
              </w:rPr>
            </w:pPr>
            <w:r>
              <w:rPr>
                <w:rFonts w:cs="Helvetica"/>
                <w:sz w:val="24"/>
                <w:szCs w:val="24"/>
                <w:shd w:val="clear" w:color="auto" w:fill="FFFFFF"/>
              </w:rPr>
              <w:t>System R</w:t>
            </w:r>
            <w:r w:rsidR="009C7AF1">
              <w:rPr>
                <w:rFonts w:cs="Helvetica"/>
                <w:sz w:val="24"/>
                <w:szCs w:val="24"/>
                <w:shd w:val="clear" w:color="auto" w:fill="FFFFFF"/>
              </w:rPr>
              <w:t>e</w:t>
            </w:r>
            <w:r>
              <w:rPr>
                <w:rFonts w:cs="Helvetica"/>
                <w:sz w:val="24"/>
                <w:szCs w:val="24"/>
                <w:shd w:val="clear" w:color="auto" w:fill="FFFFFF"/>
              </w:rPr>
              <w:t>quirement</w:t>
            </w:r>
          </w:p>
        </w:tc>
        <w:tc>
          <w:tcPr>
            <w:tcW w:w="4223" w:type="dxa"/>
          </w:tcPr>
          <w:p w14:paraId="19BF98CA" w14:textId="77777777" w:rsidR="00A37580" w:rsidRDefault="00A37580" w:rsidP="007D50A1">
            <w:pPr>
              <w:jc w:val="both"/>
              <w:rPr>
                <w:rFonts w:cs="Helvetica"/>
                <w:sz w:val="24"/>
                <w:szCs w:val="24"/>
                <w:shd w:val="clear" w:color="auto" w:fill="FFFFFF"/>
              </w:rPr>
            </w:pPr>
            <w:r>
              <w:rPr>
                <w:rFonts w:cs="Helvetica"/>
                <w:sz w:val="24"/>
                <w:szCs w:val="24"/>
                <w:shd w:val="clear" w:color="auto" w:fill="FFFFFF"/>
              </w:rPr>
              <w:t>Provider Response</w:t>
            </w:r>
          </w:p>
        </w:tc>
      </w:tr>
      <w:tr w:rsidR="00A37580" w14:paraId="3B4D5407" w14:textId="77777777" w:rsidTr="00EA6D41">
        <w:trPr>
          <w:trHeight w:val="233"/>
        </w:trPr>
        <w:tc>
          <w:tcPr>
            <w:tcW w:w="4435" w:type="dxa"/>
          </w:tcPr>
          <w:p w14:paraId="068DE905" w14:textId="77777777" w:rsidR="00A37580" w:rsidRDefault="009C7AF1" w:rsidP="007D50A1">
            <w:pPr>
              <w:rPr>
                <w:rFonts w:cs="Helvetica"/>
                <w:sz w:val="24"/>
                <w:szCs w:val="24"/>
                <w:shd w:val="clear" w:color="auto" w:fill="FFFFFF"/>
              </w:rPr>
            </w:pPr>
            <w:r>
              <w:rPr>
                <w:rFonts w:cs="Helvetica"/>
                <w:sz w:val="24"/>
                <w:szCs w:val="24"/>
                <w:shd w:val="clear" w:color="auto" w:fill="FFFFFF"/>
              </w:rPr>
              <w:t>Provide and full and comprehensive committee management system</w:t>
            </w:r>
            <w:r w:rsidR="003641DC">
              <w:rPr>
                <w:rFonts w:cs="Helvetica"/>
                <w:sz w:val="24"/>
                <w:szCs w:val="24"/>
                <w:shd w:val="clear" w:color="auto" w:fill="FFFFFF"/>
              </w:rPr>
              <w:t xml:space="preserve"> </w:t>
            </w:r>
          </w:p>
          <w:p w14:paraId="3AFE4192" w14:textId="6B54222E" w:rsidR="007E05F4" w:rsidRDefault="00592B8F" w:rsidP="004458F8">
            <w:pPr>
              <w:pStyle w:val="ListParagraph"/>
              <w:numPr>
                <w:ilvl w:val="0"/>
                <w:numId w:val="4"/>
              </w:numPr>
              <w:rPr>
                <w:rFonts w:cs="Helvetica"/>
                <w:sz w:val="24"/>
                <w:szCs w:val="24"/>
                <w:shd w:val="clear" w:color="auto" w:fill="FFFFFF"/>
              </w:rPr>
            </w:pPr>
            <w:r>
              <w:rPr>
                <w:rFonts w:cs="Helvetica"/>
                <w:sz w:val="24"/>
                <w:szCs w:val="24"/>
                <w:shd w:val="clear" w:color="auto" w:fill="FFFFFF"/>
              </w:rPr>
              <w:t>Collate</w:t>
            </w:r>
            <w:r w:rsidR="004458F8">
              <w:rPr>
                <w:rFonts w:cs="Helvetica"/>
                <w:sz w:val="24"/>
                <w:szCs w:val="24"/>
                <w:shd w:val="clear" w:color="auto" w:fill="FFFFFF"/>
              </w:rPr>
              <w:t xml:space="preserve">, </w:t>
            </w:r>
            <w:proofErr w:type="gramStart"/>
            <w:r w:rsidR="0014769D" w:rsidRPr="004458F8">
              <w:rPr>
                <w:rFonts w:cs="Helvetica"/>
                <w:sz w:val="24"/>
                <w:szCs w:val="24"/>
                <w:shd w:val="clear" w:color="auto" w:fill="FFFFFF"/>
              </w:rPr>
              <w:t>publish</w:t>
            </w:r>
            <w:proofErr w:type="gramEnd"/>
            <w:r w:rsidR="0014769D">
              <w:rPr>
                <w:rFonts w:cs="Helvetica"/>
                <w:sz w:val="24"/>
                <w:szCs w:val="24"/>
                <w:shd w:val="clear" w:color="auto" w:fill="FFFFFF"/>
              </w:rPr>
              <w:t xml:space="preserve"> and</w:t>
            </w:r>
            <w:r w:rsidR="004458F8">
              <w:rPr>
                <w:rFonts w:cs="Helvetica"/>
                <w:sz w:val="24"/>
                <w:szCs w:val="24"/>
                <w:shd w:val="clear" w:color="auto" w:fill="FFFFFF"/>
              </w:rPr>
              <w:t xml:space="preserve"> store</w:t>
            </w:r>
            <w:r w:rsidRPr="004458F8">
              <w:rPr>
                <w:rFonts w:cs="Helvetica"/>
                <w:sz w:val="24"/>
                <w:szCs w:val="24"/>
                <w:shd w:val="clear" w:color="auto" w:fill="FFFFFF"/>
              </w:rPr>
              <w:t xml:space="preserve"> minutes and agendas</w:t>
            </w:r>
          </w:p>
          <w:p w14:paraId="3F60C529" w14:textId="553B9F1E" w:rsidR="00F11F68" w:rsidRPr="004458F8" w:rsidRDefault="00F11F68" w:rsidP="004458F8">
            <w:pPr>
              <w:pStyle w:val="ListParagraph"/>
              <w:numPr>
                <w:ilvl w:val="0"/>
                <w:numId w:val="4"/>
              </w:numPr>
              <w:rPr>
                <w:rFonts w:cs="Helvetica"/>
                <w:sz w:val="24"/>
                <w:szCs w:val="24"/>
                <w:shd w:val="clear" w:color="auto" w:fill="FFFFFF"/>
              </w:rPr>
            </w:pPr>
            <w:r>
              <w:rPr>
                <w:rFonts w:cs="Helvetica"/>
                <w:sz w:val="24"/>
                <w:szCs w:val="24"/>
                <w:shd w:val="clear" w:color="auto" w:fill="FFFFFF"/>
              </w:rPr>
              <w:t>Recording Individual Member Decisions</w:t>
            </w:r>
          </w:p>
          <w:p w14:paraId="182A8E32" w14:textId="07459EB3" w:rsidR="007E05F4" w:rsidRDefault="00201B9C"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Retain historical information</w:t>
            </w:r>
          </w:p>
          <w:p w14:paraId="14E5DF3E" w14:textId="205056F9" w:rsidR="00866180" w:rsidRDefault="000D6229"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Private Reports</w:t>
            </w:r>
            <w:r w:rsidR="00F11F68">
              <w:rPr>
                <w:rFonts w:cs="Helvetica"/>
                <w:sz w:val="24"/>
                <w:szCs w:val="24"/>
                <w:shd w:val="clear" w:color="auto" w:fill="FFFFFF"/>
              </w:rPr>
              <w:t xml:space="preserve"> (Restricting Access) </w:t>
            </w:r>
          </w:p>
          <w:p w14:paraId="2F9E87FC" w14:textId="2BFC73A8" w:rsidR="0014769D" w:rsidRDefault="00E1329F"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 xml:space="preserve">Forward Plan &amp; </w:t>
            </w:r>
            <w:r w:rsidR="0014769D">
              <w:rPr>
                <w:rFonts w:cs="Helvetica"/>
                <w:sz w:val="24"/>
                <w:szCs w:val="24"/>
                <w:shd w:val="clear" w:color="auto" w:fill="FFFFFF"/>
              </w:rPr>
              <w:t xml:space="preserve">Key Decision Plan </w:t>
            </w:r>
          </w:p>
          <w:p w14:paraId="0EEDB958" w14:textId="7EE3BB6C" w:rsidR="00E1329F" w:rsidRDefault="00E1329F"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Constitution</w:t>
            </w:r>
          </w:p>
          <w:p w14:paraId="019A1EAA" w14:textId="598BA6CB" w:rsidR="0067113F" w:rsidRDefault="0067113F"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Workflows/Decisions</w:t>
            </w:r>
          </w:p>
          <w:p w14:paraId="5D8AA711" w14:textId="5CB2D960" w:rsidR="00011F3F" w:rsidRDefault="00011F3F"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Report Management</w:t>
            </w:r>
          </w:p>
          <w:p w14:paraId="544A1C21" w14:textId="0B7850B2" w:rsidR="0079183C" w:rsidRDefault="0079183C"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Outside Bodies</w:t>
            </w:r>
          </w:p>
          <w:p w14:paraId="6D79B701" w14:textId="246EB957" w:rsidR="004458F8" w:rsidRPr="007E05F4" w:rsidRDefault="00866180" w:rsidP="007E05F4">
            <w:pPr>
              <w:pStyle w:val="ListParagraph"/>
              <w:numPr>
                <w:ilvl w:val="0"/>
                <w:numId w:val="4"/>
              </w:numPr>
              <w:rPr>
                <w:rFonts w:cs="Helvetica"/>
                <w:sz w:val="24"/>
                <w:szCs w:val="24"/>
                <w:shd w:val="clear" w:color="auto" w:fill="FFFFFF"/>
              </w:rPr>
            </w:pPr>
            <w:r>
              <w:rPr>
                <w:rFonts w:cs="Helvetica"/>
                <w:sz w:val="24"/>
                <w:szCs w:val="24"/>
                <w:shd w:val="clear" w:color="auto" w:fill="FFFFFF"/>
              </w:rPr>
              <w:t>Compatible</w:t>
            </w:r>
            <w:r w:rsidR="004458F8">
              <w:rPr>
                <w:rFonts w:cs="Helvetica"/>
                <w:sz w:val="24"/>
                <w:szCs w:val="24"/>
                <w:shd w:val="clear" w:color="auto" w:fill="FFFFFF"/>
              </w:rPr>
              <w:t xml:space="preserve"> with Council’s website</w:t>
            </w:r>
            <w:r w:rsidR="00F11F68">
              <w:rPr>
                <w:rFonts w:cs="Helvetica"/>
                <w:sz w:val="24"/>
                <w:szCs w:val="24"/>
                <w:shd w:val="clear" w:color="auto" w:fill="FFFFFF"/>
              </w:rPr>
              <w:t xml:space="preserve"> allowing for public viewing access</w:t>
            </w:r>
          </w:p>
        </w:tc>
        <w:tc>
          <w:tcPr>
            <w:tcW w:w="4223" w:type="dxa"/>
          </w:tcPr>
          <w:p w14:paraId="716E9B6B" w14:textId="77777777" w:rsidR="00A37580" w:rsidRDefault="00A37580" w:rsidP="007D50A1">
            <w:pPr>
              <w:jc w:val="both"/>
              <w:rPr>
                <w:rFonts w:cs="Helvetica"/>
                <w:sz w:val="24"/>
                <w:szCs w:val="24"/>
                <w:shd w:val="clear" w:color="auto" w:fill="FFFFFF"/>
              </w:rPr>
            </w:pPr>
          </w:p>
        </w:tc>
      </w:tr>
      <w:tr w:rsidR="00A37580" w14:paraId="23554AEA" w14:textId="77777777" w:rsidTr="00EA6D41">
        <w:trPr>
          <w:trHeight w:val="220"/>
        </w:trPr>
        <w:tc>
          <w:tcPr>
            <w:tcW w:w="4435" w:type="dxa"/>
          </w:tcPr>
          <w:p w14:paraId="209D69A3" w14:textId="4618997D" w:rsidR="00A37580" w:rsidRDefault="00004840" w:rsidP="007D50A1">
            <w:pPr>
              <w:rPr>
                <w:rFonts w:cs="Helvetica"/>
                <w:sz w:val="24"/>
                <w:szCs w:val="24"/>
                <w:shd w:val="clear" w:color="auto" w:fill="FFFFFF"/>
              </w:rPr>
            </w:pPr>
            <w:r w:rsidRPr="00004840">
              <w:rPr>
                <w:rFonts w:cs="Helvetica"/>
                <w:sz w:val="24"/>
                <w:szCs w:val="24"/>
                <w:shd w:val="clear" w:color="auto" w:fill="FFFFFF"/>
              </w:rPr>
              <w:t>Provides a solution that seamlessly integrates with a third party remote / virtual / hybrid meeting software</w:t>
            </w:r>
          </w:p>
        </w:tc>
        <w:tc>
          <w:tcPr>
            <w:tcW w:w="4223" w:type="dxa"/>
          </w:tcPr>
          <w:p w14:paraId="51EA4491" w14:textId="77777777" w:rsidR="00A37580" w:rsidRDefault="00A37580" w:rsidP="007D50A1">
            <w:pPr>
              <w:jc w:val="both"/>
              <w:rPr>
                <w:rFonts w:cs="Helvetica"/>
                <w:sz w:val="24"/>
                <w:szCs w:val="24"/>
                <w:shd w:val="clear" w:color="auto" w:fill="FFFFFF"/>
              </w:rPr>
            </w:pPr>
          </w:p>
        </w:tc>
      </w:tr>
      <w:tr w:rsidR="00A37580" w14:paraId="05D4CCAC" w14:textId="77777777" w:rsidTr="00EA6D41">
        <w:trPr>
          <w:trHeight w:val="247"/>
        </w:trPr>
        <w:tc>
          <w:tcPr>
            <w:tcW w:w="4435" w:type="dxa"/>
          </w:tcPr>
          <w:p w14:paraId="1A27BD7D" w14:textId="6D5673CB" w:rsidR="00EA6D41" w:rsidRDefault="004809A4" w:rsidP="00EA6D41">
            <w:pPr>
              <w:rPr>
                <w:rFonts w:cs="Helvetica"/>
                <w:sz w:val="24"/>
                <w:szCs w:val="24"/>
                <w:shd w:val="clear" w:color="auto" w:fill="FFFFFF"/>
              </w:rPr>
            </w:pPr>
            <w:r>
              <w:rPr>
                <w:rFonts w:cs="Helvetica"/>
                <w:sz w:val="24"/>
                <w:szCs w:val="24"/>
                <w:shd w:val="clear" w:color="auto" w:fill="FFFFFF"/>
              </w:rPr>
              <w:t>Provide a paperless app, compatible with WIN 10</w:t>
            </w:r>
          </w:p>
        </w:tc>
        <w:tc>
          <w:tcPr>
            <w:tcW w:w="4223" w:type="dxa"/>
          </w:tcPr>
          <w:p w14:paraId="019D2D05" w14:textId="77777777" w:rsidR="00A37580" w:rsidRDefault="00A37580" w:rsidP="007D50A1">
            <w:pPr>
              <w:jc w:val="both"/>
              <w:rPr>
                <w:rFonts w:cs="Helvetica"/>
                <w:sz w:val="24"/>
                <w:szCs w:val="24"/>
                <w:shd w:val="clear" w:color="auto" w:fill="FFFFFF"/>
              </w:rPr>
            </w:pPr>
          </w:p>
        </w:tc>
      </w:tr>
      <w:tr w:rsidR="00A37580" w14:paraId="2AF77043" w14:textId="77777777" w:rsidTr="00EA6D41">
        <w:trPr>
          <w:trHeight w:val="204"/>
        </w:trPr>
        <w:tc>
          <w:tcPr>
            <w:tcW w:w="4435" w:type="dxa"/>
          </w:tcPr>
          <w:p w14:paraId="4FBC8A46" w14:textId="1CE18CF0" w:rsidR="00A37580" w:rsidRDefault="00250E78" w:rsidP="007D50A1">
            <w:pPr>
              <w:jc w:val="both"/>
              <w:rPr>
                <w:rFonts w:cs="Helvetica"/>
                <w:sz w:val="24"/>
                <w:szCs w:val="24"/>
                <w:shd w:val="clear" w:color="auto" w:fill="FFFFFF"/>
              </w:rPr>
            </w:pPr>
            <w:r>
              <w:rPr>
                <w:rFonts w:cs="Helvetica"/>
                <w:sz w:val="24"/>
                <w:szCs w:val="24"/>
                <w:shd w:val="clear" w:color="auto" w:fill="FFFFFF"/>
              </w:rPr>
              <w:t xml:space="preserve">Provide adaptable workflows that support </w:t>
            </w:r>
            <w:r>
              <w:rPr>
                <w:rFonts w:cs="Helvetica"/>
                <w:sz w:val="24"/>
                <w:szCs w:val="24"/>
                <w:shd w:val="clear" w:color="auto" w:fill="FFFFFF"/>
              </w:rPr>
              <w:lastRenderedPageBreak/>
              <w:t xml:space="preserve">the decision-making process and </w:t>
            </w:r>
            <w:r w:rsidR="004C1EF7">
              <w:rPr>
                <w:rFonts w:cs="Helvetica"/>
                <w:sz w:val="24"/>
                <w:szCs w:val="24"/>
                <w:shd w:val="clear" w:color="auto" w:fill="FFFFFF"/>
              </w:rPr>
              <w:t>has the capability to generate statistics and reports</w:t>
            </w:r>
            <w:r w:rsidR="006F757D">
              <w:rPr>
                <w:rFonts w:cs="Helvetica"/>
                <w:sz w:val="24"/>
                <w:szCs w:val="24"/>
                <w:shd w:val="clear" w:color="auto" w:fill="FFFFFF"/>
              </w:rPr>
              <w:t>.</w:t>
            </w:r>
          </w:p>
        </w:tc>
        <w:tc>
          <w:tcPr>
            <w:tcW w:w="4223" w:type="dxa"/>
          </w:tcPr>
          <w:p w14:paraId="0F116FB7" w14:textId="77777777" w:rsidR="00A37580" w:rsidRDefault="00A37580" w:rsidP="007D50A1">
            <w:pPr>
              <w:jc w:val="both"/>
              <w:rPr>
                <w:rFonts w:cs="Helvetica"/>
                <w:sz w:val="24"/>
                <w:szCs w:val="24"/>
                <w:shd w:val="clear" w:color="auto" w:fill="FFFFFF"/>
              </w:rPr>
            </w:pPr>
          </w:p>
        </w:tc>
      </w:tr>
      <w:tr w:rsidR="00A37580" w14:paraId="44059B29" w14:textId="77777777" w:rsidTr="00EA6D41">
        <w:trPr>
          <w:trHeight w:val="204"/>
        </w:trPr>
        <w:tc>
          <w:tcPr>
            <w:tcW w:w="4435" w:type="dxa"/>
          </w:tcPr>
          <w:p w14:paraId="719A7754" w14:textId="2F378268" w:rsidR="00A37580" w:rsidRDefault="006F757D" w:rsidP="00CD7302">
            <w:pPr>
              <w:rPr>
                <w:rFonts w:cs="Helvetica"/>
                <w:sz w:val="24"/>
                <w:szCs w:val="24"/>
                <w:shd w:val="clear" w:color="auto" w:fill="FFFFFF"/>
              </w:rPr>
            </w:pPr>
            <w:r>
              <w:rPr>
                <w:rFonts w:cs="Helvetica"/>
                <w:sz w:val="24"/>
                <w:szCs w:val="24"/>
                <w:shd w:val="clear" w:color="auto" w:fill="FFFFFF"/>
              </w:rPr>
              <w:t xml:space="preserve">Provide a system that provides an </w:t>
            </w:r>
            <w:r w:rsidR="004E43FF">
              <w:rPr>
                <w:rFonts w:cs="Helvetica"/>
                <w:sz w:val="24"/>
                <w:szCs w:val="24"/>
                <w:shd w:val="clear" w:color="auto" w:fill="FFFFFF"/>
              </w:rPr>
              <w:t>auditable</w:t>
            </w:r>
            <w:r w:rsidR="0076621E">
              <w:rPr>
                <w:rFonts w:cs="Helvetica"/>
                <w:sz w:val="24"/>
                <w:szCs w:val="24"/>
                <w:shd w:val="clear" w:color="auto" w:fill="FFFFFF"/>
              </w:rPr>
              <w:t xml:space="preserve"> review of reports and sign off</w:t>
            </w:r>
          </w:p>
        </w:tc>
        <w:tc>
          <w:tcPr>
            <w:tcW w:w="4223" w:type="dxa"/>
          </w:tcPr>
          <w:p w14:paraId="4DE0CC2C" w14:textId="77777777" w:rsidR="00A37580" w:rsidRDefault="00A37580" w:rsidP="007D50A1">
            <w:pPr>
              <w:jc w:val="both"/>
              <w:rPr>
                <w:rFonts w:cs="Helvetica"/>
                <w:sz w:val="24"/>
                <w:szCs w:val="24"/>
                <w:shd w:val="clear" w:color="auto" w:fill="FFFFFF"/>
              </w:rPr>
            </w:pPr>
          </w:p>
        </w:tc>
      </w:tr>
      <w:tr w:rsidR="00CD7302" w14:paraId="150E9CD1" w14:textId="77777777" w:rsidTr="00EA6D41">
        <w:trPr>
          <w:trHeight w:val="204"/>
        </w:trPr>
        <w:tc>
          <w:tcPr>
            <w:tcW w:w="4435" w:type="dxa"/>
          </w:tcPr>
          <w:p w14:paraId="1BCB5AFE" w14:textId="5E390C45" w:rsidR="00CD7302" w:rsidRDefault="00E245C2" w:rsidP="0066509A">
            <w:pPr>
              <w:rPr>
                <w:rFonts w:cs="Helvetica"/>
                <w:sz w:val="24"/>
                <w:szCs w:val="24"/>
                <w:shd w:val="clear" w:color="auto" w:fill="FFFFFF"/>
              </w:rPr>
            </w:pPr>
            <w:r>
              <w:rPr>
                <w:rFonts w:cs="Helvetica"/>
                <w:sz w:val="24"/>
                <w:szCs w:val="24"/>
                <w:shd w:val="clear" w:color="auto" w:fill="FFFFFF"/>
              </w:rPr>
              <w:t xml:space="preserve">Provide a system that </w:t>
            </w:r>
            <w:r w:rsidR="00E92CA3">
              <w:rPr>
                <w:rFonts w:cs="Helvetica"/>
                <w:sz w:val="24"/>
                <w:szCs w:val="24"/>
                <w:shd w:val="clear" w:color="auto" w:fill="FFFFFF"/>
              </w:rPr>
              <w:t xml:space="preserve">holds Members profiles </w:t>
            </w:r>
            <w:r w:rsidR="008C1D81">
              <w:rPr>
                <w:rFonts w:cs="Helvetica"/>
                <w:sz w:val="24"/>
                <w:szCs w:val="24"/>
                <w:shd w:val="clear" w:color="auto" w:fill="FFFFFF"/>
              </w:rPr>
              <w:t>inclusive of the following</w:t>
            </w:r>
            <w:r w:rsidR="000271C9">
              <w:rPr>
                <w:rFonts w:cs="Helvetica"/>
                <w:sz w:val="24"/>
                <w:szCs w:val="24"/>
                <w:shd w:val="clear" w:color="auto" w:fill="FFFFFF"/>
              </w:rPr>
              <w:t xml:space="preserve"> and provides Members with a </w:t>
            </w:r>
            <w:r w:rsidR="000C5299">
              <w:rPr>
                <w:rFonts w:cs="Helvetica"/>
                <w:sz w:val="24"/>
                <w:szCs w:val="24"/>
                <w:shd w:val="clear" w:color="auto" w:fill="FFFFFF"/>
              </w:rPr>
              <w:t>self-serve</w:t>
            </w:r>
            <w:r w:rsidR="000271C9">
              <w:rPr>
                <w:rFonts w:cs="Helvetica"/>
                <w:sz w:val="24"/>
                <w:szCs w:val="24"/>
                <w:shd w:val="clear" w:color="auto" w:fill="FFFFFF"/>
              </w:rPr>
              <w:t xml:space="preserve"> function</w:t>
            </w:r>
            <w:r w:rsidR="000C5299">
              <w:rPr>
                <w:rFonts w:cs="Helvetica"/>
                <w:sz w:val="24"/>
                <w:szCs w:val="24"/>
                <w:shd w:val="clear" w:color="auto" w:fill="FFFFFF"/>
              </w:rPr>
              <w:t>:</w:t>
            </w:r>
          </w:p>
          <w:p w14:paraId="6644B454" w14:textId="77777777" w:rsidR="008C1D81" w:rsidRDefault="008C1D81"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Contact Details</w:t>
            </w:r>
          </w:p>
          <w:p w14:paraId="52E03D74" w14:textId="77777777" w:rsidR="008C1D81" w:rsidRDefault="008C1D81"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Attendance</w:t>
            </w:r>
          </w:p>
          <w:p w14:paraId="41DD7962" w14:textId="77777777" w:rsidR="008C1D81" w:rsidRDefault="008C1D81"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Decisions &amp; Votes</w:t>
            </w:r>
          </w:p>
          <w:p w14:paraId="1E969D75" w14:textId="77777777" w:rsidR="008C1D81" w:rsidRDefault="008C1D81"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Elections Results</w:t>
            </w:r>
          </w:p>
          <w:p w14:paraId="26AAA9C9" w14:textId="77777777" w:rsidR="008C1D81" w:rsidRDefault="008C1D81"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Declaration of gifts or hospitality</w:t>
            </w:r>
          </w:p>
          <w:p w14:paraId="0A61440A" w14:textId="04A0DFAE" w:rsidR="008C1D81" w:rsidRDefault="00F11F68"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Register of Interests</w:t>
            </w:r>
          </w:p>
          <w:p w14:paraId="261E524E" w14:textId="689172E4" w:rsidR="00B2722E" w:rsidRPr="008C1D81" w:rsidRDefault="00B2722E" w:rsidP="008C1D81">
            <w:pPr>
              <w:pStyle w:val="ListParagraph"/>
              <w:numPr>
                <w:ilvl w:val="0"/>
                <w:numId w:val="5"/>
              </w:numPr>
              <w:rPr>
                <w:rFonts w:cs="Helvetica"/>
                <w:sz w:val="24"/>
                <w:szCs w:val="24"/>
                <w:shd w:val="clear" w:color="auto" w:fill="FFFFFF"/>
              </w:rPr>
            </w:pPr>
            <w:r>
              <w:rPr>
                <w:rFonts w:cs="Helvetica"/>
                <w:sz w:val="24"/>
                <w:szCs w:val="24"/>
                <w:shd w:val="clear" w:color="auto" w:fill="FFFFFF"/>
              </w:rPr>
              <w:t>Outside Bodies</w:t>
            </w:r>
          </w:p>
        </w:tc>
        <w:tc>
          <w:tcPr>
            <w:tcW w:w="4223" w:type="dxa"/>
          </w:tcPr>
          <w:p w14:paraId="74484F14" w14:textId="77777777" w:rsidR="00CD7302" w:rsidRDefault="00CD7302" w:rsidP="007D50A1">
            <w:pPr>
              <w:jc w:val="both"/>
              <w:rPr>
                <w:rFonts w:cs="Helvetica"/>
                <w:sz w:val="24"/>
                <w:szCs w:val="24"/>
                <w:shd w:val="clear" w:color="auto" w:fill="FFFFFF"/>
              </w:rPr>
            </w:pPr>
          </w:p>
        </w:tc>
      </w:tr>
      <w:tr w:rsidR="008C1D81" w14:paraId="151446CD" w14:textId="77777777" w:rsidTr="00EA6D41">
        <w:trPr>
          <w:trHeight w:val="204"/>
        </w:trPr>
        <w:tc>
          <w:tcPr>
            <w:tcW w:w="4435" w:type="dxa"/>
          </w:tcPr>
          <w:p w14:paraId="0A423550" w14:textId="1311E4B1" w:rsidR="008C1D81" w:rsidRDefault="008C1D81" w:rsidP="0066509A">
            <w:pPr>
              <w:rPr>
                <w:rFonts w:cs="Helvetica"/>
                <w:sz w:val="24"/>
                <w:szCs w:val="24"/>
                <w:shd w:val="clear" w:color="auto" w:fill="FFFFFF"/>
              </w:rPr>
            </w:pPr>
            <w:r>
              <w:rPr>
                <w:rFonts w:cs="Helvetica"/>
                <w:sz w:val="24"/>
                <w:szCs w:val="24"/>
                <w:shd w:val="clear" w:color="auto" w:fill="FFFFFF"/>
              </w:rPr>
              <w:t>Provide a system that manage</w:t>
            </w:r>
            <w:r w:rsidR="003313E8">
              <w:rPr>
                <w:rFonts w:cs="Helvetica"/>
                <w:sz w:val="24"/>
                <w:szCs w:val="24"/>
                <w:shd w:val="clear" w:color="auto" w:fill="FFFFFF"/>
              </w:rPr>
              <w:t xml:space="preserve">s </w:t>
            </w:r>
            <w:r w:rsidR="007F119F">
              <w:rPr>
                <w:rFonts w:cs="Helvetica"/>
                <w:sz w:val="24"/>
                <w:szCs w:val="24"/>
                <w:shd w:val="clear" w:color="auto" w:fill="FFFFFF"/>
              </w:rPr>
              <w:t xml:space="preserve">consultations and </w:t>
            </w:r>
            <w:r w:rsidR="008C1B4C">
              <w:rPr>
                <w:rFonts w:cs="Helvetica"/>
                <w:sz w:val="24"/>
                <w:szCs w:val="24"/>
                <w:shd w:val="clear" w:color="auto" w:fill="FFFFFF"/>
              </w:rPr>
              <w:t xml:space="preserve">paper petition, </w:t>
            </w:r>
            <w:r w:rsidR="007F119F">
              <w:rPr>
                <w:rFonts w:cs="Helvetica"/>
                <w:sz w:val="24"/>
                <w:szCs w:val="24"/>
                <w:shd w:val="clear" w:color="auto" w:fill="FFFFFF"/>
              </w:rPr>
              <w:t>e-</w:t>
            </w:r>
            <w:proofErr w:type="gramStart"/>
            <w:r w:rsidR="007F119F">
              <w:rPr>
                <w:rFonts w:cs="Helvetica"/>
                <w:sz w:val="24"/>
                <w:szCs w:val="24"/>
                <w:shd w:val="clear" w:color="auto" w:fill="FFFFFF"/>
              </w:rPr>
              <w:t>Petitions</w:t>
            </w:r>
            <w:proofErr w:type="gramEnd"/>
            <w:r w:rsidR="007F119F">
              <w:rPr>
                <w:rFonts w:cs="Helvetica"/>
                <w:sz w:val="24"/>
                <w:szCs w:val="24"/>
                <w:shd w:val="clear" w:color="auto" w:fill="FFFFFF"/>
              </w:rPr>
              <w:t xml:space="preserve"> and allows people to subscribe to updates.</w:t>
            </w:r>
          </w:p>
        </w:tc>
        <w:tc>
          <w:tcPr>
            <w:tcW w:w="4223" w:type="dxa"/>
          </w:tcPr>
          <w:p w14:paraId="2903E27B" w14:textId="77777777" w:rsidR="008C1D81" w:rsidRDefault="008C1D81" w:rsidP="007D50A1">
            <w:pPr>
              <w:jc w:val="both"/>
              <w:rPr>
                <w:rFonts w:cs="Helvetica"/>
                <w:sz w:val="24"/>
                <w:szCs w:val="24"/>
                <w:shd w:val="clear" w:color="auto" w:fill="FFFFFF"/>
              </w:rPr>
            </w:pPr>
          </w:p>
        </w:tc>
      </w:tr>
      <w:tr w:rsidR="00736696" w14:paraId="1377715B" w14:textId="77777777" w:rsidTr="00EA6D41">
        <w:trPr>
          <w:trHeight w:val="204"/>
        </w:trPr>
        <w:tc>
          <w:tcPr>
            <w:tcW w:w="4435" w:type="dxa"/>
          </w:tcPr>
          <w:p w14:paraId="7B74819D" w14:textId="285E282C" w:rsidR="00736696" w:rsidRDefault="004F3850" w:rsidP="0066509A">
            <w:pPr>
              <w:rPr>
                <w:rFonts w:cs="Helvetica"/>
                <w:sz w:val="24"/>
                <w:szCs w:val="24"/>
                <w:shd w:val="clear" w:color="auto" w:fill="FFFFFF"/>
              </w:rPr>
            </w:pPr>
            <w:r>
              <w:rPr>
                <w:rFonts w:cs="Helvetica"/>
                <w:sz w:val="24"/>
                <w:szCs w:val="24"/>
                <w:shd w:val="clear" w:color="auto" w:fill="FFFFFF"/>
              </w:rPr>
              <w:t xml:space="preserve">Integration with other </w:t>
            </w:r>
            <w:r w:rsidR="005C4D6B">
              <w:rPr>
                <w:rFonts w:cs="Helvetica"/>
                <w:sz w:val="24"/>
                <w:szCs w:val="24"/>
                <w:shd w:val="clear" w:color="auto" w:fill="FFFFFF"/>
              </w:rPr>
              <w:t>third-party</w:t>
            </w:r>
            <w:r>
              <w:rPr>
                <w:rFonts w:cs="Helvetica"/>
                <w:sz w:val="24"/>
                <w:szCs w:val="24"/>
                <w:shd w:val="clear" w:color="auto" w:fill="FFFFFF"/>
              </w:rPr>
              <w:t xml:space="preserve"> solutions including</w:t>
            </w:r>
            <w:r w:rsidR="00F57759">
              <w:rPr>
                <w:rFonts w:cs="Helvetica"/>
                <w:sz w:val="24"/>
                <w:szCs w:val="24"/>
                <w:shd w:val="clear" w:color="auto" w:fill="FFFFFF"/>
              </w:rPr>
              <w:t xml:space="preserve"> Elec</w:t>
            </w:r>
            <w:r w:rsidR="00785C25">
              <w:rPr>
                <w:rFonts w:cs="Helvetica"/>
                <w:sz w:val="24"/>
                <w:szCs w:val="24"/>
                <w:shd w:val="clear" w:color="auto" w:fill="FFFFFF"/>
              </w:rPr>
              <w:t>tion Management System (Xpress) and integration with webcasting</w:t>
            </w:r>
            <w:r w:rsidR="00BB1AE6">
              <w:rPr>
                <w:rFonts w:cs="Helvetica"/>
                <w:sz w:val="24"/>
                <w:szCs w:val="24"/>
                <w:shd w:val="clear" w:color="auto" w:fill="FFFFFF"/>
              </w:rPr>
              <w:t xml:space="preserve">, </w:t>
            </w:r>
            <w:proofErr w:type="spellStart"/>
            <w:r w:rsidR="00BB1AE6">
              <w:rPr>
                <w:rFonts w:cs="Helvetica"/>
                <w:sz w:val="24"/>
                <w:szCs w:val="24"/>
                <w:shd w:val="clear" w:color="auto" w:fill="FFFFFF"/>
              </w:rPr>
              <w:t>auditel</w:t>
            </w:r>
            <w:proofErr w:type="spellEnd"/>
            <w:r w:rsidR="00BB1AE6">
              <w:rPr>
                <w:rFonts w:cs="Helvetica"/>
                <w:sz w:val="24"/>
                <w:szCs w:val="24"/>
                <w:shd w:val="clear" w:color="auto" w:fill="FFFFFF"/>
              </w:rPr>
              <w:t xml:space="preserve"> and </w:t>
            </w:r>
            <w:proofErr w:type="spellStart"/>
            <w:r w:rsidR="00BB1AE6">
              <w:rPr>
                <w:rFonts w:cs="Helvetica"/>
                <w:sz w:val="24"/>
                <w:szCs w:val="24"/>
                <w:shd w:val="clear" w:color="auto" w:fill="FFFFFF"/>
              </w:rPr>
              <w:t>audiominutes</w:t>
            </w:r>
            <w:proofErr w:type="spellEnd"/>
            <w:r w:rsidR="00BB1AE6">
              <w:rPr>
                <w:rFonts w:cs="Helvetica"/>
                <w:sz w:val="24"/>
                <w:szCs w:val="24"/>
                <w:shd w:val="clear" w:color="auto" w:fill="FFFFFF"/>
              </w:rPr>
              <w:t>.</w:t>
            </w:r>
          </w:p>
        </w:tc>
        <w:tc>
          <w:tcPr>
            <w:tcW w:w="4223" w:type="dxa"/>
          </w:tcPr>
          <w:p w14:paraId="3F9D5FF8" w14:textId="77777777" w:rsidR="00736696" w:rsidRDefault="00736696" w:rsidP="007D50A1">
            <w:pPr>
              <w:jc w:val="both"/>
              <w:rPr>
                <w:rFonts w:cs="Helvetica"/>
                <w:sz w:val="24"/>
                <w:szCs w:val="24"/>
                <w:shd w:val="clear" w:color="auto" w:fill="FFFFFF"/>
              </w:rPr>
            </w:pPr>
          </w:p>
        </w:tc>
      </w:tr>
      <w:tr w:rsidR="002F64D4" w14:paraId="50F14629" w14:textId="77777777" w:rsidTr="00EA6D41">
        <w:trPr>
          <w:trHeight w:val="204"/>
        </w:trPr>
        <w:tc>
          <w:tcPr>
            <w:tcW w:w="4435" w:type="dxa"/>
          </w:tcPr>
          <w:p w14:paraId="3813189A" w14:textId="20FF1ED8" w:rsidR="002F64D4" w:rsidRDefault="002F64D4" w:rsidP="0066509A">
            <w:pPr>
              <w:rPr>
                <w:rFonts w:cs="Helvetica"/>
                <w:sz w:val="24"/>
                <w:szCs w:val="24"/>
                <w:shd w:val="clear" w:color="auto" w:fill="FFFFFF"/>
              </w:rPr>
            </w:pPr>
            <w:r>
              <w:rPr>
                <w:rFonts w:cs="Helvetica"/>
                <w:sz w:val="24"/>
                <w:szCs w:val="24"/>
                <w:shd w:val="clear" w:color="auto" w:fill="FFFFFF"/>
              </w:rPr>
              <w:t>Provide training and technical support</w:t>
            </w:r>
            <w:r w:rsidR="003313E8">
              <w:rPr>
                <w:rFonts w:cs="Helvetica"/>
                <w:sz w:val="24"/>
                <w:szCs w:val="24"/>
                <w:shd w:val="clear" w:color="auto" w:fill="FFFFFF"/>
              </w:rPr>
              <w:t xml:space="preserve"> throughout the duration of the contract.</w:t>
            </w:r>
          </w:p>
        </w:tc>
        <w:tc>
          <w:tcPr>
            <w:tcW w:w="4223" w:type="dxa"/>
          </w:tcPr>
          <w:p w14:paraId="4FA390A7" w14:textId="77777777" w:rsidR="002F64D4" w:rsidRDefault="002F64D4" w:rsidP="007D50A1">
            <w:pPr>
              <w:jc w:val="both"/>
              <w:rPr>
                <w:rFonts w:cs="Helvetica"/>
                <w:sz w:val="24"/>
                <w:szCs w:val="24"/>
                <w:shd w:val="clear" w:color="auto" w:fill="FFFFFF"/>
              </w:rPr>
            </w:pPr>
          </w:p>
        </w:tc>
      </w:tr>
    </w:tbl>
    <w:p w14:paraId="6CA2BCCA" w14:textId="77777777" w:rsidR="0066509A" w:rsidRDefault="0066509A" w:rsidP="00C05522">
      <w:pPr>
        <w:jc w:val="both"/>
        <w:rPr>
          <w:rFonts w:cs="Helvetica"/>
          <w:sz w:val="24"/>
          <w:szCs w:val="24"/>
          <w:shd w:val="clear" w:color="auto" w:fill="FFFFFF"/>
        </w:rPr>
      </w:pPr>
    </w:p>
    <w:p w14:paraId="3A317A6F" w14:textId="77777777" w:rsidR="00C05522" w:rsidRPr="00A11CFF" w:rsidRDefault="00C05522" w:rsidP="00C05522">
      <w:pPr>
        <w:jc w:val="both"/>
        <w:rPr>
          <w:rFonts w:cs="Helvetica"/>
          <w:sz w:val="24"/>
          <w:szCs w:val="24"/>
          <w:shd w:val="clear" w:color="auto" w:fill="FFFFFF"/>
        </w:rPr>
      </w:pPr>
      <w:r w:rsidRPr="00A11CFF">
        <w:rPr>
          <w:rFonts w:cs="Helvetica"/>
          <w:sz w:val="24"/>
          <w:szCs w:val="24"/>
          <w:shd w:val="clear" w:color="auto" w:fill="FFFFFF"/>
        </w:rPr>
        <w:t xml:space="preserve">This process is intended to inform Councils' understanding of the market and is not part of a formal procurement process. Should the Council decide to proceed, a formal procurement process may follow </w:t>
      </w:r>
      <w:proofErr w:type="gramStart"/>
      <w:r w:rsidRPr="00A11CFF">
        <w:rPr>
          <w:rFonts w:cs="Helvetica"/>
          <w:sz w:val="24"/>
          <w:szCs w:val="24"/>
          <w:shd w:val="clear" w:color="auto" w:fill="FFFFFF"/>
        </w:rPr>
        <w:t>at a later date</w:t>
      </w:r>
      <w:proofErr w:type="gramEnd"/>
      <w:r w:rsidRPr="00A11CFF">
        <w:rPr>
          <w:rFonts w:cs="Helvetica"/>
          <w:sz w:val="24"/>
          <w:szCs w:val="24"/>
          <w:shd w:val="clear" w:color="auto" w:fill="FFFFFF"/>
        </w:rPr>
        <w:t xml:space="preserve">. </w:t>
      </w:r>
    </w:p>
    <w:p w14:paraId="57F0D185" w14:textId="5EAF9831" w:rsidR="00612F5A" w:rsidRDefault="00C05522" w:rsidP="00742888">
      <w:pPr>
        <w:jc w:val="both"/>
      </w:pPr>
      <w:r w:rsidRPr="00A11CFF">
        <w:rPr>
          <w:rFonts w:cs="Helvetica"/>
          <w:sz w:val="24"/>
          <w:szCs w:val="24"/>
          <w:shd w:val="clear" w:color="auto" w:fill="FFFFFF"/>
        </w:rPr>
        <w:t xml:space="preserve">Any responses received will not prejudice any involvement in a future procurement process and will not include or preclude any organisation from participating in any future procurement process. All information provided as part of this exercise will be provided to all parties involved in any future procurement exercise. Local Authorities are subject to the Freedom of Information Act </w:t>
      </w:r>
      <w:proofErr w:type="gramStart"/>
      <w:r w:rsidRPr="00A11CFF">
        <w:rPr>
          <w:rFonts w:cs="Helvetica"/>
          <w:sz w:val="24"/>
          <w:szCs w:val="24"/>
          <w:shd w:val="clear" w:color="auto" w:fill="FFFFFF"/>
        </w:rPr>
        <w:t>2000, and</w:t>
      </w:r>
      <w:proofErr w:type="gramEnd"/>
      <w:r w:rsidRPr="00A11CFF">
        <w:rPr>
          <w:rFonts w:cs="Helvetica"/>
          <w:sz w:val="24"/>
          <w:szCs w:val="24"/>
          <w:shd w:val="clear" w:color="auto" w:fill="FFFFFF"/>
        </w:rPr>
        <w:t xml:space="preserve"> cannot guarantee that information received will remain confidential.</w:t>
      </w:r>
    </w:p>
    <w:sectPr w:rsidR="00612F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6C0D" w14:textId="77777777" w:rsidR="009F7686" w:rsidRDefault="009F7686" w:rsidP="002503EA">
      <w:pPr>
        <w:spacing w:after="0" w:line="240" w:lineRule="auto"/>
      </w:pPr>
      <w:r>
        <w:separator/>
      </w:r>
    </w:p>
  </w:endnote>
  <w:endnote w:type="continuationSeparator" w:id="0">
    <w:p w14:paraId="1D502FFC" w14:textId="77777777" w:rsidR="009F7686" w:rsidRDefault="009F7686" w:rsidP="0025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64BDA" w14:textId="77777777" w:rsidR="009F7686" w:rsidRDefault="009F7686" w:rsidP="002503EA">
      <w:pPr>
        <w:spacing w:after="0" w:line="240" w:lineRule="auto"/>
      </w:pPr>
      <w:r>
        <w:separator/>
      </w:r>
    </w:p>
  </w:footnote>
  <w:footnote w:type="continuationSeparator" w:id="0">
    <w:p w14:paraId="5C44D202" w14:textId="77777777" w:rsidR="009F7686" w:rsidRDefault="009F7686" w:rsidP="0025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00416"/>
    <w:multiLevelType w:val="hybridMultilevel"/>
    <w:tmpl w:val="37B0C48C"/>
    <w:lvl w:ilvl="0" w:tplc="2E4A3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F22DA"/>
    <w:multiLevelType w:val="hybridMultilevel"/>
    <w:tmpl w:val="61CC36C8"/>
    <w:lvl w:ilvl="0" w:tplc="F7F0339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D2365"/>
    <w:multiLevelType w:val="hybridMultilevel"/>
    <w:tmpl w:val="00AAD5AE"/>
    <w:lvl w:ilvl="0" w:tplc="2E4A3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F68D7"/>
    <w:multiLevelType w:val="hybridMultilevel"/>
    <w:tmpl w:val="EC8435DA"/>
    <w:lvl w:ilvl="0" w:tplc="E278A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C5F84"/>
    <w:multiLevelType w:val="hybridMultilevel"/>
    <w:tmpl w:val="3C8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B87"/>
    <w:rsid w:val="00004840"/>
    <w:rsid w:val="00011F3F"/>
    <w:rsid w:val="000271C9"/>
    <w:rsid w:val="00032D03"/>
    <w:rsid w:val="00072B0D"/>
    <w:rsid w:val="00084E27"/>
    <w:rsid w:val="00096D3A"/>
    <w:rsid w:val="000B7F34"/>
    <w:rsid w:val="000C5299"/>
    <w:rsid w:val="000D6229"/>
    <w:rsid w:val="000F7BAA"/>
    <w:rsid w:val="00107B46"/>
    <w:rsid w:val="0014769D"/>
    <w:rsid w:val="00187B87"/>
    <w:rsid w:val="00201B9C"/>
    <w:rsid w:val="00242180"/>
    <w:rsid w:val="002503EA"/>
    <w:rsid w:val="00250E78"/>
    <w:rsid w:val="00255EE3"/>
    <w:rsid w:val="002B5096"/>
    <w:rsid w:val="002F64D4"/>
    <w:rsid w:val="003313E8"/>
    <w:rsid w:val="0035776A"/>
    <w:rsid w:val="003641DC"/>
    <w:rsid w:val="004458F8"/>
    <w:rsid w:val="00453E2B"/>
    <w:rsid w:val="004757C9"/>
    <w:rsid w:val="004809A4"/>
    <w:rsid w:val="004C1EF7"/>
    <w:rsid w:val="004E43FF"/>
    <w:rsid w:val="004F3850"/>
    <w:rsid w:val="004F4BE5"/>
    <w:rsid w:val="00592B8F"/>
    <w:rsid w:val="005944B7"/>
    <w:rsid w:val="005C4D6B"/>
    <w:rsid w:val="005C6BFB"/>
    <w:rsid w:val="005E1913"/>
    <w:rsid w:val="005F4CF8"/>
    <w:rsid w:val="00612F5A"/>
    <w:rsid w:val="00651FC3"/>
    <w:rsid w:val="0066509A"/>
    <w:rsid w:val="0067113F"/>
    <w:rsid w:val="006F757D"/>
    <w:rsid w:val="00736696"/>
    <w:rsid w:val="00742888"/>
    <w:rsid w:val="0076142E"/>
    <w:rsid w:val="0076621E"/>
    <w:rsid w:val="007849E9"/>
    <w:rsid w:val="00785C25"/>
    <w:rsid w:val="0079183C"/>
    <w:rsid w:val="007D50A1"/>
    <w:rsid w:val="007E05F4"/>
    <w:rsid w:val="007F119F"/>
    <w:rsid w:val="00866180"/>
    <w:rsid w:val="008964A0"/>
    <w:rsid w:val="008971A9"/>
    <w:rsid w:val="008A388B"/>
    <w:rsid w:val="008C1B4C"/>
    <w:rsid w:val="008C1D81"/>
    <w:rsid w:val="009021B1"/>
    <w:rsid w:val="00915A00"/>
    <w:rsid w:val="009927A5"/>
    <w:rsid w:val="009C153F"/>
    <w:rsid w:val="009C7AF1"/>
    <w:rsid w:val="009F7686"/>
    <w:rsid w:val="00A11CFF"/>
    <w:rsid w:val="00A37580"/>
    <w:rsid w:val="00A6614C"/>
    <w:rsid w:val="00AA76AB"/>
    <w:rsid w:val="00B2722E"/>
    <w:rsid w:val="00B804B6"/>
    <w:rsid w:val="00BB1AE6"/>
    <w:rsid w:val="00C05522"/>
    <w:rsid w:val="00C50E38"/>
    <w:rsid w:val="00C577DE"/>
    <w:rsid w:val="00CD7302"/>
    <w:rsid w:val="00D71F6A"/>
    <w:rsid w:val="00DB67E3"/>
    <w:rsid w:val="00E1329F"/>
    <w:rsid w:val="00E245C2"/>
    <w:rsid w:val="00E92CA3"/>
    <w:rsid w:val="00EA6D41"/>
    <w:rsid w:val="00F11F68"/>
    <w:rsid w:val="00F34761"/>
    <w:rsid w:val="00F527D0"/>
    <w:rsid w:val="00F57759"/>
    <w:rsid w:val="00FB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6350"/>
  <w15:docId w15:val="{DBC6C816-92E4-4DAE-B48F-9F87C20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7C9"/>
    <w:pPr>
      <w:ind w:left="720"/>
      <w:contextualSpacing/>
    </w:pPr>
  </w:style>
  <w:style w:type="table" w:styleId="TableGrid">
    <w:name w:val="Table Grid"/>
    <w:basedOn w:val="TableNormal"/>
    <w:uiPriority w:val="59"/>
    <w:rsid w:val="00B8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5A"/>
    <w:rPr>
      <w:rFonts w:ascii="Tahoma" w:hAnsi="Tahoma" w:cs="Tahoma"/>
      <w:sz w:val="16"/>
      <w:szCs w:val="16"/>
    </w:rPr>
  </w:style>
  <w:style w:type="character" w:customStyle="1" w:styleId="apple-converted-space">
    <w:name w:val="apple-converted-space"/>
    <w:basedOn w:val="DefaultParagraphFont"/>
    <w:rsid w:val="00C05522"/>
  </w:style>
  <w:style w:type="character" w:styleId="Hyperlink">
    <w:name w:val="Hyperlink"/>
    <w:basedOn w:val="DefaultParagraphFont"/>
    <w:uiPriority w:val="99"/>
    <w:unhideWhenUsed/>
    <w:rsid w:val="00C05522"/>
    <w:rPr>
      <w:color w:val="0000FF" w:themeColor="hyperlink"/>
      <w:u w:val="single"/>
    </w:rPr>
  </w:style>
  <w:style w:type="paragraph" w:styleId="Header">
    <w:name w:val="header"/>
    <w:basedOn w:val="Normal"/>
    <w:link w:val="HeaderChar"/>
    <w:uiPriority w:val="99"/>
    <w:unhideWhenUsed/>
    <w:rsid w:val="00250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EA"/>
  </w:style>
  <w:style w:type="paragraph" w:styleId="Footer">
    <w:name w:val="footer"/>
    <w:basedOn w:val="Normal"/>
    <w:link w:val="FooterChar"/>
    <w:uiPriority w:val="99"/>
    <w:unhideWhenUsed/>
    <w:rsid w:val="00250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4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hest.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E851-7DE2-46E2-B819-67EA6686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Bethan</dc:creator>
  <cp:lastModifiedBy>TOMASSEN, Stephen</cp:lastModifiedBy>
  <cp:revision>52</cp:revision>
  <dcterms:created xsi:type="dcterms:W3CDTF">2018-06-19T08:09:00Z</dcterms:created>
  <dcterms:modified xsi:type="dcterms:W3CDTF">2021-03-05T14:05:00Z</dcterms:modified>
</cp:coreProperties>
</file>