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A6AF7" w14:textId="0B6AEA3C" w:rsidR="007F5257" w:rsidRDefault="007933F0" w:rsidP="00453B3D">
      <w:pPr>
        <w:pStyle w:val="A2"/>
        <w:numPr>
          <w:ilvl w:val="0"/>
          <w:numId w:val="0"/>
        </w:numPr>
        <w:jc w:val="center"/>
        <w:rPr>
          <w:rFonts w:ascii="Arial" w:hAnsi="Arial" w:cs="Arial"/>
          <w:b/>
          <w:bCs/>
          <w:sz w:val="32"/>
          <w:szCs w:val="32"/>
          <w:u w:val="single"/>
          <w:shd w:val="clear" w:color="auto" w:fill="FFFFFF"/>
        </w:rPr>
      </w:pPr>
      <w:r w:rsidRPr="007933F0">
        <w:rPr>
          <w:rFonts w:ascii="Arial" w:hAnsi="Arial" w:cs="Arial"/>
          <w:b/>
          <w:bCs/>
          <w:sz w:val="32"/>
          <w:szCs w:val="32"/>
          <w:u w:val="single"/>
          <w:shd w:val="clear" w:color="auto" w:fill="FFFFFF"/>
        </w:rPr>
        <w:t>INVITATION TO TENDER</w:t>
      </w:r>
      <w:r w:rsidR="00F55FFF">
        <w:rPr>
          <w:rFonts w:ascii="Arial" w:hAnsi="Arial" w:cs="Arial"/>
          <w:b/>
          <w:bCs/>
          <w:sz w:val="32"/>
          <w:szCs w:val="32"/>
          <w:u w:val="single"/>
          <w:shd w:val="clear" w:color="auto" w:fill="FFFFFF"/>
        </w:rPr>
        <w:t xml:space="preserve"> </w:t>
      </w:r>
    </w:p>
    <w:p w14:paraId="1FA8B5F9" w14:textId="2659D173" w:rsidR="00F55FFF" w:rsidRDefault="00F55FFF" w:rsidP="00453B3D">
      <w:pPr>
        <w:pStyle w:val="A2"/>
        <w:numPr>
          <w:ilvl w:val="0"/>
          <w:numId w:val="0"/>
        </w:numPr>
        <w:jc w:val="center"/>
        <w:rPr>
          <w:rFonts w:ascii="Arial" w:hAnsi="Arial" w:cs="Arial"/>
          <w:b/>
          <w:bCs/>
          <w:sz w:val="32"/>
          <w:szCs w:val="32"/>
          <w:u w:val="single"/>
          <w:shd w:val="clear" w:color="auto" w:fill="FFFFFF"/>
        </w:rPr>
      </w:pPr>
    </w:p>
    <w:p w14:paraId="5EC4E0E6" w14:textId="2C3C943F" w:rsidR="00F55FFF" w:rsidRPr="00F55FFF" w:rsidRDefault="00F55FFF" w:rsidP="00F55FFF">
      <w:pPr>
        <w:pStyle w:val="A2"/>
        <w:numPr>
          <w:ilvl w:val="0"/>
          <w:numId w:val="0"/>
        </w:numPr>
        <w:jc w:val="left"/>
        <w:rPr>
          <w:rFonts w:ascii="Arial" w:hAnsi="Arial" w:cs="Arial"/>
          <w:sz w:val="28"/>
          <w:szCs w:val="28"/>
          <w:shd w:val="clear" w:color="auto" w:fill="FFFFFF"/>
        </w:rPr>
      </w:pPr>
      <w:r w:rsidRPr="00F55FFF">
        <w:rPr>
          <w:rFonts w:ascii="Arial" w:hAnsi="Arial" w:cs="Arial"/>
          <w:sz w:val="28"/>
          <w:szCs w:val="28"/>
          <w:shd w:val="clear" w:color="auto" w:fill="FFFFFF"/>
        </w:rPr>
        <w:t xml:space="preserve">The invitation to tender will be made via the London Tenders Portal with </w:t>
      </w:r>
      <w:r>
        <w:rPr>
          <w:rFonts w:ascii="Arial" w:hAnsi="Arial" w:cs="Arial"/>
          <w:sz w:val="28"/>
          <w:szCs w:val="28"/>
          <w:shd w:val="clear" w:color="auto" w:fill="FFFFFF"/>
        </w:rPr>
        <w:t>a</w:t>
      </w:r>
      <w:r w:rsidRPr="00F55FFF">
        <w:rPr>
          <w:rFonts w:ascii="Arial" w:hAnsi="Arial" w:cs="Arial"/>
          <w:sz w:val="28"/>
          <w:szCs w:val="28"/>
          <w:shd w:val="clear" w:color="auto" w:fill="FFFFFF"/>
        </w:rPr>
        <w:t xml:space="preserve"> content</w:t>
      </w:r>
      <w:r>
        <w:rPr>
          <w:rFonts w:ascii="Arial" w:hAnsi="Arial" w:cs="Arial"/>
          <w:sz w:val="28"/>
          <w:szCs w:val="28"/>
          <w:shd w:val="clear" w:color="auto" w:fill="FFFFFF"/>
        </w:rPr>
        <w:t xml:space="preserve"> agreed by all 5 Authorities. Below is an outline of a proposal for the invitation to tender with a number of </w:t>
      </w:r>
      <w:r w:rsidR="003E7CB3">
        <w:rPr>
          <w:rFonts w:ascii="Arial" w:hAnsi="Arial" w:cs="Arial"/>
          <w:sz w:val="28"/>
          <w:szCs w:val="28"/>
          <w:shd w:val="clear" w:color="auto" w:fill="FFFFFF"/>
        </w:rPr>
        <w:t xml:space="preserve">factors that need to be agreed upon by all parties. </w:t>
      </w:r>
    </w:p>
    <w:p w14:paraId="2A558B80" w14:textId="77777777" w:rsidR="00453B3D" w:rsidRDefault="00453B3D" w:rsidP="002202EA">
      <w:pPr>
        <w:pStyle w:val="A2"/>
        <w:numPr>
          <w:ilvl w:val="0"/>
          <w:numId w:val="0"/>
        </w:numPr>
        <w:rPr>
          <w:rFonts w:ascii="Arial" w:hAnsi="Arial" w:cs="Arial"/>
          <w:b/>
          <w:bCs/>
          <w:sz w:val="28"/>
          <w:szCs w:val="28"/>
          <w:u w:val="single"/>
          <w:shd w:val="clear" w:color="auto" w:fill="FFFFFF"/>
        </w:rPr>
      </w:pPr>
    </w:p>
    <w:p w14:paraId="4E3B44EB" w14:textId="1DED51DF" w:rsidR="00453B3D" w:rsidRPr="00453B3D" w:rsidRDefault="00453B3D" w:rsidP="007933F0">
      <w:pPr>
        <w:pStyle w:val="A2"/>
        <w:numPr>
          <w:ilvl w:val="0"/>
          <w:numId w:val="5"/>
        </w:numPr>
        <w:ind w:left="851" w:hanging="567"/>
        <w:rPr>
          <w:rFonts w:ascii="Arial" w:hAnsi="Arial" w:cs="Arial"/>
          <w:sz w:val="28"/>
          <w:szCs w:val="28"/>
          <w:u w:val="single"/>
          <w:shd w:val="clear" w:color="auto" w:fill="FFFFFF"/>
        </w:rPr>
      </w:pPr>
      <w:r w:rsidRPr="00453B3D">
        <w:rPr>
          <w:rFonts w:ascii="Arial" w:hAnsi="Arial" w:cs="Arial"/>
          <w:sz w:val="28"/>
          <w:szCs w:val="28"/>
          <w:u w:val="single"/>
          <w:shd w:val="clear" w:color="auto" w:fill="FFFFFF"/>
        </w:rPr>
        <w:t>Background</w:t>
      </w:r>
    </w:p>
    <w:p w14:paraId="56E9A498" w14:textId="55E5069B" w:rsidR="00660BED" w:rsidRPr="002202EA" w:rsidRDefault="002177CD" w:rsidP="007933F0">
      <w:pPr>
        <w:pStyle w:val="A2"/>
        <w:numPr>
          <w:ilvl w:val="0"/>
          <w:numId w:val="0"/>
        </w:numPr>
        <w:ind w:left="851"/>
        <w:rPr>
          <w:rFonts w:ascii="Arial" w:hAnsi="Arial" w:cs="Arial"/>
          <w:sz w:val="28"/>
          <w:szCs w:val="28"/>
        </w:rPr>
      </w:pPr>
      <w:r w:rsidRPr="002202EA">
        <w:rPr>
          <w:rFonts w:ascii="Arial" w:hAnsi="Arial" w:cs="Arial"/>
          <w:sz w:val="28"/>
          <w:szCs w:val="28"/>
          <w:shd w:val="clear" w:color="auto" w:fill="FFFFFF"/>
        </w:rPr>
        <w:t xml:space="preserve">Health and Wellbeing Boards in England have a statutory requirement to update their Pharmaceutical Needs Assessments (PNAs) every three </w:t>
      </w:r>
      <w:r w:rsidRPr="002202EA">
        <w:rPr>
          <w:rFonts w:ascii="Arial" w:hAnsi="Arial" w:cs="Arial"/>
          <w:sz w:val="28"/>
          <w:szCs w:val="28"/>
        </w:rPr>
        <w:t xml:space="preserve">years. </w:t>
      </w:r>
      <w:r w:rsidR="002202EA" w:rsidRPr="002202EA">
        <w:rPr>
          <w:rFonts w:ascii="Arial" w:hAnsi="Arial" w:cs="Arial"/>
          <w:sz w:val="28"/>
          <w:szCs w:val="28"/>
        </w:rPr>
        <w:t xml:space="preserve">Pharmaceutical Needs Assessments (PNAs) are a statement of the needs for pharmaceutical services of the population in a defined geographical area and are an important tool in market entry decisions.  Under the NHS (Pharmaceutical Services and Local Pharmaceutical Services) Regulations (“the 2013 Regulations”), anyone who wishes to provide NHS pharmaceutical services must apply to NHS England to be included on a pharmaceutical list, and prove that they are able to meet a pharmaceutical need as set out in the relevant local PNA.  </w:t>
      </w:r>
      <w:r w:rsidR="0096165A">
        <w:rPr>
          <w:rFonts w:ascii="Arial" w:hAnsi="Arial" w:cs="Arial"/>
          <w:sz w:val="28"/>
          <w:szCs w:val="28"/>
        </w:rPr>
        <w:t>Ultimately t</w:t>
      </w:r>
      <w:r w:rsidR="002202EA" w:rsidRPr="002202EA">
        <w:rPr>
          <w:rFonts w:ascii="Arial" w:hAnsi="Arial" w:cs="Arial"/>
          <w:sz w:val="28"/>
          <w:szCs w:val="28"/>
        </w:rPr>
        <w:t xml:space="preserve">his </w:t>
      </w:r>
      <w:r w:rsidRPr="002202EA">
        <w:rPr>
          <w:rFonts w:ascii="Arial" w:hAnsi="Arial" w:cs="Arial"/>
          <w:sz w:val="28"/>
          <w:szCs w:val="28"/>
          <w:shd w:val="clear" w:color="auto" w:fill="FFFFFF"/>
        </w:rPr>
        <w:t>document has implications on commissioning and delivery of equitable, high quality pharmaceutical services.</w:t>
      </w:r>
    </w:p>
    <w:p w14:paraId="2237D4E8" w14:textId="5F2BF7DA" w:rsidR="007E5E24" w:rsidRPr="007E5E24" w:rsidRDefault="007E5E24" w:rsidP="007933F0">
      <w:pPr>
        <w:ind w:left="851"/>
        <w:rPr>
          <w:sz w:val="28"/>
          <w:szCs w:val="28"/>
          <w:shd w:val="clear" w:color="auto" w:fill="FFFFFF"/>
        </w:rPr>
      </w:pPr>
      <w:r>
        <w:rPr>
          <w:sz w:val="28"/>
          <w:szCs w:val="28"/>
          <w:shd w:val="clear" w:color="auto" w:fill="FFFFFF"/>
        </w:rPr>
        <w:t xml:space="preserve">The </w:t>
      </w:r>
      <w:r w:rsidR="007933F0">
        <w:rPr>
          <w:sz w:val="28"/>
          <w:szCs w:val="28"/>
          <w:shd w:val="clear" w:color="auto" w:fill="FFFFFF"/>
        </w:rPr>
        <w:t>five</w:t>
      </w:r>
      <w:r>
        <w:rPr>
          <w:sz w:val="28"/>
          <w:szCs w:val="28"/>
          <w:shd w:val="clear" w:color="auto" w:fill="FFFFFF"/>
        </w:rPr>
        <w:t xml:space="preserve"> Local Authorities</w:t>
      </w:r>
      <w:r w:rsidR="007933F0">
        <w:rPr>
          <w:sz w:val="28"/>
          <w:szCs w:val="28"/>
          <w:shd w:val="clear" w:color="auto" w:fill="FFFFFF"/>
        </w:rPr>
        <w:t xml:space="preserve"> (LAs)</w:t>
      </w:r>
      <w:r>
        <w:rPr>
          <w:sz w:val="28"/>
          <w:szCs w:val="28"/>
          <w:shd w:val="clear" w:color="auto" w:fill="FFFFFF"/>
        </w:rPr>
        <w:t xml:space="preserve"> of North Central London (Barnet, Camden, </w:t>
      </w:r>
      <w:r w:rsidRPr="00E86E22">
        <w:rPr>
          <w:sz w:val="28"/>
          <w:szCs w:val="28"/>
          <w:shd w:val="clear" w:color="auto" w:fill="FFFFFF"/>
        </w:rPr>
        <w:t>Enfield</w:t>
      </w:r>
      <w:r>
        <w:rPr>
          <w:sz w:val="28"/>
          <w:szCs w:val="28"/>
          <w:shd w:val="clear" w:color="auto" w:fill="FFFFFF"/>
        </w:rPr>
        <w:t>, Haringey and Islington) wish to jointly commission PNA</w:t>
      </w:r>
      <w:r w:rsidR="00562EAF">
        <w:rPr>
          <w:sz w:val="28"/>
          <w:szCs w:val="28"/>
          <w:shd w:val="clear" w:color="auto" w:fill="FFFFFF"/>
        </w:rPr>
        <w:t>s</w:t>
      </w:r>
      <w:r>
        <w:rPr>
          <w:sz w:val="28"/>
          <w:szCs w:val="28"/>
          <w:shd w:val="clear" w:color="auto" w:fill="FFFFFF"/>
        </w:rPr>
        <w:t xml:space="preserve"> for each borough. </w:t>
      </w:r>
      <w:r w:rsidRPr="007E5E24">
        <w:rPr>
          <w:sz w:val="28"/>
          <w:szCs w:val="28"/>
        </w:rPr>
        <w:t xml:space="preserve">The project will deliver a PNA for each of the Health and Wellbeing Boards concerned that will meet the requirement as specified in the NHS (Pharmaceutical Services and Local Pharmaceutical Services) Regulations (“the 2013 Regulations”) </w:t>
      </w:r>
      <w:r w:rsidRPr="007E5E24">
        <w:rPr>
          <w:i/>
          <w:sz w:val="28"/>
          <w:szCs w:val="28"/>
        </w:rPr>
        <w:t>and any subsequent legislation or guidance published during the project period</w:t>
      </w:r>
      <w:r w:rsidRPr="007E5E24">
        <w:rPr>
          <w:sz w:val="28"/>
          <w:szCs w:val="28"/>
        </w:rPr>
        <w:t xml:space="preserve">. </w:t>
      </w:r>
    </w:p>
    <w:p w14:paraId="31987461" w14:textId="06BDD82A" w:rsidR="00E86E22" w:rsidRDefault="002177CD" w:rsidP="007933F0">
      <w:pPr>
        <w:ind w:left="851"/>
        <w:rPr>
          <w:sz w:val="28"/>
          <w:szCs w:val="28"/>
        </w:rPr>
      </w:pPr>
      <w:bookmarkStart w:id="0" w:name="_Toc468282157"/>
      <w:bookmarkStart w:id="1" w:name="_Toc468295402"/>
      <w:bookmarkStart w:id="2" w:name="_Toc468426687"/>
      <w:bookmarkStart w:id="3" w:name="_Toc471297278"/>
      <w:bookmarkStart w:id="4" w:name="_Toc471297700"/>
      <w:r w:rsidRPr="00E86E22">
        <w:rPr>
          <w:sz w:val="28"/>
          <w:szCs w:val="28"/>
        </w:rPr>
        <w:t xml:space="preserve">This Specification sets out the </w:t>
      </w:r>
      <w:r w:rsidR="007933F0">
        <w:rPr>
          <w:sz w:val="28"/>
          <w:szCs w:val="28"/>
        </w:rPr>
        <w:t xml:space="preserve">5 LAs </w:t>
      </w:r>
      <w:r w:rsidRPr="00E86E22">
        <w:rPr>
          <w:sz w:val="28"/>
          <w:szCs w:val="28"/>
        </w:rPr>
        <w:t>minimum requirements for the provision of the Services.  Suppliers are (in accordance with the provisions set out below) invited to submit quotations</w:t>
      </w:r>
      <w:r w:rsidR="003E7CB3">
        <w:rPr>
          <w:sz w:val="28"/>
          <w:szCs w:val="28"/>
        </w:rPr>
        <w:t xml:space="preserve"> </w:t>
      </w:r>
      <w:r w:rsidRPr="00E86E22">
        <w:rPr>
          <w:sz w:val="28"/>
          <w:szCs w:val="28"/>
        </w:rPr>
        <w:t>no later than</w:t>
      </w:r>
      <w:r w:rsidR="007F5257">
        <w:rPr>
          <w:sz w:val="28"/>
          <w:szCs w:val="28"/>
        </w:rPr>
        <w:t xml:space="preserve"> </w:t>
      </w:r>
      <w:r w:rsidR="00AC5E71">
        <w:rPr>
          <w:sz w:val="28"/>
          <w:szCs w:val="28"/>
        </w:rPr>
        <w:t>31</w:t>
      </w:r>
      <w:r w:rsidR="003E7CB3" w:rsidRPr="00AC5E71">
        <w:rPr>
          <w:sz w:val="28"/>
          <w:szCs w:val="28"/>
        </w:rPr>
        <w:t xml:space="preserve"> October 2021</w:t>
      </w:r>
    </w:p>
    <w:p w14:paraId="426404BB" w14:textId="7CD1C93E" w:rsidR="00E86E22" w:rsidRDefault="0084171C" w:rsidP="00AA258D">
      <w:pPr>
        <w:ind w:left="851"/>
        <w:rPr>
          <w:sz w:val="28"/>
          <w:szCs w:val="28"/>
        </w:rPr>
      </w:pPr>
      <w:r>
        <w:rPr>
          <w:sz w:val="28"/>
          <w:szCs w:val="28"/>
        </w:rPr>
        <w:t xml:space="preserve">The Provider will work </w:t>
      </w:r>
      <w:r w:rsidR="00FE54EB">
        <w:rPr>
          <w:sz w:val="28"/>
          <w:szCs w:val="28"/>
        </w:rPr>
        <w:t xml:space="preserve">initially with a coordinating team to assist in standardizing the process across the 5 boroughs </w:t>
      </w:r>
      <w:r w:rsidR="00AA258D">
        <w:rPr>
          <w:sz w:val="28"/>
          <w:szCs w:val="28"/>
        </w:rPr>
        <w:t xml:space="preserve">and thereafter </w:t>
      </w:r>
      <w:r>
        <w:rPr>
          <w:sz w:val="28"/>
          <w:szCs w:val="28"/>
        </w:rPr>
        <w:t>independently with each local authority</w:t>
      </w:r>
      <w:r w:rsidR="00AA258D">
        <w:rPr>
          <w:sz w:val="28"/>
          <w:szCs w:val="28"/>
        </w:rPr>
        <w:t xml:space="preserve">. The Provider will </w:t>
      </w:r>
      <w:r>
        <w:rPr>
          <w:sz w:val="28"/>
          <w:szCs w:val="28"/>
        </w:rPr>
        <w:t xml:space="preserve">be responsible for </w:t>
      </w:r>
      <w:r w:rsidR="00E86E22" w:rsidRPr="00E86E22">
        <w:rPr>
          <w:sz w:val="28"/>
          <w:szCs w:val="28"/>
        </w:rPr>
        <w:t>project planning and governance, research and data analysis of local pharmaceutical services provision, describing health needs and local priorities, stakeholder engagement, drafting the PNA report, managing the consultation process and acting on feedback</w:t>
      </w:r>
      <w:r w:rsidR="003E7CB3">
        <w:rPr>
          <w:sz w:val="28"/>
          <w:szCs w:val="28"/>
        </w:rPr>
        <w:t xml:space="preserve"> </w:t>
      </w:r>
      <w:r w:rsidR="00E86E22" w:rsidRPr="00E86E22">
        <w:rPr>
          <w:sz w:val="28"/>
          <w:szCs w:val="28"/>
        </w:rPr>
        <w:t xml:space="preserve">and preparing the final report and mapping of services for timely publication.  </w:t>
      </w:r>
    </w:p>
    <w:p w14:paraId="6E5BC407" w14:textId="77777777" w:rsidR="00E86E22" w:rsidRDefault="00E86E22" w:rsidP="007933F0">
      <w:pPr>
        <w:ind w:left="851"/>
        <w:rPr>
          <w:sz w:val="28"/>
          <w:szCs w:val="28"/>
        </w:rPr>
      </w:pPr>
    </w:p>
    <w:p w14:paraId="2F518605" w14:textId="5C1524EB" w:rsidR="00E86E22" w:rsidRPr="00F01CF1" w:rsidRDefault="0084171C" w:rsidP="007933F0">
      <w:pPr>
        <w:pStyle w:val="ListParagraph"/>
        <w:numPr>
          <w:ilvl w:val="0"/>
          <w:numId w:val="5"/>
        </w:numPr>
        <w:ind w:left="851" w:hanging="436"/>
        <w:rPr>
          <w:sz w:val="28"/>
          <w:szCs w:val="28"/>
          <w:u w:val="single"/>
        </w:rPr>
      </w:pPr>
      <w:r w:rsidRPr="00F01CF1">
        <w:rPr>
          <w:sz w:val="28"/>
          <w:szCs w:val="28"/>
          <w:u w:val="single"/>
        </w:rPr>
        <w:t>Required Expertise</w:t>
      </w:r>
    </w:p>
    <w:p w14:paraId="196D5FB4" w14:textId="066F58B2" w:rsidR="00BE2CBA" w:rsidRDefault="0084171C" w:rsidP="007933F0">
      <w:pPr>
        <w:ind w:left="851"/>
        <w:rPr>
          <w:sz w:val="28"/>
          <w:szCs w:val="28"/>
        </w:rPr>
      </w:pPr>
      <w:r>
        <w:rPr>
          <w:sz w:val="28"/>
          <w:szCs w:val="28"/>
        </w:rPr>
        <w:t>The provider is required to provide consultancy services, project management</w:t>
      </w:r>
      <w:r w:rsidR="009C1998">
        <w:rPr>
          <w:sz w:val="28"/>
          <w:szCs w:val="28"/>
        </w:rPr>
        <w:t xml:space="preserve"> and data analysis to produce fit for purpose PNA</w:t>
      </w:r>
      <w:r w:rsidR="00BE2CBA">
        <w:rPr>
          <w:sz w:val="28"/>
          <w:szCs w:val="28"/>
        </w:rPr>
        <w:t>s for the</w:t>
      </w:r>
      <w:r w:rsidR="007933F0">
        <w:rPr>
          <w:sz w:val="28"/>
          <w:szCs w:val="28"/>
        </w:rPr>
        <w:t xml:space="preserve"> five LAs</w:t>
      </w:r>
      <w:r w:rsidR="00BE2CBA">
        <w:rPr>
          <w:sz w:val="28"/>
          <w:szCs w:val="28"/>
        </w:rPr>
        <w:t xml:space="preserve">. </w:t>
      </w:r>
    </w:p>
    <w:p w14:paraId="2DD1867C" w14:textId="77777777" w:rsidR="00BE2CBA" w:rsidRDefault="00BE2CBA" w:rsidP="007933F0">
      <w:pPr>
        <w:ind w:firstLine="720"/>
        <w:rPr>
          <w:sz w:val="28"/>
          <w:szCs w:val="28"/>
        </w:rPr>
      </w:pPr>
      <w:r>
        <w:rPr>
          <w:sz w:val="28"/>
          <w:szCs w:val="28"/>
        </w:rPr>
        <w:t>The provider must have:</w:t>
      </w:r>
    </w:p>
    <w:p w14:paraId="00176E8D" w14:textId="10B60F40" w:rsidR="00A15A33" w:rsidRPr="007F5257" w:rsidRDefault="00BE2CBA" w:rsidP="007F5257">
      <w:pPr>
        <w:pStyle w:val="ListParagraph"/>
        <w:numPr>
          <w:ilvl w:val="0"/>
          <w:numId w:val="3"/>
        </w:numPr>
        <w:rPr>
          <w:sz w:val="28"/>
          <w:szCs w:val="28"/>
        </w:rPr>
      </w:pPr>
      <w:r w:rsidRPr="007F5257">
        <w:rPr>
          <w:sz w:val="28"/>
          <w:szCs w:val="28"/>
        </w:rPr>
        <w:t xml:space="preserve">Previous and demonstrable experience in producing PNA’s and have adequate capacity to prepare all 5 PNAs in the timescale set out below. </w:t>
      </w:r>
    </w:p>
    <w:p w14:paraId="680B5AF4" w14:textId="60A1E468" w:rsidR="00BE2CBA" w:rsidRPr="007F5257" w:rsidRDefault="00BE2CBA" w:rsidP="007F5257">
      <w:pPr>
        <w:pStyle w:val="ListParagraph"/>
        <w:numPr>
          <w:ilvl w:val="0"/>
          <w:numId w:val="3"/>
        </w:numPr>
        <w:rPr>
          <w:sz w:val="28"/>
          <w:szCs w:val="28"/>
        </w:rPr>
      </w:pPr>
      <w:r w:rsidRPr="007F5257">
        <w:rPr>
          <w:sz w:val="28"/>
          <w:szCs w:val="28"/>
        </w:rPr>
        <w:t xml:space="preserve">Proven </w:t>
      </w:r>
      <w:r w:rsidR="00A94603" w:rsidRPr="007F5257">
        <w:rPr>
          <w:sz w:val="28"/>
          <w:szCs w:val="28"/>
        </w:rPr>
        <w:t>p</w:t>
      </w:r>
      <w:r w:rsidRPr="007F5257">
        <w:rPr>
          <w:sz w:val="28"/>
          <w:szCs w:val="28"/>
        </w:rPr>
        <w:t xml:space="preserve">roject </w:t>
      </w:r>
      <w:r w:rsidR="00A94603" w:rsidRPr="007F5257">
        <w:rPr>
          <w:sz w:val="28"/>
          <w:szCs w:val="28"/>
        </w:rPr>
        <w:t>management skills</w:t>
      </w:r>
      <w:r w:rsidR="00F22846" w:rsidRPr="007F5257">
        <w:rPr>
          <w:sz w:val="28"/>
          <w:szCs w:val="28"/>
        </w:rPr>
        <w:t>.</w:t>
      </w:r>
      <w:r w:rsidR="00A94603" w:rsidRPr="007F5257">
        <w:rPr>
          <w:sz w:val="28"/>
          <w:szCs w:val="28"/>
        </w:rPr>
        <w:t xml:space="preserve"> </w:t>
      </w:r>
    </w:p>
    <w:p w14:paraId="4881DB64" w14:textId="5B081887" w:rsidR="00A15A33" w:rsidRPr="007F5257" w:rsidRDefault="00A15A33" w:rsidP="007F5257">
      <w:pPr>
        <w:pStyle w:val="ListParagraph"/>
        <w:numPr>
          <w:ilvl w:val="0"/>
          <w:numId w:val="3"/>
        </w:numPr>
        <w:rPr>
          <w:sz w:val="28"/>
          <w:szCs w:val="28"/>
        </w:rPr>
      </w:pPr>
      <w:r w:rsidRPr="007F5257">
        <w:rPr>
          <w:sz w:val="28"/>
          <w:szCs w:val="28"/>
        </w:rPr>
        <w:t xml:space="preserve">Skills to identify and interpret relevant data and present these in a </w:t>
      </w:r>
      <w:r w:rsidR="00F22846" w:rsidRPr="007F5257">
        <w:rPr>
          <w:sz w:val="28"/>
          <w:szCs w:val="28"/>
        </w:rPr>
        <w:t>suitable report format.</w:t>
      </w:r>
    </w:p>
    <w:p w14:paraId="6E6DB0B6" w14:textId="1EB4B812" w:rsidR="00A15A33" w:rsidRPr="007F5257" w:rsidRDefault="00F22846" w:rsidP="007F5257">
      <w:pPr>
        <w:pStyle w:val="ListParagraph"/>
        <w:numPr>
          <w:ilvl w:val="0"/>
          <w:numId w:val="3"/>
        </w:numPr>
        <w:rPr>
          <w:sz w:val="28"/>
          <w:szCs w:val="28"/>
        </w:rPr>
      </w:pPr>
      <w:r w:rsidRPr="007F5257">
        <w:rPr>
          <w:sz w:val="28"/>
          <w:szCs w:val="28"/>
        </w:rPr>
        <w:t>Specialist knowledge of community pharmacy services</w:t>
      </w:r>
    </w:p>
    <w:p w14:paraId="16064ECD" w14:textId="22E88B55" w:rsidR="00F22846" w:rsidRPr="007F5257" w:rsidRDefault="00F22846" w:rsidP="007F5257">
      <w:pPr>
        <w:pStyle w:val="ListParagraph"/>
        <w:numPr>
          <w:ilvl w:val="0"/>
          <w:numId w:val="3"/>
        </w:numPr>
        <w:rPr>
          <w:sz w:val="28"/>
          <w:szCs w:val="28"/>
        </w:rPr>
      </w:pPr>
      <w:r w:rsidRPr="007F5257">
        <w:rPr>
          <w:sz w:val="28"/>
          <w:szCs w:val="28"/>
        </w:rPr>
        <w:t>Specialist knowledge and understanding of the 2013 Pharmaceutical Regulations.</w:t>
      </w:r>
    </w:p>
    <w:p w14:paraId="4E35F93F" w14:textId="07A7B6AA" w:rsidR="00694DD1" w:rsidRDefault="00694DD1" w:rsidP="00E86E22">
      <w:pPr>
        <w:rPr>
          <w:sz w:val="28"/>
          <w:szCs w:val="28"/>
        </w:rPr>
      </w:pPr>
    </w:p>
    <w:p w14:paraId="481743E4" w14:textId="3F73FC7B" w:rsidR="00694DD1" w:rsidRPr="00F01CF1" w:rsidRDefault="00694DD1" w:rsidP="007933F0">
      <w:pPr>
        <w:pStyle w:val="ListParagraph"/>
        <w:numPr>
          <w:ilvl w:val="0"/>
          <w:numId w:val="5"/>
        </w:numPr>
        <w:ind w:left="851" w:hanging="567"/>
        <w:rPr>
          <w:sz w:val="28"/>
          <w:szCs w:val="28"/>
          <w:u w:val="single"/>
        </w:rPr>
      </w:pPr>
      <w:r w:rsidRPr="00F01CF1">
        <w:rPr>
          <w:sz w:val="28"/>
          <w:szCs w:val="28"/>
          <w:u w:val="single"/>
        </w:rPr>
        <w:t>Timescale</w:t>
      </w:r>
    </w:p>
    <w:p w14:paraId="6F5FE100" w14:textId="1E75C351" w:rsidR="00AE1397" w:rsidRPr="007F5257" w:rsidRDefault="00AE1397" w:rsidP="007933F0">
      <w:pPr>
        <w:pStyle w:val="ListParagraph"/>
        <w:numPr>
          <w:ilvl w:val="0"/>
          <w:numId w:val="4"/>
        </w:numPr>
        <w:ind w:left="1134" w:hanging="283"/>
        <w:rPr>
          <w:sz w:val="28"/>
          <w:szCs w:val="28"/>
        </w:rPr>
      </w:pPr>
      <w:r w:rsidRPr="007F5257">
        <w:rPr>
          <w:sz w:val="28"/>
          <w:szCs w:val="28"/>
        </w:rPr>
        <w:t xml:space="preserve">Scoping and planning </w:t>
      </w:r>
      <w:r w:rsidR="00D76C22" w:rsidRPr="007F5257">
        <w:rPr>
          <w:sz w:val="28"/>
          <w:szCs w:val="28"/>
        </w:rPr>
        <w:t>and stakeholder engagement</w:t>
      </w:r>
      <w:r w:rsidR="00C77659" w:rsidRPr="007F5257">
        <w:rPr>
          <w:sz w:val="28"/>
          <w:szCs w:val="28"/>
        </w:rPr>
        <w:t xml:space="preserve"> </w:t>
      </w:r>
    </w:p>
    <w:p w14:paraId="0C8EBDFB" w14:textId="03DD7F38" w:rsidR="00AE1397" w:rsidRPr="007F5257" w:rsidRDefault="00AE1397" w:rsidP="007933F0">
      <w:pPr>
        <w:pStyle w:val="ListParagraph"/>
        <w:numPr>
          <w:ilvl w:val="0"/>
          <w:numId w:val="4"/>
        </w:numPr>
        <w:ind w:left="1134" w:hanging="283"/>
        <w:rPr>
          <w:sz w:val="28"/>
          <w:szCs w:val="28"/>
        </w:rPr>
      </w:pPr>
      <w:r w:rsidRPr="007F5257">
        <w:rPr>
          <w:sz w:val="28"/>
          <w:szCs w:val="28"/>
        </w:rPr>
        <w:t>Data collection and analysis</w:t>
      </w:r>
    </w:p>
    <w:p w14:paraId="18E1B781" w14:textId="0BFC6A1D" w:rsidR="00AE1397" w:rsidRPr="007F5257" w:rsidRDefault="00AE1397" w:rsidP="007933F0">
      <w:pPr>
        <w:pStyle w:val="ListParagraph"/>
        <w:numPr>
          <w:ilvl w:val="0"/>
          <w:numId w:val="4"/>
        </w:numPr>
        <w:ind w:left="1134" w:hanging="283"/>
        <w:rPr>
          <w:sz w:val="28"/>
          <w:szCs w:val="28"/>
        </w:rPr>
      </w:pPr>
      <w:r w:rsidRPr="007F5257">
        <w:rPr>
          <w:sz w:val="28"/>
          <w:szCs w:val="28"/>
        </w:rPr>
        <w:t>Public consultation</w:t>
      </w:r>
    </w:p>
    <w:p w14:paraId="6D7F9F51" w14:textId="15A5C40A" w:rsidR="00AE1397" w:rsidRPr="007F5257" w:rsidRDefault="00AE1397" w:rsidP="007933F0">
      <w:pPr>
        <w:pStyle w:val="ListParagraph"/>
        <w:numPr>
          <w:ilvl w:val="0"/>
          <w:numId w:val="4"/>
        </w:numPr>
        <w:ind w:left="1134" w:hanging="283"/>
        <w:rPr>
          <w:sz w:val="28"/>
          <w:szCs w:val="28"/>
        </w:rPr>
      </w:pPr>
      <w:r w:rsidRPr="007F5257">
        <w:rPr>
          <w:sz w:val="28"/>
          <w:szCs w:val="28"/>
        </w:rPr>
        <w:t>Finalising PNA for final approval by HWBs</w:t>
      </w:r>
    </w:p>
    <w:p w14:paraId="135E6C35" w14:textId="1062D223" w:rsidR="00D76C22" w:rsidRPr="007F5257" w:rsidRDefault="00D76C22" w:rsidP="007933F0">
      <w:pPr>
        <w:pStyle w:val="ListParagraph"/>
        <w:numPr>
          <w:ilvl w:val="0"/>
          <w:numId w:val="4"/>
        </w:numPr>
        <w:ind w:left="1134" w:hanging="283"/>
        <w:rPr>
          <w:sz w:val="28"/>
          <w:szCs w:val="28"/>
        </w:rPr>
      </w:pPr>
      <w:r w:rsidRPr="007F5257">
        <w:rPr>
          <w:sz w:val="28"/>
          <w:szCs w:val="28"/>
        </w:rPr>
        <w:t>Publication</w:t>
      </w:r>
    </w:p>
    <w:p w14:paraId="3A243692" w14:textId="1A4E5F2D" w:rsidR="00D76C22" w:rsidRDefault="00D76C22" w:rsidP="007933F0">
      <w:pPr>
        <w:ind w:left="1134" w:hanging="283"/>
        <w:rPr>
          <w:sz w:val="28"/>
          <w:szCs w:val="28"/>
        </w:rPr>
      </w:pPr>
    </w:p>
    <w:p w14:paraId="4BA5F68C" w14:textId="0FA9D9E3" w:rsidR="00D76C22" w:rsidRPr="00F01CF1" w:rsidRDefault="00D76C22" w:rsidP="007933F0">
      <w:pPr>
        <w:pStyle w:val="ListParagraph"/>
        <w:numPr>
          <w:ilvl w:val="0"/>
          <w:numId w:val="5"/>
        </w:numPr>
        <w:ind w:left="851" w:hanging="567"/>
        <w:rPr>
          <w:sz w:val="28"/>
          <w:szCs w:val="28"/>
          <w:u w:val="single"/>
        </w:rPr>
      </w:pPr>
      <w:r w:rsidRPr="00F01CF1">
        <w:rPr>
          <w:sz w:val="28"/>
          <w:szCs w:val="28"/>
          <w:u w:val="single"/>
        </w:rPr>
        <w:t>Quotation Pricing</w:t>
      </w:r>
    </w:p>
    <w:p w14:paraId="1EED37DD" w14:textId="77777777" w:rsidR="00E16B46" w:rsidRDefault="00D76C22" w:rsidP="007933F0">
      <w:pPr>
        <w:ind w:left="851"/>
        <w:rPr>
          <w:sz w:val="28"/>
          <w:szCs w:val="28"/>
        </w:rPr>
      </w:pPr>
      <w:r>
        <w:rPr>
          <w:sz w:val="28"/>
          <w:szCs w:val="28"/>
        </w:rPr>
        <w:t xml:space="preserve">Quote is to include </w:t>
      </w:r>
      <w:r w:rsidR="00E16B46">
        <w:rPr>
          <w:sz w:val="28"/>
          <w:szCs w:val="28"/>
        </w:rPr>
        <w:t>individual quotes for each local authority and an overall quote for all 5 Authorities to include discounts for potential economies of scale.</w:t>
      </w:r>
    </w:p>
    <w:p w14:paraId="73F7D7F9" w14:textId="2A92A3BF" w:rsidR="00D76C22" w:rsidRPr="00F01CF1" w:rsidRDefault="00AB4CCF" w:rsidP="007933F0">
      <w:pPr>
        <w:pStyle w:val="ListParagraph"/>
        <w:numPr>
          <w:ilvl w:val="0"/>
          <w:numId w:val="5"/>
        </w:numPr>
        <w:ind w:left="851" w:hanging="567"/>
        <w:rPr>
          <w:sz w:val="28"/>
          <w:szCs w:val="28"/>
          <w:u w:val="single"/>
        </w:rPr>
      </w:pPr>
      <w:r w:rsidRPr="00F01CF1">
        <w:rPr>
          <w:sz w:val="28"/>
          <w:szCs w:val="28"/>
          <w:u w:val="single"/>
        </w:rPr>
        <w:t>Payments</w:t>
      </w:r>
    </w:p>
    <w:p w14:paraId="4071A1C1" w14:textId="7C8BE3F0" w:rsidR="00BE5E02" w:rsidRDefault="00AB4CCF" w:rsidP="007933F0">
      <w:pPr>
        <w:ind w:left="851"/>
        <w:rPr>
          <w:sz w:val="28"/>
          <w:szCs w:val="28"/>
        </w:rPr>
      </w:pPr>
      <w:r>
        <w:rPr>
          <w:sz w:val="28"/>
          <w:szCs w:val="28"/>
        </w:rPr>
        <w:t xml:space="preserve">The contract will be on a fixed price basis inclusive of travel and </w:t>
      </w:r>
      <w:r w:rsidRPr="00636B03">
        <w:rPr>
          <w:sz w:val="28"/>
          <w:szCs w:val="28"/>
        </w:rPr>
        <w:t>expenses with staged payments</w:t>
      </w:r>
      <w:r>
        <w:rPr>
          <w:sz w:val="28"/>
          <w:szCs w:val="28"/>
        </w:rPr>
        <w:t xml:space="preserve"> </w:t>
      </w:r>
      <w:r w:rsidR="008A575D">
        <w:rPr>
          <w:sz w:val="28"/>
          <w:szCs w:val="28"/>
        </w:rPr>
        <w:t>(</w:t>
      </w:r>
      <w:r w:rsidR="00636B03">
        <w:rPr>
          <w:sz w:val="28"/>
          <w:szCs w:val="28"/>
        </w:rPr>
        <w:t>33</w:t>
      </w:r>
      <w:r w:rsidR="00AA258D">
        <w:rPr>
          <w:sz w:val="28"/>
          <w:szCs w:val="28"/>
        </w:rPr>
        <w:t xml:space="preserve">% on commencement, </w:t>
      </w:r>
      <w:r w:rsidR="00636B03">
        <w:rPr>
          <w:sz w:val="28"/>
          <w:szCs w:val="28"/>
        </w:rPr>
        <w:t>33</w:t>
      </w:r>
      <w:r w:rsidR="00AA258D">
        <w:rPr>
          <w:sz w:val="28"/>
          <w:szCs w:val="28"/>
        </w:rPr>
        <w:t xml:space="preserve">% </w:t>
      </w:r>
      <w:r w:rsidR="00547DA5">
        <w:rPr>
          <w:sz w:val="28"/>
          <w:szCs w:val="28"/>
        </w:rPr>
        <w:t>31</w:t>
      </w:r>
      <w:r w:rsidR="00547DA5" w:rsidRPr="00547DA5">
        <w:rPr>
          <w:sz w:val="28"/>
          <w:szCs w:val="28"/>
          <w:vertAlign w:val="superscript"/>
        </w:rPr>
        <w:t>st</w:t>
      </w:r>
      <w:r w:rsidR="00547DA5">
        <w:rPr>
          <w:sz w:val="28"/>
          <w:szCs w:val="28"/>
        </w:rPr>
        <w:t xml:space="preserve"> January and </w:t>
      </w:r>
      <w:r w:rsidR="008A575D">
        <w:rPr>
          <w:sz w:val="28"/>
          <w:szCs w:val="28"/>
        </w:rPr>
        <w:t xml:space="preserve">the remaining payment </w:t>
      </w:r>
      <w:r w:rsidR="00547DA5">
        <w:rPr>
          <w:sz w:val="28"/>
          <w:szCs w:val="28"/>
        </w:rPr>
        <w:t>(</w:t>
      </w:r>
      <w:r w:rsidR="00636B03">
        <w:rPr>
          <w:sz w:val="28"/>
          <w:szCs w:val="28"/>
        </w:rPr>
        <w:t>34</w:t>
      </w:r>
      <w:r w:rsidR="00547DA5">
        <w:rPr>
          <w:sz w:val="28"/>
          <w:szCs w:val="28"/>
        </w:rPr>
        <w:t xml:space="preserve">%) </w:t>
      </w:r>
      <w:r w:rsidR="008A575D">
        <w:rPr>
          <w:sz w:val="28"/>
          <w:szCs w:val="28"/>
        </w:rPr>
        <w:t xml:space="preserve">following final approval by </w:t>
      </w:r>
      <w:r w:rsidR="00547DA5">
        <w:rPr>
          <w:sz w:val="28"/>
          <w:szCs w:val="28"/>
        </w:rPr>
        <w:t>all five</w:t>
      </w:r>
      <w:r w:rsidR="008A575D">
        <w:rPr>
          <w:sz w:val="28"/>
          <w:szCs w:val="28"/>
        </w:rPr>
        <w:t xml:space="preserve"> HWBs.</w:t>
      </w:r>
    </w:p>
    <w:p w14:paraId="47154ECE" w14:textId="5A04CC9B" w:rsidR="00BE5E02" w:rsidRPr="00F01CF1" w:rsidRDefault="00C77659" w:rsidP="00D92A07">
      <w:pPr>
        <w:pStyle w:val="ListParagraph"/>
        <w:numPr>
          <w:ilvl w:val="0"/>
          <w:numId w:val="5"/>
        </w:numPr>
        <w:ind w:left="851" w:hanging="567"/>
        <w:rPr>
          <w:sz w:val="28"/>
          <w:szCs w:val="28"/>
          <w:u w:val="single"/>
        </w:rPr>
      </w:pPr>
      <w:r w:rsidRPr="00F01CF1">
        <w:rPr>
          <w:sz w:val="28"/>
          <w:szCs w:val="28"/>
          <w:u w:val="single"/>
        </w:rPr>
        <w:t>Award of the Contract</w:t>
      </w:r>
    </w:p>
    <w:p w14:paraId="64A4F925" w14:textId="091D95A6" w:rsidR="00A15A33" w:rsidRDefault="00C77659" w:rsidP="00D92A07">
      <w:pPr>
        <w:ind w:left="851"/>
        <w:rPr>
          <w:sz w:val="28"/>
          <w:szCs w:val="28"/>
        </w:rPr>
      </w:pPr>
      <w:r>
        <w:rPr>
          <w:sz w:val="28"/>
          <w:szCs w:val="28"/>
        </w:rPr>
        <w:t xml:space="preserve">The award </w:t>
      </w:r>
      <w:r w:rsidR="00581627">
        <w:rPr>
          <w:sz w:val="28"/>
          <w:szCs w:val="28"/>
        </w:rPr>
        <w:t>criteria for this</w:t>
      </w:r>
      <w:r>
        <w:rPr>
          <w:sz w:val="28"/>
          <w:szCs w:val="28"/>
        </w:rPr>
        <w:t xml:space="preserve"> contract will be based on an in-house review of the quotations provided by each </w:t>
      </w:r>
      <w:r w:rsidR="00581627">
        <w:rPr>
          <w:sz w:val="28"/>
          <w:szCs w:val="28"/>
        </w:rPr>
        <w:t>Provider</w:t>
      </w:r>
      <w:r>
        <w:rPr>
          <w:sz w:val="28"/>
          <w:szCs w:val="28"/>
        </w:rPr>
        <w:t xml:space="preserve">. The award will be based on both </w:t>
      </w:r>
      <w:r w:rsidRPr="00AC5E71">
        <w:rPr>
          <w:sz w:val="28"/>
          <w:szCs w:val="28"/>
        </w:rPr>
        <w:t>quality (</w:t>
      </w:r>
      <w:r w:rsidR="00581627" w:rsidRPr="00AC5E71">
        <w:rPr>
          <w:sz w:val="28"/>
          <w:szCs w:val="28"/>
        </w:rPr>
        <w:t xml:space="preserve">weighted </w:t>
      </w:r>
      <w:r w:rsidR="00547DA5" w:rsidRPr="00AC5E71">
        <w:rPr>
          <w:sz w:val="28"/>
          <w:szCs w:val="28"/>
        </w:rPr>
        <w:t>4</w:t>
      </w:r>
      <w:r w:rsidRPr="00AC5E71">
        <w:rPr>
          <w:sz w:val="28"/>
          <w:szCs w:val="28"/>
        </w:rPr>
        <w:t>0%) value for money (</w:t>
      </w:r>
      <w:r w:rsidR="00581627" w:rsidRPr="00AC5E71">
        <w:rPr>
          <w:sz w:val="28"/>
          <w:szCs w:val="28"/>
        </w:rPr>
        <w:t xml:space="preserve">weighted </w:t>
      </w:r>
      <w:r w:rsidR="00547DA5" w:rsidRPr="00AC5E71">
        <w:rPr>
          <w:sz w:val="28"/>
          <w:szCs w:val="28"/>
        </w:rPr>
        <w:t>4</w:t>
      </w:r>
      <w:r w:rsidRPr="00AC5E71">
        <w:rPr>
          <w:sz w:val="28"/>
          <w:szCs w:val="28"/>
        </w:rPr>
        <w:t>0%)</w:t>
      </w:r>
      <w:r w:rsidR="00547DA5" w:rsidRPr="00AC5E71">
        <w:rPr>
          <w:sz w:val="28"/>
          <w:szCs w:val="28"/>
        </w:rPr>
        <w:t xml:space="preserve"> and on social value (20%).</w:t>
      </w:r>
    </w:p>
    <w:p w14:paraId="6E2DD421" w14:textId="77777777" w:rsidR="00547DA5" w:rsidRPr="00547DA5" w:rsidRDefault="00547DA5" w:rsidP="00D92A07">
      <w:pPr>
        <w:ind w:left="851"/>
        <w:rPr>
          <w:sz w:val="28"/>
          <w:szCs w:val="28"/>
          <w:u w:val="single"/>
        </w:rPr>
      </w:pPr>
      <w:r w:rsidRPr="00547DA5">
        <w:rPr>
          <w:sz w:val="28"/>
          <w:szCs w:val="28"/>
          <w:u w:val="single"/>
        </w:rPr>
        <w:t>Contract Value</w:t>
      </w:r>
    </w:p>
    <w:p w14:paraId="320CB032" w14:textId="3ACD1356" w:rsidR="002177CD" w:rsidRPr="00581627" w:rsidRDefault="00F01CF1" w:rsidP="00D92A07">
      <w:pPr>
        <w:ind w:left="851"/>
      </w:pPr>
      <w:r>
        <w:rPr>
          <w:sz w:val="28"/>
          <w:szCs w:val="28"/>
        </w:rPr>
        <w:t>The maximum budget</w:t>
      </w:r>
      <w:bookmarkEnd w:id="0"/>
      <w:bookmarkEnd w:id="1"/>
      <w:bookmarkEnd w:id="2"/>
      <w:bookmarkEnd w:id="3"/>
      <w:bookmarkEnd w:id="4"/>
      <w:r>
        <w:rPr>
          <w:sz w:val="28"/>
          <w:szCs w:val="28"/>
        </w:rPr>
        <w:t xml:space="preserve"> for the 5 boroughs is </w:t>
      </w:r>
      <w:r w:rsidRPr="00AC5E71">
        <w:rPr>
          <w:sz w:val="28"/>
          <w:szCs w:val="28"/>
        </w:rPr>
        <w:t>£1</w:t>
      </w:r>
      <w:r w:rsidR="00AC5E71" w:rsidRPr="00AC5E71">
        <w:rPr>
          <w:sz w:val="28"/>
          <w:szCs w:val="28"/>
        </w:rPr>
        <w:t>60</w:t>
      </w:r>
      <w:r w:rsidRPr="00AC5E71">
        <w:rPr>
          <w:sz w:val="28"/>
          <w:szCs w:val="28"/>
        </w:rPr>
        <w:t>,000+VAT</w:t>
      </w:r>
      <w:r>
        <w:rPr>
          <w:sz w:val="28"/>
          <w:szCs w:val="28"/>
        </w:rPr>
        <w:t xml:space="preserve"> </w:t>
      </w:r>
      <w:r w:rsidR="00581627">
        <w:rPr>
          <w:sz w:val="28"/>
          <w:szCs w:val="28"/>
        </w:rPr>
        <w:t>(inclu</w:t>
      </w:r>
      <w:r w:rsidR="007933F0">
        <w:rPr>
          <w:sz w:val="28"/>
          <w:szCs w:val="28"/>
        </w:rPr>
        <w:t>sive of</w:t>
      </w:r>
      <w:r w:rsidR="00581627">
        <w:rPr>
          <w:sz w:val="28"/>
          <w:szCs w:val="28"/>
        </w:rPr>
        <w:t xml:space="preserve"> expenses)</w:t>
      </w:r>
      <w:r w:rsidR="000025E3">
        <w:rPr>
          <w:sz w:val="28"/>
          <w:szCs w:val="28"/>
        </w:rPr>
        <w:t>.</w:t>
      </w:r>
    </w:p>
    <w:sectPr w:rsidR="002177CD" w:rsidRPr="005816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62372"/>
    <w:multiLevelType w:val="hybridMultilevel"/>
    <w:tmpl w:val="EF9495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737C24"/>
    <w:multiLevelType w:val="hybridMultilevel"/>
    <w:tmpl w:val="79820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6A75DF"/>
    <w:multiLevelType w:val="hybridMultilevel"/>
    <w:tmpl w:val="E52A2554"/>
    <w:lvl w:ilvl="0" w:tplc="ADCACF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384283"/>
    <w:multiLevelType w:val="multilevel"/>
    <w:tmpl w:val="8190ED7A"/>
    <w:lvl w:ilvl="0">
      <w:start w:val="1"/>
      <w:numFmt w:val="decimal"/>
      <w:lvlText w:val="%1."/>
      <w:lvlJc w:val="left"/>
      <w:pPr>
        <w:tabs>
          <w:tab w:val="num" w:pos="576"/>
        </w:tabs>
        <w:ind w:left="576" w:hanging="576"/>
      </w:pPr>
      <w:rPr>
        <w:b/>
        <w:i w:val="0"/>
        <w:u w:val="none"/>
      </w:rPr>
    </w:lvl>
    <w:lvl w:ilvl="1">
      <w:start w:val="1"/>
      <w:numFmt w:val="decimal"/>
      <w:lvlText w:val="%1.%2."/>
      <w:lvlJc w:val="left"/>
      <w:pPr>
        <w:tabs>
          <w:tab w:val="num" w:pos="1290"/>
        </w:tabs>
        <w:ind w:left="1290" w:hanging="864"/>
      </w:pPr>
      <w:rPr>
        <w:rFonts w:ascii="Arial" w:hAnsi="Arial" w:cs="Arial" w:hint="default"/>
        <w:b w:val="0"/>
        <w:i w:val="0"/>
        <w:color w:val="auto"/>
        <w:sz w:val="22"/>
        <w:szCs w:val="22"/>
      </w:rPr>
    </w:lvl>
    <w:lvl w:ilvl="2">
      <w:start w:val="1"/>
      <w:numFmt w:val="decimal"/>
      <w:lvlText w:val="%1.%2.%3."/>
      <w:lvlJc w:val="left"/>
      <w:pPr>
        <w:tabs>
          <w:tab w:val="num" w:pos="2592"/>
        </w:tabs>
        <w:ind w:left="2592" w:hanging="1152"/>
      </w:pPr>
      <w:rPr>
        <w:b w:val="0"/>
        <w:i w:val="0"/>
      </w:rPr>
    </w:lvl>
    <w:lvl w:ilvl="3">
      <w:start w:val="1"/>
      <w:numFmt w:val="decimal"/>
      <w:lvlText w:val="%1.%2.%3.%4."/>
      <w:lvlJc w:val="left"/>
      <w:pPr>
        <w:tabs>
          <w:tab w:val="num" w:pos="4032"/>
        </w:tabs>
        <w:ind w:left="4032" w:hanging="1440"/>
      </w:pPr>
    </w:lvl>
    <w:lvl w:ilvl="4">
      <w:start w:val="1"/>
      <w:numFmt w:val="decimal"/>
      <w:lvlText w:val="%1.%2.%3.%4.%5."/>
      <w:lvlJc w:val="left"/>
      <w:pPr>
        <w:tabs>
          <w:tab w:val="num" w:pos="5472"/>
        </w:tabs>
        <w:ind w:left="5472" w:hanging="1440"/>
      </w:pPr>
    </w:lvl>
    <w:lvl w:ilvl="5">
      <w:start w:val="1"/>
      <w:numFmt w:val="decimal"/>
      <w:lvlText w:val="%1.%2.%3.%4.%5.%6."/>
      <w:lvlJc w:val="left"/>
      <w:pPr>
        <w:tabs>
          <w:tab w:val="num" w:pos="3240"/>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5BA81740"/>
    <w:multiLevelType w:val="multilevel"/>
    <w:tmpl w:val="2486AFF6"/>
    <w:lvl w:ilvl="0">
      <w:numFmt w:val="decimal"/>
      <w:pStyle w:val="A1"/>
      <w:lvlText w:val=""/>
      <w:lvlJc w:val="left"/>
    </w:lvl>
    <w:lvl w:ilvl="1">
      <w:numFmt w:val="decimal"/>
      <w:pStyle w:val="A2"/>
      <w:lvlText w:val=""/>
      <w:lvlJc w:val="left"/>
    </w:lvl>
    <w:lvl w:ilvl="2">
      <w:numFmt w:val="decimal"/>
      <w:pStyle w:val="A3"/>
      <w:lvlText w:val=""/>
      <w:lvlJc w:val="left"/>
    </w:lvl>
    <w:lvl w:ilvl="3">
      <w:numFmt w:val="decimal"/>
      <w:pStyle w:val="A4"/>
      <w:lvlText w:val=""/>
      <w:lvlJc w:val="left"/>
    </w:lvl>
    <w:lvl w:ilvl="4">
      <w:numFmt w:val="decimal"/>
      <w:pStyle w:val="A5"/>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7CD"/>
    <w:rsid w:val="000025E3"/>
    <w:rsid w:val="00042F8A"/>
    <w:rsid w:val="00177DCA"/>
    <w:rsid w:val="002177CD"/>
    <w:rsid w:val="002202EA"/>
    <w:rsid w:val="003249DB"/>
    <w:rsid w:val="003C0F14"/>
    <w:rsid w:val="003E7CB3"/>
    <w:rsid w:val="00453B3D"/>
    <w:rsid w:val="00547DA5"/>
    <w:rsid w:val="00562EAF"/>
    <w:rsid w:val="00581627"/>
    <w:rsid w:val="00636B03"/>
    <w:rsid w:val="00694DD1"/>
    <w:rsid w:val="007933F0"/>
    <w:rsid w:val="007E5E24"/>
    <w:rsid w:val="007F5257"/>
    <w:rsid w:val="0084171C"/>
    <w:rsid w:val="008A575D"/>
    <w:rsid w:val="0096165A"/>
    <w:rsid w:val="009C1998"/>
    <w:rsid w:val="00A15A33"/>
    <w:rsid w:val="00A94603"/>
    <w:rsid w:val="00AA258D"/>
    <w:rsid w:val="00AB4CCF"/>
    <w:rsid w:val="00AC5E71"/>
    <w:rsid w:val="00AD0A95"/>
    <w:rsid w:val="00AE1397"/>
    <w:rsid w:val="00BE2CBA"/>
    <w:rsid w:val="00BE5E02"/>
    <w:rsid w:val="00C77659"/>
    <w:rsid w:val="00D76C22"/>
    <w:rsid w:val="00D92A07"/>
    <w:rsid w:val="00E16B46"/>
    <w:rsid w:val="00E86E22"/>
    <w:rsid w:val="00F01CF1"/>
    <w:rsid w:val="00F22846"/>
    <w:rsid w:val="00F55FFF"/>
    <w:rsid w:val="00FE5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35116"/>
  <w15:chartTrackingRefBased/>
  <w15:docId w15:val="{BFA1225B-B8A3-41A8-B027-A58F24BD4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rsid w:val="002177CD"/>
    <w:pPr>
      <w:numPr>
        <w:numId w:val="1"/>
      </w:numPr>
      <w:spacing w:before="120" w:after="120" w:line="240" w:lineRule="auto"/>
      <w:jc w:val="both"/>
      <w:outlineLvl w:val="0"/>
    </w:pPr>
    <w:rPr>
      <w:rFonts w:ascii="Palatino Linotype" w:eastAsia="Times New Roman" w:hAnsi="Palatino Linotype" w:cs="Times New Roman"/>
      <w:b/>
      <w:caps/>
      <w:sz w:val="22"/>
      <w:szCs w:val="24"/>
      <w:u w:val="single"/>
    </w:rPr>
  </w:style>
  <w:style w:type="paragraph" w:customStyle="1" w:styleId="A2">
    <w:name w:val="A2"/>
    <w:basedOn w:val="Normal"/>
    <w:rsid w:val="002177CD"/>
    <w:pPr>
      <w:numPr>
        <w:ilvl w:val="1"/>
        <w:numId w:val="1"/>
      </w:numPr>
      <w:spacing w:before="120" w:after="120" w:line="240" w:lineRule="auto"/>
      <w:jc w:val="both"/>
      <w:outlineLvl w:val="1"/>
    </w:pPr>
    <w:rPr>
      <w:rFonts w:ascii="Palatino Linotype" w:eastAsia="Times New Roman" w:hAnsi="Palatino Linotype" w:cs="Times New Roman"/>
      <w:sz w:val="22"/>
      <w:szCs w:val="24"/>
    </w:rPr>
  </w:style>
  <w:style w:type="paragraph" w:customStyle="1" w:styleId="A3">
    <w:name w:val="A3"/>
    <w:basedOn w:val="Normal"/>
    <w:rsid w:val="002177CD"/>
    <w:pPr>
      <w:numPr>
        <w:ilvl w:val="2"/>
        <w:numId w:val="1"/>
      </w:numPr>
      <w:spacing w:before="120" w:after="120" w:line="240" w:lineRule="auto"/>
      <w:jc w:val="both"/>
      <w:outlineLvl w:val="2"/>
    </w:pPr>
    <w:rPr>
      <w:rFonts w:ascii="Palatino Linotype" w:eastAsia="Times New Roman" w:hAnsi="Palatino Linotype" w:cs="Times New Roman"/>
      <w:sz w:val="22"/>
      <w:szCs w:val="24"/>
    </w:rPr>
  </w:style>
  <w:style w:type="paragraph" w:customStyle="1" w:styleId="A4">
    <w:name w:val="A4"/>
    <w:basedOn w:val="Normal"/>
    <w:rsid w:val="002177CD"/>
    <w:pPr>
      <w:numPr>
        <w:ilvl w:val="3"/>
        <w:numId w:val="1"/>
      </w:numPr>
      <w:spacing w:before="120" w:after="120" w:line="240" w:lineRule="auto"/>
      <w:jc w:val="both"/>
      <w:outlineLvl w:val="3"/>
    </w:pPr>
    <w:rPr>
      <w:rFonts w:ascii="Palatino Linotype" w:eastAsia="Times New Roman" w:hAnsi="Palatino Linotype" w:cs="Times New Roman"/>
      <w:sz w:val="22"/>
      <w:szCs w:val="24"/>
    </w:rPr>
  </w:style>
  <w:style w:type="paragraph" w:customStyle="1" w:styleId="A5">
    <w:name w:val="A5"/>
    <w:basedOn w:val="Normal"/>
    <w:rsid w:val="002177CD"/>
    <w:pPr>
      <w:numPr>
        <w:ilvl w:val="4"/>
        <w:numId w:val="1"/>
      </w:numPr>
      <w:spacing w:before="120" w:after="120" w:line="240" w:lineRule="auto"/>
      <w:jc w:val="both"/>
      <w:outlineLvl w:val="4"/>
    </w:pPr>
    <w:rPr>
      <w:rFonts w:ascii="Palatino Linotype" w:eastAsia="Times New Roman" w:hAnsi="Palatino Linotype" w:cs="Times New Roman"/>
      <w:sz w:val="22"/>
      <w:szCs w:val="24"/>
    </w:rPr>
  </w:style>
  <w:style w:type="paragraph" w:styleId="ListParagraph">
    <w:name w:val="List Paragraph"/>
    <w:basedOn w:val="Normal"/>
    <w:uiPriority w:val="34"/>
    <w:qFormat/>
    <w:rsid w:val="007F5257"/>
    <w:pPr>
      <w:ind w:left="720"/>
      <w:contextualSpacing/>
    </w:pPr>
  </w:style>
  <w:style w:type="paragraph" w:styleId="NoSpacing">
    <w:name w:val="No Spacing"/>
    <w:uiPriority w:val="1"/>
    <w:qFormat/>
    <w:rsid w:val="00562E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936</TotalTime>
  <Pages>1</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Izzo</dc:creator>
  <cp:keywords/>
  <dc:description/>
  <cp:lastModifiedBy>Pierre Izzo</cp:lastModifiedBy>
  <cp:revision>8</cp:revision>
  <dcterms:created xsi:type="dcterms:W3CDTF">2021-09-06T11:09:00Z</dcterms:created>
  <dcterms:modified xsi:type="dcterms:W3CDTF">2021-10-15T15:37:00Z</dcterms:modified>
</cp:coreProperties>
</file>