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7E" w:rsidRPr="00EC1CDE" w:rsidRDefault="0048507E" w:rsidP="0048507E">
      <w:pPr>
        <w:pStyle w:val="Default"/>
        <w:spacing w:after="120"/>
        <w:jc w:val="center"/>
        <w:rPr>
          <w:b/>
          <w:bCs/>
          <w:sz w:val="28"/>
          <w:szCs w:val="28"/>
          <w:u w:val="single"/>
        </w:rPr>
      </w:pPr>
      <w:r w:rsidRPr="00EC1CDE">
        <w:rPr>
          <w:b/>
          <w:bCs/>
          <w:sz w:val="28"/>
          <w:szCs w:val="28"/>
          <w:u w:val="single"/>
        </w:rPr>
        <w:t xml:space="preserve">Appendix </w:t>
      </w:r>
      <w:r>
        <w:rPr>
          <w:b/>
          <w:bCs/>
          <w:sz w:val="28"/>
          <w:szCs w:val="28"/>
          <w:u w:val="single"/>
        </w:rPr>
        <w:t>6</w:t>
      </w:r>
    </w:p>
    <w:p w:rsidR="0048507E" w:rsidRDefault="0048507E" w:rsidP="0048507E">
      <w:pPr>
        <w:pStyle w:val="Default"/>
        <w:spacing w:after="120"/>
        <w:jc w:val="center"/>
        <w:rPr>
          <w:b/>
          <w:bCs/>
          <w:sz w:val="28"/>
          <w:szCs w:val="28"/>
          <w:u w:val="single"/>
        </w:rPr>
      </w:pPr>
      <w:bookmarkStart w:id="0" w:name="_GoBack"/>
      <w:bookmarkEnd w:id="0"/>
      <w:r>
        <w:rPr>
          <w:b/>
          <w:bCs/>
          <w:sz w:val="28"/>
          <w:szCs w:val="28"/>
          <w:u w:val="single"/>
        </w:rPr>
        <w:t>Acceptance Testing</w:t>
      </w:r>
    </w:p>
    <w:p w:rsidR="0048507E" w:rsidRDefault="0048507E" w:rsidP="005A6594">
      <w:pPr>
        <w:rPr>
          <w:rFonts w:ascii="Arial" w:hAnsi="Arial" w:cs="Arial"/>
          <w:b/>
          <w:sz w:val="24"/>
          <w:szCs w:val="24"/>
        </w:rPr>
      </w:pPr>
    </w:p>
    <w:p w:rsidR="007A7ECD" w:rsidRPr="007A7ECD" w:rsidRDefault="007A7ECD" w:rsidP="005A6594">
      <w:pPr>
        <w:rPr>
          <w:rFonts w:ascii="Arial" w:hAnsi="Arial" w:cs="Arial"/>
          <w:b/>
          <w:sz w:val="24"/>
          <w:szCs w:val="24"/>
        </w:rPr>
      </w:pPr>
      <w:r w:rsidRPr="007A7ECD">
        <w:rPr>
          <w:rStyle w:val="Emphasis"/>
          <w:rFonts w:ascii="Arial" w:hAnsi="Arial" w:cs="Arial"/>
          <w:i w:val="0"/>
          <w:iCs w:val="0"/>
          <w:sz w:val="24"/>
          <w:szCs w:val="24"/>
          <w:shd w:val="clear" w:color="auto" w:fill="FFFFFF"/>
        </w:rPr>
        <w:t xml:space="preserve">Prior to sign off, </w:t>
      </w:r>
      <w:r>
        <w:rPr>
          <w:rStyle w:val="Emphasis"/>
          <w:rFonts w:ascii="Arial" w:hAnsi="Arial" w:cs="Arial"/>
          <w:i w:val="0"/>
          <w:iCs w:val="0"/>
          <w:sz w:val="24"/>
          <w:szCs w:val="24"/>
          <w:shd w:val="clear" w:color="auto" w:fill="FFFFFF"/>
        </w:rPr>
        <w:t>all</w:t>
      </w:r>
      <w:r w:rsidRPr="007A7ECD">
        <w:rPr>
          <w:rFonts w:ascii="Arial" w:hAnsi="Arial" w:cs="Arial"/>
          <w:sz w:val="24"/>
          <w:szCs w:val="24"/>
          <w:shd w:val="clear" w:color="auto" w:fill="FFFFFF"/>
        </w:rPr>
        <w:t> </w:t>
      </w:r>
      <w:r w:rsidRPr="007A7ECD">
        <w:rPr>
          <w:rStyle w:val="Emphasis"/>
          <w:rFonts w:ascii="Arial" w:hAnsi="Arial" w:cs="Arial"/>
          <w:i w:val="0"/>
          <w:iCs w:val="0"/>
          <w:sz w:val="24"/>
          <w:szCs w:val="24"/>
          <w:shd w:val="clear" w:color="auto" w:fill="FFFFFF"/>
        </w:rPr>
        <w:t xml:space="preserve">systems will be </w:t>
      </w:r>
      <w:r w:rsidRPr="007A7ECD">
        <w:rPr>
          <w:rFonts w:ascii="Arial" w:hAnsi="Arial" w:cs="Arial"/>
          <w:sz w:val="24"/>
          <w:szCs w:val="24"/>
          <w:shd w:val="clear" w:color="auto" w:fill="FFFFFF"/>
        </w:rPr>
        <w:t>tested for acceptability to ensure that they are compliant with requirements</w:t>
      </w:r>
      <w:r>
        <w:rPr>
          <w:rFonts w:ascii="Arial" w:hAnsi="Arial" w:cs="Arial"/>
          <w:sz w:val="24"/>
          <w:szCs w:val="24"/>
          <w:shd w:val="clear" w:color="auto" w:fill="FFFFFF"/>
        </w:rPr>
        <w:t xml:space="preserve">.  This will take 2 forms: </w:t>
      </w:r>
    </w:p>
    <w:p w:rsidR="005A6594" w:rsidRPr="007A7ECD" w:rsidRDefault="005A6594" w:rsidP="005A6594">
      <w:pPr>
        <w:rPr>
          <w:rFonts w:ascii="Arial" w:hAnsi="Arial" w:cs="Arial"/>
          <w:sz w:val="24"/>
          <w:szCs w:val="24"/>
        </w:rPr>
      </w:pPr>
    </w:p>
    <w:p w:rsidR="007A7ECD" w:rsidRDefault="0048507E" w:rsidP="005A6594">
      <w:pPr>
        <w:rPr>
          <w:rFonts w:ascii="Arial" w:hAnsi="Arial" w:cs="Arial"/>
          <w:b/>
          <w:sz w:val="24"/>
          <w:szCs w:val="24"/>
        </w:rPr>
      </w:pPr>
      <w:r>
        <w:rPr>
          <w:rFonts w:ascii="Arial" w:hAnsi="Arial" w:cs="Arial"/>
          <w:b/>
          <w:sz w:val="24"/>
          <w:szCs w:val="24"/>
        </w:rPr>
        <w:t xml:space="preserve">1) </w:t>
      </w:r>
      <w:r w:rsidR="007A7ECD" w:rsidRPr="007A7ECD">
        <w:rPr>
          <w:rFonts w:ascii="Arial" w:hAnsi="Arial" w:cs="Arial"/>
          <w:b/>
          <w:sz w:val="24"/>
          <w:szCs w:val="24"/>
        </w:rPr>
        <w:t>Systems Acceptance Testing</w:t>
      </w:r>
    </w:p>
    <w:p w:rsidR="0048507E" w:rsidRPr="007A7ECD" w:rsidRDefault="0048507E" w:rsidP="005A6594">
      <w:pPr>
        <w:rPr>
          <w:rFonts w:ascii="Arial" w:hAnsi="Arial" w:cs="Arial"/>
          <w:b/>
          <w:sz w:val="24"/>
          <w:szCs w:val="24"/>
        </w:rPr>
      </w:pPr>
    </w:p>
    <w:p w:rsidR="007A7ECD" w:rsidRPr="007A7ECD" w:rsidRDefault="007A7ECD" w:rsidP="0048507E">
      <w:pPr>
        <w:ind w:left="284"/>
        <w:rPr>
          <w:rFonts w:ascii="Arial" w:hAnsi="Arial" w:cs="Arial"/>
          <w:sz w:val="24"/>
          <w:szCs w:val="24"/>
        </w:rPr>
      </w:pPr>
      <w:r w:rsidRPr="007A7ECD">
        <w:rPr>
          <w:rFonts w:ascii="Arial" w:hAnsi="Arial" w:cs="Arial"/>
          <w:sz w:val="24"/>
          <w:szCs w:val="24"/>
        </w:rPr>
        <w:t xml:space="preserve">Prior to sign off, the installed systems will be tested for speed, performance and responsiveness. </w:t>
      </w:r>
    </w:p>
    <w:p w:rsidR="007A7ECD" w:rsidRPr="007A7ECD" w:rsidRDefault="007A7ECD" w:rsidP="005A6594">
      <w:pPr>
        <w:rPr>
          <w:rFonts w:ascii="Arial" w:hAnsi="Arial" w:cs="Arial"/>
          <w:sz w:val="24"/>
          <w:szCs w:val="24"/>
        </w:rPr>
      </w:pPr>
    </w:p>
    <w:p w:rsidR="007A7ECD" w:rsidRDefault="0048507E" w:rsidP="005A6594">
      <w:pPr>
        <w:rPr>
          <w:rFonts w:ascii="Arial" w:hAnsi="Arial" w:cs="Arial"/>
          <w:b/>
          <w:sz w:val="24"/>
          <w:szCs w:val="24"/>
        </w:rPr>
      </w:pPr>
      <w:r>
        <w:rPr>
          <w:rFonts w:ascii="Arial" w:hAnsi="Arial" w:cs="Arial"/>
          <w:b/>
          <w:sz w:val="24"/>
          <w:szCs w:val="24"/>
        </w:rPr>
        <w:t xml:space="preserve">2) </w:t>
      </w:r>
      <w:r w:rsidR="007A7ECD" w:rsidRPr="007A7ECD">
        <w:rPr>
          <w:rFonts w:ascii="Arial" w:hAnsi="Arial" w:cs="Arial"/>
          <w:b/>
          <w:sz w:val="24"/>
          <w:szCs w:val="24"/>
        </w:rPr>
        <w:t>User Acceptance Testing</w:t>
      </w:r>
    </w:p>
    <w:p w:rsidR="0048507E" w:rsidRPr="007A7ECD" w:rsidRDefault="0048507E" w:rsidP="005A6594">
      <w:pPr>
        <w:rPr>
          <w:rFonts w:ascii="Arial" w:hAnsi="Arial" w:cs="Arial"/>
          <w:b/>
          <w:sz w:val="24"/>
          <w:szCs w:val="24"/>
        </w:rPr>
      </w:pPr>
    </w:p>
    <w:p w:rsidR="005A6594" w:rsidRPr="007A7ECD" w:rsidRDefault="005A6594" w:rsidP="0048507E">
      <w:pPr>
        <w:ind w:left="284"/>
        <w:rPr>
          <w:rFonts w:ascii="Arial" w:hAnsi="Arial" w:cs="Arial"/>
          <w:sz w:val="24"/>
          <w:szCs w:val="24"/>
        </w:rPr>
      </w:pPr>
      <w:r w:rsidRPr="007A7ECD">
        <w:rPr>
          <w:rFonts w:ascii="Arial" w:hAnsi="Arial" w:cs="Arial"/>
          <w:sz w:val="24"/>
          <w:szCs w:val="24"/>
        </w:rPr>
        <w:t>It is proposed to test a range of functions on the new units on installation. The testing will be carried out by North Somerset library staff on the first kiosk to be installed.  Further testing at each site will follow, within 2 weeks of installation.</w:t>
      </w:r>
    </w:p>
    <w:p w:rsidR="005A6594" w:rsidRPr="007A7ECD" w:rsidRDefault="005A6594" w:rsidP="005A6594">
      <w:pPr>
        <w:rPr>
          <w:rFonts w:ascii="Arial" w:hAnsi="Arial" w:cs="Arial"/>
          <w:sz w:val="24"/>
          <w:szCs w:val="24"/>
        </w:rPr>
      </w:pPr>
    </w:p>
    <w:p w:rsidR="005A6594" w:rsidRDefault="005A6594" w:rsidP="0048507E">
      <w:pPr>
        <w:ind w:firstLine="284"/>
        <w:rPr>
          <w:rFonts w:ascii="Arial" w:hAnsi="Arial" w:cs="Arial"/>
          <w:sz w:val="24"/>
          <w:szCs w:val="24"/>
        </w:rPr>
      </w:pPr>
      <w:r w:rsidRPr="007A7ECD">
        <w:rPr>
          <w:rFonts w:ascii="Arial" w:hAnsi="Arial" w:cs="Arial"/>
          <w:sz w:val="24"/>
          <w:szCs w:val="24"/>
        </w:rPr>
        <w:t>Functions to be tested include</w:t>
      </w:r>
      <w:r w:rsidR="002605C7">
        <w:rPr>
          <w:rFonts w:ascii="Arial" w:hAnsi="Arial" w:cs="Arial"/>
          <w:sz w:val="24"/>
          <w:szCs w:val="24"/>
        </w:rPr>
        <w:t>:</w:t>
      </w:r>
    </w:p>
    <w:p w:rsidR="0048507E" w:rsidRPr="007A7ECD" w:rsidRDefault="0048507E" w:rsidP="0048507E">
      <w:pPr>
        <w:ind w:firstLine="284"/>
        <w:rPr>
          <w:rFonts w:ascii="Arial" w:hAnsi="Arial" w:cs="Arial"/>
          <w:sz w:val="24"/>
          <w:szCs w:val="24"/>
        </w:rPr>
      </w:pP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Issue and discharge of each item type and status</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Routing messages for relevant item types and status</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Recognition of all LibrariesWest borrower card types</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 xml:space="preserve">Recognition of tags from all LibrariesWest member authorities </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Payments - cash acceptance for coins and notes</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Payments - card (where installed)</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Receipt printing</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Accessibility features</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Self</w:t>
      </w:r>
      <w:r w:rsidR="002605C7">
        <w:rPr>
          <w:rFonts w:ascii="Arial" w:hAnsi="Arial" w:cs="Arial"/>
          <w:sz w:val="24"/>
          <w:szCs w:val="24"/>
        </w:rPr>
        <w:t>-</w:t>
      </w:r>
      <w:r w:rsidRPr="007A7ECD">
        <w:rPr>
          <w:rFonts w:ascii="Arial" w:hAnsi="Arial" w:cs="Arial"/>
          <w:sz w:val="24"/>
          <w:szCs w:val="24"/>
        </w:rPr>
        <w:t>service print release (where installed)</w:t>
      </w:r>
    </w:p>
    <w:p w:rsidR="005A6594" w:rsidRPr="007A7ECD" w:rsidRDefault="005A6594" w:rsidP="0048507E">
      <w:pPr>
        <w:numPr>
          <w:ilvl w:val="0"/>
          <w:numId w:val="1"/>
        </w:numPr>
        <w:spacing w:after="160" w:line="254" w:lineRule="auto"/>
        <w:ind w:left="993" w:hanging="284"/>
        <w:contextualSpacing/>
        <w:rPr>
          <w:rFonts w:ascii="Arial" w:hAnsi="Arial" w:cs="Arial"/>
          <w:sz w:val="24"/>
          <w:szCs w:val="24"/>
        </w:rPr>
      </w:pPr>
      <w:r w:rsidRPr="007A7ECD">
        <w:rPr>
          <w:rFonts w:ascii="Arial" w:hAnsi="Arial" w:cs="Arial"/>
          <w:sz w:val="24"/>
          <w:szCs w:val="24"/>
        </w:rPr>
        <w:t>Offline functionality and subsequent data upload</w:t>
      </w:r>
    </w:p>
    <w:p w:rsidR="00E7117C" w:rsidRPr="007A7ECD" w:rsidRDefault="00E7117C">
      <w:pPr>
        <w:rPr>
          <w:rFonts w:ascii="Arial" w:hAnsi="Arial" w:cs="Arial"/>
          <w:sz w:val="24"/>
          <w:szCs w:val="24"/>
        </w:rPr>
      </w:pPr>
    </w:p>
    <w:p w:rsidR="005A6594" w:rsidRPr="007A7ECD" w:rsidRDefault="005A6594">
      <w:pPr>
        <w:rPr>
          <w:rFonts w:ascii="Arial" w:hAnsi="Arial" w:cs="Arial"/>
          <w:sz w:val="24"/>
          <w:szCs w:val="24"/>
        </w:rPr>
      </w:pPr>
    </w:p>
    <w:sectPr w:rsidR="005A6594" w:rsidRPr="007A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677"/>
    <w:multiLevelType w:val="hybridMultilevel"/>
    <w:tmpl w:val="BA027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4"/>
    <w:rsid w:val="002605C7"/>
    <w:rsid w:val="0041455C"/>
    <w:rsid w:val="0048507E"/>
    <w:rsid w:val="005A6594"/>
    <w:rsid w:val="007A7ECD"/>
    <w:rsid w:val="0097683F"/>
    <w:rsid w:val="00C04E39"/>
    <w:rsid w:val="00C653FD"/>
    <w:rsid w:val="00E7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A193"/>
  <w15:chartTrackingRefBased/>
  <w15:docId w15:val="{2CC4FC91-E07D-416B-84D7-628416EA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9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594"/>
    <w:pPr>
      <w:spacing w:after="160" w:line="254" w:lineRule="auto"/>
      <w:ind w:left="720"/>
      <w:contextualSpacing/>
    </w:pPr>
  </w:style>
  <w:style w:type="character" w:styleId="Emphasis">
    <w:name w:val="Emphasis"/>
    <w:basedOn w:val="DefaultParagraphFont"/>
    <w:uiPriority w:val="20"/>
    <w:qFormat/>
    <w:rsid w:val="007A7ECD"/>
    <w:rPr>
      <w:i/>
      <w:iCs/>
    </w:rPr>
  </w:style>
  <w:style w:type="paragraph" w:customStyle="1" w:styleId="Default">
    <w:name w:val="Default"/>
    <w:rsid w:val="004850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3260">
      <w:bodyDiv w:val="1"/>
      <w:marLeft w:val="0"/>
      <w:marRight w:val="0"/>
      <w:marTop w:val="0"/>
      <w:marBottom w:val="0"/>
      <w:divBdr>
        <w:top w:val="none" w:sz="0" w:space="0" w:color="auto"/>
        <w:left w:val="none" w:sz="0" w:space="0" w:color="auto"/>
        <w:bottom w:val="none" w:sz="0" w:space="0" w:color="auto"/>
        <w:right w:val="none" w:sz="0" w:space="0" w:color="auto"/>
      </w:divBdr>
    </w:div>
    <w:div w:id="13817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Wellard</dc:creator>
  <cp:keywords/>
  <dc:description/>
  <cp:lastModifiedBy>Alice Griffin</cp:lastModifiedBy>
  <cp:revision>7</cp:revision>
  <dcterms:created xsi:type="dcterms:W3CDTF">2019-07-09T10:23:00Z</dcterms:created>
  <dcterms:modified xsi:type="dcterms:W3CDTF">2019-07-30T15:09:00Z</dcterms:modified>
</cp:coreProperties>
</file>