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F1" w:rsidRDefault="00EB20F1" w:rsidP="00FF6640">
      <w:pPr>
        <w:jc w:val="center"/>
        <w:rPr>
          <w:b/>
          <w:sz w:val="72"/>
          <w:lang w:val="en-GB"/>
        </w:rPr>
      </w:pPr>
    </w:p>
    <w:p w:rsidR="00EB20F1" w:rsidRDefault="00EB20F1" w:rsidP="00FF6640">
      <w:pPr>
        <w:jc w:val="center"/>
        <w:rPr>
          <w:b/>
          <w:sz w:val="72"/>
          <w:lang w:val="en-GB"/>
        </w:rPr>
      </w:pPr>
    </w:p>
    <w:p w:rsidR="00FF6640" w:rsidRPr="00EB20F1" w:rsidRDefault="00E50D45" w:rsidP="00FF6640">
      <w:pPr>
        <w:jc w:val="center"/>
        <w:rPr>
          <w:b/>
          <w:sz w:val="92"/>
          <w:szCs w:val="92"/>
          <w:lang w:val="en-GB"/>
        </w:rPr>
      </w:pPr>
      <w:r>
        <w:rPr>
          <w:b/>
          <w:sz w:val="92"/>
          <w:szCs w:val="92"/>
          <w:lang w:val="en-GB"/>
        </w:rPr>
        <w:t>Invitation to Tender</w:t>
      </w:r>
    </w:p>
    <w:p w:rsidR="00EB20F1" w:rsidRDefault="00E50D45" w:rsidP="00FF6640">
      <w:pPr>
        <w:jc w:val="center"/>
        <w:rPr>
          <w:sz w:val="72"/>
          <w:lang w:val="en-GB"/>
        </w:rPr>
      </w:pPr>
      <w:r>
        <w:rPr>
          <w:sz w:val="72"/>
          <w:lang w:val="en-GB"/>
        </w:rPr>
        <w:t xml:space="preserve">for the </w:t>
      </w:r>
      <w:r w:rsidR="00EB20F1">
        <w:rPr>
          <w:sz w:val="72"/>
          <w:lang w:val="en-GB"/>
        </w:rPr>
        <w:t>s</w:t>
      </w:r>
      <w:r w:rsidR="00FF6640" w:rsidRPr="00EB20F1">
        <w:rPr>
          <w:sz w:val="72"/>
          <w:lang w:val="en-GB"/>
        </w:rPr>
        <w:t>upply of floral displays in Winchester</w:t>
      </w:r>
    </w:p>
    <w:p w:rsidR="00EB20F1" w:rsidRDefault="00EB20F1" w:rsidP="00EB20F1">
      <w:pPr>
        <w:jc w:val="right"/>
        <w:rPr>
          <w:sz w:val="72"/>
          <w:lang w:val="en-GB"/>
        </w:rPr>
      </w:pPr>
    </w:p>
    <w:p w:rsidR="00EB20F1" w:rsidRDefault="00EB20F1" w:rsidP="00EB20F1">
      <w:pPr>
        <w:jc w:val="right"/>
        <w:rPr>
          <w:sz w:val="72"/>
          <w:lang w:val="en-GB"/>
        </w:rPr>
      </w:pPr>
    </w:p>
    <w:p w:rsidR="00EB20F1" w:rsidRDefault="00EB20F1" w:rsidP="00EB20F1">
      <w:pPr>
        <w:jc w:val="right"/>
        <w:rPr>
          <w:noProof/>
          <w:lang w:val="en-GB" w:eastAsia="en-GB"/>
        </w:rPr>
      </w:pPr>
    </w:p>
    <w:p w:rsidR="00787588" w:rsidRDefault="00787588" w:rsidP="00EB20F1">
      <w:pPr>
        <w:jc w:val="right"/>
        <w:rPr>
          <w:noProof/>
          <w:lang w:val="en-GB" w:eastAsia="en-GB"/>
        </w:rPr>
      </w:pPr>
    </w:p>
    <w:p w:rsidR="00787588" w:rsidRDefault="00787588" w:rsidP="00EB20F1">
      <w:pPr>
        <w:jc w:val="right"/>
        <w:rPr>
          <w:sz w:val="72"/>
          <w:lang w:val="en-GB"/>
        </w:rPr>
      </w:pPr>
    </w:p>
    <w:p w:rsidR="00EB20F1" w:rsidRDefault="00787588" w:rsidP="00787588">
      <w:pPr>
        <w:jc w:val="center"/>
        <w:rPr>
          <w:sz w:val="72"/>
          <w:lang w:val="en-GB"/>
        </w:rPr>
      </w:pPr>
      <w:r>
        <w:rPr>
          <w:noProof/>
          <w:sz w:val="72"/>
          <w:lang w:val="en-GB" w:eastAsia="en-GB"/>
        </w:rPr>
        <w:drawing>
          <wp:inline distT="0" distB="0" distL="0" distR="0" wp14:anchorId="14C27473" wp14:editId="02FA277D">
            <wp:extent cx="5343213" cy="665086"/>
            <wp:effectExtent l="0" t="0" r="0" b="1905"/>
            <wp:docPr id="4" name="Picture 4" descr="\\WBID-DC01\Winchester BID Data\Projects\Better Promoted\Winchester BID Brand\Jpeg\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ID-DC01\Winchester BID Data\Projects\Better Promoted\Winchester BID Brand\Jpeg\Primar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8332" cy="665723"/>
                    </a:xfrm>
                    <a:prstGeom prst="rect">
                      <a:avLst/>
                    </a:prstGeom>
                    <a:noFill/>
                    <a:ln>
                      <a:noFill/>
                    </a:ln>
                  </pic:spPr>
                </pic:pic>
              </a:graphicData>
            </a:graphic>
          </wp:inline>
        </w:drawing>
      </w:r>
    </w:p>
    <w:p w:rsidR="00787588" w:rsidRDefault="00787588" w:rsidP="00EB20F1">
      <w:pPr>
        <w:jc w:val="right"/>
        <w:rPr>
          <w:sz w:val="72"/>
          <w:lang w:val="en-GB"/>
        </w:rPr>
      </w:pPr>
    </w:p>
    <w:p w:rsidR="00EB20F1" w:rsidRDefault="00EB20F1" w:rsidP="00EB20F1">
      <w:pPr>
        <w:pStyle w:val="Heading1"/>
        <w:spacing w:before="0" w:line="240" w:lineRule="auto"/>
        <w:rPr>
          <w:sz w:val="28"/>
          <w:szCs w:val="28"/>
          <w:lang w:val="en-GB"/>
        </w:rPr>
      </w:pPr>
      <w:r>
        <w:rPr>
          <w:sz w:val="28"/>
          <w:szCs w:val="28"/>
          <w:lang w:val="en-GB"/>
        </w:rPr>
        <w:lastRenderedPageBreak/>
        <w:t>CONTENTS</w:t>
      </w:r>
    </w:p>
    <w:p w:rsidR="00EB20F1" w:rsidRPr="00EB20F1" w:rsidRDefault="00EB20F1" w:rsidP="00EB20F1">
      <w:pPr>
        <w:spacing w:before="0" w:after="0"/>
        <w:rPr>
          <w:lang w:val="en-GB"/>
        </w:rPr>
      </w:pPr>
    </w:p>
    <w:tbl>
      <w:tblPr>
        <w:tblStyle w:val="TableGrid"/>
        <w:tblW w:w="0" w:type="auto"/>
        <w:tblInd w:w="108" w:type="dxa"/>
        <w:tblLook w:val="04A0" w:firstRow="1" w:lastRow="0" w:firstColumn="1" w:lastColumn="0" w:noHBand="0" w:noVBand="1"/>
      </w:tblPr>
      <w:tblGrid>
        <w:gridCol w:w="1418"/>
        <w:gridCol w:w="6095"/>
        <w:gridCol w:w="1621"/>
      </w:tblGrid>
      <w:tr w:rsidR="00193830" w:rsidTr="00193830">
        <w:tc>
          <w:tcPr>
            <w:tcW w:w="1418" w:type="dxa"/>
          </w:tcPr>
          <w:p w:rsidR="00193830" w:rsidRPr="00EB20F1" w:rsidRDefault="00193830" w:rsidP="00EB20F1">
            <w:pPr>
              <w:spacing w:line="276" w:lineRule="auto"/>
              <w:rPr>
                <w:b/>
                <w:sz w:val="24"/>
                <w:szCs w:val="24"/>
                <w:lang w:val="en-GB"/>
              </w:rPr>
            </w:pPr>
            <w:r>
              <w:rPr>
                <w:b/>
                <w:sz w:val="24"/>
                <w:szCs w:val="24"/>
                <w:lang w:val="en-GB"/>
              </w:rPr>
              <w:t>Section</w:t>
            </w:r>
          </w:p>
        </w:tc>
        <w:tc>
          <w:tcPr>
            <w:tcW w:w="6095" w:type="dxa"/>
          </w:tcPr>
          <w:p w:rsidR="00193830" w:rsidRPr="00EB20F1" w:rsidRDefault="00193830" w:rsidP="00EB20F1">
            <w:pPr>
              <w:spacing w:line="276" w:lineRule="auto"/>
              <w:rPr>
                <w:b/>
                <w:sz w:val="24"/>
                <w:szCs w:val="24"/>
                <w:lang w:val="en-GB"/>
              </w:rPr>
            </w:pPr>
            <w:r w:rsidRPr="00EB20F1">
              <w:rPr>
                <w:b/>
                <w:sz w:val="24"/>
                <w:szCs w:val="24"/>
                <w:lang w:val="en-GB"/>
              </w:rPr>
              <w:t>Title</w:t>
            </w:r>
          </w:p>
        </w:tc>
        <w:tc>
          <w:tcPr>
            <w:tcW w:w="1621" w:type="dxa"/>
          </w:tcPr>
          <w:p w:rsidR="00193830" w:rsidRPr="00EB20F1" w:rsidRDefault="00193830" w:rsidP="00EB20F1">
            <w:pPr>
              <w:rPr>
                <w:b/>
                <w:sz w:val="24"/>
                <w:szCs w:val="24"/>
                <w:lang w:val="en-GB"/>
              </w:rPr>
            </w:pPr>
            <w:r>
              <w:rPr>
                <w:b/>
                <w:sz w:val="24"/>
                <w:szCs w:val="24"/>
                <w:lang w:val="en-GB"/>
              </w:rPr>
              <w:t>Page/s</w:t>
            </w:r>
          </w:p>
        </w:tc>
      </w:tr>
      <w:tr w:rsidR="00193830" w:rsidTr="00193830">
        <w:tc>
          <w:tcPr>
            <w:tcW w:w="1418" w:type="dxa"/>
          </w:tcPr>
          <w:p w:rsidR="00193830" w:rsidRPr="00EB20F1" w:rsidRDefault="00193830" w:rsidP="00EB20F1">
            <w:pPr>
              <w:spacing w:line="276" w:lineRule="auto"/>
              <w:rPr>
                <w:sz w:val="24"/>
                <w:szCs w:val="24"/>
                <w:lang w:val="en-GB"/>
              </w:rPr>
            </w:pPr>
            <w:r>
              <w:rPr>
                <w:sz w:val="24"/>
                <w:szCs w:val="24"/>
                <w:lang w:val="en-GB"/>
              </w:rPr>
              <w:t>1</w:t>
            </w:r>
          </w:p>
        </w:tc>
        <w:tc>
          <w:tcPr>
            <w:tcW w:w="6095" w:type="dxa"/>
          </w:tcPr>
          <w:p w:rsidR="00193830" w:rsidRDefault="00193830" w:rsidP="00EB20F1">
            <w:pPr>
              <w:spacing w:line="276" w:lineRule="auto"/>
              <w:rPr>
                <w:sz w:val="24"/>
                <w:szCs w:val="24"/>
                <w:lang w:val="en-GB"/>
              </w:rPr>
            </w:pPr>
            <w:r>
              <w:rPr>
                <w:sz w:val="24"/>
                <w:szCs w:val="24"/>
                <w:lang w:val="en-GB"/>
              </w:rPr>
              <w:t>Introduction and Contact Details</w:t>
            </w:r>
          </w:p>
          <w:p w:rsidR="00193830" w:rsidRPr="00EB20F1" w:rsidRDefault="00193830" w:rsidP="00EB20F1">
            <w:pPr>
              <w:spacing w:line="276" w:lineRule="auto"/>
              <w:rPr>
                <w:i/>
                <w:szCs w:val="24"/>
                <w:lang w:val="en-GB"/>
              </w:rPr>
            </w:pPr>
            <w:r>
              <w:rPr>
                <w:i/>
                <w:szCs w:val="24"/>
                <w:lang w:val="en-GB"/>
              </w:rPr>
              <w:t>Information about the tender and who to contact</w:t>
            </w:r>
          </w:p>
        </w:tc>
        <w:tc>
          <w:tcPr>
            <w:tcW w:w="1621" w:type="dxa"/>
          </w:tcPr>
          <w:p w:rsidR="00193830" w:rsidRDefault="00193830" w:rsidP="00EB20F1">
            <w:pPr>
              <w:rPr>
                <w:sz w:val="24"/>
                <w:szCs w:val="24"/>
                <w:lang w:val="en-GB"/>
              </w:rPr>
            </w:pPr>
            <w:r>
              <w:rPr>
                <w:sz w:val="24"/>
                <w:szCs w:val="24"/>
                <w:lang w:val="en-GB"/>
              </w:rPr>
              <w:t>3</w:t>
            </w:r>
          </w:p>
        </w:tc>
      </w:tr>
      <w:tr w:rsidR="00193830" w:rsidTr="00193830">
        <w:tc>
          <w:tcPr>
            <w:tcW w:w="1418" w:type="dxa"/>
          </w:tcPr>
          <w:p w:rsidR="00193830" w:rsidRPr="00EB20F1" w:rsidRDefault="00193830" w:rsidP="00EB20F1">
            <w:pPr>
              <w:spacing w:line="276" w:lineRule="auto"/>
              <w:rPr>
                <w:sz w:val="24"/>
                <w:szCs w:val="24"/>
                <w:lang w:val="en-GB"/>
              </w:rPr>
            </w:pPr>
            <w:r>
              <w:rPr>
                <w:sz w:val="24"/>
                <w:szCs w:val="24"/>
                <w:lang w:val="en-GB"/>
              </w:rPr>
              <w:t>2</w:t>
            </w:r>
          </w:p>
        </w:tc>
        <w:tc>
          <w:tcPr>
            <w:tcW w:w="6095" w:type="dxa"/>
          </w:tcPr>
          <w:p w:rsidR="00193830" w:rsidRDefault="00193830" w:rsidP="00EB20F1">
            <w:pPr>
              <w:spacing w:line="276" w:lineRule="auto"/>
              <w:rPr>
                <w:sz w:val="24"/>
                <w:szCs w:val="24"/>
                <w:lang w:val="en-GB"/>
              </w:rPr>
            </w:pPr>
            <w:r>
              <w:rPr>
                <w:sz w:val="24"/>
                <w:szCs w:val="24"/>
                <w:lang w:val="en-GB"/>
              </w:rPr>
              <w:t>Procurement Timetable</w:t>
            </w:r>
          </w:p>
          <w:p w:rsidR="00193830" w:rsidRPr="00EB20F1" w:rsidRDefault="00193830" w:rsidP="00EB20F1">
            <w:pPr>
              <w:spacing w:line="276" w:lineRule="auto"/>
              <w:rPr>
                <w:i/>
                <w:szCs w:val="24"/>
                <w:lang w:val="en-GB"/>
              </w:rPr>
            </w:pPr>
            <w:r>
              <w:rPr>
                <w:i/>
                <w:szCs w:val="24"/>
                <w:lang w:val="en-GB"/>
              </w:rPr>
              <w:t>Important dates of submission, evaluation and contract commencement</w:t>
            </w:r>
          </w:p>
        </w:tc>
        <w:tc>
          <w:tcPr>
            <w:tcW w:w="1621" w:type="dxa"/>
          </w:tcPr>
          <w:p w:rsidR="00193830" w:rsidRDefault="00193830" w:rsidP="00EB20F1">
            <w:pPr>
              <w:rPr>
                <w:sz w:val="24"/>
                <w:szCs w:val="24"/>
                <w:lang w:val="en-GB"/>
              </w:rPr>
            </w:pPr>
            <w:r>
              <w:rPr>
                <w:sz w:val="24"/>
                <w:szCs w:val="24"/>
                <w:lang w:val="en-GB"/>
              </w:rPr>
              <w:t>3-4</w:t>
            </w:r>
          </w:p>
        </w:tc>
      </w:tr>
      <w:tr w:rsidR="00193830" w:rsidTr="00193830">
        <w:tc>
          <w:tcPr>
            <w:tcW w:w="1418" w:type="dxa"/>
          </w:tcPr>
          <w:p w:rsidR="00193830" w:rsidRPr="00EB20F1" w:rsidRDefault="00193830" w:rsidP="00EB20F1">
            <w:pPr>
              <w:spacing w:line="276" w:lineRule="auto"/>
              <w:rPr>
                <w:sz w:val="24"/>
                <w:szCs w:val="24"/>
                <w:lang w:val="en-GB"/>
              </w:rPr>
            </w:pPr>
            <w:r>
              <w:rPr>
                <w:sz w:val="24"/>
                <w:szCs w:val="24"/>
                <w:lang w:val="en-GB"/>
              </w:rPr>
              <w:t>3</w:t>
            </w:r>
          </w:p>
        </w:tc>
        <w:tc>
          <w:tcPr>
            <w:tcW w:w="6095" w:type="dxa"/>
          </w:tcPr>
          <w:p w:rsidR="00193830" w:rsidRDefault="00193830" w:rsidP="00EB20F1">
            <w:pPr>
              <w:spacing w:line="276" w:lineRule="auto"/>
              <w:rPr>
                <w:sz w:val="24"/>
                <w:szCs w:val="24"/>
                <w:lang w:val="en-GB"/>
              </w:rPr>
            </w:pPr>
            <w:r>
              <w:rPr>
                <w:sz w:val="24"/>
                <w:szCs w:val="24"/>
                <w:lang w:val="en-GB"/>
              </w:rPr>
              <w:t>Instructions for Submission of Tender</w:t>
            </w:r>
          </w:p>
          <w:p w:rsidR="00193830" w:rsidRPr="00EB20F1" w:rsidRDefault="00193830" w:rsidP="00EB20F1">
            <w:pPr>
              <w:spacing w:line="276" w:lineRule="auto"/>
              <w:rPr>
                <w:i/>
                <w:szCs w:val="24"/>
                <w:lang w:val="en-GB"/>
              </w:rPr>
            </w:pPr>
            <w:r>
              <w:rPr>
                <w:i/>
                <w:szCs w:val="24"/>
                <w:lang w:val="en-GB"/>
              </w:rPr>
              <w:t>How to prepare and submit your tender</w:t>
            </w:r>
          </w:p>
        </w:tc>
        <w:tc>
          <w:tcPr>
            <w:tcW w:w="1621" w:type="dxa"/>
          </w:tcPr>
          <w:p w:rsidR="00193830" w:rsidRDefault="00193830" w:rsidP="00EB20F1">
            <w:pPr>
              <w:rPr>
                <w:sz w:val="24"/>
                <w:szCs w:val="24"/>
                <w:lang w:val="en-GB"/>
              </w:rPr>
            </w:pPr>
            <w:r>
              <w:rPr>
                <w:sz w:val="24"/>
                <w:szCs w:val="24"/>
                <w:lang w:val="en-GB"/>
              </w:rPr>
              <w:t>4-5</w:t>
            </w:r>
          </w:p>
        </w:tc>
      </w:tr>
      <w:tr w:rsidR="00193830" w:rsidTr="00193830">
        <w:tc>
          <w:tcPr>
            <w:tcW w:w="1418" w:type="dxa"/>
          </w:tcPr>
          <w:p w:rsidR="00193830" w:rsidRPr="00EB20F1" w:rsidRDefault="00193830" w:rsidP="00EB20F1">
            <w:pPr>
              <w:spacing w:line="276" w:lineRule="auto"/>
              <w:rPr>
                <w:sz w:val="24"/>
                <w:szCs w:val="24"/>
                <w:lang w:val="en-GB"/>
              </w:rPr>
            </w:pPr>
            <w:r>
              <w:rPr>
                <w:sz w:val="24"/>
                <w:szCs w:val="24"/>
                <w:lang w:val="en-GB"/>
              </w:rPr>
              <w:t>4</w:t>
            </w:r>
          </w:p>
        </w:tc>
        <w:tc>
          <w:tcPr>
            <w:tcW w:w="6095" w:type="dxa"/>
          </w:tcPr>
          <w:p w:rsidR="00193830" w:rsidRDefault="00193830" w:rsidP="00EB20F1">
            <w:pPr>
              <w:spacing w:line="276" w:lineRule="auto"/>
              <w:rPr>
                <w:sz w:val="24"/>
                <w:szCs w:val="24"/>
                <w:lang w:val="en-GB"/>
              </w:rPr>
            </w:pPr>
            <w:r>
              <w:rPr>
                <w:sz w:val="24"/>
                <w:szCs w:val="24"/>
                <w:lang w:val="en-GB"/>
              </w:rPr>
              <w:t>Evaluation of Tender</w:t>
            </w:r>
          </w:p>
          <w:p w:rsidR="00193830" w:rsidRPr="00EB20F1" w:rsidRDefault="00193830" w:rsidP="00EB20F1">
            <w:pPr>
              <w:spacing w:line="276" w:lineRule="auto"/>
              <w:rPr>
                <w:i/>
                <w:szCs w:val="24"/>
                <w:lang w:val="en-GB"/>
              </w:rPr>
            </w:pPr>
            <w:r>
              <w:rPr>
                <w:i/>
                <w:szCs w:val="24"/>
                <w:lang w:val="en-GB"/>
              </w:rPr>
              <w:t>Criteria on which the tenders will be evaluated</w:t>
            </w:r>
          </w:p>
        </w:tc>
        <w:tc>
          <w:tcPr>
            <w:tcW w:w="1621" w:type="dxa"/>
          </w:tcPr>
          <w:p w:rsidR="00193830" w:rsidRDefault="00193830" w:rsidP="00EB20F1">
            <w:pPr>
              <w:rPr>
                <w:sz w:val="24"/>
                <w:szCs w:val="24"/>
                <w:lang w:val="en-GB"/>
              </w:rPr>
            </w:pPr>
            <w:r>
              <w:rPr>
                <w:sz w:val="24"/>
                <w:szCs w:val="24"/>
                <w:lang w:val="en-GB"/>
              </w:rPr>
              <w:t>5-6</w:t>
            </w:r>
          </w:p>
        </w:tc>
      </w:tr>
      <w:tr w:rsidR="00193830" w:rsidTr="00193830">
        <w:tc>
          <w:tcPr>
            <w:tcW w:w="1418" w:type="dxa"/>
          </w:tcPr>
          <w:p w:rsidR="00193830" w:rsidRPr="00EB20F1" w:rsidRDefault="00193830" w:rsidP="00EB20F1">
            <w:pPr>
              <w:spacing w:line="276" w:lineRule="auto"/>
              <w:rPr>
                <w:sz w:val="24"/>
                <w:szCs w:val="24"/>
                <w:lang w:val="en-GB"/>
              </w:rPr>
            </w:pPr>
            <w:r>
              <w:rPr>
                <w:sz w:val="24"/>
                <w:szCs w:val="24"/>
                <w:lang w:val="en-GB"/>
              </w:rPr>
              <w:t>5</w:t>
            </w:r>
          </w:p>
        </w:tc>
        <w:tc>
          <w:tcPr>
            <w:tcW w:w="6095" w:type="dxa"/>
          </w:tcPr>
          <w:p w:rsidR="00193830" w:rsidRDefault="00193830" w:rsidP="00EB20F1">
            <w:pPr>
              <w:spacing w:line="276" w:lineRule="auto"/>
              <w:rPr>
                <w:sz w:val="24"/>
                <w:szCs w:val="24"/>
                <w:lang w:val="en-GB"/>
              </w:rPr>
            </w:pPr>
            <w:r>
              <w:rPr>
                <w:sz w:val="24"/>
                <w:szCs w:val="24"/>
                <w:lang w:val="en-GB"/>
              </w:rPr>
              <w:t>Specification</w:t>
            </w:r>
          </w:p>
          <w:p w:rsidR="00193830" w:rsidRPr="00EB20F1" w:rsidRDefault="00193830" w:rsidP="00EB20F1">
            <w:pPr>
              <w:spacing w:line="276" w:lineRule="auto"/>
              <w:rPr>
                <w:i/>
                <w:szCs w:val="24"/>
                <w:lang w:val="en-GB"/>
              </w:rPr>
            </w:pPr>
            <w:r>
              <w:rPr>
                <w:i/>
                <w:szCs w:val="24"/>
                <w:lang w:val="en-GB"/>
              </w:rPr>
              <w:t>Detailed specification of requirements</w:t>
            </w:r>
          </w:p>
        </w:tc>
        <w:tc>
          <w:tcPr>
            <w:tcW w:w="1621" w:type="dxa"/>
          </w:tcPr>
          <w:p w:rsidR="00193830" w:rsidRDefault="00193830" w:rsidP="00EB20F1">
            <w:pPr>
              <w:rPr>
                <w:sz w:val="24"/>
                <w:szCs w:val="24"/>
                <w:lang w:val="en-GB"/>
              </w:rPr>
            </w:pPr>
            <w:r>
              <w:rPr>
                <w:sz w:val="24"/>
                <w:szCs w:val="24"/>
                <w:lang w:val="en-GB"/>
              </w:rPr>
              <w:t>6-7</w:t>
            </w:r>
          </w:p>
        </w:tc>
      </w:tr>
      <w:tr w:rsidR="00193830" w:rsidTr="00193830">
        <w:tc>
          <w:tcPr>
            <w:tcW w:w="1418" w:type="dxa"/>
          </w:tcPr>
          <w:p w:rsidR="00193830" w:rsidRPr="00EB20F1" w:rsidRDefault="00193830" w:rsidP="00EB20F1">
            <w:pPr>
              <w:spacing w:line="276" w:lineRule="auto"/>
              <w:rPr>
                <w:sz w:val="24"/>
                <w:szCs w:val="24"/>
                <w:lang w:val="en-GB"/>
              </w:rPr>
            </w:pPr>
            <w:r>
              <w:rPr>
                <w:sz w:val="24"/>
                <w:szCs w:val="24"/>
                <w:lang w:val="en-GB"/>
              </w:rPr>
              <w:t>6</w:t>
            </w:r>
          </w:p>
        </w:tc>
        <w:tc>
          <w:tcPr>
            <w:tcW w:w="6095" w:type="dxa"/>
          </w:tcPr>
          <w:p w:rsidR="00193830" w:rsidRDefault="00193830" w:rsidP="00EB20F1">
            <w:pPr>
              <w:spacing w:line="276" w:lineRule="auto"/>
              <w:rPr>
                <w:sz w:val="24"/>
                <w:szCs w:val="24"/>
                <w:lang w:val="en-GB"/>
              </w:rPr>
            </w:pPr>
            <w:r>
              <w:rPr>
                <w:sz w:val="24"/>
                <w:szCs w:val="24"/>
                <w:lang w:val="en-GB"/>
              </w:rPr>
              <w:t>Documents to be Completed</w:t>
            </w:r>
          </w:p>
          <w:p w:rsidR="00193830" w:rsidRPr="00EB20F1" w:rsidRDefault="00193830" w:rsidP="00EB20F1">
            <w:pPr>
              <w:spacing w:line="276" w:lineRule="auto"/>
              <w:rPr>
                <w:i/>
                <w:sz w:val="24"/>
                <w:szCs w:val="24"/>
                <w:lang w:val="en-GB"/>
              </w:rPr>
            </w:pPr>
            <w:r w:rsidRPr="00D85D56">
              <w:rPr>
                <w:i/>
                <w:szCs w:val="24"/>
                <w:lang w:val="en-GB"/>
              </w:rPr>
              <w:t>A checklist of the documents which must be completed and submitted</w:t>
            </w:r>
          </w:p>
        </w:tc>
        <w:tc>
          <w:tcPr>
            <w:tcW w:w="1621" w:type="dxa"/>
          </w:tcPr>
          <w:p w:rsidR="00193830" w:rsidRDefault="00193830" w:rsidP="00EB20F1">
            <w:pPr>
              <w:rPr>
                <w:sz w:val="24"/>
                <w:szCs w:val="24"/>
                <w:lang w:val="en-GB"/>
              </w:rPr>
            </w:pPr>
            <w:r>
              <w:rPr>
                <w:sz w:val="24"/>
                <w:szCs w:val="24"/>
                <w:lang w:val="en-GB"/>
              </w:rPr>
              <w:t>7</w:t>
            </w:r>
          </w:p>
        </w:tc>
      </w:tr>
      <w:tr w:rsidR="00193830" w:rsidTr="00193830">
        <w:tc>
          <w:tcPr>
            <w:tcW w:w="1418" w:type="dxa"/>
          </w:tcPr>
          <w:p w:rsidR="00193830" w:rsidRPr="00EB20F1" w:rsidRDefault="00193830" w:rsidP="00D85D56">
            <w:pPr>
              <w:spacing w:line="276" w:lineRule="auto"/>
              <w:rPr>
                <w:sz w:val="24"/>
                <w:szCs w:val="24"/>
                <w:lang w:val="en-GB"/>
              </w:rPr>
            </w:pPr>
            <w:r>
              <w:rPr>
                <w:sz w:val="24"/>
                <w:szCs w:val="24"/>
                <w:lang w:val="en-GB"/>
              </w:rPr>
              <w:t>7</w:t>
            </w:r>
          </w:p>
        </w:tc>
        <w:tc>
          <w:tcPr>
            <w:tcW w:w="6095" w:type="dxa"/>
          </w:tcPr>
          <w:p w:rsidR="00193830" w:rsidRDefault="00193830" w:rsidP="00D85D56">
            <w:pPr>
              <w:spacing w:line="276" w:lineRule="auto"/>
              <w:rPr>
                <w:sz w:val="24"/>
                <w:szCs w:val="24"/>
                <w:lang w:val="en-GB"/>
              </w:rPr>
            </w:pPr>
            <w:r>
              <w:rPr>
                <w:sz w:val="24"/>
                <w:szCs w:val="24"/>
                <w:lang w:val="en-GB"/>
              </w:rPr>
              <w:t>Method Statement</w:t>
            </w:r>
          </w:p>
          <w:p w:rsidR="00193830" w:rsidRPr="00D85D56" w:rsidRDefault="00193830" w:rsidP="00D85D56">
            <w:pPr>
              <w:spacing w:line="276" w:lineRule="auto"/>
              <w:rPr>
                <w:i/>
                <w:szCs w:val="24"/>
                <w:lang w:val="en-GB"/>
              </w:rPr>
            </w:pPr>
            <w:r w:rsidRPr="00D85D56">
              <w:rPr>
                <w:i/>
                <w:szCs w:val="24"/>
                <w:lang w:val="en-GB"/>
              </w:rPr>
              <w:t>To be completed by tenderer</w:t>
            </w:r>
          </w:p>
        </w:tc>
        <w:tc>
          <w:tcPr>
            <w:tcW w:w="1621" w:type="dxa"/>
          </w:tcPr>
          <w:p w:rsidR="00193830" w:rsidRDefault="00193830" w:rsidP="00D85D56">
            <w:pPr>
              <w:rPr>
                <w:sz w:val="24"/>
                <w:szCs w:val="24"/>
                <w:lang w:val="en-GB"/>
              </w:rPr>
            </w:pPr>
            <w:r>
              <w:rPr>
                <w:sz w:val="24"/>
                <w:szCs w:val="24"/>
                <w:lang w:val="en-GB"/>
              </w:rPr>
              <w:t>8-9</w:t>
            </w:r>
          </w:p>
        </w:tc>
      </w:tr>
      <w:tr w:rsidR="00193830" w:rsidTr="00193830">
        <w:tc>
          <w:tcPr>
            <w:tcW w:w="1418" w:type="dxa"/>
          </w:tcPr>
          <w:p w:rsidR="00193830" w:rsidRDefault="00193830" w:rsidP="00EB20F1">
            <w:pPr>
              <w:rPr>
                <w:sz w:val="24"/>
                <w:szCs w:val="24"/>
                <w:lang w:val="en-GB"/>
              </w:rPr>
            </w:pPr>
            <w:r>
              <w:rPr>
                <w:sz w:val="24"/>
                <w:szCs w:val="24"/>
                <w:lang w:val="en-GB"/>
              </w:rPr>
              <w:t>8</w:t>
            </w:r>
          </w:p>
        </w:tc>
        <w:tc>
          <w:tcPr>
            <w:tcW w:w="6095" w:type="dxa"/>
          </w:tcPr>
          <w:p w:rsidR="00193830" w:rsidRDefault="00193830" w:rsidP="00D85D56">
            <w:pPr>
              <w:spacing w:line="276" w:lineRule="auto"/>
              <w:rPr>
                <w:sz w:val="24"/>
                <w:szCs w:val="24"/>
                <w:lang w:val="en-GB"/>
              </w:rPr>
            </w:pPr>
            <w:r>
              <w:rPr>
                <w:sz w:val="24"/>
                <w:szCs w:val="24"/>
                <w:lang w:val="en-GB"/>
              </w:rPr>
              <w:t>Pricing Schedule</w:t>
            </w:r>
          </w:p>
          <w:p w:rsidR="00193830" w:rsidRDefault="00193830" w:rsidP="00D85D56">
            <w:pPr>
              <w:spacing w:line="276" w:lineRule="auto"/>
              <w:rPr>
                <w:sz w:val="24"/>
                <w:szCs w:val="24"/>
                <w:lang w:val="en-GB"/>
              </w:rPr>
            </w:pPr>
            <w:r w:rsidRPr="00D85D56">
              <w:rPr>
                <w:i/>
                <w:szCs w:val="24"/>
                <w:lang w:val="en-GB"/>
              </w:rPr>
              <w:t>To be completed by tenderer</w:t>
            </w:r>
          </w:p>
        </w:tc>
        <w:tc>
          <w:tcPr>
            <w:tcW w:w="1621" w:type="dxa"/>
          </w:tcPr>
          <w:p w:rsidR="00193830" w:rsidRDefault="00193830" w:rsidP="00D85D56">
            <w:pPr>
              <w:rPr>
                <w:sz w:val="24"/>
                <w:szCs w:val="24"/>
                <w:lang w:val="en-GB"/>
              </w:rPr>
            </w:pPr>
            <w:r>
              <w:rPr>
                <w:sz w:val="24"/>
                <w:szCs w:val="24"/>
                <w:lang w:val="en-GB"/>
              </w:rPr>
              <w:t>10</w:t>
            </w:r>
          </w:p>
        </w:tc>
      </w:tr>
      <w:tr w:rsidR="00193830" w:rsidTr="00193830">
        <w:tc>
          <w:tcPr>
            <w:tcW w:w="1418" w:type="dxa"/>
          </w:tcPr>
          <w:p w:rsidR="00193830" w:rsidRDefault="00193830" w:rsidP="00EB20F1">
            <w:pPr>
              <w:rPr>
                <w:sz w:val="24"/>
                <w:szCs w:val="24"/>
                <w:lang w:val="en-GB"/>
              </w:rPr>
            </w:pPr>
            <w:r>
              <w:rPr>
                <w:sz w:val="24"/>
                <w:szCs w:val="24"/>
                <w:lang w:val="en-GB"/>
              </w:rPr>
              <w:t>9</w:t>
            </w:r>
          </w:p>
        </w:tc>
        <w:tc>
          <w:tcPr>
            <w:tcW w:w="6095" w:type="dxa"/>
          </w:tcPr>
          <w:p w:rsidR="00193830" w:rsidRDefault="00193830" w:rsidP="00D85D56">
            <w:pPr>
              <w:spacing w:line="276" w:lineRule="auto"/>
              <w:rPr>
                <w:sz w:val="24"/>
                <w:szCs w:val="24"/>
                <w:lang w:val="en-GB"/>
              </w:rPr>
            </w:pPr>
            <w:r>
              <w:rPr>
                <w:sz w:val="24"/>
                <w:szCs w:val="24"/>
                <w:lang w:val="en-GB"/>
              </w:rPr>
              <w:t>Supporting Information</w:t>
            </w:r>
          </w:p>
          <w:p w:rsidR="00193830" w:rsidRDefault="00193830" w:rsidP="00D85D56">
            <w:pPr>
              <w:spacing w:line="276" w:lineRule="auto"/>
              <w:rPr>
                <w:sz w:val="24"/>
                <w:szCs w:val="24"/>
                <w:lang w:val="en-GB"/>
              </w:rPr>
            </w:pPr>
            <w:r w:rsidRPr="00D85D56">
              <w:rPr>
                <w:i/>
                <w:szCs w:val="24"/>
                <w:lang w:val="en-GB"/>
              </w:rPr>
              <w:t>To be completed by tenderer</w:t>
            </w:r>
          </w:p>
        </w:tc>
        <w:tc>
          <w:tcPr>
            <w:tcW w:w="1621" w:type="dxa"/>
          </w:tcPr>
          <w:p w:rsidR="00193830" w:rsidRDefault="00B26EEF" w:rsidP="00D85D56">
            <w:pPr>
              <w:rPr>
                <w:sz w:val="24"/>
                <w:szCs w:val="24"/>
                <w:lang w:val="en-GB"/>
              </w:rPr>
            </w:pPr>
            <w:r>
              <w:rPr>
                <w:sz w:val="24"/>
                <w:szCs w:val="24"/>
                <w:lang w:val="en-GB"/>
              </w:rPr>
              <w:t>10-12</w:t>
            </w:r>
          </w:p>
        </w:tc>
      </w:tr>
      <w:tr w:rsidR="00193830" w:rsidTr="00193830">
        <w:tc>
          <w:tcPr>
            <w:tcW w:w="1418" w:type="dxa"/>
          </w:tcPr>
          <w:p w:rsidR="00193830" w:rsidRDefault="00193830" w:rsidP="00EB20F1">
            <w:pPr>
              <w:rPr>
                <w:sz w:val="24"/>
                <w:szCs w:val="24"/>
                <w:lang w:val="en-GB"/>
              </w:rPr>
            </w:pPr>
            <w:r>
              <w:rPr>
                <w:sz w:val="24"/>
                <w:szCs w:val="24"/>
                <w:lang w:val="en-GB"/>
              </w:rPr>
              <w:t>10</w:t>
            </w:r>
          </w:p>
          <w:p w:rsidR="00193830" w:rsidRDefault="00193830" w:rsidP="00EB20F1">
            <w:pPr>
              <w:rPr>
                <w:sz w:val="24"/>
                <w:szCs w:val="24"/>
                <w:lang w:val="en-GB"/>
              </w:rPr>
            </w:pPr>
          </w:p>
        </w:tc>
        <w:tc>
          <w:tcPr>
            <w:tcW w:w="6095" w:type="dxa"/>
          </w:tcPr>
          <w:p w:rsidR="00193830" w:rsidRDefault="00193830" w:rsidP="00D85D56">
            <w:pPr>
              <w:rPr>
                <w:sz w:val="24"/>
                <w:szCs w:val="24"/>
                <w:lang w:val="en-GB"/>
              </w:rPr>
            </w:pPr>
            <w:r>
              <w:rPr>
                <w:sz w:val="24"/>
                <w:szCs w:val="24"/>
                <w:lang w:val="en-GB"/>
              </w:rPr>
              <w:t>Any Other Information</w:t>
            </w:r>
          </w:p>
          <w:p w:rsidR="00193830" w:rsidRDefault="00193830" w:rsidP="00D85D56">
            <w:pPr>
              <w:rPr>
                <w:sz w:val="24"/>
                <w:szCs w:val="24"/>
                <w:lang w:val="en-GB"/>
              </w:rPr>
            </w:pPr>
            <w:r w:rsidRPr="00D85D56">
              <w:rPr>
                <w:i/>
                <w:szCs w:val="24"/>
                <w:lang w:val="en-GB"/>
              </w:rPr>
              <w:t>To be completed by tenderer</w:t>
            </w:r>
          </w:p>
        </w:tc>
        <w:tc>
          <w:tcPr>
            <w:tcW w:w="1621" w:type="dxa"/>
          </w:tcPr>
          <w:p w:rsidR="00193830" w:rsidRDefault="00B26EEF" w:rsidP="00D85D56">
            <w:pPr>
              <w:rPr>
                <w:sz w:val="24"/>
                <w:szCs w:val="24"/>
                <w:lang w:val="en-GB"/>
              </w:rPr>
            </w:pPr>
            <w:r>
              <w:rPr>
                <w:sz w:val="24"/>
                <w:szCs w:val="24"/>
                <w:lang w:val="en-GB"/>
              </w:rPr>
              <w:t>13-14</w:t>
            </w:r>
          </w:p>
        </w:tc>
      </w:tr>
      <w:tr w:rsidR="00193830" w:rsidTr="00193830">
        <w:tc>
          <w:tcPr>
            <w:tcW w:w="1418" w:type="dxa"/>
          </w:tcPr>
          <w:p w:rsidR="00193830" w:rsidRDefault="00193830" w:rsidP="00EB20F1">
            <w:pPr>
              <w:rPr>
                <w:sz w:val="24"/>
                <w:szCs w:val="24"/>
                <w:lang w:val="en-GB"/>
              </w:rPr>
            </w:pPr>
            <w:r>
              <w:rPr>
                <w:sz w:val="24"/>
                <w:szCs w:val="24"/>
                <w:lang w:val="en-GB"/>
              </w:rPr>
              <w:t>11</w:t>
            </w:r>
          </w:p>
          <w:p w:rsidR="00193830" w:rsidRDefault="00193830" w:rsidP="00EB20F1">
            <w:pPr>
              <w:rPr>
                <w:sz w:val="24"/>
                <w:szCs w:val="24"/>
                <w:lang w:val="en-GB"/>
              </w:rPr>
            </w:pPr>
          </w:p>
        </w:tc>
        <w:tc>
          <w:tcPr>
            <w:tcW w:w="6095" w:type="dxa"/>
          </w:tcPr>
          <w:p w:rsidR="00193830" w:rsidRDefault="00193830" w:rsidP="00D85D56">
            <w:pPr>
              <w:rPr>
                <w:sz w:val="24"/>
                <w:szCs w:val="24"/>
                <w:lang w:val="en-GB"/>
              </w:rPr>
            </w:pPr>
            <w:r>
              <w:rPr>
                <w:sz w:val="24"/>
                <w:szCs w:val="24"/>
                <w:lang w:val="en-GB"/>
              </w:rPr>
              <w:t>Signed Form of Tender</w:t>
            </w:r>
          </w:p>
          <w:p w:rsidR="00193830" w:rsidRPr="00D85D56" w:rsidRDefault="00193830" w:rsidP="00D85D56">
            <w:pPr>
              <w:rPr>
                <w:i/>
                <w:szCs w:val="24"/>
                <w:lang w:val="en-GB"/>
              </w:rPr>
            </w:pPr>
            <w:r>
              <w:rPr>
                <w:i/>
                <w:szCs w:val="24"/>
                <w:lang w:val="en-GB"/>
              </w:rPr>
              <w:t>To be completed by tenderer</w:t>
            </w:r>
          </w:p>
        </w:tc>
        <w:tc>
          <w:tcPr>
            <w:tcW w:w="1621" w:type="dxa"/>
          </w:tcPr>
          <w:p w:rsidR="00193830" w:rsidRDefault="00B26EEF" w:rsidP="00D85D56">
            <w:pPr>
              <w:rPr>
                <w:sz w:val="24"/>
                <w:szCs w:val="24"/>
                <w:lang w:val="en-GB"/>
              </w:rPr>
            </w:pPr>
            <w:r>
              <w:rPr>
                <w:sz w:val="24"/>
                <w:szCs w:val="24"/>
                <w:lang w:val="en-GB"/>
              </w:rPr>
              <w:t>15</w:t>
            </w:r>
          </w:p>
        </w:tc>
      </w:tr>
      <w:tr w:rsidR="00193830" w:rsidTr="00193830">
        <w:tc>
          <w:tcPr>
            <w:tcW w:w="1418" w:type="dxa"/>
          </w:tcPr>
          <w:p w:rsidR="00193830" w:rsidRDefault="00193830" w:rsidP="00EB20F1">
            <w:pPr>
              <w:rPr>
                <w:sz w:val="24"/>
                <w:szCs w:val="24"/>
                <w:lang w:val="en-GB"/>
              </w:rPr>
            </w:pPr>
            <w:r>
              <w:rPr>
                <w:sz w:val="24"/>
                <w:szCs w:val="24"/>
                <w:lang w:val="en-GB"/>
              </w:rPr>
              <w:t>12</w:t>
            </w:r>
          </w:p>
          <w:p w:rsidR="00193830" w:rsidRDefault="00193830" w:rsidP="00EB20F1">
            <w:pPr>
              <w:rPr>
                <w:sz w:val="24"/>
                <w:szCs w:val="24"/>
                <w:lang w:val="en-GB"/>
              </w:rPr>
            </w:pPr>
          </w:p>
        </w:tc>
        <w:tc>
          <w:tcPr>
            <w:tcW w:w="6095" w:type="dxa"/>
          </w:tcPr>
          <w:p w:rsidR="00193830" w:rsidRDefault="00193830" w:rsidP="00D85D56">
            <w:pPr>
              <w:rPr>
                <w:sz w:val="24"/>
                <w:szCs w:val="24"/>
                <w:lang w:val="en-GB"/>
              </w:rPr>
            </w:pPr>
            <w:r>
              <w:rPr>
                <w:sz w:val="24"/>
                <w:szCs w:val="24"/>
                <w:lang w:val="en-GB"/>
              </w:rPr>
              <w:t>Return Label</w:t>
            </w:r>
          </w:p>
          <w:p w:rsidR="00193830" w:rsidRPr="00193830" w:rsidRDefault="00193830" w:rsidP="00193830">
            <w:pPr>
              <w:rPr>
                <w:i/>
                <w:sz w:val="24"/>
                <w:szCs w:val="24"/>
                <w:lang w:val="en-GB"/>
              </w:rPr>
            </w:pPr>
            <w:r w:rsidRPr="00193830">
              <w:rPr>
                <w:i/>
                <w:szCs w:val="24"/>
                <w:lang w:val="en-GB"/>
              </w:rPr>
              <w:t xml:space="preserve">To be </w:t>
            </w:r>
            <w:r>
              <w:rPr>
                <w:i/>
                <w:szCs w:val="24"/>
                <w:lang w:val="en-GB"/>
              </w:rPr>
              <w:t>detached and fixed to the front of your return envelope</w:t>
            </w:r>
          </w:p>
        </w:tc>
        <w:tc>
          <w:tcPr>
            <w:tcW w:w="1621" w:type="dxa"/>
          </w:tcPr>
          <w:p w:rsidR="00193830" w:rsidRDefault="00501409" w:rsidP="00D85D56">
            <w:pPr>
              <w:rPr>
                <w:sz w:val="24"/>
                <w:szCs w:val="24"/>
                <w:lang w:val="en-GB"/>
              </w:rPr>
            </w:pPr>
            <w:r>
              <w:rPr>
                <w:sz w:val="24"/>
                <w:szCs w:val="24"/>
                <w:lang w:val="en-GB"/>
              </w:rPr>
              <w:t>16</w:t>
            </w:r>
          </w:p>
        </w:tc>
      </w:tr>
    </w:tbl>
    <w:p w:rsidR="00EB20F1" w:rsidRDefault="00EB20F1" w:rsidP="00EB20F1">
      <w:pPr>
        <w:spacing w:before="0" w:after="0"/>
        <w:rPr>
          <w:sz w:val="72"/>
          <w:lang w:val="en-GB"/>
        </w:rPr>
      </w:pPr>
    </w:p>
    <w:p w:rsidR="00EB20F1" w:rsidRPr="00EB20F1" w:rsidRDefault="00FF6640" w:rsidP="00EB20F1">
      <w:pPr>
        <w:jc w:val="right"/>
        <w:rPr>
          <w:color w:val="FFFFFF" w:themeColor="background1"/>
          <w:spacing w:val="15"/>
          <w:lang w:val="en-GB"/>
        </w:rPr>
      </w:pPr>
      <w:r w:rsidRPr="00EB20F1">
        <w:rPr>
          <w:lang w:val="en-GB"/>
        </w:rPr>
        <w:br w:type="page"/>
      </w:r>
    </w:p>
    <w:p w:rsidR="004434C1" w:rsidRPr="00193830" w:rsidRDefault="00BC117D" w:rsidP="00BC117D">
      <w:pPr>
        <w:pStyle w:val="Heading2"/>
        <w:rPr>
          <w:sz w:val="28"/>
          <w:lang w:val="en-GB"/>
        </w:rPr>
      </w:pPr>
      <w:r w:rsidRPr="00193830">
        <w:rPr>
          <w:caps w:val="0"/>
          <w:sz w:val="28"/>
          <w:lang w:val="en-GB"/>
        </w:rPr>
        <w:lastRenderedPageBreak/>
        <w:t>1.</w:t>
      </w:r>
      <w:r w:rsidRPr="00193830">
        <w:rPr>
          <w:sz w:val="28"/>
          <w:lang w:val="en-GB"/>
        </w:rPr>
        <w:t xml:space="preserve"> </w:t>
      </w:r>
      <w:r w:rsidR="004434C1" w:rsidRPr="00193830">
        <w:rPr>
          <w:sz w:val="28"/>
          <w:lang w:val="en-GB"/>
        </w:rPr>
        <w:t>INTRODUCTION AND CONTACT DETAILS</w:t>
      </w:r>
    </w:p>
    <w:p w:rsidR="004162CB" w:rsidRPr="00193830" w:rsidRDefault="004434C1" w:rsidP="004162CB">
      <w:pPr>
        <w:pStyle w:val="ListParagraph"/>
        <w:numPr>
          <w:ilvl w:val="1"/>
          <w:numId w:val="1"/>
        </w:numPr>
        <w:ind w:left="351" w:hanging="357"/>
        <w:contextualSpacing w:val="0"/>
        <w:rPr>
          <w:sz w:val="22"/>
          <w:szCs w:val="22"/>
          <w:lang w:val="en-GB"/>
        </w:rPr>
      </w:pPr>
      <w:r w:rsidRPr="00193830">
        <w:rPr>
          <w:sz w:val="22"/>
          <w:szCs w:val="22"/>
          <w:lang w:val="en-GB"/>
        </w:rPr>
        <w:t>Your organisation along with others is invited to tender for the supply of hanging baskets</w:t>
      </w:r>
      <w:r w:rsidR="00E42423" w:rsidRPr="00193830">
        <w:rPr>
          <w:sz w:val="22"/>
          <w:szCs w:val="22"/>
          <w:lang w:val="en-GB"/>
        </w:rPr>
        <w:t xml:space="preserve"> and window boxes</w:t>
      </w:r>
      <w:r w:rsidR="00787588">
        <w:rPr>
          <w:sz w:val="22"/>
          <w:szCs w:val="22"/>
          <w:lang w:val="en-GB"/>
        </w:rPr>
        <w:t xml:space="preserve"> in Winchester</w:t>
      </w:r>
      <w:r w:rsidR="00241E64" w:rsidRPr="00193830">
        <w:rPr>
          <w:sz w:val="22"/>
          <w:szCs w:val="22"/>
          <w:lang w:val="en-GB"/>
        </w:rPr>
        <w:t>.</w:t>
      </w:r>
    </w:p>
    <w:p w:rsidR="004434C1" w:rsidRPr="00193830" w:rsidRDefault="00241E64" w:rsidP="004162CB">
      <w:pPr>
        <w:pStyle w:val="ListParagraph"/>
        <w:numPr>
          <w:ilvl w:val="1"/>
          <w:numId w:val="1"/>
        </w:numPr>
        <w:ind w:left="351" w:hanging="357"/>
        <w:contextualSpacing w:val="0"/>
        <w:rPr>
          <w:sz w:val="22"/>
          <w:szCs w:val="22"/>
          <w:lang w:val="en-GB"/>
        </w:rPr>
      </w:pPr>
      <w:r w:rsidRPr="00193830">
        <w:rPr>
          <w:sz w:val="22"/>
          <w:szCs w:val="22"/>
          <w:lang w:val="en-GB"/>
        </w:rPr>
        <w:t xml:space="preserve">The deadline for submission of tenders is 12 Noon on Friday </w:t>
      </w:r>
      <w:r w:rsidR="00787588">
        <w:rPr>
          <w:sz w:val="22"/>
          <w:szCs w:val="22"/>
          <w:lang w:val="en-GB"/>
        </w:rPr>
        <w:t>2 March</w:t>
      </w:r>
      <w:r w:rsidRPr="00193830">
        <w:rPr>
          <w:sz w:val="22"/>
          <w:szCs w:val="22"/>
          <w:lang w:val="en-GB"/>
        </w:rPr>
        <w:t xml:space="preserve">. </w:t>
      </w:r>
    </w:p>
    <w:p w:rsidR="00241E64" w:rsidRPr="00193830" w:rsidRDefault="00241E64" w:rsidP="004162CB">
      <w:pPr>
        <w:pStyle w:val="ListParagraph"/>
        <w:numPr>
          <w:ilvl w:val="1"/>
          <w:numId w:val="1"/>
        </w:numPr>
        <w:ind w:left="351" w:hanging="357"/>
        <w:contextualSpacing w:val="0"/>
        <w:rPr>
          <w:sz w:val="22"/>
          <w:szCs w:val="22"/>
          <w:lang w:val="en-GB"/>
        </w:rPr>
      </w:pPr>
      <w:r w:rsidRPr="00193830">
        <w:rPr>
          <w:sz w:val="22"/>
          <w:szCs w:val="22"/>
          <w:lang w:val="en-GB"/>
        </w:rPr>
        <w:t xml:space="preserve">The information and instructions provided in this Invitation to Tender are designed to ensure that all tenders are given equal and fair consideration. If you have any doubts as to what is required, or you have difficulty in providing the information, please contact the person named below. </w:t>
      </w:r>
    </w:p>
    <w:p w:rsidR="00241E64" w:rsidRPr="00193830" w:rsidRDefault="002D419B" w:rsidP="004162CB">
      <w:pPr>
        <w:pStyle w:val="ListParagraph"/>
        <w:numPr>
          <w:ilvl w:val="1"/>
          <w:numId w:val="1"/>
        </w:numPr>
        <w:ind w:left="351" w:hanging="357"/>
        <w:contextualSpacing w:val="0"/>
        <w:rPr>
          <w:sz w:val="22"/>
          <w:szCs w:val="22"/>
          <w:lang w:val="en-GB"/>
        </w:rPr>
      </w:pPr>
      <w:r w:rsidRPr="00193830">
        <w:rPr>
          <w:sz w:val="22"/>
          <w:szCs w:val="22"/>
          <w:lang w:val="en-GB"/>
        </w:rPr>
        <w:t>If you have any queries relating to the tender documentation, or would like to request further information, please contact the person named below. You may be asked to submit your query in writing.</w:t>
      </w:r>
    </w:p>
    <w:p w:rsidR="002D419B" w:rsidRPr="00193830" w:rsidRDefault="002D419B" w:rsidP="004162CB">
      <w:pPr>
        <w:pStyle w:val="ListParagraph"/>
        <w:numPr>
          <w:ilvl w:val="1"/>
          <w:numId w:val="1"/>
        </w:numPr>
        <w:ind w:left="351" w:hanging="357"/>
        <w:contextualSpacing w:val="0"/>
        <w:rPr>
          <w:sz w:val="22"/>
          <w:szCs w:val="22"/>
          <w:lang w:val="en-GB"/>
        </w:rPr>
      </w:pPr>
      <w:r w:rsidRPr="00193830">
        <w:rPr>
          <w:sz w:val="22"/>
          <w:szCs w:val="22"/>
          <w:lang w:val="en-GB"/>
        </w:rPr>
        <w:t>You should note that any questions raised, which are not commercially confidential</w:t>
      </w:r>
      <w:r w:rsidR="0027385A">
        <w:rPr>
          <w:sz w:val="22"/>
          <w:szCs w:val="22"/>
          <w:lang w:val="en-GB"/>
        </w:rPr>
        <w:t xml:space="preserve"> will be shared with the other t</w:t>
      </w:r>
      <w:r w:rsidRPr="00193830">
        <w:rPr>
          <w:sz w:val="22"/>
          <w:szCs w:val="22"/>
          <w:lang w:val="en-GB"/>
        </w:rPr>
        <w:t xml:space="preserve">enderers and </w:t>
      </w:r>
      <w:r w:rsidR="00501409">
        <w:rPr>
          <w:sz w:val="22"/>
          <w:szCs w:val="22"/>
          <w:lang w:val="en-GB"/>
        </w:rPr>
        <w:t xml:space="preserve">the </w:t>
      </w:r>
      <w:r w:rsidRPr="00193830">
        <w:rPr>
          <w:sz w:val="22"/>
          <w:szCs w:val="22"/>
          <w:lang w:val="en-GB"/>
        </w:rPr>
        <w:t>answers to any written queries</w:t>
      </w:r>
      <w:r w:rsidR="0027385A">
        <w:rPr>
          <w:sz w:val="22"/>
          <w:szCs w:val="22"/>
          <w:lang w:val="en-GB"/>
        </w:rPr>
        <w:t xml:space="preserve"> may also be circulated to all t</w:t>
      </w:r>
      <w:r w:rsidRPr="00193830">
        <w:rPr>
          <w:sz w:val="22"/>
          <w:szCs w:val="22"/>
          <w:lang w:val="en-GB"/>
        </w:rPr>
        <w:t>enderers</w:t>
      </w:r>
      <w:r w:rsidR="00501409">
        <w:rPr>
          <w:sz w:val="22"/>
          <w:szCs w:val="22"/>
          <w:lang w:val="en-GB"/>
        </w:rPr>
        <w:t xml:space="preserve"> by Winchester Business Improvement District (hereafter ‘the BID’). </w:t>
      </w:r>
    </w:p>
    <w:p w:rsidR="002D419B" w:rsidRPr="00193830" w:rsidRDefault="002D419B" w:rsidP="004162CB">
      <w:pPr>
        <w:pStyle w:val="ListParagraph"/>
        <w:numPr>
          <w:ilvl w:val="1"/>
          <w:numId w:val="1"/>
        </w:numPr>
        <w:ind w:left="351" w:hanging="357"/>
        <w:contextualSpacing w:val="0"/>
        <w:rPr>
          <w:sz w:val="22"/>
          <w:szCs w:val="22"/>
          <w:lang w:val="en-GB"/>
        </w:rPr>
      </w:pPr>
      <w:r w:rsidRPr="00193830">
        <w:rPr>
          <w:sz w:val="22"/>
          <w:szCs w:val="22"/>
          <w:lang w:val="en-GB"/>
        </w:rPr>
        <w:t>Contact for this tender:</w:t>
      </w:r>
    </w:p>
    <w:p w:rsidR="002D419B" w:rsidRPr="0027385A" w:rsidRDefault="00CF2A66" w:rsidP="004162CB">
      <w:pPr>
        <w:pStyle w:val="ListParagraph"/>
        <w:spacing w:before="0" w:after="0"/>
        <w:ind w:left="357"/>
        <w:contextualSpacing w:val="0"/>
        <w:rPr>
          <w:sz w:val="22"/>
          <w:szCs w:val="22"/>
          <w:lang w:val="en-GB"/>
        </w:rPr>
      </w:pPr>
      <w:r w:rsidRPr="0027385A">
        <w:rPr>
          <w:sz w:val="22"/>
          <w:szCs w:val="22"/>
          <w:lang w:val="en-GB"/>
        </w:rPr>
        <w:t>Paul Spencer</w:t>
      </w:r>
    </w:p>
    <w:p w:rsidR="002D419B" w:rsidRPr="0027385A" w:rsidRDefault="00CF2A66" w:rsidP="004162CB">
      <w:pPr>
        <w:pStyle w:val="ListParagraph"/>
        <w:spacing w:before="0" w:after="0"/>
        <w:ind w:left="357"/>
        <w:contextualSpacing w:val="0"/>
        <w:rPr>
          <w:sz w:val="22"/>
          <w:szCs w:val="22"/>
          <w:lang w:val="en-GB"/>
        </w:rPr>
      </w:pPr>
      <w:r w:rsidRPr="0027385A">
        <w:rPr>
          <w:sz w:val="22"/>
          <w:szCs w:val="22"/>
          <w:lang w:val="en-GB"/>
        </w:rPr>
        <w:t>Projects and Operations Manager</w:t>
      </w: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 xml:space="preserve">Winchester </w:t>
      </w:r>
      <w:r w:rsidR="00501409" w:rsidRPr="0027385A">
        <w:rPr>
          <w:sz w:val="22"/>
          <w:szCs w:val="22"/>
          <w:lang w:val="en-GB"/>
        </w:rPr>
        <w:t>BID</w:t>
      </w: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Winchester Business Centre</w:t>
      </w: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10 Parchment Street</w:t>
      </w: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Winchester</w:t>
      </w: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Hampshire</w:t>
      </w: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SO23 8AT</w:t>
      </w:r>
    </w:p>
    <w:p w:rsidR="002D419B" w:rsidRPr="0027385A" w:rsidRDefault="002D419B" w:rsidP="004162CB">
      <w:pPr>
        <w:pStyle w:val="ListParagraph"/>
        <w:spacing w:before="0" w:after="0"/>
        <w:ind w:left="357"/>
        <w:contextualSpacing w:val="0"/>
        <w:rPr>
          <w:sz w:val="22"/>
          <w:szCs w:val="22"/>
          <w:lang w:val="en-GB"/>
        </w:rPr>
      </w:pP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Tel: 01962 841000</w:t>
      </w:r>
    </w:p>
    <w:p w:rsidR="002D419B" w:rsidRPr="0027385A" w:rsidRDefault="002D419B" w:rsidP="004162CB">
      <w:pPr>
        <w:pStyle w:val="ListParagraph"/>
        <w:spacing w:before="0" w:after="0"/>
        <w:ind w:left="357"/>
        <w:contextualSpacing w:val="0"/>
        <w:rPr>
          <w:sz w:val="22"/>
          <w:szCs w:val="22"/>
          <w:lang w:val="en-GB"/>
        </w:rPr>
      </w:pPr>
      <w:r w:rsidRPr="0027385A">
        <w:rPr>
          <w:sz w:val="22"/>
          <w:szCs w:val="22"/>
          <w:lang w:val="en-GB"/>
        </w:rPr>
        <w:t>E-mail:</w:t>
      </w:r>
      <w:r w:rsidR="00787588" w:rsidRPr="0027385A">
        <w:rPr>
          <w:sz w:val="22"/>
          <w:szCs w:val="22"/>
          <w:lang w:val="en-GB"/>
        </w:rPr>
        <w:t xml:space="preserve"> </w:t>
      </w:r>
      <w:r w:rsidR="00CF2A66" w:rsidRPr="0027385A">
        <w:rPr>
          <w:sz w:val="22"/>
          <w:szCs w:val="22"/>
        </w:rPr>
        <w:t>paul.sp</w:t>
      </w:r>
      <w:r w:rsidR="00CF2A66" w:rsidRPr="0027385A">
        <w:rPr>
          <w:sz w:val="22"/>
          <w:szCs w:val="22"/>
          <w:lang w:val="en-GB"/>
        </w:rPr>
        <w:t>encer@winchesterbid.co.uk</w:t>
      </w:r>
      <w:r w:rsidR="004162CB" w:rsidRPr="0027385A">
        <w:rPr>
          <w:sz w:val="22"/>
          <w:szCs w:val="22"/>
          <w:lang w:val="en-GB"/>
        </w:rPr>
        <w:t xml:space="preserve"> </w:t>
      </w:r>
    </w:p>
    <w:p w:rsidR="004162CB" w:rsidRDefault="004162CB" w:rsidP="004162CB">
      <w:pPr>
        <w:pStyle w:val="ListParagraph"/>
        <w:spacing w:before="0" w:after="0"/>
        <w:ind w:left="357"/>
        <w:contextualSpacing w:val="0"/>
        <w:rPr>
          <w:lang w:val="en-GB"/>
        </w:rPr>
      </w:pPr>
    </w:p>
    <w:p w:rsidR="004162CB" w:rsidRPr="004162CB" w:rsidRDefault="004162CB" w:rsidP="004162CB">
      <w:pPr>
        <w:pStyle w:val="ListParagraph"/>
        <w:spacing w:before="0" w:after="0"/>
        <w:ind w:left="357"/>
        <w:contextualSpacing w:val="0"/>
        <w:rPr>
          <w:lang w:val="en-GB"/>
        </w:rPr>
      </w:pPr>
    </w:p>
    <w:p w:rsidR="00A44884" w:rsidRPr="00193830" w:rsidRDefault="00BC117D" w:rsidP="00A44884">
      <w:pPr>
        <w:pStyle w:val="Heading2"/>
        <w:spacing w:before="0" w:line="240" w:lineRule="auto"/>
        <w:rPr>
          <w:sz w:val="28"/>
          <w:lang w:val="en-GB"/>
        </w:rPr>
      </w:pPr>
      <w:r w:rsidRPr="00193830">
        <w:rPr>
          <w:sz w:val="28"/>
          <w:lang w:val="en-GB"/>
        </w:rPr>
        <w:t xml:space="preserve">2. </w:t>
      </w:r>
      <w:r w:rsidR="00A44884" w:rsidRPr="00193830">
        <w:rPr>
          <w:sz w:val="28"/>
          <w:lang w:val="en-GB"/>
        </w:rPr>
        <w:t>Procurement timetable</w:t>
      </w:r>
    </w:p>
    <w:p w:rsidR="00A44884" w:rsidRDefault="00A44884" w:rsidP="00A44884">
      <w:pPr>
        <w:spacing w:before="0" w:after="0" w:line="240" w:lineRule="auto"/>
        <w:rPr>
          <w:lang w:val="en-GB"/>
        </w:rPr>
      </w:pPr>
    </w:p>
    <w:p w:rsidR="00A44884" w:rsidRPr="00193830" w:rsidRDefault="00246EDD" w:rsidP="00A44884">
      <w:pPr>
        <w:spacing w:before="0" w:after="0" w:line="240" w:lineRule="auto"/>
        <w:rPr>
          <w:sz w:val="22"/>
          <w:lang w:val="en-GB"/>
        </w:rPr>
      </w:pPr>
      <w:r w:rsidRPr="00193830">
        <w:rPr>
          <w:sz w:val="22"/>
          <w:lang w:val="en-GB"/>
        </w:rPr>
        <w:t xml:space="preserve">2.1 </w:t>
      </w:r>
      <w:r w:rsidR="00A44884" w:rsidRPr="00193830">
        <w:rPr>
          <w:sz w:val="22"/>
          <w:lang w:val="en-GB"/>
        </w:rPr>
        <w:t>The intended timetable for this procurement is:</w:t>
      </w:r>
    </w:p>
    <w:p w:rsidR="00A44884" w:rsidRPr="00193830" w:rsidRDefault="00A44884" w:rsidP="00A44884">
      <w:pPr>
        <w:spacing w:before="0" w:after="0" w:line="240" w:lineRule="auto"/>
        <w:rPr>
          <w:sz w:val="22"/>
          <w:lang w:val="en-GB"/>
        </w:rPr>
      </w:pPr>
    </w:p>
    <w:tbl>
      <w:tblPr>
        <w:tblStyle w:val="TableGrid"/>
        <w:tblW w:w="0" w:type="auto"/>
        <w:tblLook w:val="04A0" w:firstRow="1" w:lastRow="0" w:firstColumn="1" w:lastColumn="0" w:noHBand="0" w:noVBand="1"/>
      </w:tblPr>
      <w:tblGrid>
        <w:gridCol w:w="4621"/>
        <w:gridCol w:w="4621"/>
      </w:tblGrid>
      <w:tr w:rsidR="00A44884" w:rsidRPr="00193830" w:rsidTr="00A44884">
        <w:tc>
          <w:tcPr>
            <w:tcW w:w="4621" w:type="dxa"/>
          </w:tcPr>
          <w:p w:rsidR="00A44884" w:rsidRPr="00193830" w:rsidRDefault="00A44884" w:rsidP="00A44884">
            <w:pPr>
              <w:jc w:val="center"/>
              <w:rPr>
                <w:b/>
                <w:sz w:val="22"/>
                <w:lang w:val="en-GB"/>
              </w:rPr>
            </w:pPr>
            <w:r w:rsidRPr="00193830">
              <w:rPr>
                <w:b/>
                <w:sz w:val="22"/>
                <w:lang w:val="en-GB"/>
              </w:rPr>
              <w:t>Stage in Procurement Process</w:t>
            </w:r>
          </w:p>
        </w:tc>
        <w:tc>
          <w:tcPr>
            <w:tcW w:w="4621" w:type="dxa"/>
          </w:tcPr>
          <w:p w:rsidR="00A44884" w:rsidRPr="00193830" w:rsidRDefault="00A44884" w:rsidP="00A44884">
            <w:pPr>
              <w:jc w:val="center"/>
              <w:rPr>
                <w:b/>
                <w:sz w:val="22"/>
                <w:lang w:val="en-GB"/>
              </w:rPr>
            </w:pPr>
            <w:r w:rsidRPr="00193830">
              <w:rPr>
                <w:b/>
                <w:sz w:val="22"/>
                <w:lang w:val="en-GB"/>
              </w:rPr>
              <w:t>Dates</w:t>
            </w:r>
          </w:p>
        </w:tc>
      </w:tr>
      <w:tr w:rsidR="00A44884" w:rsidRPr="00193830" w:rsidTr="00A44884">
        <w:tc>
          <w:tcPr>
            <w:tcW w:w="4621" w:type="dxa"/>
          </w:tcPr>
          <w:p w:rsidR="00A44884" w:rsidRPr="00193830" w:rsidRDefault="00A44884" w:rsidP="00A44884">
            <w:pPr>
              <w:jc w:val="center"/>
              <w:rPr>
                <w:sz w:val="22"/>
                <w:lang w:val="en-GB"/>
              </w:rPr>
            </w:pPr>
            <w:r w:rsidRPr="00193830">
              <w:rPr>
                <w:sz w:val="22"/>
                <w:lang w:val="en-GB"/>
              </w:rPr>
              <w:t>Issue of Invitation to Tender</w:t>
            </w:r>
          </w:p>
        </w:tc>
        <w:tc>
          <w:tcPr>
            <w:tcW w:w="4621" w:type="dxa"/>
          </w:tcPr>
          <w:p w:rsidR="00A44884" w:rsidRPr="00193830" w:rsidRDefault="00787588" w:rsidP="00A44884">
            <w:pPr>
              <w:jc w:val="center"/>
              <w:rPr>
                <w:sz w:val="22"/>
                <w:lang w:val="en-GB"/>
              </w:rPr>
            </w:pPr>
            <w:r>
              <w:rPr>
                <w:sz w:val="22"/>
                <w:lang w:val="en-GB"/>
              </w:rPr>
              <w:t>Friday 9 February 2018</w:t>
            </w:r>
          </w:p>
        </w:tc>
      </w:tr>
      <w:tr w:rsidR="00A44884" w:rsidRPr="00193830" w:rsidTr="00A44884">
        <w:tc>
          <w:tcPr>
            <w:tcW w:w="4621" w:type="dxa"/>
          </w:tcPr>
          <w:p w:rsidR="00A44884" w:rsidRPr="00193830" w:rsidRDefault="00A44884" w:rsidP="00A44884">
            <w:pPr>
              <w:jc w:val="center"/>
              <w:rPr>
                <w:sz w:val="22"/>
                <w:lang w:val="en-GB"/>
              </w:rPr>
            </w:pPr>
            <w:r w:rsidRPr="00193830">
              <w:rPr>
                <w:sz w:val="22"/>
                <w:lang w:val="en-GB"/>
              </w:rPr>
              <w:t>Deadline for submission of tenders</w:t>
            </w:r>
          </w:p>
        </w:tc>
        <w:tc>
          <w:tcPr>
            <w:tcW w:w="4621" w:type="dxa"/>
          </w:tcPr>
          <w:p w:rsidR="00A44884" w:rsidRPr="00193830" w:rsidRDefault="00787588" w:rsidP="00A44884">
            <w:pPr>
              <w:jc w:val="center"/>
              <w:rPr>
                <w:sz w:val="22"/>
                <w:lang w:val="en-GB"/>
              </w:rPr>
            </w:pPr>
            <w:r>
              <w:rPr>
                <w:sz w:val="22"/>
                <w:lang w:val="en-GB"/>
              </w:rPr>
              <w:t>Friday 2 March 2018</w:t>
            </w:r>
          </w:p>
        </w:tc>
      </w:tr>
      <w:tr w:rsidR="00A44884" w:rsidRPr="00193830" w:rsidTr="00A44884">
        <w:tc>
          <w:tcPr>
            <w:tcW w:w="4621" w:type="dxa"/>
          </w:tcPr>
          <w:p w:rsidR="00A44884" w:rsidRPr="00193830" w:rsidRDefault="00A44884" w:rsidP="00A44884">
            <w:pPr>
              <w:jc w:val="center"/>
              <w:rPr>
                <w:sz w:val="22"/>
                <w:lang w:val="en-GB"/>
              </w:rPr>
            </w:pPr>
            <w:r w:rsidRPr="00193830">
              <w:rPr>
                <w:sz w:val="22"/>
                <w:lang w:val="en-GB"/>
              </w:rPr>
              <w:t>Evaluation of tenders</w:t>
            </w:r>
          </w:p>
        </w:tc>
        <w:tc>
          <w:tcPr>
            <w:tcW w:w="4621" w:type="dxa"/>
          </w:tcPr>
          <w:p w:rsidR="00A44884" w:rsidRPr="00193830" w:rsidRDefault="00787588" w:rsidP="00A44884">
            <w:pPr>
              <w:jc w:val="center"/>
              <w:rPr>
                <w:sz w:val="22"/>
                <w:lang w:val="en-GB"/>
              </w:rPr>
            </w:pPr>
            <w:r>
              <w:rPr>
                <w:sz w:val="22"/>
                <w:lang w:val="en-GB"/>
              </w:rPr>
              <w:t>5 – 9 March 2018</w:t>
            </w:r>
          </w:p>
        </w:tc>
      </w:tr>
      <w:tr w:rsidR="00A44884" w:rsidRPr="00193830" w:rsidTr="00A44884">
        <w:tc>
          <w:tcPr>
            <w:tcW w:w="4621" w:type="dxa"/>
          </w:tcPr>
          <w:p w:rsidR="00A44884" w:rsidRPr="00193830" w:rsidRDefault="00A44884" w:rsidP="00A44884">
            <w:pPr>
              <w:jc w:val="center"/>
              <w:rPr>
                <w:sz w:val="22"/>
                <w:lang w:val="en-GB"/>
              </w:rPr>
            </w:pPr>
            <w:r w:rsidRPr="00193830">
              <w:rPr>
                <w:sz w:val="22"/>
                <w:lang w:val="en-GB"/>
              </w:rPr>
              <w:t>Interviews and Presentation</w:t>
            </w:r>
          </w:p>
        </w:tc>
        <w:tc>
          <w:tcPr>
            <w:tcW w:w="4621" w:type="dxa"/>
          </w:tcPr>
          <w:p w:rsidR="00A44884" w:rsidRPr="00193830" w:rsidRDefault="00877ABE" w:rsidP="00A44884">
            <w:pPr>
              <w:jc w:val="center"/>
              <w:rPr>
                <w:sz w:val="22"/>
                <w:lang w:val="en-GB"/>
              </w:rPr>
            </w:pPr>
            <w:r>
              <w:rPr>
                <w:sz w:val="22"/>
                <w:lang w:val="en-GB"/>
              </w:rPr>
              <w:t xml:space="preserve">Wednesday </w:t>
            </w:r>
            <w:r w:rsidR="00787588">
              <w:rPr>
                <w:sz w:val="22"/>
                <w:lang w:val="en-GB"/>
              </w:rPr>
              <w:t>14 March 2018</w:t>
            </w:r>
          </w:p>
        </w:tc>
      </w:tr>
      <w:tr w:rsidR="00A44884" w:rsidRPr="00193830" w:rsidTr="00A44884">
        <w:tc>
          <w:tcPr>
            <w:tcW w:w="4621" w:type="dxa"/>
          </w:tcPr>
          <w:p w:rsidR="00A44884" w:rsidRPr="00193830" w:rsidRDefault="00A44884" w:rsidP="00A44884">
            <w:pPr>
              <w:jc w:val="center"/>
              <w:rPr>
                <w:sz w:val="22"/>
                <w:lang w:val="en-GB"/>
              </w:rPr>
            </w:pPr>
            <w:r w:rsidRPr="00193830">
              <w:rPr>
                <w:sz w:val="22"/>
                <w:lang w:val="en-GB"/>
              </w:rPr>
              <w:t>Award decision</w:t>
            </w:r>
          </w:p>
        </w:tc>
        <w:tc>
          <w:tcPr>
            <w:tcW w:w="4621" w:type="dxa"/>
          </w:tcPr>
          <w:p w:rsidR="00A44884" w:rsidRPr="00193830" w:rsidRDefault="00877ABE" w:rsidP="00A44884">
            <w:pPr>
              <w:jc w:val="center"/>
              <w:rPr>
                <w:sz w:val="22"/>
                <w:lang w:val="en-GB"/>
              </w:rPr>
            </w:pPr>
            <w:r>
              <w:rPr>
                <w:sz w:val="22"/>
                <w:lang w:val="en-GB"/>
              </w:rPr>
              <w:t>Friday 23 March 2018</w:t>
            </w:r>
          </w:p>
        </w:tc>
      </w:tr>
      <w:tr w:rsidR="00A44884" w:rsidRPr="00193830" w:rsidTr="00A44884">
        <w:tc>
          <w:tcPr>
            <w:tcW w:w="4621" w:type="dxa"/>
          </w:tcPr>
          <w:p w:rsidR="00A44884" w:rsidRPr="00193830" w:rsidRDefault="00A44884" w:rsidP="00A44884">
            <w:pPr>
              <w:jc w:val="center"/>
              <w:rPr>
                <w:sz w:val="22"/>
                <w:lang w:val="en-GB"/>
              </w:rPr>
            </w:pPr>
            <w:r w:rsidRPr="00193830">
              <w:rPr>
                <w:sz w:val="22"/>
                <w:lang w:val="en-GB"/>
              </w:rPr>
              <w:t>Anticipated contract start date</w:t>
            </w:r>
          </w:p>
        </w:tc>
        <w:tc>
          <w:tcPr>
            <w:tcW w:w="4621" w:type="dxa"/>
          </w:tcPr>
          <w:p w:rsidR="00A44884" w:rsidRPr="00193830" w:rsidRDefault="00787588" w:rsidP="00A44884">
            <w:pPr>
              <w:jc w:val="center"/>
              <w:rPr>
                <w:sz w:val="22"/>
                <w:lang w:val="en-GB"/>
              </w:rPr>
            </w:pPr>
            <w:r>
              <w:rPr>
                <w:sz w:val="22"/>
                <w:lang w:val="en-GB"/>
              </w:rPr>
              <w:t>Early June 2018</w:t>
            </w:r>
          </w:p>
        </w:tc>
      </w:tr>
    </w:tbl>
    <w:p w:rsidR="00C77C1C" w:rsidRPr="00193830" w:rsidRDefault="00246EDD" w:rsidP="004162CB">
      <w:pPr>
        <w:rPr>
          <w:sz w:val="22"/>
          <w:lang w:val="en-GB"/>
        </w:rPr>
      </w:pPr>
      <w:r w:rsidRPr="00193830">
        <w:rPr>
          <w:sz w:val="22"/>
          <w:lang w:val="en-GB"/>
        </w:rPr>
        <w:t xml:space="preserve">2.2 </w:t>
      </w:r>
      <w:r w:rsidR="003733CB" w:rsidRPr="00193830">
        <w:rPr>
          <w:sz w:val="22"/>
          <w:lang w:val="en-GB"/>
        </w:rPr>
        <w:t xml:space="preserve">The BID reserves the right to cancel the tender process at any point. The BID is not liable for any costs resulting from any cancellation of this tender process, nor for any other costs incurred by those tendering for this contract. </w:t>
      </w:r>
    </w:p>
    <w:p w:rsidR="00C77C1C" w:rsidRDefault="00C77C1C" w:rsidP="004162CB">
      <w:pPr>
        <w:rPr>
          <w:lang w:val="en-GB"/>
        </w:rPr>
      </w:pPr>
    </w:p>
    <w:p w:rsidR="00C77C1C" w:rsidRPr="00193830" w:rsidRDefault="00BC117D" w:rsidP="00C77C1C">
      <w:pPr>
        <w:pStyle w:val="Heading2"/>
        <w:rPr>
          <w:sz w:val="28"/>
          <w:szCs w:val="28"/>
          <w:lang w:val="en-GB"/>
        </w:rPr>
      </w:pPr>
      <w:r w:rsidRPr="00193830">
        <w:rPr>
          <w:sz w:val="28"/>
          <w:szCs w:val="28"/>
          <w:lang w:val="en-GB"/>
        </w:rPr>
        <w:t xml:space="preserve">3. </w:t>
      </w:r>
      <w:r w:rsidR="00C77C1C" w:rsidRPr="00193830">
        <w:rPr>
          <w:sz w:val="28"/>
          <w:szCs w:val="28"/>
          <w:lang w:val="en-GB"/>
        </w:rPr>
        <w:t>instru</w:t>
      </w:r>
      <w:r w:rsidRPr="00193830">
        <w:rPr>
          <w:sz w:val="28"/>
          <w:szCs w:val="28"/>
          <w:lang w:val="en-GB"/>
        </w:rPr>
        <w:t>cti</w:t>
      </w:r>
      <w:r w:rsidR="00961023" w:rsidRPr="00193830">
        <w:rPr>
          <w:sz w:val="28"/>
          <w:szCs w:val="28"/>
          <w:lang w:val="en-GB"/>
        </w:rPr>
        <w:t>ons for submission of</w:t>
      </w:r>
      <w:r w:rsidR="00FF3ABF" w:rsidRPr="00193830">
        <w:rPr>
          <w:sz w:val="28"/>
          <w:szCs w:val="28"/>
          <w:lang w:val="en-GB"/>
        </w:rPr>
        <w:t xml:space="preserve"> tender</w:t>
      </w:r>
    </w:p>
    <w:p w:rsidR="00C77C1C" w:rsidRPr="00193830" w:rsidRDefault="00961023" w:rsidP="004162CB">
      <w:pPr>
        <w:rPr>
          <w:sz w:val="22"/>
          <w:lang w:val="en-GB"/>
        </w:rPr>
      </w:pPr>
      <w:r w:rsidRPr="00193830">
        <w:rPr>
          <w:sz w:val="22"/>
          <w:lang w:val="en-GB"/>
        </w:rPr>
        <w:t xml:space="preserve">3.1 The following instructions are designed to give you assistance with the completion of your tender. </w:t>
      </w:r>
    </w:p>
    <w:p w:rsidR="00961023" w:rsidRPr="00193830" w:rsidRDefault="00961023" w:rsidP="004162CB">
      <w:pPr>
        <w:rPr>
          <w:sz w:val="22"/>
          <w:lang w:val="en-GB"/>
        </w:rPr>
      </w:pPr>
      <w:r w:rsidRPr="00193830">
        <w:rPr>
          <w:sz w:val="22"/>
          <w:lang w:val="en-GB"/>
        </w:rPr>
        <w:t>3.2 Read all the instructions and information included to understand fully what is being asked of you.</w:t>
      </w:r>
    </w:p>
    <w:p w:rsidR="00961023" w:rsidRPr="00193830" w:rsidRDefault="00961023" w:rsidP="004162CB">
      <w:pPr>
        <w:rPr>
          <w:sz w:val="22"/>
          <w:lang w:val="en-GB"/>
        </w:rPr>
      </w:pPr>
      <w:r w:rsidRPr="00193830">
        <w:rPr>
          <w:sz w:val="22"/>
          <w:lang w:val="en-GB"/>
        </w:rPr>
        <w:t>3.3</w:t>
      </w:r>
      <w:r w:rsidR="0032494F">
        <w:rPr>
          <w:sz w:val="22"/>
          <w:lang w:val="en-GB"/>
        </w:rPr>
        <w:t xml:space="preserve"> </w:t>
      </w:r>
      <w:r w:rsidR="0032494F" w:rsidRPr="00193830">
        <w:rPr>
          <w:sz w:val="22"/>
          <w:lang w:val="en-GB"/>
        </w:rPr>
        <w:t>It is important that you provide all the information asked for in the format and order specified.</w:t>
      </w:r>
      <w:r w:rsidRPr="00193830">
        <w:rPr>
          <w:sz w:val="22"/>
          <w:lang w:val="en-GB"/>
        </w:rPr>
        <w:t xml:space="preserve"> You must not alter the format of any of the documents. If the space on the form is insufficient, attach additional sheets. Mark any additional sheets with your organisation name and the section name.</w:t>
      </w:r>
    </w:p>
    <w:p w:rsidR="00961023" w:rsidRPr="00193830" w:rsidRDefault="00961023" w:rsidP="004162CB">
      <w:pPr>
        <w:rPr>
          <w:sz w:val="22"/>
          <w:lang w:val="en-GB"/>
        </w:rPr>
      </w:pPr>
      <w:r w:rsidRPr="00193830">
        <w:rPr>
          <w:sz w:val="22"/>
          <w:lang w:val="en-GB"/>
        </w:rPr>
        <w:t xml:space="preserve">3.4 Please provide as full a response to the requirement as possible and bear in mind the points of evaluation listed in the next section. </w:t>
      </w:r>
    </w:p>
    <w:p w:rsidR="00961023" w:rsidRPr="00193830" w:rsidRDefault="00961023" w:rsidP="004162CB">
      <w:pPr>
        <w:rPr>
          <w:sz w:val="22"/>
          <w:lang w:val="en-GB"/>
        </w:rPr>
      </w:pPr>
      <w:r w:rsidRPr="00193830">
        <w:rPr>
          <w:sz w:val="22"/>
          <w:lang w:val="en-GB"/>
        </w:rPr>
        <w:t xml:space="preserve">3.5 Be aware of the deadline to return your tender and plan ahead, to ensure you meet it; tenders submitted once the deadline has passed will not be accepted. </w:t>
      </w:r>
    </w:p>
    <w:p w:rsidR="00961023" w:rsidRPr="00193830" w:rsidRDefault="00961023" w:rsidP="004162CB">
      <w:pPr>
        <w:rPr>
          <w:sz w:val="22"/>
          <w:lang w:val="en-GB"/>
        </w:rPr>
      </w:pPr>
      <w:r w:rsidRPr="00193830">
        <w:rPr>
          <w:sz w:val="22"/>
          <w:lang w:val="en-GB"/>
        </w:rPr>
        <w:t xml:space="preserve">3.6 Please ensure that where information is to be sought from third parties – for example, references, </w:t>
      </w:r>
      <w:r w:rsidR="00BC117D" w:rsidRPr="00193830">
        <w:rPr>
          <w:sz w:val="22"/>
          <w:lang w:val="en-GB"/>
        </w:rPr>
        <w:t xml:space="preserve">etc. – such requests can be dealt with speedily and at no cost to the BID. You may wish to contact referees for their agreement to provide a reference prior to putting their details in your tender. </w:t>
      </w:r>
    </w:p>
    <w:p w:rsidR="00BC117D" w:rsidRPr="00193830" w:rsidRDefault="00BC117D" w:rsidP="004162CB">
      <w:pPr>
        <w:rPr>
          <w:sz w:val="22"/>
          <w:lang w:val="en-GB"/>
        </w:rPr>
      </w:pPr>
      <w:r w:rsidRPr="00193830">
        <w:rPr>
          <w:sz w:val="22"/>
          <w:lang w:val="en-GB"/>
        </w:rPr>
        <w:t>3.7 You must notify the BID, in writing, of any change in the information submitted in response at any time during the tender process.</w:t>
      </w:r>
    </w:p>
    <w:p w:rsidR="00BC117D" w:rsidRPr="00193830" w:rsidRDefault="00BC117D" w:rsidP="004162CB">
      <w:pPr>
        <w:rPr>
          <w:color w:val="FF0000"/>
          <w:sz w:val="22"/>
          <w:lang w:val="en-GB"/>
        </w:rPr>
      </w:pPr>
      <w:r w:rsidRPr="00193830">
        <w:rPr>
          <w:sz w:val="22"/>
          <w:lang w:val="en-GB"/>
        </w:rPr>
        <w:t>3.8 You must complete and return all the tender documentation listed below as your tender submission. The documents for comp</w:t>
      </w:r>
      <w:r w:rsidR="0032494F">
        <w:rPr>
          <w:sz w:val="22"/>
          <w:lang w:val="en-GB"/>
        </w:rPr>
        <w:t>letion</w:t>
      </w:r>
      <w:r w:rsidR="00954F3D">
        <w:rPr>
          <w:sz w:val="22"/>
          <w:lang w:val="en-GB"/>
        </w:rPr>
        <w:t xml:space="preserve"> can be found in sections 7-1</w:t>
      </w:r>
      <w:r w:rsidR="00954F3D" w:rsidRPr="00954F3D">
        <w:rPr>
          <w:sz w:val="22"/>
          <w:lang w:val="en-GB"/>
        </w:rPr>
        <w:t>1</w:t>
      </w:r>
      <w:r w:rsidRPr="00954F3D">
        <w:rPr>
          <w:sz w:val="22"/>
          <w:lang w:val="en-GB"/>
        </w:rPr>
        <w:t>:</w:t>
      </w:r>
    </w:p>
    <w:p w:rsidR="00BC117D" w:rsidRPr="00193830" w:rsidRDefault="00BC117D" w:rsidP="00BC117D">
      <w:pPr>
        <w:pStyle w:val="ListParagraph"/>
        <w:numPr>
          <w:ilvl w:val="0"/>
          <w:numId w:val="4"/>
        </w:numPr>
        <w:rPr>
          <w:sz w:val="22"/>
          <w:lang w:val="en-GB"/>
        </w:rPr>
      </w:pPr>
      <w:r w:rsidRPr="00193830">
        <w:rPr>
          <w:sz w:val="22"/>
          <w:lang w:val="en-GB"/>
        </w:rPr>
        <w:t>Method Statement</w:t>
      </w:r>
    </w:p>
    <w:p w:rsidR="00BC117D" w:rsidRPr="00193830" w:rsidRDefault="00BC117D" w:rsidP="00BC117D">
      <w:pPr>
        <w:pStyle w:val="ListParagraph"/>
        <w:numPr>
          <w:ilvl w:val="0"/>
          <w:numId w:val="4"/>
        </w:numPr>
        <w:rPr>
          <w:sz w:val="22"/>
          <w:lang w:val="en-GB"/>
        </w:rPr>
      </w:pPr>
      <w:r w:rsidRPr="00193830">
        <w:rPr>
          <w:sz w:val="22"/>
          <w:lang w:val="en-GB"/>
        </w:rPr>
        <w:t xml:space="preserve">Pricing Schedule </w:t>
      </w:r>
    </w:p>
    <w:p w:rsidR="00BC117D" w:rsidRDefault="00BC117D" w:rsidP="00BC117D">
      <w:pPr>
        <w:pStyle w:val="ListParagraph"/>
        <w:numPr>
          <w:ilvl w:val="0"/>
          <w:numId w:val="4"/>
        </w:numPr>
        <w:rPr>
          <w:sz w:val="22"/>
          <w:lang w:val="en-GB"/>
        </w:rPr>
      </w:pPr>
      <w:r w:rsidRPr="00193830">
        <w:rPr>
          <w:sz w:val="22"/>
          <w:lang w:val="en-GB"/>
        </w:rPr>
        <w:t>Supporting Information</w:t>
      </w:r>
    </w:p>
    <w:p w:rsidR="00267740" w:rsidRPr="00193830" w:rsidRDefault="00267740" w:rsidP="00BC117D">
      <w:pPr>
        <w:pStyle w:val="ListParagraph"/>
        <w:numPr>
          <w:ilvl w:val="0"/>
          <w:numId w:val="4"/>
        </w:numPr>
        <w:rPr>
          <w:sz w:val="22"/>
          <w:lang w:val="en-GB"/>
        </w:rPr>
      </w:pPr>
      <w:r>
        <w:rPr>
          <w:sz w:val="22"/>
          <w:lang w:val="en-GB"/>
        </w:rPr>
        <w:t>Any Other Information</w:t>
      </w:r>
    </w:p>
    <w:p w:rsidR="00BC117D" w:rsidRPr="00193830" w:rsidRDefault="00BC117D" w:rsidP="00BC117D">
      <w:pPr>
        <w:pStyle w:val="ListParagraph"/>
        <w:numPr>
          <w:ilvl w:val="0"/>
          <w:numId w:val="4"/>
        </w:numPr>
        <w:rPr>
          <w:sz w:val="22"/>
          <w:lang w:val="en-GB"/>
        </w:rPr>
      </w:pPr>
      <w:r w:rsidRPr="00193830">
        <w:rPr>
          <w:sz w:val="22"/>
          <w:lang w:val="en-GB"/>
        </w:rPr>
        <w:t>Signed Form of Tender</w:t>
      </w:r>
    </w:p>
    <w:p w:rsidR="00954F3D" w:rsidRPr="00193830" w:rsidRDefault="00BC117D" w:rsidP="004162CB">
      <w:pPr>
        <w:rPr>
          <w:color w:val="FF0000"/>
          <w:sz w:val="22"/>
          <w:lang w:val="en-GB"/>
        </w:rPr>
      </w:pPr>
      <w:r w:rsidRPr="00193830">
        <w:rPr>
          <w:sz w:val="22"/>
          <w:lang w:val="en-GB"/>
        </w:rPr>
        <w:t xml:space="preserve">3.9 A return label to mark the envelope containing your completed tender can be found in section </w:t>
      </w:r>
      <w:r w:rsidR="00954F3D" w:rsidRPr="00954F3D">
        <w:rPr>
          <w:sz w:val="22"/>
          <w:lang w:val="en-GB"/>
        </w:rPr>
        <w:t>12.</w:t>
      </w:r>
    </w:p>
    <w:p w:rsidR="00E9724E" w:rsidRPr="00193830" w:rsidRDefault="00954F3D" w:rsidP="00954F3D">
      <w:pPr>
        <w:rPr>
          <w:sz w:val="22"/>
          <w:lang w:val="en-GB"/>
        </w:rPr>
      </w:pPr>
      <w:r>
        <w:rPr>
          <w:sz w:val="22"/>
          <w:lang w:val="en-GB"/>
        </w:rPr>
        <w:t>3.10 You must sub</w:t>
      </w:r>
      <w:r w:rsidR="00BC117D" w:rsidRPr="00193830">
        <w:rPr>
          <w:sz w:val="22"/>
          <w:lang w:val="en-GB"/>
        </w:rPr>
        <w:t xml:space="preserve">mit 3 hard copies of your tender, in a plain envelope, using the </w:t>
      </w:r>
      <w:r w:rsidR="00267740">
        <w:rPr>
          <w:sz w:val="22"/>
          <w:lang w:val="en-GB"/>
        </w:rPr>
        <w:t>address</w:t>
      </w:r>
      <w:r>
        <w:rPr>
          <w:sz w:val="22"/>
          <w:lang w:val="en-GB"/>
        </w:rPr>
        <w:t xml:space="preserve"> </w:t>
      </w:r>
      <w:r w:rsidR="00BC117D" w:rsidRPr="00193830">
        <w:rPr>
          <w:sz w:val="22"/>
          <w:lang w:val="en-GB"/>
        </w:rPr>
        <w:t>labe</w:t>
      </w:r>
      <w:r>
        <w:rPr>
          <w:sz w:val="22"/>
          <w:lang w:val="en-GB"/>
        </w:rPr>
        <w:t>l, n</w:t>
      </w:r>
      <w:r w:rsidR="00E9724E" w:rsidRPr="00193830">
        <w:rPr>
          <w:sz w:val="22"/>
          <w:lang w:val="en-GB"/>
        </w:rPr>
        <w:t xml:space="preserve">o later than 12 Noon on Friday </w:t>
      </w:r>
      <w:r w:rsidR="00877ABE">
        <w:rPr>
          <w:sz w:val="22"/>
          <w:lang w:val="en-GB"/>
        </w:rPr>
        <w:t>2 March</w:t>
      </w:r>
      <w:r w:rsidR="00E9724E" w:rsidRPr="00193830">
        <w:rPr>
          <w:sz w:val="22"/>
          <w:lang w:val="en-GB"/>
        </w:rPr>
        <w:t>.</w:t>
      </w:r>
      <w:r w:rsidR="0032494F">
        <w:rPr>
          <w:sz w:val="22"/>
          <w:lang w:val="en-GB"/>
        </w:rPr>
        <w:t xml:space="preserve"> Proof of postage will not be considered as proof of delivery.</w:t>
      </w:r>
    </w:p>
    <w:p w:rsidR="00E9724E" w:rsidRPr="00193830" w:rsidRDefault="00E9724E" w:rsidP="00E9724E">
      <w:pPr>
        <w:rPr>
          <w:sz w:val="22"/>
          <w:lang w:val="en-GB"/>
        </w:rPr>
      </w:pPr>
      <w:r w:rsidRPr="00193830">
        <w:rPr>
          <w:sz w:val="22"/>
          <w:lang w:val="en-GB"/>
        </w:rPr>
        <w:t xml:space="preserve">3.11 Tenders by e-mail will only be accepted </w:t>
      </w:r>
      <w:r w:rsidR="0032494F">
        <w:rPr>
          <w:sz w:val="22"/>
          <w:lang w:val="en-GB"/>
        </w:rPr>
        <w:t xml:space="preserve">in exceptional circumstances, </w:t>
      </w:r>
      <w:r w:rsidRPr="00193830">
        <w:rPr>
          <w:sz w:val="22"/>
          <w:lang w:val="en-GB"/>
        </w:rPr>
        <w:t xml:space="preserve">with prior agreement of the BID. Verbal tenders will not be accepted. </w:t>
      </w:r>
    </w:p>
    <w:p w:rsidR="00E9724E" w:rsidRPr="00193830" w:rsidRDefault="00E9724E" w:rsidP="00E9724E">
      <w:pPr>
        <w:rPr>
          <w:sz w:val="22"/>
          <w:lang w:val="en-GB"/>
        </w:rPr>
      </w:pPr>
      <w:r w:rsidRPr="00193830">
        <w:rPr>
          <w:sz w:val="22"/>
          <w:lang w:val="en-GB"/>
        </w:rPr>
        <w:t xml:space="preserve">3.12 The envelope and any other packaging or labelling should not identify your organisation. You must return your tender documents in a sealed envelope with return label affixed. </w:t>
      </w:r>
    </w:p>
    <w:p w:rsidR="0040269B" w:rsidRPr="00193830" w:rsidRDefault="00954F3D" w:rsidP="00E9724E">
      <w:pPr>
        <w:rPr>
          <w:sz w:val="22"/>
          <w:lang w:val="en-GB"/>
        </w:rPr>
      </w:pPr>
      <w:r>
        <w:rPr>
          <w:sz w:val="22"/>
          <w:lang w:val="en-GB"/>
        </w:rPr>
        <w:t>3.13</w:t>
      </w:r>
      <w:r w:rsidR="0040269B" w:rsidRPr="00193830">
        <w:rPr>
          <w:sz w:val="22"/>
          <w:lang w:val="en-GB"/>
        </w:rPr>
        <w:t xml:space="preserve"> Make sure that the information you put into your tender is correct and check that all the informatio</w:t>
      </w:r>
      <w:r>
        <w:rPr>
          <w:sz w:val="22"/>
          <w:lang w:val="en-GB"/>
        </w:rPr>
        <w:t>n you need to submit i</w:t>
      </w:r>
      <w:r w:rsidR="0040269B" w:rsidRPr="00193830">
        <w:rPr>
          <w:sz w:val="22"/>
          <w:lang w:val="en-GB"/>
        </w:rPr>
        <w:t>s included before you send. Information submitted once the deadline has passed, including any amendments to your tender, may not be considered.</w:t>
      </w:r>
    </w:p>
    <w:p w:rsidR="0040269B" w:rsidRPr="00193830" w:rsidRDefault="0040269B" w:rsidP="00E9724E">
      <w:pPr>
        <w:rPr>
          <w:sz w:val="22"/>
          <w:lang w:val="en-GB"/>
        </w:rPr>
      </w:pPr>
      <w:r w:rsidRPr="00193830">
        <w:rPr>
          <w:sz w:val="22"/>
          <w:lang w:val="en-GB"/>
        </w:rPr>
        <w:t>3.1</w:t>
      </w:r>
      <w:r w:rsidR="00954F3D">
        <w:rPr>
          <w:sz w:val="22"/>
          <w:lang w:val="en-GB"/>
        </w:rPr>
        <w:t>4</w:t>
      </w:r>
      <w:r w:rsidRPr="00193830">
        <w:rPr>
          <w:sz w:val="22"/>
          <w:lang w:val="en-GB"/>
        </w:rPr>
        <w:t xml:space="preserve"> The BID will keep all tenders received securely, and open them once the tender deadline has expired. All tenders submitted will be opened at the same time. </w:t>
      </w:r>
    </w:p>
    <w:p w:rsidR="0040269B" w:rsidRPr="00193830" w:rsidRDefault="00954F3D" w:rsidP="00E9724E">
      <w:pPr>
        <w:rPr>
          <w:sz w:val="22"/>
          <w:lang w:val="en-GB"/>
        </w:rPr>
      </w:pPr>
      <w:r>
        <w:rPr>
          <w:sz w:val="22"/>
          <w:lang w:val="en-GB"/>
        </w:rPr>
        <w:t>3.15</w:t>
      </w:r>
      <w:r w:rsidR="0040269B" w:rsidRPr="00193830">
        <w:rPr>
          <w:sz w:val="22"/>
          <w:lang w:val="en-GB"/>
        </w:rPr>
        <w:t xml:space="preserve"> If you intend to form a partnership or consortium in order to deliver this contract, you must identify:</w:t>
      </w:r>
    </w:p>
    <w:p w:rsidR="0040269B" w:rsidRPr="00193830" w:rsidRDefault="0040269B" w:rsidP="0040269B">
      <w:pPr>
        <w:pStyle w:val="ListParagraph"/>
        <w:numPr>
          <w:ilvl w:val="0"/>
          <w:numId w:val="6"/>
        </w:numPr>
        <w:rPr>
          <w:sz w:val="22"/>
          <w:lang w:val="en-GB"/>
        </w:rPr>
      </w:pPr>
      <w:r w:rsidRPr="00193830">
        <w:rPr>
          <w:sz w:val="22"/>
          <w:lang w:val="en-GB"/>
        </w:rPr>
        <w:t>the lead organisation; or,</w:t>
      </w:r>
    </w:p>
    <w:p w:rsidR="0040269B" w:rsidRPr="00193830" w:rsidRDefault="0040269B" w:rsidP="0040269B">
      <w:pPr>
        <w:pStyle w:val="ListParagraph"/>
        <w:numPr>
          <w:ilvl w:val="0"/>
          <w:numId w:val="6"/>
        </w:numPr>
        <w:rPr>
          <w:sz w:val="22"/>
          <w:lang w:val="en-GB"/>
        </w:rPr>
      </w:pPr>
      <w:r w:rsidRPr="00193830">
        <w:rPr>
          <w:sz w:val="22"/>
          <w:lang w:val="en-GB"/>
        </w:rPr>
        <w:t>a legal entity</w:t>
      </w:r>
    </w:p>
    <w:p w:rsidR="0040269B" w:rsidRPr="00193830" w:rsidRDefault="0040269B" w:rsidP="0040269B">
      <w:pPr>
        <w:rPr>
          <w:sz w:val="22"/>
          <w:lang w:val="en-GB"/>
        </w:rPr>
      </w:pPr>
      <w:r w:rsidRPr="00193830">
        <w:rPr>
          <w:sz w:val="22"/>
          <w:lang w:val="en-GB"/>
        </w:rPr>
        <w:t>to take responsibility for the tender and the eventual contractual arrangements.</w:t>
      </w:r>
    </w:p>
    <w:p w:rsidR="006C1D21" w:rsidRPr="00193830" w:rsidRDefault="00954F3D" w:rsidP="0040269B">
      <w:pPr>
        <w:rPr>
          <w:sz w:val="22"/>
          <w:lang w:val="en-GB"/>
        </w:rPr>
      </w:pPr>
      <w:r>
        <w:rPr>
          <w:sz w:val="22"/>
          <w:lang w:val="en-GB"/>
        </w:rPr>
        <w:t>3.16</w:t>
      </w:r>
      <w:r w:rsidR="0040269B" w:rsidRPr="00193830">
        <w:rPr>
          <w:sz w:val="22"/>
          <w:lang w:val="en-GB"/>
        </w:rPr>
        <w:t xml:space="preserve"> If applying on behalf of a partnership or consortium, you must list the na</w:t>
      </w:r>
      <w:r w:rsidR="006C1D21" w:rsidRPr="00193830">
        <w:rPr>
          <w:sz w:val="22"/>
          <w:lang w:val="en-GB"/>
        </w:rPr>
        <w:t>mes and addresses of all the member organisations of the partnership/consortium in your submission. You may be asked for additional information about the partnership at a later stage in the tender process.</w:t>
      </w:r>
    </w:p>
    <w:p w:rsidR="006C1D21" w:rsidRPr="00193830" w:rsidRDefault="00954F3D" w:rsidP="0040269B">
      <w:pPr>
        <w:rPr>
          <w:sz w:val="22"/>
          <w:lang w:val="en-GB"/>
        </w:rPr>
      </w:pPr>
      <w:r>
        <w:rPr>
          <w:sz w:val="22"/>
          <w:lang w:val="en-GB"/>
        </w:rPr>
        <w:t>3.17</w:t>
      </w:r>
      <w:r w:rsidR="006C1D21" w:rsidRPr="00193830">
        <w:rPr>
          <w:sz w:val="22"/>
          <w:lang w:val="en-GB"/>
        </w:rPr>
        <w:t xml:space="preserve"> The Method Statement is your response to the BID’s specification and should set out how you will meet the requirements </w:t>
      </w:r>
      <w:r w:rsidR="001F75ED">
        <w:rPr>
          <w:sz w:val="22"/>
          <w:lang w:val="en-GB"/>
        </w:rPr>
        <w:t>of the tender.</w:t>
      </w:r>
    </w:p>
    <w:p w:rsidR="006C1D21" w:rsidRPr="00193830" w:rsidRDefault="006C1D21" w:rsidP="0040269B">
      <w:pPr>
        <w:rPr>
          <w:sz w:val="22"/>
          <w:lang w:val="en-GB"/>
        </w:rPr>
      </w:pPr>
      <w:r w:rsidRPr="00193830">
        <w:rPr>
          <w:sz w:val="22"/>
          <w:lang w:val="en-GB"/>
        </w:rPr>
        <w:t>3.1</w:t>
      </w:r>
      <w:r w:rsidR="00954F3D">
        <w:rPr>
          <w:sz w:val="22"/>
          <w:lang w:val="en-GB"/>
        </w:rPr>
        <w:t>8</w:t>
      </w:r>
      <w:r w:rsidRPr="00193830">
        <w:rPr>
          <w:sz w:val="22"/>
          <w:lang w:val="en-GB"/>
        </w:rPr>
        <w:t xml:space="preserve"> If more than one organisation will be involved in the delivery of the service, full details should be provided of how the arrangements will be made to meet the BID’s requirements.</w:t>
      </w:r>
    </w:p>
    <w:p w:rsidR="0040269B" w:rsidRDefault="00954F3D" w:rsidP="0040269B">
      <w:pPr>
        <w:rPr>
          <w:sz w:val="22"/>
          <w:lang w:val="en-GB"/>
        </w:rPr>
      </w:pPr>
      <w:r>
        <w:rPr>
          <w:sz w:val="22"/>
          <w:lang w:val="en-GB"/>
        </w:rPr>
        <w:t>3.19</w:t>
      </w:r>
      <w:r w:rsidR="006C1D21" w:rsidRPr="00193830">
        <w:rPr>
          <w:sz w:val="22"/>
          <w:lang w:val="en-GB"/>
        </w:rPr>
        <w:t xml:space="preserve"> The Pricing Schedule must calculate the full costs of providing the service for which you are tendering, including both the direct and </w:t>
      </w:r>
      <w:r w:rsidR="00E03D32" w:rsidRPr="00193830">
        <w:rPr>
          <w:sz w:val="22"/>
          <w:lang w:val="en-GB"/>
        </w:rPr>
        <w:t>n</w:t>
      </w:r>
      <w:r w:rsidR="006C1D21" w:rsidRPr="00193830">
        <w:rPr>
          <w:sz w:val="22"/>
          <w:lang w:val="en-GB"/>
        </w:rPr>
        <w:t xml:space="preserve">on-direct costs. </w:t>
      </w:r>
    </w:p>
    <w:p w:rsidR="001F75ED" w:rsidRPr="00193830" w:rsidRDefault="001F75ED" w:rsidP="0040269B">
      <w:pPr>
        <w:rPr>
          <w:sz w:val="22"/>
          <w:lang w:val="en-GB"/>
        </w:rPr>
      </w:pPr>
      <w:r>
        <w:rPr>
          <w:sz w:val="22"/>
          <w:lang w:val="en-GB"/>
        </w:rPr>
        <w:t xml:space="preserve">3.20 This tender contains the terms and conditions of the contract. </w:t>
      </w:r>
    </w:p>
    <w:p w:rsidR="00E03D32" w:rsidRPr="00193830" w:rsidRDefault="001F75ED" w:rsidP="0040269B">
      <w:pPr>
        <w:rPr>
          <w:sz w:val="22"/>
          <w:lang w:val="en-GB"/>
        </w:rPr>
      </w:pPr>
      <w:r>
        <w:rPr>
          <w:sz w:val="22"/>
          <w:lang w:val="en-GB"/>
        </w:rPr>
        <w:t>3.21</w:t>
      </w:r>
      <w:r w:rsidR="00E03D32" w:rsidRPr="00193830">
        <w:rPr>
          <w:sz w:val="22"/>
          <w:lang w:val="en-GB"/>
        </w:rPr>
        <w:t xml:space="preserve"> Payment will normally be paid within 30 days of the BID receiving a valid invoice. The BID’s preferred method of payment is via </w:t>
      </w:r>
      <w:r w:rsidR="00877ABE">
        <w:rPr>
          <w:sz w:val="22"/>
          <w:lang w:val="en-GB"/>
        </w:rPr>
        <w:t>BACS</w:t>
      </w:r>
      <w:r w:rsidR="00E03D32" w:rsidRPr="00193830">
        <w:rPr>
          <w:sz w:val="22"/>
          <w:lang w:val="en-GB"/>
        </w:rPr>
        <w:t xml:space="preserve">. </w:t>
      </w:r>
    </w:p>
    <w:p w:rsidR="00E03D32" w:rsidRDefault="001F75ED" w:rsidP="0040269B">
      <w:pPr>
        <w:rPr>
          <w:sz w:val="22"/>
          <w:lang w:val="en-GB"/>
        </w:rPr>
      </w:pPr>
      <w:r>
        <w:rPr>
          <w:sz w:val="22"/>
          <w:lang w:val="en-GB"/>
        </w:rPr>
        <w:t>3.22</w:t>
      </w:r>
      <w:r w:rsidR="00E03D32" w:rsidRPr="00193830">
        <w:rPr>
          <w:sz w:val="22"/>
          <w:lang w:val="en-GB"/>
        </w:rPr>
        <w:t xml:space="preserve"> The successful tenderer will be notified </w:t>
      </w:r>
      <w:r w:rsidR="00954F3D">
        <w:rPr>
          <w:sz w:val="22"/>
          <w:lang w:val="en-GB"/>
        </w:rPr>
        <w:t xml:space="preserve">in writing by </w:t>
      </w:r>
      <w:r w:rsidR="00877ABE">
        <w:rPr>
          <w:sz w:val="22"/>
          <w:lang w:val="en-GB"/>
        </w:rPr>
        <w:t>23 March 2018</w:t>
      </w:r>
      <w:r w:rsidR="00954F3D">
        <w:rPr>
          <w:sz w:val="22"/>
          <w:lang w:val="en-GB"/>
        </w:rPr>
        <w:t>.</w:t>
      </w:r>
    </w:p>
    <w:p w:rsidR="00954F3D" w:rsidRPr="00954F3D" w:rsidRDefault="00954F3D" w:rsidP="0040269B">
      <w:pPr>
        <w:rPr>
          <w:sz w:val="22"/>
          <w:lang w:val="en-GB"/>
        </w:rPr>
      </w:pPr>
    </w:p>
    <w:p w:rsidR="00246EDD" w:rsidRPr="00193830" w:rsidRDefault="00E03D32" w:rsidP="004162CB">
      <w:pPr>
        <w:pStyle w:val="Heading2"/>
        <w:rPr>
          <w:sz w:val="28"/>
          <w:szCs w:val="28"/>
          <w:lang w:val="en-GB"/>
        </w:rPr>
      </w:pPr>
      <w:r w:rsidRPr="00193830">
        <w:rPr>
          <w:sz w:val="28"/>
          <w:szCs w:val="28"/>
          <w:lang w:val="en-GB"/>
        </w:rPr>
        <w:t xml:space="preserve">4. </w:t>
      </w:r>
      <w:r w:rsidR="00246EDD" w:rsidRPr="00193830">
        <w:rPr>
          <w:sz w:val="28"/>
          <w:szCs w:val="28"/>
          <w:lang w:val="en-GB"/>
        </w:rPr>
        <w:t>EVALUATON OF TENDER</w:t>
      </w:r>
    </w:p>
    <w:p w:rsidR="00A44884" w:rsidRPr="00193830" w:rsidRDefault="00E03D32" w:rsidP="007D3C4A">
      <w:pPr>
        <w:rPr>
          <w:sz w:val="22"/>
          <w:szCs w:val="22"/>
          <w:lang w:val="en-GB"/>
        </w:rPr>
      </w:pPr>
      <w:r w:rsidRPr="00193830">
        <w:rPr>
          <w:sz w:val="22"/>
          <w:szCs w:val="22"/>
          <w:lang w:val="en-GB"/>
        </w:rPr>
        <w:t>4</w:t>
      </w:r>
      <w:r w:rsidR="007D3C4A" w:rsidRPr="00193830">
        <w:rPr>
          <w:sz w:val="22"/>
          <w:szCs w:val="22"/>
          <w:lang w:val="en-GB"/>
        </w:rPr>
        <w:t>.1 The BID w</w:t>
      </w:r>
      <w:r w:rsidR="00246EDD" w:rsidRPr="00193830">
        <w:rPr>
          <w:sz w:val="22"/>
          <w:szCs w:val="22"/>
          <w:lang w:val="en-GB"/>
        </w:rPr>
        <w:t xml:space="preserve">ill evaluate tenders it receives on the basis of: </w:t>
      </w:r>
    </w:p>
    <w:p w:rsidR="00D83BB6" w:rsidRPr="00193830" w:rsidRDefault="00D83BB6" w:rsidP="007D3C4A">
      <w:pPr>
        <w:numPr>
          <w:ilvl w:val="0"/>
          <w:numId w:val="2"/>
        </w:numPr>
        <w:spacing w:before="100" w:beforeAutospacing="1" w:after="100" w:afterAutospacing="1"/>
        <w:rPr>
          <w:sz w:val="22"/>
          <w:szCs w:val="22"/>
          <w:lang w:val="en"/>
        </w:rPr>
      </w:pPr>
      <w:r w:rsidRPr="00193830">
        <w:rPr>
          <w:sz w:val="22"/>
          <w:szCs w:val="22"/>
          <w:lang w:val="en"/>
        </w:rPr>
        <w:t>Technical suitability an</w:t>
      </w:r>
      <w:r w:rsidR="00954F3D">
        <w:rPr>
          <w:sz w:val="22"/>
          <w:szCs w:val="22"/>
          <w:lang w:val="en"/>
        </w:rPr>
        <w:t>d ability, including resources</w:t>
      </w:r>
    </w:p>
    <w:p w:rsidR="00D83BB6" w:rsidRPr="00193830" w:rsidRDefault="00D83BB6" w:rsidP="007D3C4A">
      <w:pPr>
        <w:numPr>
          <w:ilvl w:val="0"/>
          <w:numId w:val="2"/>
        </w:numPr>
        <w:spacing w:before="100" w:beforeAutospacing="1" w:after="100" w:afterAutospacing="1"/>
        <w:rPr>
          <w:sz w:val="22"/>
          <w:szCs w:val="22"/>
          <w:lang w:val="en"/>
        </w:rPr>
      </w:pPr>
      <w:r w:rsidRPr="00193830">
        <w:rPr>
          <w:sz w:val="22"/>
          <w:szCs w:val="22"/>
          <w:lang w:val="en"/>
        </w:rPr>
        <w:t>Fi</w:t>
      </w:r>
      <w:r w:rsidR="00954F3D">
        <w:rPr>
          <w:sz w:val="22"/>
          <w:szCs w:val="22"/>
          <w:lang w:val="en"/>
        </w:rPr>
        <w:t>nancial stability and capacity</w:t>
      </w:r>
    </w:p>
    <w:p w:rsidR="00D83BB6" w:rsidRPr="00193830" w:rsidRDefault="00954F3D" w:rsidP="007D3C4A">
      <w:pPr>
        <w:numPr>
          <w:ilvl w:val="0"/>
          <w:numId w:val="2"/>
        </w:numPr>
        <w:spacing w:before="100" w:beforeAutospacing="1" w:after="100" w:afterAutospacing="1"/>
        <w:rPr>
          <w:sz w:val="22"/>
          <w:szCs w:val="22"/>
          <w:lang w:val="en"/>
        </w:rPr>
      </w:pPr>
      <w:r>
        <w:rPr>
          <w:sz w:val="22"/>
          <w:szCs w:val="22"/>
          <w:lang w:val="en"/>
        </w:rPr>
        <w:t>Insurance cover provisions</w:t>
      </w:r>
    </w:p>
    <w:p w:rsidR="00D83BB6" w:rsidRPr="00193830" w:rsidRDefault="00D83BB6" w:rsidP="007D3C4A">
      <w:pPr>
        <w:numPr>
          <w:ilvl w:val="0"/>
          <w:numId w:val="2"/>
        </w:numPr>
        <w:spacing w:before="100" w:beforeAutospacing="1" w:after="100" w:afterAutospacing="1"/>
        <w:rPr>
          <w:sz w:val="22"/>
          <w:szCs w:val="22"/>
          <w:lang w:val="en"/>
        </w:rPr>
      </w:pPr>
      <w:r w:rsidRPr="00193830">
        <w:rPr>
          <w:sz w:val="22"/>
          <w:szCs w:val="22"/>
          <w:lang w:val="en"/>
        </w:rPr>
        <w:t>Quality and En</w:t>
      </w:r>
      <w:r w:rsidR="00954F3D">
        <w:rPr>
          <w:sz w:val="22"/>
          <w:szCs w:val="22"/>
          <w:lang w:val="en"/>
        </w:rPr>
        <w:t>vironmental Management Systems</w:t>
      </w:r>
    </w:p>
    <w:p w:rsidR="00D83BB6" w:rsidRPr="00193830" w:rsidRDefault="00D83BB6" w:rsidP="007D3C4A">
      <w:pPr>
        <w:numPr>
          <w:ilvl w:val="0"/>
          <w:numId w:val="2"/>
        </w:numPr>
        <w:spacing w:before="100" w:beforeAutospacing="1" w:after="100" w:afterAutospacing="1"/>
        <w:rPr>
          <w:sz w:val="22"/>
          <w:szCs w:val="22"/>
          <w:lang w:val="en"/>
        </w:rPr>
      </w:pPr>
      <w:r w:rsidRPr="00193830">
        <w:rPr>
          <w:sz w:val="22"/>
          <w:szCs w:val="22"/>
          <w:lang w:val="en"/>
        </w:rPr>
        <w:t>Healt</w:t>
      </w:r>
      <w:r w:rsidR="00954F3D">
        <w:rPr>
          <w:sz w:val="22"/>
          <w:szCs w:val="22"/>
          <w:lang w:val="en"/>
        </w:rPr>
        <w:t>h and Safety policy and record</w:t>
      </w:r>
    </w:p>
    <w:p w:rsidR="00D83BB6" w:rsidRPr="00193830" w:rsidRDefault="00D83BB6" w:rsidP="007D3C4A">
      <w:pPr>
        <w:numPr>
          <w:ilvl w:val="0"/>
          <w:numId w:val="2"/>
        </w:numPr>
        <w:spacing w:before="100" w:beforeAutospacing="1" w:after="100" w:afterAutospacing="1"/>
        <w:rPr>
          <w:sz w:val="22"/>
          <w:szCs w:val="22"/>
          <w:lang w:val="en"/>
        </w:rPr>
      </w:pPr>
      <w:r w:rsidRPr="00193830">
        <w:rPr>
          <w:sz w:val="22"/>
          <w:szCs w:val="22"/>
          <w:lang w:val="en"/>
        </w:rPr>
        <w:t>Environmental, Social</w:t>
      </w:r>
      <w:r w:rsidR="00954F3D">
        <w:rPr>
          <w:sz w:val="22"/>
          <w:szCs w:val="22"/>
          <w:lang w:val="en"/>
        </w:rPr>
        <w:t xml:space="preserve"> and Economic policy and record</w:t>
      </w:r>
    </w:p>
    <w:p w:rsidR="00D83BB6" w:rsidRPr="00193830" w:rsidRDefault="0032494F" w:rsidP="007D3C4A">
      <w:pPr>
        <w:rPr>
          <w:sz w:val="22"/>
          <w:szCs w:val="22"/>
          <w:lang w:val="en-GB"/>
        </w:rPr>
      </w:pPr>
      <w:r>
        <w:rPr>
          <w:sz w:val="22"/>
          <w:szCs w:val="22"/>
          <w:lang w:val="en-GB"/>
        </w:rPr>
        <w:t xml:space="preserve">4.2 </w:t>
      </w:r>
      <w:r w:rsidR="00D83BB6" w:rsidRPr="00193830">
        <w:rPr>
          <w:sz w:val="22"/>
          <w:szCs w:val="22"/>
          <w:lang w:val="en-GB"/>
        </w:rPr>
        <w:t>The BID is not</w:t>
      </w:r>
      <w:r w:rsidR="00954F3D">
        <w:rPr>
          <w:sz w:val="22"/>
          <w:szCs w:val="22"/>
          <w:lang w:val="en-GB"/>
        </w:rPr>
        <w:t xml:space="preserve"> bound to accept the cheapest </w:t>
      </w:r>
      <w:r w:rsidR="00D83BB6" w:rsidRPr="00193830">
        <w:rPr>
          <w:sz w:val="22"/>
          <w:szCs w:val="22"/>
          <w:lang w:val="en-GB"/>
        </w:rPr>
        <w:t xml:space="preserve">tender and will award contracts on the basis of the most comprehensive and suitable responses to the points listed above. </w:t>
      </w:r>
      <w:r>
        <w:rPr>
          <w:sz w:val="22"/>
          <w:szCs w:val="22"/>
          <w:lang w:val="en-GB"/>
        </w:rPr>
        <w:t>The BID reserves the right to invite further tenderers at its discretion if it considers that the tenders received do not provide adequate competition or for other good reasons.</w:t>
      </w:r>
    </w:p>
    <w:p w:rsidR="00D83BB6" w:rsidRPr="00193830" w:rsidRDefault="00E03D32" w:rsidP="007D3C4A">
      <w:pPr>
        <w:rPr>
          <w:sz w:val="22"/>
          <w:szCs w:val="22"/>
          <w:lang w:val="en-GB"/>
        </w:rPr>
      </w:pPr>
      <w:r w:rsidRPr="00193830">
        <w:rPr>
          <w:sz w:val="22"/>
          <w:szCs w:val="22"/>
          <w:lang w:val="en-GB"/>
        </w:rPr>
        <w:t>4</w:t>
      </w:r>
      <w:r w:rsidR="0032494F">
        <w:rPr>
          <w:sz w:val="22"/>
          <w:szCs w:val="22"/>
          <w:lang w:val="en-GB"/>
        </w:rPr>
        <w:t>.3</w:t>
      </w:r>
      <w:r w:rsidR="00D83BB6" w:rsidRPr="00193830">
        <w:rPr>
          <w:sz w:val="22"/>
          <w:szCs w:val="22"/>
          <w:lang w:val="en-GB"/>
        </w:rPr>
        <w:t xml:space="preserve"> The tenders will be evaluated by the BID team and a</w:t>
      </w:r>
      <w:r w:rsidR="00877ABE">
        <w:rPr>
          <w:sz w:val="22"/>
          <w:szCs w:val="22"/>
          <w:lang w:val="en-GB"/>
        </w:rPr>
        <w:t>t least one member</w:t>
      </w:r>
      <w:r w:rsidR="00D83BB6" w:rsidRPr="00193830">
        <w:rPr>
          <w:sz w:val="22"/>
          <w:szCs w:val="22"/>
          <w:lang w:val="en-GB"/>
        </w:rPr>
        <w:t xml:space="preserve"> of the BID Board</w:t>
      </w:r>
      <w:r w:rsidR="00877ABE">
        <w:rPr>
          <w:sz w:val="22"/>
          <w:szCs w:val="22"/>
          <w:lang w:val="en-GB"/>
        </w:rPr>
        <w:t xml:space="preserve"> of Directors</w:t>
      </w:r>
      <w:r w:rsidR="00D83BB6" w:rsidRPr="00193830">
        <w:rPr>
          <w:sz w:val="22"/>
          <w:szCs w:val="22"/>
          <w:lang w:val="en-GB"/>
        </w:rPr>
        <w:t xml:space="preserve">. </w:t>
      </w:r>
    </w:p>
    <w:p w:rsidR="00D83BB6" w:rsidRPr="00193830" w:rsidRDefault="00E03D32" w:rsidP="007D3C4A">
      <w:pPr>
        <w:rPr>
          <w:sz w:val="22"/>
          <w:szCs w:val="22"/>
          <w:lang w:val="en-GB"/>
        </w:rPr>
      </w:pPr>
      <w:r w:rsidRPr="00193830">
        <w:rPr>
          <w:sz w:val="22"/>
          <w:szCs w:val="22"/>
          <w:lang w:val="en-GB"/>
        </w:rPr>
        <w:t>4</w:t>
      </w:r>
      <w:r w:rsidR="0032494F">
        <w:rPr>
          <w:sz w:val="22"/>
          <w:szCs w:val="22"/>
          <w:lang w:val="en-GB"/>
        </w:rPr>
        <w:t>.4</w:t>
      </w:r>
      <w:r w:rsidR="00D83BB6" w:rsidRPr="00193830">
        <w:rPr>
          <w:sz w:val="22"/>
          <w:szCs w:val="22"/>
          <w:lang w:val="en-GB"/>
        </w:rPr>
        <w:t xml:space="preserve"> The BID reserves the right to reject any tender that fails to comply fully with the </w:t>
      </w:r>
      <w:r w:rsidR="002B1BAA" w:rsidRPr="00193830">
        <w:rPr>
          <w:sz w:val="22"/>
          <w:szCs w:val="22"/>
          <w:lang w:val="en-GB"/>
        </w:rPr>
        <w:t>requirements</w:t>
      </w:r>
      <w:r w:rsidR="00D83BB6" w:rsidRPr="00193830">
        <w:rPr>
          <w:sz w:val="22"/>
          <w:szCs w:val="22"/>
          <w:lang w:val="en-GB"/>
        </w:rPr>
        <w:t xml:space="preserve"> listed or </w:t>
      </w:r>
      <w:r w:rsidR="002B1BAA" w:rsidRPr="00193830">
        <w:rPr>
          <w:sz w:val="22"/>
          <w:szCs w:val="22"/>
          <w:lang w:val="en-GB"/>
        </w:rPr>
        <w:t xml:space="preserve">that is guilty of a serious misrepresentation in supplying any information requested in this document. </w:t>
      </w:r>
    </w:p>
    <w:p w:rsidR="002B1BAA" w:rsidRPr="00193830" w:rsidRDefault="00E03D32" w:rsidP="007D3C4A">
      <w:pPr>
        <w:rPr>
          <w:sz w:val="22"/>
          <w:szCs w:val="22"/>
          <w:lang w:val="en-GB"/>
        </w:rPr>
      </w:pPr>
      <w:r w:rsidRPr="00193830">
        <w:rPr>
          <w:sz w:val="22"/>
          <w:szCs w:val="22"/>
          <w:lang w:val="en-GB"/>
        </w:rPr>
        <w:t>4</w:t>
      </w:r>
      <w:r w:rsidR="0032494F">
        <w:rPr>
          <w:sz w:val="22"/>
          <w:szCs w:val="22"/>
          <w:lang w:val="en-GB"/>
        </w:rPr>
        <w:t>.5</w:t>
      </w:r>
      <w:r w:rsidR="002B1BAA" w:rsidRPr="00193830">
        <w:rPr>
          <w:sz w:val="22"/>
          <w:szCs w:val="22"/>
          <w:lang w:val="en-GB"/>
        </w:rPr>
        <w:t xml:space="preserve"> The BID may enter into post-tender negotiations; however it is important tenderers submit the best and final offer at the tender stage and do not rely on post-tender negotiations to revise the offer. </w:t>
      </w:r>
    </w:p>
    <w:p w:rsidR="004162CB" w:rsidRDefault="004162CB" w:rsidP="007D3C4A">
      <w:pPr>
        <w:rPr>
          <w:lang w:val="en-GB"/>
        </w:rPr>
      </w:pPr>
    </w:p>
    <w:p w:rsidR="003C7C15" w:rsidRPr="00193830" w:rsidRDefault="00E03D32" w:rsidP="007D3C4A">
      <w:pPr>
        <w:pStyle w:val="Heading2"/>
        <w:rPr>
          <w:sz w:val="28"/>
          <w:szCs w:val="28"/>
          <w:lang w:val="en-GB"/>
        </w:rPr>
      </w:pPr>
      <w:r w:rsidRPr="00193830">
        <w:rPr>
          <w:sz w:val="28"/>
          <w:szCs w:val="28"/>
          <w:lang w:val="en-GB"/>
        </w:rPr>
        <w:t xml:space="preserve">5. </w:t>
      </w:r>
      <w:r w:rsidR="003C7C15" w:rsidRPr="00193830">
        <w:rPr>
          <w:sz w:val="28"/>
          <w:szCs w:val="28"/>
          <w:lang w:val="en-GB"/>
        </w:rPr>
        <w:t>specification</w:t>
      </w:r>
    </w:p>
    <w:p w:rsidR="002B1BAA" w:rsidRPr="001B70FE" w:rsidRDefault="00E03D32" w:rsidP="007D3C4A">
      <w:pPr>
        <w:rPr>
          <w:sz w:val="22"/>
          <w:szCs w:val="22"/>
          <w:lang w:val="en-GB"/>
        </w:rPr>
      </w:pPr>
      <w:r w:rsidRPr="001B70FE">
        <w:rPr>
          <w:sz w:val="22"/>
          <w:szCs w:val="22"/>
          <w:lang w:val="en-GB"/>
        </w:rPr>
        <w:t>5</w:t>
      </w:r>
      <w:r w:rsidR="003C7C15" w:rsidRPr="001B70FE">
        <w:rPr>
          <w:sz w:val="22"/>
          <w:szCs w:val="22"/>
          <w:lang w:val="en-GB"/>
        </w:rPr>
        <w:t xml:space="preserve">.1 To provide </w:t>
      </w:r>
      <w:r w:rsidR="00644D38">
        <w:rPr>
          <w:sz w:val="22"/>
          <w:szCs w:val="22"/>
          <w:lang w:val="en-GB"/>
        </w:rPr>
        <w:t>the</w:t>
      </w:r>
      <w:r w:rsidR="003C7C15" w:rsidRPr="001B70FE">
        <w:rPr>
          <w:sz w:val="22"/>
          <w:szCs w:val="22"/>
          <w:lang w:val="en-GB"/>
        </w:rPr>
        <w:t xml:space="preserve"> </w:t>
      </w:r>
      <w:r w:rsidR="00267740" w:rsidRPr="001B70FE">
        <w:rPr>
          <w:sz w:val="22"/>
          <w:szCs w:val="22"/>
          <w:lang w:val="en-GB"/>
        </w:rPr>
        <w:t>BID</w:t>
      </w:r>
      <w:r w:rsidR="003C7C15" w:rsidRPr="001B70FE">
        <w:rPr>
          <w:sz w:val="22"/>
          <w:szCs w:val="22"/>
          <w:lang w:val="en-GB"/>
        </w:rPr>
        <w:t xml:space="preserve"> with all their summer and winter hanging basket</w:t>
      </w:r>
      <w:r w:rsidR="00636784" w:rsidRPr="001B70FE">
        <w:rPr>
          <w:sz w:val="22"/>
          <w:szCs w:val="22"/>
          <w:lang w:val="en-GB"/>
        </w:rPr>
        <w:t xml:space="preserve"> and window box</w:t>
      </w:r>
      <w:r w:rsidR="003C7C15" w:rsidRPr="001B70FE">
        <w:rPr>
          <w:sz w:val="22"/>
          <w:szCs w:val="22"/>
          <w:lang w:val="en-GB"/>
        </w:rPr>
        <w:t xml:space="preserve"> plants in the city centre. The BID wishes to enter into an arrangement</w:t>
      </w:r>
      <w:r w:rsidR="00CE74E4" w:rsidRPr="001B70FE">
        <w:rPr>
          <w:sz w:val="22"/>
          <w:szCs w:val="22"/>
          <w:lang w:val="en-GB"/>
        </w:rPr>
        <w:t xml:space="preserve"> for the supply and maintenance of all its floral</w:t>
      </w:r>
      <w:r w:rsidR="003C7C15" w:rsidRPr="001B70FE">
        <w:rPr>
          <w:sz w:val="22"/>
          <w:szCs w:val="22"/>
          <w:lang w:val="en-GB"/>
        </w:rPr>
        <w:t xml:space="preserve"> requirements ov</w:t>
      </w:r>
      <w:r w:rsidR="00644D38">
        <w:rPr>
          <w:sz w:val="22"/>
          <w:szCs w:val="22"/>
          <w:lang w:val="en-GB"/>
        </w:rPr>
        <w:t>er an initial period of 3 years</w:t>
      </w:r>
      <w:r w:rsidR="003C7C15" w:rsidRPr="001B70FE">
        <w:rPr>
          <w:sz w:val="22"/>
          <w:szCs w:val="22"/>
          <w:lang w:val="en-GB"/>
        </w:rPr>
        <w:t xml:space="preserve"> with a review </w:t>
      </w:r>
      <w:r w:rsidR="0015120F" w:rsidRPr="001B70FE">
        <w:rPr>
          <w:sz w:val="22"/>
          <w:szCs w:val="22"/>
          <w:lang w:val="en-GB"/>
        </w:rPr>
        <w:t>at the end of year one</w:t>
      </w:r>
      <w:r w:rsidR="0051610F" w:rsidRPr="001B70FE">
        <w:rPr>
          <w:sz w:val="22"/>
          <w:szCs w:val="22"/>
          <w:lang w:val="en-GB"/>
        </w:rPr>
        <w:t xml:space="preserve"> on delivery of the service</w:t>
      </w:r>
      <w:r w:rsidR="00E16C45">
        <w:rPr>
          <w:sz w:val="22"/>
          <w:szCs w:val="22"/>
          <w:lang w:val="en-GB"/>
        </w:rPr>
        <w:t xml:space="preserve"> and the opportunity for a further extension of two years thereafter.</w:t>
      </w:r>
      <w:r w:rsidR="0015120F" w:rsidRPr="001B70FE">
        <w:rPr>
          <w:sz w:val="22"/>
          <w:szCs w:val="22"/>
          <w:lang w:val="en-GB"/>
        </w:rPr>
        <w:t xml:space="preserve"> </w:t>
      </w:r>
    </w:p>
    <w:p w:rsidR="00CE74E4" w:rsidRPr="001B70FE" w:rsidRDefault="00E03D32" w:rsidP="007D3C4A">
      <w:pPr>
        <w:rPr>
          <w:sz w:val="22"/>
          <w:szCs w:val="22"/>
          <w:lang w:val="en-GB"/>
        </w:rPr>
      </w:pPr>
      <w:r w:rsidRPr="001B70FE">
        <w:rPr>
          <w:sz w:val="22"/>
          <w:szCs w:val="22"/>
          <w:lang w:val="en-GB"/>
        </w:rPr>
        <w:t>5</w:t>
      </w:r>
      <w:r w:rsidR="00CE74E4" w:rsidRPr="001B70FE">
        <w:rPr>
          <w:sz w:val="22"/>
          <w:szCs w:val="22"/>
          <w:lang w:val="en-GB"/>
        </w:rPr>
        <w:t xml:space="preserve">.2 The objectives are: </w:t>
      </w:r>
      <w:bookmarkStart w:id="0" w:name="_GoBack"/>
      <w:bookmarkEnd w:id="0"/>
    </w:p>
    <w:p w:rsidR="00CE74E4" w:rsidRPr="001B70FE" w:rsidRDefault="00CE74E4" w:rsidP="007D3C4A">
      <w:pPr>
        <w:pStyle w:val="ListParagraph"/>
        <w:numPr>
          <w:ilvl w:val="0"/>
          <w:numId w:val="3"/>
        </w:numPr>
        <w:rPr>
          <w:sz w:val="22"/>
          <w:szCs w:val="22"/>
          <w:lang w:val="en-GB"/>
        </w:rPr>
      </w:pPr>
      <w:r w:rsidRPr="001B70FE">
        <w:rPr>
          <w:sz w:val="22"/>
          <w:szCs w:val="22"/>
          <w:lang w:val="en-GB"/>
        </w:rPr>
        <w:t>To have supplied</w:t>
      </w:r>
      <w:r w:rsidR="0060066A" w:rsidRPr="001B70FE">
        <w:rPr>
          <w:sz w:val="22"/>
          <w:szCs w:val="22"/>
          <w:lang w:val="en-GB"/>
        </w:rPr>
        <w:t xml:space="preserve"> </w:t>
      </w:r>
      <w:r w:rsidRPr="001B70FE">
        <w:rPr>
          <w:sz w:val="22"/>
          <w:szCs w:val="22"/>
          <w:lang w:val="en-GB"/>
        </w:rPr>
        <w:t>at least 500 summer hanging baskets, with the ability to order more on an ad hoc basis, as and when requested by BID members.</w:t>
      </w:r>
      <w:r w:rsidR="0058600B">
        <w:rPr>
          <w:sz w:val="22"/>
          <w:szCs w:val="22"/>
          <w:lang w:val="en-GB"/>
        </w:rPr>
        <w:t xml:space="preserve"> </w:t>
      </w:r>
      <w:r w:rsidR="005C29B2">
        <w:rPr>
          <w:sz w:val="22"/>
          <w:szCs w:val="22"/>
          <w:lang w:val="en-GB"/>
        </w:rPr>
        <w:t xml:space="preserve">Please note that this may include up to 16 baskets on lamp post columns which are already in place and which will need to be planted on site. </w:t>
      </w:r>
      <w:r w:rsidR="0051610F" w:rsidRPr="001B70FE">
        <w:rPr>
          <w:sz w:val="22"/>
          <w:szCs w:val="22"/>
          <w:lang w:val="en-GB"/>
        </w:rPr>
        <w:t>Additional units to be supplied at the agreed standard rate.</w:t>
      </w:r>
      <w:r w:rsidR="0058600B">
        <w:rPr>
          <w:sz w:val="22"/>
          <w:szCs w:val="22"/>
          <w:lang w:val="en-GB"/>
        </w:rPr>
        <w:t xml:space="preserve"> </w:t>
      </w:r>
    </w:p>
    <w:p w:rsidR="00CE74E4" w:rsidRPr="001B70FE" w:rsidRDefault="00CE74E4" w:rsidP="007D3C4A">
      <w:pPr>
        <w:pStyle w:val="ListParagraph"/>
        <w:numPr>
          <w:ilvl w:val="0"/>
          <w:numId w:val="3"/>
        </w:numPr>
        <w:rPr>
          <w:sz w:val="22"/>
          <w:szCs w:val="22"/>
          <w:lang w:val="en-GB"/>
        </w:rPr>
      </w:pPr>
      <w:r w:rsidRPr="001B70FE">
        <w:rPr>
          <w:sz w:val="22"/>
          <w:szCs w:val="22"/>
          <w:lang w:val="en-GB"/>
        </w:rPr>
        <w:t>To have supplied up to 30 summer window boxes</w:t>
      </w:r>
    </w:p>
    <w:p w:rsidR="00CE74E4" w:rsidRPr="001B70FE" w:rsidRDefault="00CE74E4" w:rsidP="007D3C4A">
      <w:pPr>
        <w:pStyle w:val="ListParagraph"/>
        <w:numPr>
          <w:ilvl w:val="0"/>
          <w:numId w:val="3"/>
        </w:numPr>
        <w:rPr>
          <w:sz w:val="22"/>
          <w:szCs w:val="22"/>
          <w:lang w:val="en-GB"/>
        </w:rPr>
      </w:pPr>
      <w:r w:rsidRPr="001B70FE">
        <w:rPr>
          <w:sz w:val="22"/>
          <w:szCs w:val="22"/>
          <w:lang w:val="en-GB"/>
        </w:rPr>
        <w:t xml:space="preserve">To have supplied </w:t>
      </w:r>
      <w:r w:rsidR="00D00162" w:rsidRPr="001B70FE">
        <w:rPr>
          <w:sz w:val="22"/>
          <w:szCs w:val="22"/>
          <w:lang w:val="en-GB"/>
        </w:rPr>
        <w:t xml:space="preserve">between 50 – </w:t>
      </w:r>
      <w:r w:rsidR="006C00CA" w:rsidRPr="001B70FE">
        <w:rPr>
          <w:sz w:val="22"/>
          <w:szCs w:val="22"/>
          <w:lang w:val="en-GB"/>
        </w:rPr>
        <w:t>75</w:t>
      </w:r>
      <w:r w:rsidR="00D00162" w:rsidRPr="001B70FE">
        <w:rPr>
          <w:sz w:val="22"/>
          <w:szCs w:val="22"/>
          <w:lang w:val="en-GB"/>
        </w:rPr>
        <w:t xml:space="preserve"> winter hanging baskets</w:t>
      </w:r>
    </w:p>
    <w:p w:rsidR="00D00162" w:rsidRPr="001B70FE" w:rsidRDefault="00D00162" w:rsidP="007D3C4A">
      <w:pPr>
        <w:pStyle w:val="ListParagraph"/>
        <w:numPr>
          <w:ilvl w:val="0"/>
          <w:numId w:val="3"/>
        </w:numPr>
        <w:rPr>
          <w:sz w:val="22"/>
          <w:szCs w:val="22"/>
          <w:lang w:val="en-GB"/>
        </w:rPr>
      </w:pPr>
      <w:r w:rsidRPr="001B70FE">
        <w:rPr>
          <w:sz w:val="22"/>
          <w:szCs w:val="22"/>
          <w:lang w:val="en-GB"/>
        </w:rPr>
        <w:t xml:space="preserve">To water up to 12 </w:t>
      </w:r>
      <w:proofErr w:type="spellStart"/>
      <w:r w:rsidRPr="001B70FE">
        <w:rPr>
          <w:sz w:val="22"/>
          <w:szCs w:val="22"/>
          <w:lang w:val="en-GB"/>
        </w:rPr>
        <w:t>Buxus</w:t>
      </w:r>
      <w:proofErr w:type="spellEnd"/>
      <w:r w:rsidRPr="001B70FE">
        <w:rPr>
          <w:sz w:val="22"/>
          <w:szCs w:val="22"/>
          <w:lang w:val="en-GB"/>
        </w:rPr>
        <w:t xml:space="preserve"> plants located in The Square</w:t>
      </w:r>
      <w:r w:rsidR="0060066A" w:rsidRPr="001B70FE">
        <w:rPr>
          <w:sz w:val="22"/>
          <w:szCs w:val="22"/>
          <w:lang w:val="en-GB"/>
        </w:rPr>
        <w:t>, Winchester</w:t>
      </w:r>
      <w:r w:rsidRPr="001B70FE">
        <w:rPr>
          <w:sz w:val="22"/>
          <w:szCs w:val="22"/>
          <w:lang w:val="en-GB"/>
        </w:rPr>
        <w:t xml:space="preserve"> all year</w:t>
      </w:r>
      <w:r w:rsidR="0060066A" w:rsidRPr="001B70FE">
        <w:rPr>
          <w:sz w:val="22"/>
          <w:szCs w:val="22"/>
          <w:lang w:val="en-GB"/>
        </w:rPr>
        <w:t xml:space="preserve"> round</w:t>
      </w:r>
    </w:p>
    <w:p w:rsidR="0015120F" w:rsidRPr="001B70FE" w:rsidRDefault="00E03D32" w:rsidP="007D3C4A">
      <w:pPr>
        <w:rPr>
          <w:sz w:val="22"/>
          <w:szCs w:val="22"/>
          <w:lang w:val="en-GB"/>
        </w:rPr>
      </w:pPr>
      <w:r w:rsidRPr="001B70FE">
        <w:rPr>
          <w:sz w:val="22"/>
          <w:szCs w:val="22"/>
          <w:lang w:val="en-GB"/>
        </w:rPr>
        <w:t>5</w:t>
      </w:r>
      <w:r w:rsidR="0015120F" w:rsidRPr="001B70FE">
        <w:rPr>
          <w:sz w:val="22"/>
          <w:szCs w:val="22"/>
          <w:lang w:val="en-GB"/>
        </w:rPr>
        <w:t xml:space="preserve">.3 The summer </w:t>
      </w:r>
      <w:r w:rsidR="00636784" w:rsidRPr="001B70FE">
        <w:rPr>
          <w:sz w:val="22"/>
          <w:szCs w:val="22"/>
          <w:lang w:val="en-GB"/>
        </w:rPr>
        <w:t>floral displays</w:t>
      </w:r>
      <w:r w:rsidR="00811B2F" w:rsidRPr="001B70FE">
        <w:rPr>
          <w:sz w:val="22"/>
          <w:szCs w:val="22"/>
          <w:lang w:val="en-GB"/>
        </w:rPr>
        <w:t xml:space="preserve"> must be ins</w:t>
      </w:r>
      <w:r w:rsidR="007D3C4A" w:rsidRPr="001B70FE">
        <w:rPr>
          <w:sz w:val="22"/>
          <w:szCs w:val="22"/>
          <w:lang w:val="en-GB"/>
        </w:rPr>
        <w:t>talled during last week of May/</w:t>
      </w:r>
      <w:r w:rsidR="0060066A" w:rsidRPr="001B70FE">
        <w:rPr>
          <w:sz w:val="22"/>
          <w:szCs w:val="22"/>
          <w:lang w:val="en-GB"/>
        </w:rPr>
        <w:t>beginning of</w:t>
      </w:r>
      <w:r w:rsidR="00811B2F" w:rsidRPr="001B70FE">
        <w:rPr>
          <w:sz w:val="22"/>
          <w:szCs w:val="22"/>
          <w:lang w:val="en-GB"/>
        </w:rPr>
        <w:t xml:space="preserve"> June at pre-arranged locations across the city. </w:t>
      </w:r>
    </w:p>
    <w:p w:rsidR="0060066A" w:rsidRPr="001B70FE" w:rsidRDefault="00E03D32" w:rsidP="007D3C4A">
      <w:pPr>
        <w:rPr>
          <w:sz w:val="22"/>
          <w:szCs w:val="22"/>
          <w:lang w:val="en-GB"/>
        </w:rPr>
      </w:pPr>
      <w:r w:rsidRPr="001B70FE">
        <w:rPr>
          <w:sz w:val="22"/>
          <w:szCs w:val="22"/>
          <w:lang w:val="en-GB"/>
        </w:rPr>
        <w:t>5</w:t>
      </w:r>
      <w:r w:rsidR="0060066A" w:rsidRPr="001B70FE">
        <w:rPr>
          <w:sz w:val="22"/>
          <w:szCs w:val="22"/>
          <w:lang w:val="en-GB"/>
        </w:rPr>
        <w:t>.4 The summer floral displays need to be removed during late September/early October depending upon climatic conditions.</w:t>
      </w:r>
    </w:p>
    <w:p w:rsidR="004162CB" w:rsidRPr="001B70FE" w:rsidRDefault="003526F4" w:rsidP="007D3C4A">
      <w:pPr>
        <w:rPr>
          <w:sz w:val="22"/>
          <w:szCs w:val="22"/>
          <w:lang w:val="en-GB"/>
        </w:rPr>
      </w:pPr>
      <w:r w:rsidRPr="001B70FE">
        <w:rPr>
          <w:sz w:val="22"/>
          <w:szCs w:val="22"/>
          <w:lang w:val="en-GB"/>
        </w:rPr>
        <w:t>5</w:t>
      </w:r>
      <w:r w:rsidR="0060066A" w:rsidRPr="001B70FE">
        <w:rPr>
          <w:sz w:val="22"/>
          <w:szCs w:val="22"/>
          <w:lang w:val="en-GB"/>
        </w:rPr>
        <w:t>.5</w:t>
      </w:r>
      <w:r w:rsidR="00FD1762" w:rsidRPr="001B70FE">
        <w:rPr>
          <w:sz w:val="22"/>
          <w:szCs w:val="22"/>
          <w:lang w:val="en-GB"/>
        </w:rPr>
        <w:t xml:space="preserve"> The winter hanging baskets need to be available and installed </w:t>
      </w:r>
      <w:r w:rsidR="0017136D" w:rsidRPr="001B70FE">
        <w:rPr>
          <w:sz w:val="22"/>
          <w:szCs w:val="22"/>
          <w:lang w:val="en-GB"/>
        </w:rPr>
        <w:t xml:space="preserve">at pre-arranged locations across the city </w:t>
      </w:r>
      <w:r w:rsidR="00FD1762" w:rsidRPr="001B70FE">
        <w:rPr>
          <w:sz w:val="22"/>
          <w:szCs w:val="22"/>
          <w:lang w:val="en-GB"/>
        </w:rPr>
        <w:t>in early November and removed in the spring.</w:t>
      </w:r>
    </w:p>
    <w:p w:rsidR="00811B2F" w:rsidRPr="001B70FE" w:rsidRDefault="003526F4" w:rsidP="007D3C4A">
      <w:pPr>
        <w:rPr>
          <w:sz w:val="22"/>
          <w:szCs w:val="22"/>
          <w:lang w:val="en-GB"/>
        </w:rPr>
      </w:pPr>
      <w:r w:rsidRPr="001B70FE">
        <w:rPr>
          <w:sz w:val="22"/>
          <w:szCs w:val="22"/>
          <w:lang w:val="en-GB"/>
        </w:rPr>
        <w:t>5.</w:t>
      </w:r>
      <w:r w:rsidR="00FD1762" w:rsidRPr="001B70FE">
        <w:rPr>
          <w:sz w:val="22"/>
          <w:szCs w:val="22"/>
          <w:lang w:val="en-GB"/>
        </w:rPr>
        <w:t>6 All</w:t>
      </w:r>
      <w:r w:rsidR="00636784" w:rsidRPr="001B70FE">
        <w:rPr>
          <w:sz w:val="22"/>
          <w:szCs w:val="22"/>
          <w:lang w:val="en-GB"/>
        </w:rPr>
        <w:t xml:space="preserve"> floral displays</w:t>
      </w:r>
      <w:r w:rsidR="00811B2F" w:rsidRPr="001B70FE">
        <w:rPr>
          <w:sz w:val="22"/>
          <w:szCs w:val="22"/>
          <w:lang w:val="en-GB"/>
        </w:rPr>
        <w:t xml:space="preserve"> must be fully maintained at regular intervals, including watering, feeding and pest and disease control. Any plants dying prematurely or outgrowing their position must be removed an</w:t>
      </w:r>
      <w:r w:rsidR="00FD1762" w:rsidRPr="001B70FE">
        <w:rPr>
          <w:sz w:val="22"/>
          <w:szCs w:val="22"/>
          <w:lang w:val="en-GB"/>
        </w:rPr>
        <w:t>d replaced as soon as possible.</w:t>
      </w:r>
    </w:p>
    <w:p w:rsidR="00E42423" w:rsidRDefault="003526F4" w:rsidP="007D3C4A">
      <w:pPr>
        <w:rPr>
          <w:rFonts w:cs="Arial"/>
          <w:color w:val="222222"/>
          <w:sz w:val="22"/>
          <w:szCs w:val="22"/>
          <w:shd w:val="clear" w:color="auto" w:fill="FFFFFF"/>
        </w:rPr>
      </w:pPr>
      <w:r w:rsidRPr="001B70FE">
        <w:rPr>
          <w:sz w:val="22"/>
          <w:szCs w:val="22"/>
          <w:lang w:val="en-GB"/>
        </w:rPr>
        <w:t>5</w:t>
      </w:r>
      <w:r w:rsidR="00FD1762" w:rsidRPr="001B70FE">
        <w:rPr>
          <w:sz w:val="22"/>
          <w:szCs w:val="22"/>
          <w:lang w:val="en-GB"/>
        </w:rPr>
        <w:t>.7</w:t>
      </w:r>
      <w:r w:rsidR="00801C76" w:rsidRPr="001B70FE">
        <w:rPr>
          <w:sz w:val="22"/>
          <w:szCs w:val="22"/>
          <w:lang w:val="en-GB"/>
        </w:rPr>
        <w:t xml:space="preserve"> To enable new baskets to be hung, the tenderer must </w:t>
      </w:r>
      <w:r w:rsidR="00E42423" w:rsidRPr="001B70FE">
        <w:rPr>
          <w:sz w:val="22"/>
          <w:szCs w:val="22"/>
          <w:lang w:val="en-GB"/>
        </w:rPr>
        <w:t>supply and install a purpose made heavy duty</w:t>
      </w:r>
      <w:r w:rsidR="00FD1762" w:rsidRPr="001B70FE">
        <w:rPr>
          <w:sz w:val="22"/>
          <w:szCs w:val="22"/>
          <w:lang w:val="en-GB"/>
        </w:rPr>
        <w:t>,</w:t>
      </w:r>
      <w:r w:rsidR="00E42423" w:rsidRPr="001B70FE">
        <w:rPr>
          <w:sz w:val="22"/>
          <w:szCs w:val="22"/>
          <w:lang w:val="en-GB"/>
        </w:rPr>
        <w:t xml:space="preserve"> black</w:t>
      </w:r>
      <w:r w:rsidR="00801C76" w:rsidRPr="001B70FE">
        <w:rPr>
          <w:sz w:val="22"/>
          <w:szCs w:val="22"/>
          <w:lang w:val="en-GB"/>
        </w:rPr>
        <w:t xml:space="preserve"> steel</w:t>
      </w:r>
      <w:r w:rsidR="00FD1762" w:rsidRPr="001B70FE">
        <w:rPr>
          <w:sz w:val="22"/>
          <w:szCs w:val="22"/>
          <w:lang w:val="en-GB"/>
        </w:rPr>
        <w:t>,</w:t>
      </w:r>
      <w:r w:rsidR="00801C76" w:rsidRPr="001B70FE">
        <w:rPr>
          <w:sz w:val="22"/>
          <w:szCs w:val="22"/>
          <w:lang w:val="en-GB"/>
        </w:rPr>
        <w:t xml:space="preserve"> hanging basket bracket</w:t>
      </w:r>
      <w:r w:rsidR="00E42423" w:rsidRPr="001B70FE">
        <w:rPr>
          <w:sz w:val="22"/>
          <w:szCs w:val="22"/>
          <w:lang w:val="en-GB"/>
        </w:rPr>
        <w:t>, fixed securely to masonry.</w:t>
      </w:r>
      <w:r w:rsidR="0051610F" w:rsidRPr="001B70FE">
        <w:rPr>
          <w:sz w:val="22"/>
          <w:szCs w:val="22"/>
          <w:lang w:val="en-GB"/>
        </w:rPr>
        <w:t xml:space="preserve"> </w:t>
      </w:r>
      <w:r w:rsidR="0051610F" w:rsidRPr="001B70FE">
        <w:rPr>
          <w:rFonts w:cs="Arial"/>
          <w:color w:val="222222"/>
          <w:sz w:val="22"/>
          <w:szCs w:val="22"/>
          <w:shd w:val="clear" w:color="auto" w:fill="FFFFFF"/>
        </w:rPr>
        <w:t xml:space="preserve"> The tenderer must </w:t>
      </w:r>
      <w:r w:rsidR="0051610F" w:rsidRPr="001B70FE">
        <w:rPr>
          <w:rFonts w:cs="Arial"/>
          <w:bCs/>
          <w:color w:val="000000"/>
          <w:sz w:val="22"/>
          <w:szCs w:val="22"/>
          <w:shd w:val="clear" w:color="auto" w:fill="FFFFFF"/>
        </w:rPr>
        <w:t>work in a safe</w:t>
      </w:r>
      <w:r w:rsidR="0051610F" w:rsidRPr="001B70FE">
        <w:rPr>
          <w:rFonts w:cs="Arial"/>
          <w:color w:val="222222"/>
          <w:sz w:val="22"/>
          <w:szCs w:val="22"/>
          <w:shd w:val="clear" w:color="auto" w:fill="FFFFFF"/>
        </w:rPr>
        <w:t> and effective </w:t>
      </w:r>
      <w:r w:rsidR="0051610F" w:rsidRPr="001B70FE">
        <w:rPr>
          <w:rFonts w:cs="Arial"/>
          <w:bCs/>
          <w:color w:val="000000"/>
          <w:sz w:val="22"/>
          <w:szCs w:val="22"/>
          <w:shd w:val="clear" w:color="auto" w:fill="FFFFFF"/>
        </w:rPr>
        <w:t>manner</w:t>
      </w:r>
      <w:r w:rsidR="0051610F" w:rsidRPr="001B70FE">
        <w:rPr>
          <w:rFonts w:cs="Arial"/>
          <w:color w:val="222222"/>
          <w:sz w:val="22"/>
          <w:szCs w:val="22"/>
          <w:shd w:val="clear" w:color="auto" w:fill="FFFFFF"/>
        </w:rPr>
        <w:t> at all times</w:t>
      </w:r>
      <w:r w:rsidR="00265EB4">
        <w:rPr>
          <w:rFonts w:cs="Arial"/>
          <w:color w:val="222222"/>
          <w:sz w:val="22"/>
          <w:szCs w:val="22"/>
          <w:shd w:val="clear" w:color="auto" w:fill="FFFFFF"/>
        </w:rPr>
        <w:t xml:space="preserve"> and to recognized standards and must comply with relevant Hampshire Highways legislation.</w:t>
      </w:r>
    </w:p>
    <w:p w:rsidR="001B70FE" w:rsidRPr="001B70FE" w:rsidRDefault="003526F4" w:rsidP="007D3C4A">
      <w:pPr>
        <w:rPr>
          <w:sz w:val="22"/>
          <w:szCs w:val="22"/>
          <w:lang w:val="en-GB"/>
        </w:rPr>
      </w:pPr>
      <w:r w:rsidRPr="001B70FE">
        <w:rPr>
          <w:sz w:val="22"/>
          <w:szCs w:val="22"/>
          <w:lang w:val="en-GB"/>
        </w:rPr>
        <w:t>5</w:t>
      </w:r>
      <w:r w:rsidR="001B70FE">
        <w:rPr>
          <w:sz w:val="22"/>
          <w:szCs w:val="22"/>
          <w:lang w:val="en-GB"/>
        </w:rPr>
        <w:t>.</w:t>
      </w:r>
      <w:r w:rsidR="00265EB4">
        <w:rPr>
          <w:sz w:val="22"/>
          <w:szCs w:val="22"/>
          <w:lang w:val="en-GB"/>
        </w:rPr>
        <w:t>8</w:t>
      </w:r>
      <w:r w:rsidR="00E42423" w:rsidRPr="001B70FE">
        <w:rPr>
          <w:sz w:val="22"/>
          <w:szCs w:val="22"/>
          <w:lang w:val="en-GB"/>
        </w:rPr>
        <w:t xml:space="preserve"> </w:t>
      </w:r>
      <w:r w:rsidR="00801C76" w:rsidRPr="001B70FE">
        <w:rPr>
          <w:sz w:val="22"/>
          <w:szCs w:val="22"/>
          <w:lang w:val="en-GB"/>
        </w:rPr>
        <w:t xml:space="preserve">All existing brackets must be tested </w:t>
      </w:r>
      <w:r w:rsidR="00FD1762" w:rsidRPr="001B70FE">
        <w:rPr>
          <w:sz w:val="22"/>
          <w:szCs w:val="22"/>
          <w:lang w:val="en-GB"/>
        </w:rPr>
        <w:t xml:space="preserve">before installation </w:t>
      </w:r>
      <w:r w:rsidR="00801C76" w:rsidRPr="001B70FE">
        <w:rPr>
          <w:sz w:val="22"/>
          <w:szCs w:val="22"/>
          <w:lang w:val="en-GB"/>
        </w:rPr>
        <w:t>of the baskets. If any of t</w:t>
      </w:r>
      <w:r w:rsidR="0051610F" w:rsidRPr="001B70FE">
        <w:rPr>
          <w:sz w:val="22"/>
          <w:szCs w:val="22"/>
          <w:lang w:val="en-GB"/>
        </w:rPr>
        <w:t>he brackets fail a strength test</w:t>
      </w:r>
      <w:r w:rsidR="00801C76" w:rsidRPr="001B70FE">
        <w:rPr>
          <w:sz w:val="22"/>
          <w:szCs w:val="22"/>
          <w:lang w:val="en-GB"/>
        </w:rPr>
        <w:t>, are damaged or seem unsuitable, the brackets will need to be replaced.</w:t>
      </w:r>
    </w:p>
    <w:p w:rsidR="00E42423" w:rsidRPr="001B70FE" w:rsidRDefault="003526F4" w:rsidP="007D3C4A">
      <w:pPr>
        <w:rPr>
          <w:sz w:val="22"/>
          <w:szCs w:val="22"/>
          <w:lang w:val="en-GB"/>
        </w:rPr>
      </w:pPr>
      <w:r w:rsidRPr="001B70FE">
        <w:rPr>
          <w:sz w:val="22"/>
          <w:szCs w:val="22"/>
          <w:lang w:val="en-GB"/>
        </w:rPr>
        <w:t>5</w:t>
      </w:r>
      <w:r w:rsidR="001B70FE">
        <w:rPr>
          <w:sz w:val="22"/>
          <w:szCs w:val="22"/>
          <w:lang w:val="en-GB"/>
        </w:rPr>
        <w:t>.</w:t>
      </w:r>
      <w:r w:rsidR="00265EB4">
        <w:rPr>
          <w:sz w:val="22"/>
          <w:szCs w:val="22"/>
          <w:lang w:val="en-GB"/>
        </w:rPr>
        <w:t>9</w:t>
      </w:r>
      <w:r w:rsidR="00A72398" w:rsidRPr="001B70FE">
        <w:rPr>
          <w:sz w:val="22"/>
          <w:szCs w:val="22"/>
          <w:lang w:val="en-GB"/>
        </w:rPr>
        <w:t xml:space="preserve"> </w:t>
      </w:r>
      <w:r w:rsidR="00FD1762" w:rsidRPr="001B70FE">
        <w:rPr>
          <w:sz w:val="22"/>
          <w:szCs w:val="22"/>
          <w:lang w:val="en-GB"/>
        </w:rPr>
        <w:t xml:space="preserve">All floral displays </w:t>
      </w:r>
      <w:r w:rsidR="00FB24E3" w:rsidRPr="001B70FE">
        <w:rPr>
          <w:sz w:val="22"/>
          <w:szCs w:val="22"/>
          <w:lang w:val="en-GB"/>
        </w:rPr>
        <w:t>must be planted with the same dense display of mixed colourful summer</w:t>
      </w:r>
      <w:r w:rsidR="00FD1762" w:rsidRPr="001B70FE">
        <w:rPr>
          <w:sz w:val="22"/>
          <w:szCs w:val="22"/>
          <w:lang w:val="en-GB"/>
        </w:rPr>
        <w:t>/winter</w:t>
      </w:r>
      <w:r w:rsidR="00FB24E3" w:rsidRPr="001B70FE">
        <w:rPr>
          <w:sz w:val="22"/>
          <w:szCs w:val="22"/>
          <w:lang w:val="en-GB"/>
        </w:rPr>
        <w:t xml:space="preserve"> bedding. The tenderer is asked to recommend plant varieties for this scheme and the size of the baskets. </w:t>
      </w:r>
      <w:r w:rsidR="0051610F" w:rsidRPr="001B70FE">
        <w:rPr>
          <w:sz w:val="22"/>
          <w:szCs w:val="22"/>
          <w:lang w:val="en-GB"/>
        </w:rPr>
        <w:t xml:space="preserve">Any change post contract to variation of colours and plants will be subject to approval by BID management, such consent not to be withheld. </w:t>
      </w:r>
    </w:p>
    <w:p w:rsidR="00FD1762" w:rsidRPr="001B70FE" w:rsidRDefault="003526F4" w:rsidP="007D3C4A">
      <w:pPr>
        <w:rPr>
          <w:sz w:val="22"/>
          <w:szCs w:val="22"/>
          <w:lang w:val="en-GB"/>
        </w:rPr>
      </w:pPr>
      <w:r w:rsidRPr="001B70FE">
        <w:rPr>
          <w:sz w:val="22"/>
          <w:szCs w:val="22"/>
          <w:lang w:val="en-GB"/>
        </w:rPr>
        <w:t>5</w:t>
      </w:r>
      <w:r w:rsidR="00FD1762" w:rsidRPr="001B70FE">
        <w:rPr>
          <w:sz w:val="22"/>
          <w:szCs w:val="22"/>
          <w:lang w:val="en-GB"/>
        </w:rPr>
        <w:t>.1</w:t>
      </w:r>
      <w:r w:rsidR="00265EB4">
        <w:rPr>
          <w:sz w:val="22"/>
          <w:szCs w:val="22"/>
          <w:lang w:val="en-GB"/>
        </w:rPr>
        <w:t>0</w:t>
      </w:r>
      <w:r w:rsidR="00FD1762" w:rsidRPr="001B70FE">
        <w:rPr>
          <w:sz w:val="22"/>
          <w:szCs w:val="22"/>
          <w:lang w:val="en-GB"/>
        </w:rPr>
        <w:t xml:space="preserve"> During maintenance of the baskets, the BID requires up to 12 small </w:t>
      </w:r>
      <w:proofErr w:type="spellStart"/>
      <w:r w:rsidR="00FD1762" w:rsidRPr="001B70FE">
        <w:rPr>
          <w:sz w:val="22"/>
          <w:szCs w:val="22"/>
          <w:lang w:val="en-GB"/>
        </w:rPr>
        <w:t>Buxus</w:t>
      </w:r>
      <w:proofErr w:type="spellEnd"/>
      <w:r w:rsidR="00FD1762" w:rsidRPr="001B70FE">
        <w:rPr>
          <w:sz w:val="22"/>
          <w:szCs w:val="22"/>
          <w:lang w:val="en-GB"/>
        </w:rPr>
        <w:t xml:space="preserve"> plants, currently located in The Square, Winchester to be watered, as and when necessary. </w:t>
      </w:r>
    </w:p>
    <w:p w:rsidR="00E03D32" w:rsidRPr="001B70FE" w:rsidRDefault="003526F4" w:rsidP="007D3C4A">
      <w:pPr>
        <w:rPr>
          <w:sz w:val="22"/>
          <w:szCs w:val="22"/>
          <w:lang w:val="en-GB"/>
        </w:rPr>
      </w:pPr>
      <w:r w:rsidRPr="001B70FE">
        <w:rPr>
          <w:sz w:val="22"/>
          <w:szCs w:val="22"/>
          <w:lang w:val="en-GB"/>
        </w:rPr>
        <w:t>5</w:t>
      </w:r>
      <w:r w:rsidR="00E03D32" w:rsidRPr="001B70FE">
        <w:rPr>
          <w:sz w:val="22"/>
          <w:szCs w:val="22"/>
          <w:lang w:val="en-GB"/>
        </w:rPr>
        <w:t>.1</w:t>
      </w:r>
      <w:r w:rsidR="00265EB4">
        <w:rPr>
          <w:sz w:val="22"/>
          <w:szCs w:val="22"/>
          <w:lang w:val="en-GB"/>
        </w:rPr>
        <w:t>1</w:t>
      </w:r>
      <w:r w:rsidR="00E03D32" w:rsidRPr="001B70FE">
        <w:rPr>
          <w:sz w:val="22"/>
          <w:szCs w:val="22"/>
          <w:lang w:val="en-GB"/>
        </w:rPr>
        <w:t xml:space="preserve"> Funding has been allocated and will be made available by the BID. The total contract va</w:t>
      </w:r>
      <w:r w:rsidR="0051610F" w:rsidRPr="001B70FE">
        <w:rPr>
          <w:sz w:val="22"/>
          <w:szCs w:val="22"/>
          <w:lang w:val="en-GB"/>
        </w:rPr>
        <w:t>lue will be in the region of £35</w:t>
      </w:r>
      <w:r w:rsidR="00E03D32" w:rsidRPr="001B70FE">
        <w:rPr>
          <w:sz w:val="22"/>
          <w:szCs w:val="22"/>
          <w:lang w:val="en-GB"/>
        </w:rPr>
        <w:t>,000</w:t>
      </w:r>
      <w:r w:rsidR="0051610F" w:rsidRPr="001B70FE">
        <w:rPr>
          <w:sz w:val="22"/>
          <w:szCs w:val="22"/>
          <w:lang w:val="en-GB"/>
        </w:rPr>
        <w:t xml:space="preserve"> </w:t>
      </w:r>
      <w:r w:rsidR="00E03D32" w:rsidRPr="001B70FE">
        <w:rPr>
          <w:sz w:val="22"/>
          <w:szCs w:val="22"/>
          <w:lang w:val="en-GB"/>
        </w:rPr>
        <w:t>per annum, inclusive of all costs.</w:t>
      </w:r>
    </w:p>
    <w:p w:rsidR="00E03D32" w:rsidRDefault="00E03D32" w:rsidP="007D3C4A">
      <w:pPr>
        <w:rPr>
          <w:lang w:val="en-GB"/>
        </w:rPr>
      </w:pPr>
    </w:p>
    <w:p w:rsidR="00E03D32" w:rsidRPr="00193830" w:rsidRDefault="003526F4" w:rsidP="00E03D32">
      <w:pPr>
        <w:pStyle w:val="Heading2"/>
        <w:rPr>
          <w:sz w:val="28"/>
          <w:szCs w:val="28"/>
          <w:lang w:val="en-GB"/>
        </w:rPr>
      </w:pPr>
      <w:r w:rsidRPr="00193830">
        <w:rPr>
          <w:sz w:val="28"/>
          <w:szCs w:val="28"/>
          <w:lang w:val="en-GB"/>
        </w:rPr>
        <w:t xml:space="preserve">6. </w:t>
      </w:r>
      <w:r w:rsidR="00E03D32" w:rsidRPr="00193830">
        <w:rPr>
          <w:sz w:val="28"/>
          <w:szCs w:val="28"/>
          <w:lang w:val="en-GB"/>
        </w:rPr>
        <w:t>DOCUMENTS TO BE COMPLETED</w:t>
      </w:r>
    </w:p>
    <w:p w:rsidR="00E03D32" w:rsidRPr="00193830" w:rsidRDefault="003526F4" w:rsidP="007D3C4A">
      <w:pPr>
        <w:rPr>
          <w:color w:val="FF0000"/>
          <w:sz w:val="22"/>
          <w:lang w:val="en-GB"/>
        </w:rPr>
      </w:pPr>
      <w:r w:rsidRPr="00193830">
        <w:rPr>
          <w:sz w:val="22"/>
          <w:lang w:val="en-GB"/>
        </w:rPr>
        <w:t>6.1 The documents that you must complete and submit as your tender submission can be found in the following sections: 7</w:t>
      </w:r>
      <w:r w:rsidR="0017136D">
        <w:rPr>
          <w:sz w:val="22"/>
          <w:lang w:val="en-GB"/>
        </w:rPr>
        <w:t xml:space="preserve"> – 11.</w:t>
      </w:r>
    </w:p>
    <w:p w:rsidR="003526F4" w:rsidRPr="00193830" w:rsidRDefault="003526F4" w:rsidP="007D3C4A">
      <w:pPr>
        <w:rPr>
          <w:sz w:val="22"/>
          <w:lang w:val="en-GB"/>
        </w:rPr>
      </w:pPr>
      <w:r w:rsidRPr="00193830">
        <w:rPr>
          <w:sz w:val="22"/>
          <w:lang w:val="en-GB"/>
        </w:rPr>
        <w:t>6.2 You must submit all the tender documentation listed, duly comple</w:t>
      </w:r>
      <w:r w:rsidR="0017136D">
        <w:rPr>
          <w:sz w:val="22"/>
          <w:lang w:val="en-GB"/>
        </w:rPr>
        <w:t xml:space="preserve">ted, as your Tender submission. Use the list below </w:t>
      </w:r>
      <w:r w:rsidRPr="00193830">
        <w:rPr>
          <w:sz w:val="22"/>
          <w:lang w:val="en-GB"/>
        </w:rPr>
        <w:t>to make sure you have included all the required information:</w:t>
      </w:r>
    </w:p>
    <w:p w:rsidR="003526F4" w:rsidRPr="00193830" w:rsidRDefault="003526F4" w:rsidP="003526F4">
      <w:pPr>
        <w:pStyle w:val="ListParagraph"/>
        <w:numPr>
          <w:ilvl w:val="0"/>
          <w:numId w:val="7"/>
        </w:numPr>
        <w:rPr>
          <w:sz w:val="22"/>
          <w:lang w:val="en-GB"/>
        </w:rPr>
      </w:pPr>
      <w:r w:rsidRPr="00193830">
        <w:rPr>
          <w:sz w:val="22"/>
          <w:lang w:val="en-GB"/>
        </w:rPr>
        <w:t>Method Statement</w:t>
      </w:r>
      <w:r w:rsidR="00EB20F1" w:rsidRPr="00193830">
        <w:rPr>
          <w:sz w:val="22"/>
          <w:lang w:val="en-GB"/>
        </w:rPr>
        <w:t xml:space="preserve"> </w:t>
      </w:r>
    </w:p>
    <w:p w:rsidR="003526F4" w:rsidRPr="00193830" w:rsidRDefault="003526F4" w:rsidP="003526F4">
      <w:pPr>
        <w:pStyle w:val="ListParagraph"/>
        <w:numPr>
          <w:ilvl w:val="0"/>
          <w:numId w:val="7"/>
        </w:numPr>
        <w:rPr>
          <w:sz w:val="22"/>
          <w:lang w:val="en-GB"/>
        </w:rPr>
      </w:pPr>
      <w:r w:rsidRPr="00193830">
        <w:rPr>
          <w:sz w:val="22"/>
          <w:lang w:val="en-GB"/>
        </w:rPr>
        <w:t>Pricing Schedule</w:t>
      </w:r>
      <w:r w:rsidR="00D85D56" w:rsidRPr="00193830">
        <w:rPr>
          <w:sz w:val="22"/>
          <w:lang w:val="en-GB"/>
        </w:rPr>
        <w:t xml:space="preserve"> </w:t>
      </w:r>
    </w:p>
    <w:p w:rsidR="003526F4" w:rsidRDefault="003526F4" w:rsidP="003526F4">
      <w:pPr>
        <w:pStyle w:val="ListParagraph"/>
        <w:numPr>
          <w:ilvl w:val="0"/>
          <w:numId w:val="7"/>
        </w:numPr>
        <w:rPr>
          <w:sz w:val="22"/>
          <w:lang w:val="en-GB"/>
        </w:rPr>
      </w:pPr>
      <w:r w:rsidRPr="00193830">
        <w:rPr>
          <w:sz w:val="22"/>
          <w:lang w:val="en-GB"/>
        </w:rPr>
        <w:t>Supporting Information</w:t>
      </w:r>
    </w:p>
    <w:p w:rsidR="0017136D" w:rsidRPr="00193830" w:rsidRDefault="0017136D" w:rsidP="003526F4">
      <w:pPr>
        <w:pStyle w:val="ListParagraph"/>
        <w:numPr>
          <w:ilvl w:val="0"/>
          <w:numId w:val="7"/>
        </w:numPr>
        <w:rPr>
          <w:sz w:val="22"/>
          <w:lang w:val="en-GB"/>
        </w:rPr>
      </w:pPr>
      <w:r>
        <w:rPr>
          <w:sz w:val="22"/>
          <w:lang w:val="en-GB"/>
        </w:rPr>
        <w:t>Any Other Information</w:t>
      </w:r>
    </w:p>
    <w:p w:rsidR="003526F4" w:rsidRPr="00193830" w:rsidRDefault="003526F4" w:rsidP="003526F4">
      <w:pPr>
        <w:pStyle w:val="ListParagraph"/>
        <w:numPr>
          <w:ilvl w:val="0"/>
          <w:numId w:val="7"/>
        </w:numPr>
        <w:rPr>
          <w:sz w:val="22"/>
          <w:lang w:val="en-GB"/>
        </w:rPr>
      </w:pPr>
      <w:r w:rsidRPr="00193830">
        <w:rPr>
          <w:sz w:val="22"/>
          <w:lang w:val="en-GB"/>
        </w:rPr>
        <w:t>Signed Form of Tender</w:t>
      </w:r>
    </w:p>
    <w:p w:rsidR="003526F4" w:rsidRPr="00193830" w:rsidRDefault="003526F4" w:rsidP="003526F4">
      <w:pPr>
        <w:rPr>
          <w:color w:val="FF0000"/>
          <w:sz w:val="22"/>
          <w:lang w:val="en-GB"/>
        </w:rPr>
      </w:pPr>
      <w:r w:rsidRPr="00193830">
        <w:rPr>
          <w:sz w:val="22"/>
          <w:lang w:val="en-GB"/>
        </w:rPr>
        <w:t>6.3 A return label (to mark the envelope with completed</w:t>
      </w:r>
      <w:r w:rsidR="0017136D">
        <w:rPr>
          <w:sz w:val="22"/>
          <w:lang w:val="en-GB"/>
        </w:rPr>
        <w:t xml:space="preserve"> tender) is included at section 12.</w:t>
      </w:r>
    </w:p>
    <w:p w:rsidR="003526F4" w:rsidRDefault="003526F4" w:rsidP="003526F4">
      <w:pPr>
        <w:rPr>
          <w:color w:val="FF0000"/>
          <w:lang w:val="en-GB"/>
        </w:rPr>
      </w:pPr>
    </w:p>
    <w:p w:rsidR="003526F4" w:rsidRDefault="003526F4" w:rsidP="003526F4">
      <w:pPr>
        <w:rPr>
          <w:color w:val="FF0000"/>
          <w:lang w:val="en-GB"/>
        </w:rPr>
      </w:pPr>
    </w:p>
    <w:p w:rsidR="003526F4" w:rsidRDefault="003526F4" w:rsidP="003526F4">
      <w:pPr>
        <w:rPr>
          <w:color w:val="FF0000"/>
          <w:lang w:val="en-GB"/>
        </w:rPr>
      </w:pPr>
    </w:p>
    <w:p w:rsidR="003526F4" w:rsidRDefault="003526F4" w:rsidP="003526F4">
      <w:pPr>
        <w:rPr>
          <w:color w:val="FF0000"/>
          <w:lang w:val="en-GB"/>
        </w:rPr>
      </w:pPr>
    </w:p>
    <w:p w:rsidR="0017136D" w:rsidRDefault="0017136D" w:rsidP="003526F4">
      <w:pPr>
        <w:rPr>
          <w:color w:val="FF0000"/>
          <w:lang w:val="en-GB"/>
        </w:rPr>
      </w:pPr>
    </w:p>
    <w:p w:rsidR="00561F20" w:rsidRPr="001D6409" w:rsidRDefault="003526F4" w:rsidP="007D3C4A">
      <w:pPr>
        <w:pStyle w:val="Heading2"/>
        <w:spacing w:before="0"/>
        <w:rPr>
          <w:sz w:val="28"/>
          <w:szCs w:val="28"/>
          <w:lang w:val="en-GB"/>
        </w:rPr>
      </w:pPr>
      <w:r w:rsidRPr="001D6409">
        <w:rPr>
          <w:sz w:val="28"/>
          <w:szCs w:val="28"/>
          <w:lang w:val="en-GB"/>
        </w:rPr>
        <w:t xml:space="preserve">7. </w:t>
      </w:r>
      <w:r w:rsidR="00FB24E3" w:rsidRPr="001D6409">
        <w:rPr>
          <w:sz w:val="28"/>
          <w:szCs w:val="28"/>
          <w:lang w:val="en-GB"/>
        </w:rPr>
        <w:t>METHOD STATEMENT</w:t>
      </w:r>
    </w:p>
    <w:p w:rsidR="00561F20" w:rsidRPr="00561F20" w:rsidRDefault="00561F20" w:rsidP="007D3C4A">
      <w:pPr>
        <w:spacing w:before="0" w:after="0"/>
        <w:rPr>
          <w:lang w:val="en-GB"/>
        </w:rPr>
      </w:pPr>
    </w:p>
    <w:tbl>
      <w:tblPr>
        <w:tblStyle w:val="TableGrid"/>
        <w:tblW w:w="0" w:type="auto"/>
        <w:tblInd w:w="108" w:type="dxa"/>
        <w:tblLook w:val="04A0" w:firstRow="1" w:lastRow="0" w:firstColumn="1" w:lastColumn="0" w:noHBand="0" w:noVBand="1"/>
      </w:tblPr>
      <w:tblGrid>
        <w:gridCol w:w="9072"/>
      </w:tblGrid>
      <w:tr w:rsidR="00561F20" w:rsidTr="00561F20">
        <w:tc>
          <w:tcPr>
            <w:tcW w:w="9072" w:type="dxa"/>
          </w:tcPr>
          <w:p w:rsidR="00561F20" w:rsidRPr="001D6409" w:rsidRDefault="006A1EC7" w:rsidP="00D97FFD">
            <w:pPr>
              <w:spacing w:afterLines="200" w:after="480"/>
              <w:rPr>
                <w:sz w:val="22"/>
                <w:lang w:val="en-GB"/>
              </w:rPr>
            </w:pPr>
            <w:r w:rsidRPr="001D6409">
              <w:rPr>
                <w:sz w:val="22"/>
                <w:lang w:val="en-GB"/>
              </w:rPr>
              <w:t>Bearing in mind the points listed in the specification; p</w:t>
            </w:r>
            <w:r w:rsidR="00561F20" w:rsidRPr="001D6409">
              <w:rPr>
                <w:sz w:val="22"/>
                <w:lang w:val="en-GB"/>
              </w:rPr>
              <w:t xml:space="preserve">lease provide details of </w:t>
            </w:r>
            <w:r w:rsidRPr="001D6409">
              <w:rPr>
                <w:sz w:val="22"/>
                <w:lang w:val="en-GB"/>
              </w:rPr>
              <w:t>how your company would meet these requirements.</w:t>
            </w: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E03D32" w:rsidRDefault="00E03D32" w:rsidP="004162CB">
            <w:pPr>
              <w:spacing w:before="200" w:afterLines="200" w:after="480" w:line="276" w:lineRule="auto"/>
              <w:rPr>
                <w:lang w:val="en-GB"/>
              </w:rPr>
            </w:pPr>
          </w:p>
          <w:p w:rsidR="003526F4" w:rsidRDefault="003526F4" w:rsidP="004162CB">
            <w:pPr>
              <w:spacing w:before="200" w:afterLines="200" w:after="480" w:line="276" w:lineRule="auto"/>
              <w:rPr>
                <w:lang w:val="en-GB"/>
              </w:rPr>
            </w:pPr>
          </w:p>
          <w:p w:rsidR="00561F20" w:rsidRPr="001D6409" w:rsidRDefault="003526F4" w:rsidP="004162CB">
            <w:pPr>
              <w:spacing w:before="200" w:afterLines="200" w:after="480" w:line="276" w:lineRule="auto"/>
              <w:rPr>
                <w:sz w:val="22"/>
                <w:lang w:val="en-GB"/>
              </w:rPr>
            </w:pPr>
            <w:r w:rsidRPr="001D6409">
              <w:rPr>
                <w:sz w:val="22"/>
                <w:lang w:val="en-GB"/>
              </w:rPr>
              <w:t>If required, p</w:t>
            </w:r>
            <w:r w:rsidR="004162CB" w:rsidRPr="001D6409">
              <w:rPr>
                <w:sz w:val="22"/>
                <w:lang w:val="en-GB"/>
              </w:rPr>
              <w:t>lease continue the method statement on this sheet.</w:t>
            </w: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561F20" w:rsidRDefault="00561F20" w:rsidP="004162CB">
            <w:pPr>
              <w:spacing w:before="200" w:afterLines="200" w:after="480" w:line="276" w:lineRule="auto"/>
              <w:rPr>
                <w:lang w:val="en-GB"/>
              </w:rPr>
            </w:pPr>
          </w:p>
          <w:p w:rsidR="004162CB" w:rsidRDefault="004162CB" w:rsidP="004162CB">
            <w:pPr>
              <w:spacing w:before="200" w:afterLines="200" w:after="480" w:line="276" w:lineRule="auto"/>
              <w:rPr>
                <w:lang w:val="en-GB"/>
              </w:rPr>
            </w:pPr>
          </w:p>
        </w:tc>
      </w:tr>
    </w:tbl>
    <w:p w:rsidR="00C77C1C" w:rsidRPr="001D6409" w:rsidRDefault="003526F4" w:rsidP="00C77C1C">
      <w:pPr>
        <w:pStyle w:val="Heading2"/>
        <w:tabs>
          <w:tab w:val="right" w:pos="9026"/>
        </w:tabs>
        <w:spacing w:after="200"/>
        <w:rPr>
          <w:sz w:val="28"/>
          <w:szCs w:val="28"/>
          <w:lang w:val="en-GB"/>
        </w:rPr>
      </w:pPr>
      <w:r w:rsidRPr="001D6409">
        <w:rPr>
          <w:sz w:val="28"/>
          <w:szCs w:val="28"/>
          <w:lang w:val="en-GB"/>
        </w:rPr>
        <w:t xml:space="preserve">8. </w:t>
      </w:r>
      <w:r w:rsidR="00561F20" w:rsidRPr="001D6409">
        <w:rPr>
          <w:sz w:val="28"/>
          <w:szCs w:val="28"/>
          <w:lang w:val="en-GB"/>
        </w:rPr>
        <w:t xml:space="preserve">pricing </w:t>
      </w:r>
      <w:r w:rsidR="004162CB" w:rsidRPr="001D6409">
        <w:rPr>
          <w:sz w:val="28"/>
          <w:szCs w:val="28"/>
          <w:lang w:val="en-GB"/>
        </w:rPr>
        <w:t>schedulE</w:t>
      </w:r>
      <w:r w:rsidR="00C77C1C" w:rsidRPr="001D6409">
        <w:rPr>
          <w:sz w:val="28"/>
          <w:szCs w:val="28"/>
          <w:lang w:val="en-GB"/>
        </w:rPr>
        <w:tab/>
      </w:r>
    </w:p>
    <w:p w:rsidR="00561F20" w:rsidRPr="001D6409" w:rsidRDefault="003526F4" w:rsidP="007D3C4A">
      <w:pPr>
        <w:rPr>
          <w:sz w:val="22"/>
          <w:lang w:val="en-GB"/>
        </w:rPr>
      </w:pPr>
      <w:r w:rsidRPr="001D6409">
        <w:rPr>
          <w:sz w:val="22"/>
          <w:lang w:val="en-GB"/>
        </w:rPr>
        <w:t xml:space="preserve">8.1 </w:t>
      </w:r>
      <w:r w:rsidR="00C77C1C" w:rsidRPr="001D6409">
        <w:rPr>
          <w:sz w:val="22"/>
          <w:lang w:val="en-GB"/>
        </w:rPr>
        <w:t>Please complete the pricing schedule below, exclusive of VAT:</w:t>
      </w:r>
    </w:p>
    <w:tbl>
      <w:tblPr>
        <w:tblStyle w:val="TableGrid"/>
        <w:tblW w:w="0" w:type="auto"/>
        <w:tblInd w:w="108" w:type="dxa"/>
        <w:tblLook w:val="04A0" w:firstRow="1" w:lastRow="0" w:firstColumn="1" w:lastColumn="0" w:noHBand="0" w:noVBand="1"/>
      </w:tblPr>
      <w:tblGrid>
        <w:gridCol w:w="3969"/>
        <w:gridCol w:w="1418"/>
        <w:gridCol w:w="1843"/>
        <w:gridCol w:w="1904"/>
      </w:tblGrid>
      <w:tr w:rsidR="00C77C1C" w:rsidRPr="001D6409" w:rsidTr="00874B12">
        <w:tc>
          <w:tcPr>
            <w:tcW w:w="3969" w:type="dxa"/>
          </w:tcPr>
          <w:p w:rsidR="00C77C1C" w:rsidRPr="001D6409" w:rsidRDefault="00C77C1C" w:rsidP="00C77C1C">
            <w:pPr>
              <w:jc w:val="center"/>
              <w:rPr>
                <w:b/>
                <w:sz w:val="22"/>
                <w:lang w:val="en-GB"/>
              </w:rPr>
            </w:pPr>
            <w:r w:rsidRPr="001D6409">
              <w:rPr>
                <w:b/>
                <w:sz w:val="22"/>
                <w:lang w:val="en-GB"/>
              </w:rPr>
              <w:t>Item</w:t>
            </w:r>
          </w:p>
        </w:tc>
        <w:tc>
          <w:tcPr>
            <w:tcW w:w="1418" w:type="dxa"/>
          </w:tcPr>
          <w:p w:rsidR="00C77C1C" w:rsidRPr="001D6409" w:rsidRDefault="00C77C1C" w:rsidP="00C77C1C">
            <w:pPr>
              <w:jc w:val="center"/>
              <w:rPr>
                <w:b/>
                <w:sz w:val="22"/>
                <w:lang w:val="en-GB"/>
              </w:rPr>
            </w:pPr>
            <w:r w:rsidRPr="001D6409">
              <w:rPr>
                <w:b/>
                <w:sz w:val="22"/>
                <w:lang w:val="en-GB"/>
              </w:rPr>
              <w:t xml:space="preserve">Plant </w:t>
            </w:r>
            <w:proofErr w:type="spellStart"/>
            <w:r w:rsidRPr="001D6409">
              <w:rPr>
                <w:b/>
                <w:sz w:val="22"/>
                <w:lang w:val="en-GB"/>
              </w:rPr>
              <w:t>Qty</w:t>
            </w:r>
            <w:proofErr w:type="spellEnd"/>
          </w:p>
        </w:tc>
        <w:tc>
          <w:tcPr>
            <w:tcW w:w="1843" w:type="dxa"/>
          </w:tcPr>
          <w:p w:rsidR="00C77C1C" w:rsidRPr="001D6409" w:rsidRDefault="00C77C1C" w:rsidP="00C77C1C">
            <w:pPr>
              <w:jc w:val="center"/>
              <w:rPr>
                <w:b/>
                <w:sz w:val="22"/>
                <w:lang w:val="en-GB"/>
              </w:rPr>
            </w:pPr>
            <w:r w:rsidRPr="001D6409">
              <w:rPr>
                <w:b/>
                <w:sz w:val="22"/>
                <w:lang w:val="en-GB"/>
              </w:rPr>
              <w:t>Unit Price</w:t>
            </w:r>
          </w:p>
        </w:tc>
        <w:tc>
          <w:tcPr>
            <w:tcW w:w="1904" w:type="dxa"/>
          </w:tcPr>
          <w:p w:rsidR="00C77C1C" w:rsidRPr="001D6409" w:rsidRDefault="00C77C1C" w:rsidP="00C77C1C">
            <w:pPr>
              <w:jc w:val="center"/>
              <w:rPr>
                <w:b/>
                <w:sz w:val="22"/>
                <w:lang w:val="en-GB"/>
              </w:rPr>
            </w:pPr>
            <w:r w:rsidRPr="001D6409">
              <w:rPr>
                <w:b/>
                <w:sz w:val="22"/>
                <w:lang w:val="en-GB"/>
              </w:rPr>
              <w:t>Total Cost £</w:t>
            </w:r>
          </w:p>
        </w:tc>
      </w:tr>
      <w:tr w:rsidR="00C77C1C" w:rsidRPr="001D6409" w:rsidTr="00874B12">
        <w:tc>
          <w:tcPr>
            <w:tcW w:w="3969" w:type="dxa"/>
          </w:tcPr>
          <w:p w:rsidR="00C77C1C" w:rsidRPr="001D6409" w:rsidRDefault="00C77C1C" w:rsidP="00C77C1C">
            <w:pPr>
              <w:jc w:val="both"/>
              <w:rPr>
                <w:sz w:val="22"/>
                <w:lang w:val="en-GB"/>
              </w:rPr>
            </w:pPr>
            <w:r w:rsidRPr="001D6409">
              <w:rPr>
                <w:sz w:val="22"/>
                <w:lang w:val="en-GB"/>
              </w:rPr>
              <w:t>Summer Hanging Baskets</w:t>
            </w:r>
          </w:p>
        </w:tc>
        <w:tc>
          <w:tcPr>
            <w:tcW w:w="1418" w:type="dxa"/>
          </w:tcPr>
          <w:p w:rsidR="00C77C1C" w:rsidRPr="001D6409" w:rsidRDefault="00C77C1C" w:rsidP="00C77C1C">
            <w:pPr>
              <w:jc w:val="center"/>
              <w:rPr>
                <w:sz w:val="22"/>
                <w:lang w:val="en-GB"/>
              </w:rPr>
            </w:pPr>
            <w:r w:rsidRPr="001D6409">
              <w:rPr>
                <w:sz w:val="22"/>
                <w:lang w:val="en-GB"/>
              </w:rPr>
              <w:t>500</w:t>
            </w:r>
          </w:p>
        </w:tc>
        <w:tc>
          <w:tcPr>
            <w:tcW w:w="1843" w:type="dxa"/>
          </w:tcPr>
          <w:p w:rsidR="00C77C1C" w:rsidRPr="001D6409" w:rsidRDefault="00C77C1C" w:rsidP="00C77C1C">
            <w:pPr>
              <w:jc w:val="both"/>
              <w:rPr>
                <w:sz w:val="22"/>
                <w:lang w:val="en-GB"/>
              </w:rPr>
            </w:pPr>
          </w:p>
          <w:p w:rsidR="00874B12" w:rsidRPr="001D6409" w:rsidRDefault="00874B12" w:rsidP="00C77C1C">
            <w:pPr>
              <w:jc w:val="both"/>
              <w:rPr>
                <w:sz w:val="22"/>
                <w:lang w:val="en-GB"/>
              </w:rPr>
            </w:pPr>
          </w:p>
        </w:tc>
        <w:tc>
          <w:tcPr>
            <w:tcW w:w="1904" w:type="dxa"/>
          </w:tcPr>
          <w:p w:rsidR="00C77C1C" w:rsidRPr="001D6409" w:rsidRDefault="00C77C1C" w:rsidP="00C77C1C">
            <w:pPr>
              <w:jc w:val="both"/>
              <w:rPr>
                <w:sz w:val="22"/>
                <w:lang w:val="en-GB"/>
              </w:rPr>
            </w:pPr>
          </w:p>
        </w:tc>
      </w:tr>
      <w:tr w:rsidR="00C77C1C" w:rsidRPr="001D6409" w:rsidTr="00874B12">
        <w:tc>
          <w:tcPr>
            <w:tcW w:w="3969" w:type="dxa"/>
          </w:tcPr>
          <w:p w:rsidR="00C77C1C" w:rsidRPr="001D6409" w:rsidRDefault="00C77C1C" w:rsidP="00C77C1C">
            <w:pPr>
              <w:jc w:val="both"/>
              <w:rPr>
                <w:sz w:val="22"/>
                <w:lang w:val="en-GB"/>
              </w:rPr>
            </w:pPr>
            <w:r w:rsidRPr="001D6409">
              <w:rPr>
                <w:sz w:val="22"/>
                <w:lang w:val="en-GB"/>
              </w:rPr>
              <w:t>Additional Summer Hanging Baskets (ad-hoc)</w:t>
            </w:r>
          </w:p>
        </w:tc>
        <w:tc>
          <w:tcPr>
            <w:tcW w:w="1418" w:type="dxa"/>
          </w:tcPr>
          <w:p w:rsidR="00C77C1C" w:rsidRPr="001D6409" w:rsidRDefault="00C77C1C" w:rsidP="00C77C1C">
            <w:pPr>
              <w:jc w:val="center"/>
              <w:rPr>
                <w:sz w:val="22"/>
                <w:lang w:val="en-GB"/>
              </w:rPr>
            </w:pPr>
            <w:r w:rsidRPr="001D6409">
              <w:rPr>
                <w:sz w:val="22"/>
                <w:lang w:val="en-GB"/>
              </w:rPr>
              <w:t>TBC</w:t>
            </w:r>
          </w:p>
        </w:tc>
        <w:tc>
          <w:tcPr>
            <w:tcW w:w="1843" w:type="dxa"/>
          </w:tcPr>
          <w:p w:rsidR="00C77C1C" w:rsidRPr="001D6409" w:rsidRDefault="00C77C1C" w:rsidP="00C77C1C">
            <w:pPr>
              <w:jc w:val="both"/>
              <w:rPr>
                <w:sz w:val="22"/>
                <w:lang w:val="en-GB"/>
              </w:rPr>
            </w:pPr>
          </w:p>
          <w:p w:rsidR="00874B12" w:rsidRPr="001D6409" w:rsidRDefault="00874B12" w:rsidP="00C77C1C">
            <w:pPr>
              <w:jc w:val="both"/>
              <w:rPr>
                <w:sz w:val="22"/>
                <w:lang w:val="en-GB"/>
              </w:rPr>
            </w:pPr>
          </w:p>
        </w:tc>
        <w:tc>
          <w:tcPr>
            <w:tcW w:w="1904" w:type="dxa"/>
          </w:tcPr>
          <w:p w:rsidR="00C77C1C" w:rsidRPr="001D6409" w:rsidRDefault="00C77C1C" w:rsidP="00C77C1C">
            <w:pPr>
              <w:jc w:val="both"/>
              <w:rPr>
                <w:sz w:val="22"/>
                <w:lang w:val="en-GB"/>
              </w:rPr>
            </w:pPr>
          </w:p>
        </w:tc>
      </w:tr>
      <w:tr w:rsidR="00C77C1C" w:rsidRPr="001D6409" w:rsidTr="00874B12">
        <w:tc>
          <w:tcPr>
            <w:tcW w:w="3969" w:type="dxa"/>
          </w:tcPr>
          <w:p w:rsidR="00C77C1C" w:rsidRPr="001D6409" w:rsidRDefault="00C77C1C" w:rsidP="00C77C1C">
            <w:pPr>
              <w:jc w:val="both"/>
              <w:rPr>
                <w:sz w:val="22"/>
                <w:lang w:val="en-GB"/>
              </w:rPr>
            </w:pPr>
            <w:r w:rsidRPr="001D6409">
              <w:rPr>
                <w:sz w:val="22"/>
                <w:lang w:val="en-GB"/>
              </w:rPr>
              <w:t>Additional or replacement brackets</w:t>
            </w:r>
          </w:p>
        </w:tc>
        <w:tc>
          <w:tcPr>
            <w:tcW w:w="1418" w:type="dxa"/>
          </w:tcPr>
          <w:p w:rsidR="00C77C1C" w:rsidRPr="001D6409" w:rsidRDefault="00C77C1C" w:rsidP="00C77C1C">
            <w:pPr>
              <w:jc w:val="center"/>
              <w:rPr>
                <w:sz w:val="22"/>
                <w:lang w:val="en-GB"/>
              </w:rPr>
            </w:pPr>
            <w:r w:rsidRPr="001D6409">
              <w:rPr>
                <w:sz w:val="22"/>
                <w:lang w:val="en-GB"/>
              </w:rPr>
              <w:t>TBC</w:t>
            </w:r>
          </w:p>
        </w:tc>
        <w:tc>
          <w:tcPr>
            <w:tcW w:w="1843" w:type="dxa"/>
          </w:tcPr>
          <w:p w:rsidR="00C77C1C" w:rsidRPr="001D6409" w:rsidRDefault="00C77C1C" w:rsidP="00C77C1C">
            <w:pPr>
              <w:jc w:val="both"/>
              <w:rPr>
                <w:sz w:val="22"/>
                <w:lang w:val="en-GB"/>
              </w:rPr>
            </w:pPr>
          </w:p>
          <w:p w:rsidR="00874B12" w:rsidRPr="001D6409" w:rsidRDefault="00874B12" w:rsidP="00C77C1C">
            <w:pPr>
              <w:jc w:val="both"/>
              <w:rPr>
                <w:sz w:val="22"/>
                <w:lang w:val="en-GB"/>
              </w:rPr>
            </w:pPr>
          </w:p>
        </w:tc>
        <w:tc>
          <w:tcPr>
            <w:tcW w:w="1904" w:type="dxa"/>
          </w:tcPr>
          <w:p w:rsidR="00C77C1C" w:rsidRPr="001D6409" w:rsidRDefault="00C77C1C" w:rsidP="00C77C1C">
            <w:pPr>
              <w:jc w:val="both"/>
              <w:rPr>
                <w:sz w:val="22"/>
                <w:lang w:val="en-GB"/>
              </w:rPr>
            </w:pPr>
          </w:p>
        </w:tc>
      </w:tr>
      <w:tr w:rsidR="00C77C1C" w:rsidRPr="001D6409" w:rsidTr="00874B12">
        <w:tc>
          <w:tcPr>
            <w:tcW w:w="3969" w:type="dxa"/>
          </w:tcPr>
          <w:p w:rsidR="00C77C1C" w:rsidRPr="001D6409" w:rsidRDefault="00C77C1C" w:rsidP="00C77C1C">
            <w:pPr>
              <w:jc w:val="both"/>
              <w:rPr>
                <w:sz w:val="22"/>
                <w:lang w:val="en-GB"/>
              </w:rPr>
            </w:pPr>
            <w:r w:rsidRPr="001D6409">
              <w:rPr>
                <w:sz w:val="22"/>
                <w:lang w:val="en-GB"/>
              </w:rPr>
              <w:t>Summer Window Boxes</w:t>
            </w:r>
          </w:p>
        </w:tc>
        <w:tc>
          <w:tcPr>
            <w:tcW w:w="1418" w:type="dxa"/>
          </w:tcPr>
          <w:p w:rsidR="00C77C1C" w:rsidRPr="001D6409" w:rsidRDefault="00C77C1C" w:rsidP="00C77C1C">
            <w:pPr>
              <w:jc w:val="center"/>
              <w:rPr>
                <w:sz w:val="22"/>
                <w:lang w:val="en-GB"/>
              </w:rPr>
            </w:pPr>
            <w:r w:rsidRPr="001D6409">
              <w:rPr>
                <w:sz w:val="22"/>
                <w:lang w:val="en-GB"/>
              </w:rPr>
              <w:t>Up to 30</w:t>
            </w:r>
          </w:p>
        </w:tc>
        <w:tc>
          <w:tcPr>
            <w:tcW w:w="1843" w:type="dxa"/>
          </w:tcPr>
          <w:p w:rsidR="00C77C1C" w:rsidRPr="001D6409" w:rsidRDefault="00C77C1C" w:rsidP="00C77C1C">
            <w:pPr>
              <w:jc w:val="both"/>
              <w:rPr>
                <w:sz w:val="22"/>
                <w:lang w:val="en-GB"/>
              </w:rPr>
            </w:pPr>
          </w:p>
          <w:p w:rsidR="00874B12" w:rsidRPr="001D6409" w:rsidRDefault="00874B12" w:rsidP="00C77C1C">
            <w:pPr>
              <w:jc w:val="both"/>
              <w:rPr>
                <w:sz w:val="22"/>
                <w:lang w:val="en-GB"/>
              </w:rPr>
            </w:pPr>
          </w:p>
        </w:tc>
        <w:tc>
          <w:tcPr>
            <w:tcW w:w="1904" w:type="dxa"/>
          </w:tcPr>
          <w:p w:rsidR="00C77C1C" w:rsidRPr="001D6409" w:rsidRDefault="00C77C1C" w:rsidP="00C77C1C">
            <w:pPr>
              <w:jc w:val="both"/>
              <w:rPr>
                <w:sz w:val="22"/>
                <w:lang w:val="en-GB"/>
              </w:rPr>
            </w:pPr>
          </w:p>
        </w:tc>
      </w:tr>
      <w:tr w:rsidR="00C77C1C" w:rsidRPr="001D6409" w:rsidTr="00874B12">
        <w:tc>
          <w:tcPr>
            <w:tcW w:w="3969" w:type="dxa"/>
          </w:tcPr>
          <w:p w:rsidR="00C77C1C" w:rsidRPr="001D6409" w:rsidRDefault="00C77C1C" w:rsidP="00C77C1C">
            <w:pPr>
              <w:jc w:val="both"/>
              <w:rPr>
                <w:sz w:val="22"/>
                <w:lang w:val="en-GB"/>
              </w:rPr>
            </w:pPr>
            <w:r w:rsidRPr="001D6409">
              <w:rPr>
                <w:sz w:val="22"/>
                <w:lang w:val="en-GB"/>
              </w:rPr>
              <w:t>Winter Hanging Baskets</w:t>
            </w:r>
          </w:p>
        </w:tc>
        <w:tc>
          <w:tcPr>
            <w:tcW w:w="1418" w:type="dxa"/>
          </w:tcPr>
          <w:p w:rsidR="00C77C1C" w:rsidRPr="001D6409" w:rsidRDefault="00C77C1C" w:rsidP="00E16C45">
            <w:pPr>
              <w:jc w:val="center"/>
              <w:rPr>
                <w:sz w:val="22"/>
                <w:lang w:val="en-GB"/>
              </w:rPr>
            </w:pPr>
            <w:r w:rsidRPr="001D6409">
              <w:rPr>
                <w:sz w:val="22"/>
                <w:lang w:val="en-GB"/>
              </w:rPr>
              <w:t xml:space="preserve">50 - </w:t>
            </w:r>
            <w:r w:rsidR="00E16C45">
              <w:rPr>
                <w:sz w:val="22"/>
                <w:lang w:val="en-GB"/>
              </w:rPr>
              <w:t>75</w:t>
            </w:r>
          </w:p>
        </w:tc>
        <w:tc>
          <w:tcPr>
            <w:tcW w:w="1843" w:type="dxa"/>
          </w:tcPr>
          <w:p w:rsidR="00C77C1C" w:rsidRPr="001D6409" w:rsidRDefault="00C77C1C" w:rsidP="00C77C1C">
            <w:pPr>
              <w:jc w:val="both"/>
              <w:rPr>
                <w:sz w:val="22"/>
                <w:lang w:val="en-GB"/>
              </w:rPr>
            </w:pPr>
          </w:p>
          <w:p w:rsidR="00874B12" w:rsidRPr="001D6409" w:rsidRDefault="00874B12" w:rsidP="00C77C1C">
            <w:pPr>
              <w:jc w:val="both"/>
              <w:rPr>
                <w:sz w:val="22"/>
                <w:lang w:val="en-GB"/>
              </w:rPr>
            </w:pPr>
          </w:p>
        </w:tc>
        <w:tc>
          <w:tcPr>
            <w:tcW w:w="1904" w:type="dxa"/>
          </w:tcPr>
          <w:p w:rsidR="00C77C1C" w:rsidRPr="001D6409" w:rsidRDefault="00C77C1C" w:rsidP="00C77C1C">
            <w:pPr>
              <w:jc w:val="both"/>
              <w:rPr>
                <w:sz w:val="22"/>
                <w:lang w:val="en-GB"/>
              </w:rPr>
            </w:pPr>
          </w:p>
        </w:tc>
      </w:tr>
      <w:tr w:rsidR="00C836C6" w:rsidRPr="001D6409" w:rsidTr="00874B12">
        <w:tc>
          <w:tcPr>
            <w:tcW w:w="3969" w:type="dxa"/>
          </w:tcPr>
          <w:p w:rsidR="00C836C6" w:rsidRPr="001D6409" w:rsidRDefault="00C836C6" w:rsidP="00C77C1C">
            <w:pPr>
              <w:jc w:val="both"/>
              <w:rPr>
                <w:sz w:val="22"/>
                <w:lang w:val="en-GB"/>
              </w:rPr>
            </w:pPr>
            <w:r w:rsidRPr="001D6409">
              <w:rPr>
                <w:sz w:val="22"/>
                <w:lang w:val="en-GB"/>
              </w:rPr>
              <w:t xml:space="preserve">Watering of </w:t>
            </w:r>
            <w:proofErr w:type="spellStart"/>
            <w:r w:rsidRPr="001D6409">
              <w:rPr>
                <w:sz w:val="22"/>
                <w:lang w:val="en-GB"/>
              </w:rPr>
              <w:t>Buxus</w:t>
            </w:r>
            <w:proofErr w:type="spellEnd"/>
            <w:r w:rsidRPr="001D6409">
              <w:rPr>
                <w:sz w:val="22"/>
                <w:lang w:val="en-GB"/>
              </w:rPr>
              <w:t xml:space="preserve"> Plants</w:t>
            </w:r>
          </w:p>
          <w:p w:rsidR="00C836C6" w:rsidRPr="001D6409" w:rsidRDefault="00C836C6" w:rsidP="00C77C1C">
            <w:pPr>
              <w:jc w:val="both"/>
              <w:rPr>
                <w:sz w:val="22"/>
                <w:lang w:val="en-GB"/>
              </w:rPr>
            </w:pPr>
          </w:p>
        </w:tc>
        <w:tc>
          <w:tcPr>
            <w:tcW w:w="1418" w:type="dxa"/>
          </w:tcPr>
          <w:p w:rsidR="00C836C6" w:rsidRPr="001D6409" w:rsidRDefault="00C836C6" w:rsidP="00C77C1C">
            <w:pPr>
              <w:jc w:val="center"/>
              <w:rPr>
                <w:sz w:val="22"/>
                <w:lang w:val="en-GB"/>
              </w:rPr>
            </w:pPr>
            <w:r w:rsidRPr="001D6409">
              <w:rPr>
                <w:sz w:val="22"/>
                <w:lang w:val="en-GB"/>
              </w:rPr>
              <w:t>Up to 12</w:t>
            </w:r>
          </w:p>
        </w:tc>
        <w:tc>
          <w:tcPr>
            <w:tcW w:w="1843" w:type="dxa"/>
          </w:tcPr>
          <w:p w:rsidR="00C836C6" w:rsidRPr="001D6409" w:rsidRDefault="00C836C6" w:rsidP="00C77C1C">
            <w:pPr>
              <w:jc w:val="both"/>
              <w:rPr>
                <w:sz w:val="22"/>
                <w:lang w:val="en-GB"/>
              </w:rPr>
            </w:pPr>
          </w:p>
        </w:tc>
        <w:tc>
          <w:tcPr>
            <w:tcW w:w="1904" w:type="dxa"/>
          </w:tcPr>
          <w:p w:rsidR="00C836C6" w:rsidRPr="001D6409" w:rsidRDefault="00C836C6" w:rsidP="00C77C1C">
            <w:pPr>
              <w:jc w:val="both"/>
              <w:rPr>
                <w:sz w:val="22"/>
                <w:lang w:val="en-GB"/>
              </w:rPr>
            </w:pPr>
          </w:p>
        </w:tc>
      </w:tr>
    </w:tbl>
    <w:p w:rsidR="00C77C1C" w:rsidRPr="00561F20" w:rsidRDefault="00C77C1C" w:rsidP="007D3C4A">
      <w:pPr>
        <w:rPr>
          <w:lang w:val="en-GB"/>
        </w:rPr>
      </w:pPr>
    </w:p>
    <w:p w:rsidR="003526F4" w:rsidRPr="001D6409" w:rsidRDefault="003526F4" w:rsidP="003526F4">
      <w:pPr>
        <w:pStyle w:val="Heading2"/>
        <w:rPr>
          <w:sz w:val="28"/>
          <w:szCs w:val="28"/>
          <w:lang w:val="en-GB"/>
        </w:rPr>
      </w:pPr>
      <w:r w:rsidRPr="001D6409">
        <w:rPr>
          <w:sz w:val="28"/>
          <w:szCs w:val="28"/>
          <w:lang w:val="en-GB"/>
        </w:rPr>
        <w:t xml:space="preserve">9. </w:t>
      </w:r>
      <w:r w:rsidR="00561F20" w:rsidRPr="001D6409">
        <w:rPr>
          <w:sz w:val="28"/>
          <w:szCs w:val="28"/>
          <w:lang w:val="en-GB"/>
        </w:rPr>
        <w:t>SUPPORTING INFORMATION</w:t>
      </w:r>
    </w:p>
    <w:p w:rsidR="003526F4" w:rsidRPr="001D6409" w:rsidRDefault="003526F4" w:rsidP="003526F4">
      <w:pPr>
        <w:rPr>
          <w:sz w:val="22"/>
          <w:lang w:val="en-GB"/>
        </w:rPr>
      </w:pPr>
      <w:r w:rsidRPr="001D6409">
        <w:rPr>
          <w:sz w:val="22"/>
          <w:lang w:val="en-GB"/>
        </w:rPr>
        <w:t>9.1 Company Details</w:t>
      </w:r>
    </w:p>
    <w:tbl>
      <w:tblPr>
        <w:tblStyle w:val="TableGrid"/>
        <w:tblW w:w="0" w:type="auto"/>
        <w:tblLook w:val="04A0" w:firstRow="1" w:lastRow="0" w:firstColumn="1" w:lastColumn="0" w:noHBand="0" w:noVBand="1"/>
      </w:tblPr>
      <w:tblGrid>
        <w:gridCol w:w="9242"/>
      </w:tblGrid>
      <w:tr w:rsidR="003526F4" w:rsidRPr="001D6409" w:rsidTr="003526F4">
        <w:tc>
          <w:tcPr>
            <w:tcW w:w="9242" w:type="dxa"/>
          </w:tcPr>
          <w:p w:rsidR="003526F4" w:rsidRPr="001D6409" w:rsidRDefault="003526F4" w:rsidP="003526F4">
            <w:pPr>
              <w:rPr>
                <w:sz w:val="22"/>
                <w:lang w:val="en-GB"/>
              </w:rPr>
            </w:pPr>
          </w:p>
          <w:p w:rsidR="003526F4" w:rsidRPr="001D6409" w:rsidRDefault="003526F4" w:rsidP="003526F4">
            <w:pPr>
              <w:rPr>
                <w:sz w:val="22"/>
                <w:lang w:val="en-GB"/>
              </w:rPr>
            </w:pPr>
            <w:r w:rsidRPr="001D6409">
              <w:rPr>
                <w:sz w:val="22"/>
                <w:lang w:val="en-GB"/>
              </w:rPr>
              <w:t>Name:</w:t>
            </w:r>
          </w:p>
          <w:p w:rsidR="003526F4" w:rsidRPr="001D6409" w:rsidRDefault="003526F4" w:rsidP="003526F4">
            <w:pPr>
              <w:rPr>
                <w:sz w:val="22"/>
                <w:lang w:val="en-GB"/>
              </w:rPr>
            </w:pPr>
          </w:p>
          <w:p w:rsidR="003526F4" w:rsidRPr="001D6409" w:rsidRDefault="003526F4" w:rsidP="003526F4">
            <w:pPr>
              <w:rPr>
                <w:sz w:val="22"/>
                <w:lang w:val="en-GB"/>
              </w:rPr>
            </w:pPr>
            <w:r w:rsidRPr="001D6409">
              <w:rPr>
                <w:sz w:val="22"/>
                <w:lang w:val="en-GB"/>
              </w:rPr>
              <w:t>Registered Office:</w:t>
            </w:r>
          </w:p>
          <w:p w:rsidR="003526F4" w:rsidRPr="001D6409" w:rsidRDefault="003526F4" w:rsidP="003526F4">
            <w:pPr>
              <w:rPr>
                <w:sz w:val="22"/>
                <w:lang w:val="en-GB"/>
              </w:rPr>
            </w:pPr>
          </w:p>
          <w:p w:rsidR="003526F4" w:rsidRDefault="003526F4" w:rsidP="003526F4">
            <w:pPr>
              <w:rPr>
                <w:sz w:val="22"/>
                <w:lang w:val="en-GB"/>
              </w:rPr>
            </w:pPr>
          </w:p>
          <w:p w:rsidR="001D6409" w:rsidRPr="001D6409" w:rsidRDefault="001D6409" w:rsidP="003526F4">
            <w:pPr>
              <w:rPr>
                <w:sz w:val="22"/>
                <w:lang w:val="en-GB"/>
              </w:rPr>
            </w:pPr>
          </w:p>
          <w:p w:rsidR="003526F4" w:rsidRPr="001D6409" w:rsidRDefault="003526F4" w:rsidP="003526F4">
            <w:pPr>
              <w:rPr>
                <w:sz w:val="22"/>
                <w:lang w:val="en-GB"/>
              </w:rPr>
            </w:pPr>
          </w:p>
          <w:p w:rsidR="003526F4" w:rsidRPr="001D6409" w:rsidRDefault="003526F4" w:rsidP="003526F4">
            <w:pPr>
              <w:rPr>
                <w:sz w:val="22"/>
                <w:lang w:val="en-GB"/>
              </w:rPr>
            </w:pPr>
            <w:r w:rsidRPr="001D6409">
              <w:rPr>
                <w:sz w:val="22"/>
                <w:lang w:val="en-GB"/>
              </w:rPr>
              <w:t>Registration Number:</w:t>
            </w:r>
          </w:p>
          <w:p w:rsidR="003526F4" w:rsidRPr="001D6409" w:rsidRDefault="003526F4" w:rsidP="003526F4">
            <w:pPr>
              <w:rPr>
                <w:sz w:val="22"/>
                <w:lang w:val="en-GB"/>
              </w:rPr>
            </w:pPr>
          </w:p>
          <w:p w:rsidR="003526F4" w:rsidRPr="001D6409" w:rsidRDefault="003526F4" w:rsidP="003526F4">
            <w:pPr>
              <w:rPr>
                <w:sz w:val="22"/>
                <w:lang w:val="en-GB"/>
              </w:rPr>
            </w:pPr>
            <w:r w:rsidRPr="001D6409">
              <w:rPr>
                <w:sz w:val="22"/>
                <w:lang w:val="en-GB"/>
              </w:rPr>
              <w:t>Telephone Number:</w:t>
            </w:r>
          </w:p>
          <w:p w:rsidR="003526F4" w:rsidRPr="001D6409" w:rsidRDefault="003526F4" w:rsidP="003526F4">
            <w:pPr>
              <w:rPr>
                <w:sz w:val="22"/>
                <w:lang w:val="en-GB"/>
              </w:rPr>
            </w:pPr>
          </w:p>
          <w:p w:rsidR="003526F4" w:rsidRPr="001D6409" w:rsidRDefault="003526F4" w:rsidP="003526F4">
            <w:pPr>
              <w:rPr>
                <w:sz w:val="22"/>
                <w:lang w:val="en-GB"/>
              </w:rPr>
            </w:pPr>
            <w:r w:rsidRPr="001D6409">
              <w:rPr>
                <w:sz w:val="22"/>
                <w:lang w:val="en-GB"/>
              </w:rPr>
              <w:t>E-mail Address:</w:t>
            </w:r>
          </w:p>
          <w:p w:rsidR="003526F4" w:rsidRPr="001D6409" w:rsidRDefault="003526F4" w:rsidP="003526F4">
            <w:pPr>
              <w:rPr>
                <w:sz w:val="22"/>
                <w:lang w:val="en-GB"/>
              </w:rPr>
            </w:pPr>
          </w:p>
          <w:p w:rsidR="003526F4" w:rsidRDefault="003526F4" w:rsidP="003526F4">
            <w:pPr>
              <w:rPr>
                <w:sz w:val="22"/>
                <w:lang w:val="en-GB"/>
              </w:rPr>
            </w:pPr>
            <w:r w:rsidRPr="001D6409">
              <w:rPr>
                <w:sz w:val="22"/>
                <w:lang w:val="en-GB"/>
              </w:rPr>
              <w:t>Fax Number:</w:t>
            </w:r>
          </w:p>
          <w:p w:rsidR="001D6409" w:rsidRDefault="001D6409" w:rsidP="003526F4">
            <w:pPr>
              <w:rPr>
                <w:sz w:val="22"/>
                <w:lang w:val="en-GB"/>
              </w:rPr>
            </w:pPr>
          </w:p>
          <w:p w:rsidR="001D6409" w:rsidRDefault="001D6409" w:rsidP="003526F4">
            <w:pPr>
              <w:rPr>
                <w:sz w:val="22"/>
                <w:lang w:val="en-GB"/>
              </w:rPr>
            </w:pPr>
            <w:r>
              <w:rPr>
                <w:sz w:val="22"/>
                <w:lang w:val="en-GB"/>
              </w:rPr>
              <w:t>Website:</w:t>
            </w:r>
          </w:p>
          <w:p w:rsidR="001D6409" w:rsidRPr="001D6409" w:rsidRDefault="001D6409" w:rsidP="003526F4">
            <w:pPr>
              <w:rPr>
                <w:sz w:val="22"/>
                <w:lang w:val="en-GB"/>
              </w:rPr>
            </w:pPr>
          </w:p>
          <w:p w:rsidR="003526F4" w:rsidRPr="001D6409" w:rsidRDefault="003526F4" w:rsidP="00561F20">
            <w:pPr>
              <w:rPr>
                <w:sz w:val="22"/>
                <w:lang w:val="en-GB"/>
              </w:rPr>
            </w:pPr>
          </w:p>
        </w:tc>
      </w:tr>
    </w:tbl>
    <w:p w:rsidR="001D6409" w:rsidRDefault="001D6409"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3526F4" w:rsidRPr="001D6409" w:rsidRDefault="003526F4" w:rsidP="00561F20">
      <w:pPr>
        <w:rPr>
          <w:sz w:val="22"/>
          <w:lang w:val="en-GB"/>
        </w:rPr>
      </w:pPr>
      <w:r w:rsidRPr="001D6409">
        <w:rPr>
          <w:sz w:val="22"/>
          <w:lang w:val="en-GB"/>
        </w:rPr>
        <w:t>9.2 Experience of the Company</w:t>
      </w:r>
    </w:p>
    <w:tbl>
      <w:tblPr>
        <w:tblStyle w:val="TableGrid"/>
        <w:tblW w:w="0" w:type="auto"/>
        <w:tblLook w:val="04A0" w:firstRow="1" w:lastRow="0" w:firstColumn="1" w:lastColumn="0" w:noHBand="0" w:noVBand="1"/>
      </w:tblPr>
      <w:tblGrid>
        <w:gridCol w:w="9242"/>
      </w:tblGrid>
      <w:tr w:rsidR="00874B12" w:rsidRPr="001D6409" w:rsidTr="00874B12">
        <w:tc>
          <w:tcPr>
            <w:tcW w:w="9242" w:type="dxa"/>
          </w:tcPr>
          <w:p w:rsidR="00874B12" w:rsidRPr="001D6409" w:rsidRDefault="00874B12" w:rsidP="00561F20">
            <w:pPr>
              <w:rPr>
                <w:sz w:val="22"/>
                <w:lang w:val="en-GB"/>
              </w:rPr>
            </w:pPr>
            <w:r w:rsidRPr="001D6409">
              <w:rPr>
                <w:sz w:val="22"/>
                <w:lang w:val="en-GB"/>
              </w:rPr>
              <w:t xml:space="preserve">Please provide a brief history of the Company and its evolution. </w:t>
            </w:r>
          </w:p>
          <w:p w:rsidR="00874B12" w:rsidRPr="001D6409" w:rsidRDefault="00874B12"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Default="00874B12"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Pr="001D6409" w:rsidRDefault="001D6409" w:rsidP="00561F20">
            <w:pPr>
              <w:rPr>
                <w:sz w:val="22"/>
                <w:lang w:val="en-GB"/>
              </w:rPr>
            </w:pPr>
          </w:p>
          <w:p w:rsidR="00874B12" w:rsidRPr="001D6409" w:rsidRDefault="00874B12" w:rsidP="00561F20">
            <w:pPr>
              <w:rPr>
                <w:sz w:val="22"/>
                <w:lang w:val="en-GB"/>
              </w:rPr>
            </w:pPr>
          </w:p>
          <w:p w:rsidR="00874B12" w:rsidRDefault="00874B12" w:rsidP="00561F20">
            <w:pPr>
              <w:rPr>
                <w:sz w:val="22"/>
                <w:lang w:val="en-GB"/>
              </w:rPr>
            </w:pPr>
          </w:p>
          <w:p w:rsidR="001D6409" w:rsidRPr="001D6409" w:rsidRDefault="001D6409" w:rsidP="00561F20">
            <w:pPr>
              <w:rPr>
                <w:sz w:val="22"/>
                <w:lang w:val="en-GB"/>
              </w:rPr>
            </w:pPr>
          </w:p>
          <w:p w:rsidR="00874B12" w:rsidRDefault="00874B12" w:rsidP="00561F20">
            <w:pPr>
              <w:rPr>
                <w:sz w:val="22"/>
                <w:lang w:val="en-GB"/>
              </w:rPr>
            </w:pPr>
          </w:p>
          <w:p w:rsidR="001D6409" w:rsidRDefault="001D6409" w:rsidP="00561F20">
            <w:pPr>
              <w:rPr>
                <w:sz w:val="22"/>
                <w:lang w:val="en-GB"/>
              </w:rPr>
            </w:pPr>
          </w:p>
          <w:p w:rsidR="001D6409" w:rsidRPr="001D6409" w:rsidRDefault="001D6409" w:rsidP="00561F20">
            <w:pPr>
              <w:rPr>
                <w:sz w:val="22"/>
                <w:lang w:val="en-GB"/>
              </w:rPr>
            </w:pPr>
          </w:p>
          <w:p w:rsidR="00874B12" w:rsidRPr="001D6409" w:rsidRDefault="00874B12" w:rsidP="00561F20">
            <w:pPr>
              <w:rPr>
                <w:sz w:val="22"/>
                <w:lang w:val="en-GB"/>
              </w:rPr>
            </w:pPr>
          </w:p>
          <w:p w:rsidR="00C836C6" w:rsidRPr="001D6409" w:rsidRDefault="00C836C6" w:rsidP="00561F20">
            <w:pPr>
              <w:rPr>
                <w:sz w:val="22"/>
                <w:lang w:val="en-GB"/>
              </w:rPr>
            </w:pPr>
          </w:p>
          <w:p w:rsidR="00C836C6" w:rsidRPr="001D6409" w:rsidRDefault="00C836C6" w:rsidP="00561F20">
            <w:pPr>
              <w:rPr>
                <w:sz w:val="22"/>
                <w:lang w:val="en-GB"/>
              </w:rPr>
            </w:pPr>
          </w:p>
          <w:p w:rsidR="00874B12" w:rsidRPr="001D6409" w:rsidRDefault="00874B12" w:rsidP="00561F20">
            <w:pPr>
              <w:rPr>
                <w:sz w:val="22"/>
                <w:lang w:val="en-GB"/>
              </w:rPr>
            </w:pPr>
          </w:p>
        </w:tc>
      </w:tr>
    </w:tbl>
    <w:p w:rsidR="003526F4" w:rsidRPr="001D6409" w:rsidRDefault="00874B12" w:rsidP="00561F20">
      <w:pPr>
        <w:rPr>
          <w:sz w:val="22"/>
          <w:lang w:val="en-GB"/>
        </w:rPr>
      </w:pPr>
      <w:r w:rsidRPr="001D6409">
        <w:rPr>
          <w:sz w:val="22"/>
          <w:lang w:val="en-GB"/>
        </w:rPr>
        <w:t>9.3 Company and Management Structure</w:t>
      </w:r>
    </w:p>
    <w:tbl>
      <w:tblPr>
        <w:tblStyle w:val="TableGrid"/>
        <w:tblW w:w="0" w:type="auto"/>
        <w:tblLook w:val="04A0" w:firstRow="1" w:lastRow="0" w:firstColumn="1" w:lastColumn="0" w:noHBand="0" w:noVBand="1"/>
      </w:tblPr>
      <w:tblGrid>
        <w:gridCol w:w="9242"/>
      </w:tblGrid>
      <w:tr w:rsidR="00874B12" w:rsidRPr="001D6409" w:rsidTr="00874B12">
        <w:tc>
          <w:tcPr>
            <w:tcW w:w="9242" w:type="dxa"/>
          </w:tcPr>
          <w:p w:rsidR="00874B12" w:rsidRPr="001D6409" w:rsidRDefault="00874B12" w:rsidP="00561F20">
            <w:pPr>
              <w:rPr>
                <w:sz w:val="22"/>
                <w:lang w:val="en-GB"/>
              </w:rPr>
            </w:pPr>
            <w:r w:rsidRPr="001D6409">
              <w:rPr>
                <w:sz w:val="22"/>
                <w:lang w:val="en-GB"/>
              </w:rPr>
              <w:t>Please detail your company and management structure</w:t>
            </w:r>
            <w:r w:rsidR="0017136D">
              <w:rPr>
                <w:sz w:val="22"/>
                <w:lang w:val="en-GB"/>
              </w:rPr>
              <w:t>.</w:t>
            </w:r>
          </w:p>
          <w:p w:rsidR="00874B12" w:rsidRPr="001D6409" w:rsidRDefault="00874B12"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Default="00874B12" w:rsidP="00561F20">
            <w:pPr>
              <w:rPr>
                <w:sz w:val="22"/>
                <w:lang w:val="en-GB"/>
              </w:rPr>
            </w:pPr>
          </w:p>
          <w:p w:rsidR="001D6409" w:rsidRPr="001D6409" w:rsidRDefault="001D6409"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Default="00874B12" w:rsidP="00561F20">
            <w:pPr>
              <w:rPr>
                <w:sz w:val="22"/>
                <w:lang w:val="en-GB"/>
              </w:rPr>
            </w:pPr>
          </w:p>
          <w:p w:rsidR="001D6409" w:rsidRDefault="001D6409" w:rsidP="00561F20">
            <w:pPr>
              <w:rPr>
                <w:sz w:val="22"/>
                <w:lang w:val="en-GB"/>
              </w:rPr>
            </w:pPr>
          </w:p>
          <w:p w:rsidR="001D6409" w:rsidRPr="001D6409" w:rsidRDefault="001D6409"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Default="00874B12"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Default="001D6409" w:rsidP="00561F20">
            <w:pPr>
              <w:rPr>
                <w:sz w:val="22"/>
                <w:lang w:val="en-GB"/>
              </w:rPr>
            </w:pPr>
          </w:p>
          <w:p w:rsidR="001D6409" w:rsidRPr="001D6409" w:rsidRDefault="001D6409"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p w:rsidR="00874B12" w:rsidRPr="001D6409" w:rsidRDefault="00874B12" w:rsidP="00561F20">
            <w:pPr>
              <w:rPr>
                <w:sz w:val="22"/>
                <w:lang w:val="en-GB"/>
              </w:rPr>
            </w:pPr>
          </w:p>
        </w:tc>
      </w:tr>
    </w:tbl>
    <w:p w:rsidR="00874B12" w:rsidRPr="001D6409" w:rsidRDefault="00874B12" w:rsidP="00561F20">
      <w:pPr>
        <w:rPr>
          <w:sz w:val="22"/>
          <w:szCs w:val="22"/>
          <w:lang w:val="en-GB"/>
        </w:rPr>
      </w:pPr>
      <w:r w:rsidRPr="001D6409">
        <w:rPr>
          <w:sz w:val="22"/>
          <w:szCs w:val="22"/>
          <w:lang w:val="en-GB"/>
        </w:rPr>
        <w:t>9.4 References</w:t>
      </w:r>
    </w:p>
    <w:p w:rsidR="00874B12" w:rsidRPr="001D6409" w:rsidRDefault="00874B12" w:rsidP="00561F20">
      <w:pPr>
        <w:rPr>
          <w:sz w:val="22"/>
          <w:szCs w:val="22"/>
          <w:lang w:val="en-GB"/>
        </w:rPr>
      </w:pPr>
      <w:r w:rsidRPr="001D6409">
        <w:rPr>
          <w:sz w:val="22"/>
          <w:szCs w:val="22"/>
          <w:lang w:val="en-GB"/>
        </w:rPr>
        <w:t>Please state the Company n</w:t>
      </w:r>
      <w:r w:rsidR="0017136D">
        <w:rPr>
          <w:sz w:val="22"/>
          <w:szCs w:val="22"/>
          <w:lang w:val="en-GB"/>
        </w:rPr>
        <w:t xml:space="preserve">ames, site addresses, telephone, e-mail address </w:t>
      </w:r>
      <w:r w:rsidRPr="001D6409">
        <w:rPr>
          <w:sz w:val="22"/>
          <w:szCs w:val="22"/>
          <w:lang w:val="en-GB"/>
        </w:rPr>
        <w:t xml:space="preserve">and contact names of referees from whom references may be sought. </w:t>
      </w:r>
    </w:p>
    <w:tbl>
      <w:tblPr>
        <w:tblStyle w:val="TableGrid"/>
        <w:tblW w:w="0" w:type="auto"/>
        <w:tblLook w:val="04A0" w:firstRow="1" w:lastRow="0" w:firstColumn="1" w:lastColumn="0" w:noHBand="0" w:noVBand="1"/>
      </w:tblPr>
      <w:tblGrid>
        <w:gridCol w:w="2235"/>
        <w:gridCol w:w="2551"/>
        <w:gridCol w:w="1985"/>
        <w:gridCol w:w="2471"/>
      </w:tblGrid>
      <w:tr w:rsidR="00874B12" w:rsidRPr="001D6409" w:rsidTr="001D6409">
        <w:tc>
          <w:tcPr>
            <w:tcW w:w="2235" w:type="dxa"/>
          </w:tcPr>
          <w:p w:rsidR="00874B12" w:rsidRPr="001D6409" w:rsidRDefault="00874B12" w:rsidP="00874B12">
            <w:pPr>
              <w:rPr>
                <w:b/>
                <w:sz w:val="22"/>
                <w:szCs w:val="22"/>
                <w:lang w:val="en-GB"/>
              </w:rPr>
            </w:pPr>
            <w:r w:rsidRPr="001D6409">
              <w:rPr>
                <w:b/>
                <w:sz w:val="22"/>
                <w:szCs w:val="22"/>
                <w:lang w:val="en-GB"/>
              </w:rPr>
              <w:t>Contact Name and Job Title</w:t>
            </w:r>
          </w:p>
        </w:tc>
        <w:tc>
          <w:tcPr>
            <w:tcW w:w="2551" w:type="dxa"/>
          </w:tcPr>
          <w:p w:rsidR="00874B12" w:rsidRPr="001D6409" w:rsidRDefault="00874B12" w:rsidP="00561F20">
            <w:pPr>
              <w:rPr>
                <w:b/>
                <w:sz w:val="22"/>
                <w:szCs w:val="22"/>
                <w:lang w:val="en-GB"/>
              </w:rPr>
            </w:pPr>
            <w:r w:rsidRPr="001D6409">
              <w:rPr>
                <w:b/>
                <w:sz w:val="22"/>
                <w:szCs w:val="22"/>
                <w:lang w:val="en-GB"/>
              </w:rPr>
              <w:t>Company Name and Address</w:t>
            </w:r>
          </w:p>
        </w:tc>
        <w:tc>
          <w:tcPr>
            <w:tcW w:w="1985" w:type="dxa"/>
          </w:tcPr>
          <w:p w:rsidR="00874B12" w:rsidRPr="001D6409" w:rsidRDefault="00874B12" w:rsidP="00561F20">
            <w:pPr>
              <w:rPr>
                <w:b/>
                <w:sz w:val="22"/>
                <w:szCs w:val="22"/>
                <w:lang w:val="en-GB"/>
              </w:rPr>
            </w:pPr>
            <w:r w:rsidRPr="001D6409">
              <w:rPr>
                <w:b/>
                <w:sz w:val="22"/>
                <w:szCs w:val="22"/>
                <w:lang w:val="en-GB"/>
              </w:rPr>
              <w:t>Tel. Number</w:t>
            </w:r>
          </w:p>
        </w:tc>
        <w:tc>
          <w:tcPr>
            <w:tcW w:w="2471" w:type="dxa"/>
          </w:tcPr>
          <w:p w:rsidR="00874B12" w:rsidRPr="001D6409" w:rsidRDefault="00874B12" w:rsidP="00561F20">
            <w:pPr>
              <w:rPr>
                <w:b/>
                <w:sz w:val="22"/>
                <w:szCs w:val="22"/>
                <w:lang w:val="en-GB"/>
              </w:rPr>
            </w:pPr>
            <w:r w:rsidRPr="001D6409">
              <w:rPr>
                <w:b/>
                <w:sz w:val="22"/>
                <w:szCs w:val="22"/>
                <w:lang w:val="en-GB"/>
              </w:rPr>
              <w:t>E-mail Address</w:t>
            </w:r>
          </w:p>
        </w:tc>
      </w:tr>
      <w:tr w:rsidR="00874B12" w:rsidRPr="001D6409" w:rsidTr="001D6409">
        <w:tc>
          <w:tcPr>
            <w:tcW w:w="2235" w:type="dxa"/>
          </w:tcPr>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D97FFD" w:rsidRDefault="00D97FFD" w:rsidP="00561F20">
            <w:pPr>
              <w:rPr>
                <w:sz w:val="22"/>
                <w:szCs w:val="22"/>
                <w:lang w:val="en-GB"/>
              </w:rPr>
            </w:pPr>
          </w:p>
          <w:p w:rsidR="001D6409" w:rsidRPr="001D6409" w:rsidRDefault="001D6409"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tc>
        <w:tc>
          <w:tcPr>
            <w:tcW w:w="2551" w:type="dxa"/>
          </w:tcPr>
          <w:p w:rsidR="00874B12" w:rsidRPr="001D6409" w:rsidRDefault="00874B12" w:rsidP="00561F20">
            <w:pPr>
              <w:rPr>
                <w:sz w:val="22"/>
                <w:szCs w:val="22"/>
                <w:lang w:val="en-GB"/>
              </w:rPr>
            </w:pPr>
          </w:p>
        </w:tc>
        <w:tc>
          <w:tcPr>
            <w:tcW w:w="1985" w:type="dxa"/>
          </w:tcPr>
          <w:p w:rsidR="00874B12" w:rsidRPr="001D6409" w:rsidRDefault="00874B12" w:rsidP="00561F20">
            <w:pPr>
              <w:rPr>
                <w:sz w:val="22"/>
                <w:szCs w:val="22"/>
                <w:lang w:val="en-GB"/>
              </w:rPr>
            </w:pPr>
          </w:p>
        </w:tc>
        <w:tc>
          <w:tcPr>
            <w:tcW w:w="2471" w:type="dxa"/>
          </w:tcPr>
          <w:p w:rsidR="00874B12" w:rsidRPr="001D6409" w:rsidRDefault="00874B12" w:rsidP="00561F20">
            <w:pPr>
              <w:rPr>
                <w:sz w:val="22"/>
                <w:szCs w:val="22"/>
                <w:lang w:val="en-GB"/>
              </w:rPr>
            </w:pPr>
          </w:p>
        </w:tc>
      </w:tr>
      <w:tr w:rsidR="00874B12" w:rsidRPr="001D6409" w:rsidTr="001D6409">
        <w:tc>
          <w:tcPr>
            <w:tcW w:w="2235" w:type="dxa"/>
          </w:tcPr>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193830" w:rsidRPr="001D6409" w:rsidRDefault="00193830" w:rsidP="00561F20">
            <w:pPr>
              <w:rPr>
                <w:sz w:val="22"/>
                <w:szCs w:val="22"/>
                <w:lang w:val="en-GB"/>
              </w:rPr>
            </w:pPr>
          </w:p>
          <w:p w:rsidR="00193830" w:rsidRDefault="00193830" w:rsidP="00561F20">
            <w:pPr>
              <w:rPr>
                <w:sz w:val="22"/>
                <w:szCs w:val="22"/>
                <w:lang w:val="en-GB"/>
              </w:rPr>
            </w:pPr>
          </w:p>
          <w:p w:rsidR="001D6409" w:rsidRPr="001D6409" w:rsidRDefault="001D6409"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tc>
        <w:tc>
          <w:tcPr>
            <w:tcW w:w="2551" w:type="dxa"/>
          </w:tcPr>
          <w:p w:rsidR="00874B12" w:rsidRPr="001D6409" w:rsidRDefault="00874B12" w:rsidP="00561F20">
            <w:pPr>
              <w:rPr>
                <w:sz w:val="22"/>
                <w:szCs w:val="22"/>
                <w:lang w:val="en-GB"/>
              </w:rPr>
            </w:pPr>
          </w:p>
        </w:tc>
        <w:tc>
          <w:tcPr>
            <w:tcW w:w="1985" w:type="dxa"/>
          </w:tcPr>
          <w:p w:rsidR="00874B12" w:rsidRPr="001D6409" w:rsidRDefault="00874B12" w:rsidP="00561F20">
            <w:pPr>
              <w:rPr>
                <w:sz w:val="22"/>
                <w:szCs w:val="22"/>
                <w:lang w:val="en-GB"/>
              </w:rPr>
            </w:pPr>
          </w:p>
        </w:tc>
        <w:tc>
          <w:tcPr>
            <w:tcW w:w="2471" w:type="dxa"/>
          </w:tcPr>
          <w:p w:rsidR="00874B12" w:rsidRPr="001D6409" w:rsidRDefault="00874B12" w:rsidP="00561F20">
            <w:pPr>
              <w:rPr>
                <w:sz w:val="22"/>
                <w:szCs w:val="22"/>
                <w:lang w:val="en-GB"/>
              </w:rPr>
            </w:pPr>
          </w:p>
        </w:tc>
      </w:tr>
      <w:tr w:rsidR="00874B12" w:rsidRPr="001D6409" w:rsidTr="001D6409">
        <w:tc>
          <w:tcPr>
            <w:tcW w:w="2235" w:type="dxa"/>
          </w:tcPr>
          <w:p w:rsidR="00874B12" w:rsidRPr="001D6409" w:rsidRDefault="00874B12" w:rsidP="00561F20">
            <w:pPr>
              <w:rPr>
                <w:sz w:val="22"/>
                <w:szCs w:val="22"/>
                <w:lang w:val="en-GB"/>
              </w:rPr>
            </w:pPr>
          </w:p>
          <w:p w:rsidR="00D97FFD" w:rsidRPr="001D6409" w:rsidRDefault="00D97FFD"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874B12" w:rsidRDefault="00874B12" w:rsidP="00561F20">
            <w:pPr>
              <w:rPr>
                <w:sz w:val="22"/>
                <w:szCs w:val="22"/>
                <w:lang w:val="en-GB"/>
              </w:rPr>
            </w:pPr>
          </w:p>
          <w:p w:rsidR="001D6409" w:rsidRPr="001D6409" w:rsidRDefault="001D6409"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tc>
        <w:tc>
          <w:tcPr>
            <w:tcW w:w="2551" w:type="dxa"/>
          </w:tcPr>
          <w:p w:rsidR="00874B12" w:rsidRPr="001D6409" w:rsidRDefault="00874B12" w:rsidP="00561F20">
            <w:pPr>
              <w:rPr>
                <w:sz w:val="22"/>
                <w:szCs w:val="22"/>
                <w:lang w:val="en-GB"/>
              </w:rPr>
            </w:pPr>
          </w:p>
        </w:tc>
        <w:tc>
          <w:tcPr>
            <w:tcW w:w="1985" w:type="dxa"/>
          </w:tcPr>
          <w:p w:rsidR="00874B12" w:rsidRPr="001D6409" w:rsidRDefault="00874B12" w:rsidP="00561F20">
            <w:pPr>
              <w:rPr>
                <w:sz w:val="22"/>
                <w:szCs w:val="22"/>
                <w:lang w:val="en-GB"/>
              </w:rPr>
            </w:pPr>
          </w:p>
        </w:tc>
        <w:tc>
          <w:tcPr>
            <w:tcW w:w="2471" w:type="dxa"/>
          </w:tcPr>
          <w:p w:rsidR="00874B12" w:rsidRPr="001D6409" w:rsidRDefault="00874B12" w:rsidP="00561F20">
            <w:pPr>
              <w:rPr>
                <w:sz w:val="22"/>
                <w:szCs w:val="22"/>
                <w:lang w:val="en-GB"/>
              </w:rPr>
            </w:pPr>
          </w:p>
        </w:tc>
      </w:tr>
      <w:tr w:rsidR="00874B12" w:rsidRPr="001D6409" w:rsidTr="001D6409">
        <w:tc>
          <w:tcPr>
            <w:tcW w:w="2235" w:type="dxa"/>
          </w:tcPr>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p w:rsidR="00C836C6" w:rsidRPr="001D6409" w:rsidRDefault="00C836C6" w:rsidP="00561F20">
            <w:pPr>
              <w:rPr>
                <w:sz w:val="22"/>
                <w:szCs w:val="22"/>
                <w:lang w:val="en-GB"/>
              </w:rPr>
            </w:pPr>
          </w:p>
          <w:p w:rsidR="00D97FFD" w:rsidRPr="001D6409" w:rsidRDefault="00D97FFD" w:rsidP="00561F20">
            <w:pPr>
              <w:rPr>
                <w:sz w:val="22"/>
                <w:szCs w:val="22"/>
                <w:lang w:val="en-GB"/>
              </w:rPr>
            </w:pPr>
          </w:p>
          <w:p w:rsidR="00193830" w:rsidRDefault="00193830" w:rsidP="00561F20">
            <w:pPr>
              <w:rPr>
                <w:sz w:val="22"/>
                <w:szCs w:val="22"/>
                <w:lang w:val="en-GB"/>
              </w:rPr>
            </w:pPr>
          </w:p>
          <w:p w:rsidR="001D6409" w:rsidRPr="001D6409" w:rsidRDefault="001D6409" w:rsidP="00561F20">
            <w:pPr>
              <w:rPr>
                <w:sz w:val="22"/>
                <w:szCs w:val="22"/>
                <w:lang w:val="en-GB"/>
              </w:rPr>
            </w:pPr>
          </w:p>
          <w:p w:rsidR="00874B12" w:rsidRPr="001D6409" w:rsidRDefault="00874B12" w:rsidP="00561F20">
            <w:pPr>
              <w:rPr>
                <w:sz w:val="22"/>
                <w:szCs w:val="22"/>
                <w:lang w:val="en-GB"/>
              </w:rPr>
            </w:pPr>
          </w:p>
          <w:p w:rsidR="00874B12" w:rsidRPr="001D6409" w:rsidRDefault="00874B12" w:rsidP="00561F20">
            <w:pPr>
              <w:rPr>
                <w:sz w:val="22"/>
                <w:szCs w:val="22"/>
                <w:lang w:val="en-GB"/>
              </w:rPr>
            </w:pPr>
          </w:p>
        </w:tc>
        <w:tc>
          <w:tcPr>
            <w:tcW w:w="2551" w:type="dxa"/>
          </w:tcPr>
          <w:p w:rsidR="00874B12" w:rsidRPr="001D6409" w:rsidRDefault="00874B12" w:rsidP="00561F20">
            <w:pPr>
              <w:rPr>
                <w:sz w:val="22"/>
                <w:szCs w:val="22"/>
                <w:lang w:val="en-GB"/>
              </w:rPr>
            </w:pPr>
          </w:p>
        </w:tc>
        <w:tc>
          <w:tcPr>
            <w:tcW w:w="1985" w:type="dxa"/>
          </w:tcPr>
          <w:p w:rsidR="00874B12" w:rsidRPr="001D6409" w:rsidRDefault="00874B12" w:rsidP="00561F20">
            <w:pPr>
              <w:rPr>
                <w:sz w:val="22"/>
                <w:szCs w:val="22"/>
                <w:lang w:val="en-GB"/>
              </w:rPr>
            </w:pPr>
          </w:p>
        </w:tc>
        <w:tc>
          <w:tcPr>
            <w:tcW w:w="2471" w:type="dxa"/>
          </w:tcPr>
          <w:p w:rsidR="00874B12" w:rsidRPr="001D6409" w:rsidRDefault="00874B12" w:rsidP="00561F20">
            <w:pPr>
              <w:rPr>
                <w:sz w:val="22"/>
                <w:szCs w:val="22"/>
                <w:lang w:val="en-GB"/>
              </w:rPr>
            </w:pPr>
          </w:p>
        </w:tc>
      </w:tr>
      <w:tr w:rsidR="001D6409" w:rsidRPr="001D6409" w:rsidTr="001D6409">
        <w:tc>
          <w:tcPr>
            <w:tcW w:w="2235" w:type="dxa"/>
          </w:tcPr>
          <w:p w:rsidR="001D6409" w:rsidRDefault="001D6409" w:rsidP="00561F20">
            <w:pPr>
              <w:rPr>
                <w:sz w:val="22"/>
                <w:szCs w:val="22"/>
                <w:lang w:val="en-GB"/>
              </w:rPr>
            </w:pPr>
          </w:p>
          <w:p w:rsidR="001D6409" w:rsidRDefault="001D6409" w:rsidP="00561F20">
            <w:pPr>
              <w:rPr>
                <w:sz w:val="22"/>
                <w:szCs w:val="22"/>
                <w:lang w:val="en-GB"/>
              </w:rPr>
            </w:pPr>
          </w:p>
          <w:p w:rsidR="001D6409" w:rsidRDefault="001D6409" w:rsidP="00561F20">
            <w:pPr>
              <w:rPr>
                <w:sz w:val="22"/>
                <w:szCs w:val="22"/>
                <w:lang w:val="en-GB"/>
              </w:rPr>
            </w:pPr>
          </w:p>
          <w:p w:rsidR="001D6409" w:rsidRDefault="001D6409" w:rsidP="00561F20">
            <w:pPr>
              <w:rPr>
                <w:sz w:val="22"/>
                <w:szCs w:val="22"/>
                <w:lang w:val="en-GB"/>
              </w:rPr>
            </w:pPr>
          </w:p>
          <w:p w:rsidR="001D6409" w:rsidRDefault="001D6409" w:rsidP="00561F20">
            <w:pPr>
              <w:rPr>
                <w:sz w:val="22"/>
                <w:szCs w:val="22"/>
                <w:lang w:val="en-GB"/>
              </w:rPr>
            </w:pPr>
          </w:p>
          <w:p w:rsidR="001D6409" w:rsidRDefault="001D6409" w:rsidP="00561F20">
            <w:pPr>
              <w:rPr>
                <w:sz w:val="22"/>
                <w:szCs w:val="22"/>
                <w:lang w:val="en-GB"/>
              </w:rPr>
            </w:pPr>
          </w:p>
          <w:p w:rsidR="001D6409" w:rsidRDefault="001D6409" w:rsidP="00561F20">
            <w:pPr>
              <w:rPr>
                <w:sz w:val="22"/>
                <w:szCs w:val="22"/>
                <w:lang w:val="en-GB"/>
              </w:rPr>
            </w:pPr>
          </w:p>
          <w:p w:rsidR="001D6409" w:rsidRDefault="001D6409" w:rsidP="00561F20">
            <w:pPr>
              <w:rPr>
                <w:sz w:val="22"/>
                <w:szCs w:val="22"/>
                <w:lang w:val="en-GB"/>
              </w:rPr>
            </w:pPr>
          </w:p>
          <w:p w:rsidR="001D6409" w:rsidRPr="001D6409" w:rsidRDefault="001D6409" w:rsidP="00561F20">
            <w:pPr>
              <w:rPr>
                <w:sz w:val="22"/>
                <w:szCs w:val="22"/>
                <w:lang w:val="en-GB"/>
              </w:rPr>
            </w:pPr>
          </w:p>
        </w:tc>
        <w:tc>
          <w:tcPr>
            <w:tcW w:w="2551" w:type="dxa"/>
          </w:tcPr>
          <w:p w:rsidR="001D6409" w:rsidRPr="001D6409" w:rsidRDefault="001D6409" w:rsidP="00561F20">
            <w:pPr>
              <w:rPr>
                <w:sz w:val="22"/>
                <w:szCs w:val="22"/>
                <w:lang w:val="en-GB"/>
              </w:rPr>
            </w:pPr>
          </w:p>
        </w:tc>
        <w:tc>
          <w:tcPr>
            <w:tcW w:w="1985" w:type="dxa"/>
          </w:tcPr>
          <w:p w:rsidR="001D6409" w:rsidRPr="001D6409" w:rsidRDefault="001D6409" w:rsidP="00561F20">
            <w:pPr>
              <w:rPr>
                <w:sz w:val="22"/>
                <w:szCs w:val="22"/>
                <w:lang w:val="en-GB"/>
              </w:rPr>
            </w:pPr>
          </w:p>
        </w:tc>
        <w:tc>
          <w:tcPr>
            <w:tcW w:w="2471" w:type="dxa"/>
          </w:tcPr>
          <w:p w:rsidR="001D6409" w:rsidRPr="001D6409" w:rsidRDefault="001D6409" w:rsidP="00561F20">
            <w:pPr>
              <w:rPr>
                <w:sz w:val="22"/>
                <w:szCs w:val="22"/>
                <w:lang w:val="en-GB"/>
              </w:rPr>
            </w:pPr>
          </w:p>
        </w:tc>
      </w:tr>
    </w:tbl>
    <w:p w:rsidR="00874B12" w:rsidRPr="001D6409" w:rsidRDefault="00874B12" w:rsidP="00874B12">
      <w:pPr>
        <w:pStyle w:val="Heading2"/>
        <w:rPr>
          <w:sz w:val="28"/>
          <w:lang w:val="en-GB"/>
        </w:rPr>
      </w:pPr>
      <w:r w:rsidRPr="001D6409">
        <w:rPr>
          <w:sz w:val="28"/>
          <w:lang w:val="en-GB"/>
        </w:rPr>
        <w:t>10. Any OTHER INFORMATION</w:t>
      </w:r>
    </w:p>
    <w:tbl>
      <w:tblPr>
        <w:tblStyle w:val="TableGrid"/>
        <w:tblpPr w:leftFromText="180" w:rightFromText="180" w:vertAnchor="text" w:horzAnchor="margin" w:tblpY="209"/>
        <w:tblW w:w="0" w:type="auto"/>
        <w:tblLook w:val="04A0" w:firstRow="1" w:lastRow="0" w:firstColumn="1" w:lastColumn="0" w:noHBand="0" w:noVBand="1"/>
      </w:tblPr>
      <w:tblGrid>
        <w:gridCol w:w="9242"/>
      </w:tblGrid>
      <w:tr w:rsidR="00C836C6" w:rsidTr="00C836C6">
        <w:tc>
          <w:tcPr>
            <w:tcW w:w="9242" w:type="dxa"/>
          </w:tcPr>
          <w:p w:rsidR="00C836C6" w:rsidRPr="001D6409" w:rsidRDefault="00C836C6" w:rsidP="00C836C6">
            <w:pPr>
              <w:rPr>
                <w:sz w:val="22"/>
                <w:lang w:val="en-GB"/>
              </w:rPr>
            </w:pPr>
            <w:r w:rsidRPr="001D6409">
              <w:rPr>
                <w:sz w:val="22"/>
                <w:lang w:val="en-GB"/>
              </w:rPr>
              <w:t xml:space="preserve">Please indicate here any other information, which you consider may be relevant to support your submission. Bear in mind the points in Section 4 – Evaluating the Tender. </w:t>
            </w: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Pr="001D6409" w:rsidRDefault="001D6409" w:rsidP="00D97FFD">
            <w:pPr>
              <w:spacing w:afterLines="200" w:after="480"/>
              <w:rPr>
                <w:sz w:val="22"/>
                <w:lang w:val="en-GB"/>
              </w:rPr>
            </w:pPr>
            <w:r w:rsidRPr="001D6409">
              <w:rPr>
                <w:sz w:val="22"/>
                <w:lang w:val="en-GB"/>
              </w:rPr>
              <w:t>I</w:t>
            </w:r>
            <w:r w:rsidR="00C836C6" w:rsidRPr="001D6409">
              <w:rPr>
                <w:sz w:val="22"/>
                <w:lang w:val="en-GB"/>
              </w:rPr>
              <w:t xml:space="preserve">f required, please continue </w:t>
            </w:r>
            <w:r w:rsidR="0017136D">
              <w:rPr>
                <w:sz w:val="22"/>
                <w:lang w:val="en-GB"/>
              </w:rPr>
              <w:t xml:space="preserve">any other </w:t>
            </w:r>
            <w:r w:rsidR="00C836C6" w:rsidRPr="001D6409">
              <w:rPr>
                <w:sz w:val="22"/>
                <w:lang w:val="en-GB"/>
              </w:rPr>
              <w:t>information on this sheet.</w:t>
            </w: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p w:rsidR="00C836C6" w:rsidRDefault="00C836C6" w:rsidP="00C836C6">
            <w:pPr>
              <w:rPr>
                <w:lang w:val="en-GB"/>
              </w:rPr>
            </w:pPr>
          </w:p>
        </w:tc>
      </w:tr>
    </w:tbl>
    <w:p w:rsidR="00C836C6" w:rsidRPr="001D6409" w:rsidRDefault="00C836C6" w:rsidP="00561F20">
      <w:pPr>
        <w:pStyle w:val="Heading2"/>
        <w:rPr>
          <w:sz w:val="28"/>
          <w:lang w:val="en-GB"/>
        </w:rPr>
      </w:pPr>
      <w:r w:rsidRPr="001D6409">
        <w:rPr>
          <w:sz w:val="28"/>
          <w:lang w:val="en-GB"/>
        </w:rPr>
        <w:t xml:space="preserve">11. </w:t>
      </w:r>
      <w:r w:rsidR="00561F20" w:rsidRPr="001D6409">
        <w:rPr>
          <w:sz w:val="28"/>
          <w:lang w:val="en-GB"/>
        </w:rPr>
        <w:t>signed form of tender</w:t>
      </w:r>
    </w:p>
    <w:p w:rsidR="00E42423" w:rsidRPr="001D6409" w:rsidRDefault="00C836C6" w:rsidP="00C836C6">
      <w:pPr>
        <w:rPr>
          <w:sz w:val="22"/>
          <w:szCs w:val="22"/>
          <w:lang w:val="en-GB"/>
        </w:rPr>
      </w:pPr>
      <w:r w:rsidRPr="001D6409">
        <w:rPr>
          <w:sz w:val="22"/>
          <w:szCs w:val="22"/>
          <w:lang w:val="en-GB"/>
        </w:rPr>
        <w:t xml:space="preserve">The tender will not be considered unless received no later than 12 Noon on Friday </w:t>
      </w:r>
      <w:r w:rsidR="00F130FF">
        <w:rPr>
          <w:sz w:val="22"/>
          <w:szCs w:val="22"/>
          <w:lang w:val="en-GB"/>
        </w:rPr>
        <w:t>2 March</w:t>
      </w:r>
      <w:r w:rsidRPr="001D6409">
        <w:rPr>
          <w:sz w:val="22"/>
          <w:szCs w:val="22"/>
          <w:lang w:val="en-GB"/>
        </w:rPr>
        <w:t>.</w:t>
      </w:r>
    </w:p>
    <w:p w:rsidR="00C836C6" w:rsidRPr="001D6409" w:rsidRDefault="00C836C6" w:rsidP="00C836C6">
      <w:pPr>
        <w:rPr>
          <w:b/>
          <w:sz w:val="22"/>
          <w:szCs w:val="22"/>
          <w:lang w:val="en-GB"/>
        </w:rPr>
      </w:pPr>
      <w:r w:rsidRPr="001D6409">
        <w:rPr>
          <w:b/>
          <w:sz w:val="22"/>
          <w:szCs w:val="22"/>
          <w:lang w:val="en-GB"/>
        </w:rPr>
        <w:t>TO WINCHESTER BUSINESS IMPROVEMENT DISTRICT</w:t>
      </w:r>
    </w:p>
    <w:p w:rsidR="00C836C6" w:rsidRPr="001D6409" w:rsidRDefault="00C836C6" w:rsidP="00C836C6">
      <w:pPr>
        <w:rPr>
          <w:sz w:val="22"/>
          <w:szCs w:val="22"/>
          <w:lang w:val="en-GB"/>
        </w:rPr>
      </w:pPr>
      <w:r w:rsidRPr="001D6409">
        <w:rPr>
          <w:sz w:val="22"/>
          <w:szCs w:val="22"/>
          <w:lang w:val="en-GB"/>
        </w:rPr>
        <w:t>Tender for supply of hanging baskets and window boxes in Winchester</w:t>
      </w:r>
      <w:r w:rsidR="00F130FF">
        <w:rPr>
          <w:sz w:val="22"/>
          <w:szCs w:val="22"/>
          <w:lang w:val="en-GB"/>
        </w:rPr>
        <w:t>.</w:t>
      </w:r>
    </w:p>
    <w:p w:rsidR="00D97FFD" w:rsidRPr="001D6409" w:rsidRDefault="00C836C6" w:rsidP="00C836C6">
      <w:pPr>
        <w:rPr>
          <w:sz w:val="22"/>
          <w:szCs w:val="22"/>
          <w:lang w:val="en-GB"/>
        </w:rPr>
      </w:pPr>
      <w:r w:rsidRPr="001D6409">
        <w:rPr>
          <w:sz w:val="22"/>
          <w:szCs w:val="22"/>
          <w:lang w:val="en-GB"/>
        </w:rPr>
        <w:t>I/we the undersigned DO HEREBY UNDERTAKE to provide the goods upon and subject t</w:t>
      </w:r>
      <w:r w:rsidR="00D97FFD" w:rsidRPr="001D6409">
        <w:rPr>
          <w:sz w:val="22"/>
          <w:szCs w:val="22"/>
          <w:lang w:val="en-GB"/>
        </w:rPr>
        <w:t xml:space="preserve">o the terms and conditions set out in the Specification, the pricing and rates contained in the Pricing Schedule and other documents as are contained or incorporated herein. </w:t>
      </w:r>
    </w:p>
    <w:p w:rsidR="00D97FFD" w:rsidRPr="001D6409" w:rsidRDefault="00D97FFD" w:rsidP="00C836C6">
      <w:pPr>
        <w:rPr>
          <w:sz w:val="22"/>
          <w:szCs w:val="22"/>
          <w:lang w:val="en-GB"/>
        </w:rPr>
      </w:pPr>
    </w:p>
    <w:p w:rsidR="00D97FFD" w:rsidRPr="001D6409" w:rsidRDefault="001D6409" w:rsidP="00D97FFD">
      <w:pPr>
        <w:spacing w:before="0" w:after="0" w:line="240" w:lineRule="auto"/>
        <w:rPr>
          <w:sz w:val="22"/>
          <w:szCs w:val="22"/>
          <w:lang w:val="en-GB"/>
        </w:rPr>
      </w:pPr>
      <w:r>
        <w:rPr>
          <w:sz w:val="22"/>
          <w:szCs w:val="22"/>
          <w:lang w:val="en-GB"/>
        </w:rPr>
        <w:t>Signature</w:t>
      </w:r>
      <w:r>
        <w:rPr>
          <w:sz w:val="22"/>
          <w:szCs w:val="22"/>
          <w:lang w:val="en-GB"/>
        </w:rPr>
        <w:tab/>
      </w:r>
      <w:r>
        <w:rPr>
          <w:sz w:val="22"/>
          <w:szCs w:val="22"/>
          <w:lang w:val="en-GB"/>
        </w:rPr>
        <w:tab/>
        <w:t>………………………………………………………………………………………………………………………</w:t>
      </w:r>
    </w:p>
    <w:p w:rsidR="00D97FFD" w:rsidRPr="001D6409" w:rsidRDefault="00D97FFD" w:rsidP="00D97FFD">
      <w:pPr>
        <w:spacing w:before="0" w:after="0"/>
        <w:rPr>
          <w:i/>
          <w:sz w:val="22"/>
          <w:szCs w:val="22"/>
          <w:lang w:val="en-GB"/>
        </w:rPr>
      </w:pPr>
      <w:r w:rsidRPr="001D6409">
        <w:rPr>
          <w:i/>
          <w:sz w:val="22"/>
          <w:szCs w:val="22"/>
          <w:lang w:val="en-GB"/>
        </w:rPr>
        <w:t>Duly a</w:t>
      </w:r>
      <w:r w:rsidR="001D6409">
        <w:rPr>
          <w:i/>
          <w:sz w:val="22"/>
          <w:szCs w:val="22"/>
          <w:lang w:val="en-GB"/>
        </w:rPr>
        <w:t>uthorised agent of the Supplier</w:t>
      </w:r>
    </w:p>
    <w:p w:rsidR="00D97FFD" w:rsidRPr="001D6409" w:rsidRDefault="00D97FFD" w:rsidP="00C836C6">
      <w:pPr>
        <w:rPr>
          <w:sz w:val="22"/>
          <w:szCs w:val="22"/>
          <w:lang w:val="en-GB"/>
        </w:rPr>
      </w:pPr>
      <w:r w:rsidRPr="001D6409">
        <w:rPr>
          <w:sz w:val="22"/>
          <w:szCs w:val="22"/>
          <w:lang w:val="en-GB"/>
        </w:rPr>
        <w:t>Position Held</w:t>
      </w:r>
      <w:r w:rsidRPr="001D6409">
        <w:rPr>
          <w:sz w:val="22"/>
          <w:szCs w:val="22"/>
          <w:lang w:val="en-GB"/>
        </w:rPr>
        <w:tab/>
      </w:r>
      <w:r w:rsidRPr="001D6409">
        <w:rPr>
          <w:sz w:val="22"/>
          <w:szCs w:val="22"/>
          <w:lang w:val="en-GB"/>
        </w:rPr>
        <w:tab/>
        <w:t>…………………………………………………………………………………………………</w:t>
      </w:r>
      <w:r w:rsidR="001D6409">
        <w:rPr>
          <w:sz w:val="22"/>
          <w:szCs w:val="22"/>
          <w:lang w:val="en-GB"/>
        </w:rPr>
        <w:t>......................</w:t>
      </w:r>
    </w:p>
    <w:p w:rsidR="00D97FFD" w:rsidRPr="001D6409" w:rsidRDefault="00D97FFD" w:rsidP="00D97FFD">
      <w:pPr>
        <w:spacing w:before="0" w:after="0" w:line="240" w:lineRule="auto"/>
        <w:rPr>
          <w:sz w:val="22"/>
          <w:szCs w:val="22"/>
          <w:lang w:val="en-GB"/>
        </w:rPr>
      </w:pPr>
      <w:r w:rsidRPr="001D6409">
        <w:rPr>
          <w:sz w:val="22"/>
          <w:szCs w:val="22"/>
          <w:lang w:val="en-GB"/>
        </w:rPr>
        <w:t xml:space="preserve">Name and Address </w:t>
      </w:r>
      <w:r w:rsidRPr="001D6409">
        <w:rPr>
          <w:sz w:val="22"/>
          <w:szCs w:val="22"/>
          <w:lang w:val="en-GB"/>
        </w:rPr>
        <w:tab/>
        <w:t>……………………………………………………………………………………………………………………</w:t>
      </w:r>
      <w:r w:rsidR="001D6409">
        <w:rPr>
          <w:sz w:val="22"/>
          <w:szCs w:val="22"/>
          <w:lang w:val="en-GB"/>
        </w:rPr>
        <w:t>…</w:t>
      </w:r>
    </w:p>
    <w:p w:rsidR="00D97FFD" w:rsidRPr="001D6409" w:rsidRDefault="00D97FFD" w:rsidP="00D97FFD">
      <w:pPr>
        <w:spacing w:before="0" w:after="0" w:line="240" w:lineRule="auto"/>
        <w:rPr>
          <w:sz w:val="22"/>
          <w:szCs w:val="22"/>
          <w:lang w:val="en-GB"/>
        </w:rPr>
      </w:pPr>
      <w:r w:rsidRPr="001D6409">
        <w:rPr>
          <w:sz w:val="22"/>
          <w:szCs w:val="22"/>
          <w:lang w:val="en-GB"/>
        </w:rPr>
        <w:t>of Supplier</w:t>
      </w:r>
      <w:r w:rsidRPr="001D6409">
        <w:rPr>
          <w:sz w:val="22"/>
          <w:szCs w:val="22"/>
          <w:lang w:val="en-GB"/>
        </w:rPr>
        <w:tab/>
      </w:r>
      <w:r w:rsidRPr="001D6409">
        <w:rPr>
          <w:sz w:val="22"/>
          <w:szCs w:val="22"/>
          <w:lang w:val="en-GB"/>
        </w:rPr>
        <w:tab/>
      </w:r>
    </w:p>
    <w:p w:rsidR="00D97FFD" w:rsidRPr="001D6409" w:rsidRDefault="00D97FFD" w:rsidP="00D97FFD">
      <w:pPr>
        <w:spacing w:before="0" w:after="0" w:line="240" w:lineRule="auto"/>
        <w:rPr>
          <w:sz w:val="22"/>
          <w:szCs w:val="22"/>
          <w:lang w:val="en-GB"/>
        </w:rPr>
      </w:pPr>
      <w:r w:rsidRPr="001D6409">
        <w:rPr>
          <w:sz w:val="22"/>
          <w:szCs w:val="22"/>
          <w:lang w:val="en-GB"/>
        </w:rPr>
        <w:tab/>
      </w:r>
      <w:r w:rsidRPr="001D6409">
        <w:rPr>
          <w:sz w:val="22"/>
          <w:szCs w:val="22"/>
          <w:lang w:val="en-GB"/>
        </w:rPr>
        <w:tab/>
      </w:r>
      <w:r w:rsidRPr="001D6409">
        <w:rPr>
          <w:sz w:val="22"/>
          <w:szCs w:val="22"/>
          <w:lang w:val="en-GB"/>
        </w:rPr>
        <w:tab/>
        <w:t>……………………………………………………………………………………………………………………</w:t>
      </w:r>
      <w:r w:rsidR="001D6409">
        <w:rPr>
          <w:sz w:val="22"/>
          <w:szCs w:val="22"/>
          <w:lang w:val="en-GB"/>
        </w:rPr>
        <w:t>…</w:t>
      </w:r>
    </w:p>
    <w:p w:rsidR="00D97FFD" w:rsidRPr="001D6409" w:rsidRDefault="00D97FFD" w:rsidP="00D97FFD">
      <w:pPr>
        <w:spacing w:before="0" w:after="0" w:line="240" w:lineRule="auto"/>
        <w:rPr>
          <w:sz w:val="22"/>
          <w:szCs w:val="22"/>
          <w:lang w:val="en-GB"/>
        </w:rPr>
      </w:pPr>
      <w:r w:rsidRPr="001D6409">
        <w:rPr>
          <w:sz w:val="22"/>
          <w:szCs w:val="22"/>
          <w:lang w:val="en-GB"/>
        </w:rPr>
        <w:tab/>
      </w:r>
      <w:r w:rsidRPr="001D6409">
        <w:rPr>
          <w:sz w:val="22"/>
          <w:szCs w:val="22"/>
          <w:lang w:val="en-GB"/>
        </w:rPr>
        <w:tab/>
      </w:r>
      <w:r w:rsidRPr="001D6409">
        <w:rPr>
          <w:sz w:val="22"/>
          <w:szCs w:val="22"/>
          <w:lang w:val="en-GB"/>
        </w:rPr>
        <w:tab/>
      </w:r>
    </w:p>
    <w:p w:rsidR="00D97FFD" w:rsidRPr="001D6409" w:rsidRDefault="00D97FFD" w:rsidP="00D97FFD">
      <w:pPr>
        <w:spacing w:before="0" w:after="0" w:line="240" w:lineRule="auto"/>
        <w:rPr>
          <w:sz w:val="22"/>
          <w:szCs w:val="22"/>
          <w:lang w:val="en-GB"/>
        </w:rPr>
      </w:pPr>
      <w:r w:rsidRPr="001D6409">
        <w:rPr>
          <w:sz w:val="22"/>
          <w:szCs w:val="22"/>
          <w:lang w:val="en-GB"/>
        </w:rPr>
        <w:tab/>
      </w:r>
      <w:r w:rsidRPr="001D6409">
        <w:rPr>
          <w:sz w:val="22"/>
          <w:szCs w:val="22"/>
          <w:lang w:val="en-GB"/>
        </w:rPr>
        <w:tab/>
      </w:r>
      <w:r w:rsidRPr="001D6409">
        <w:rPr>
          <w:sz w:val="22"/>
          <w:szCs w:val="22"/>
          <w:lang w:val="en-GB"/>
        </w:rPr>
        <w:tab/>
        <w:t>………………………………………………………………………………………………………………………</w:t>
      </w:r>
    </w:p>
    <w:p w:rsidR="00D97FFD" w:rsidRPr="001D6409" w:rsidRDefault="00D97FFD" w:rsidP="00D97FFD">
      <w:pPr>
        <w:spacing w:before="0" w:after="0" w:line="240" w:lineRule="auto"/>
        <w:rPr>
          <w:sz w:val="22"/>
          <w:szCs w:val="22"/>
          <w:lang w:val="en-GB"/>
        </w:rPr>
      </w:pPr>
      <w:r w:rsidRPr="001D6409">
        <w:rPr>
          <w:sz w:val="22"/>
          <w:szCs w:val="22"/>
          <w:lang w:val="en-GB"/>
        </w:rPr>
        <w:tab/>
      </w:r>
      <w:r w:rsidRPr="001D6409">
        <w:rPr>
          <w:sz w:val="22"/>
          <w:szCs w:val="22"/>
          <w:lang w:val="en-GB"/>
        </w:rPr>
        <w:tab/>
      </w:r>
      <w:r w:rsidRPr="001D6409">
        <w:rPr>
          <w:sz w:val="22"/>
          <w:szCs w:val="22"/>
          <w:lang w:val="en-GB"/>
        </w:rPr>
        <w:tab/>
      </w:r>
    </w:p>
    <w:p w:rsidR="00D97FFD" w:rsidRPr="001D6409" w:rsidRDefault="00D97FFD" w:rsidP="00D97FFD">
      <w:pPr>
        <w:spacing w:before="0" w:after="0" w:line="240" w:lineRule="auto"/>
        <w:rPr>
          <w:sz w:val="22"/>
          <w:szCs w:val="22"/>
          <w:lang w:val="en-GB"/>
        </w:rPr>
      </w:pPr>
      <w:r w:rsidRPr="001D6409">
        <w:rPr>
          <w:sz w:val="22"/>
          <w:szCs w:val="22"/>
          <w:lang w:val="en-GB"/>
        </w:rPr>
        <w:tab/>
      </w:r>
      <w:r w:rsidRPr="001D6409">
        <w:rPr>
          <w:sz w:val="22"/>
          <w:szCs w:val="22"/>
          <w:lang w:val="en-GB"/>
        </w:rPr>
        <w:tab/>
      </w:r>
      <w:r w:rsidRPr="001D6409">
        <w:rPr>
          <w:sz w:val="22"/>
          <w:szCs w:val="22"/>
          <w:lang w:val="en-GB"/>
        </w:rPr>
        <w:tab/>
        <w:t>………………………………………………………………………………………………………………………</w:t>
      </w:r>
    </w:p>
    <w:p w:rsidR="00D97FFD" w:rsidRPr="001D6409" w:rsidRDefault="00D97FFD" w:rsidP="00D97FFD">
      <w:pPr>
        <w:spacing w:before="0" w:after="0" w:line="240" w:lineRule="auto"/>
        <w:rPr>
          <w:sz w:val="22"/>
          <w:szCs w:val="22"/>
          <w:lang w:val="en-GB"/>
        </w:rPr>
      </w:pPr>
    </w:p>
    <w:p w:rsidR="00D97FFD" w:rsidRPr="001D6409" w:rsidRDefault="00D97FFD" w:rsidP="00D97FFD">
      <w:pPr>
        <w:spacing w:before="0" w:after="0" w:line="240" w:lineRule="auto"/>
        <w:rPr>
          <w:sz w:val="22"/>
          <w:szCs w:val="22"/>
          <w:lang w:val="en-GB"/>
        </w:rPr>
      </w:pPr>
      <w:r w:rsidRPr="001D6409">
        <w:rPr>
          <w:sz w:val="22"/>
          <w:szCs w:val="22"/>
          <w:lang w:val="en-GB"/>
        </w:rPr>
        <w:t>Dated</w:t>
      </w:r>
      <w:r w:rsidRPr="001D6409">
        <w:rPr>
          <w:sz w:val="22"/>
          <w:szCs w:val="22"/>
          <w:lang w:val="en-GB"/>
        </w:rPr>
        <w:tab/>
      </w:r>
      <w:r w:rsidRPr="001D6409">
        <w:rPr>
          <w:sz w:val="22"/>
          <w:szCs w:val="22"/>
          <w:lang w:val="en-GB"/>
        </w:rPr>
        <w:tab/>
      </w:r>
      <w:r w:rsidRPr="001D6409">
        <w:rPr>
          <w:sz w:val="22"/>
          <w:szCs w:val="22"/>
          <w:lang w:val="en-GB"/>
        </w:rPr>
        <w:tab/>
        <w:t>………………………………………………………………………………………………………………………</w:t>
      </w:r>
    </w:p>
    <w:p w:rsidR="00D97FFD" w:rsidRPr="001D6409" w:rsidRDefault="00D97FFD" w:rsidP="00D97FFD">
      <w:pPr>
        <w:spacing w:before="0" w:after="0" w:line="240" w:lineRule="auto"/>
        <w:rPr>
          <w:sz w:val="22"/>
          <w:szCs w:val="22"/>
          <w:lang w:val="en-GB"/>
        </w:rPr>
      </w:pPr>
    </w:p>
    <w:p w:rsidR="00D97FFD" w:rsidRPr="001D6409" w:rsidRDefault="00D97FFD" w:rsidP="00D97FFD">
      <w:pPr>
        <w:spacing w:before="0" w:after="0" w:line="240" w:lineRule="auto"/>
        <w:rPr>
          <w:sz w:val="22"/>
          <w:szCs w:val="22"/>
          <w:lang w:val="en-GB"/>
        </w:rPr>
      </w:pPr>
    </w:p>
    <w:p w:rsidR="00D97FFD" w:rsidRPr="001D6409" w:rsidRDefault="00D97FFD" w:rsidP="00D97FFD">
      <w:pPr>
        <w:spacing w:before="0" w:after="0" w:line="240" w:lineRule="auto"/>
        <w:rPr>
          <w:i/>
          <w:sz w:val="22"/>
          <w:szCs w:val="22"/>
          <w:lang w:val="en-GB"/>
        </w:rPr>
      </w:pPr>
      <w:r w:rsidRPr="001D6409">
        <w:rPr>
          <w:i/>
          <w:sz w:val="22"/>
          <w:szCs w:val="22"/>
          <w:lang w:val="en-GB"/>
        </w:rPr>
        <w:t xml:space="preserve">It must be clearly shown whether the Supplier is a Limited Company Corporation, Partnership or Single Individual, trading in his/her own or another name. If the person signing is not the actual tenderer, it must clearly state the capacity in which he/she signs or is employed. </w:t>
      </w:r>
    </w:p>
    <w:p w:rsidR="00D97FFD" w:rsidRPr="001D6409" w:rsidRDefault="00D97FFD" w:rsidP="00D97FFD">
      <w:pPr>
        <w:spacing w:before="0" w:after="0" w:line="240" w:lineRule="auto"/>
        <w:rPr>
          <w:i/>
          <w:sz w:val="22"/>
          <w:szCs w:val="22"/>
          <w:lang w:val="en-GB"/>
        </w:rPr>
      </w:pPr>
    </w:p>
    <w:p w:rsidR="00D97FFD" w:rsidRPr="001D6409" w:rsidRDefault="00D97FFD" w:rsidP="00D97FFD">
      <w:pPr>
        <w:spacing w:before="0" w:after="0" w:line="240" w:lineRule="auto"/>
        <w:rPr>
          <w:i/>
          <w:sz w:val="22"/>
          <w:szCs w:val="22"/>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D97FFD" w:rsidRDefault="00D97FFD" w:rsidP="00D97FFD">
      <w:pPr>
        <w:spacing w:before="0" w:after="0" w:line="240" w:lineRule="auto"/>
        <w:rPr>
          <w:i/>
          <w:lang w:val="en-GB"/>
        </w:rPr>
      </w:pPr>
    </w:p>
    <w:p w:rsidR="00501409" w:rsidRDefault="00501409" w:rsidP="0017136D">
      <w:pPr>
        <w:rPr>
          <w:i/>
          <w:lang w:val="en-GB"/>
        </w:rPr>
      </w:pPr>
    </w:p>
    <w:p w:rsidR="00D97FFD" w:rsidRPr="001D6409" w:rsidRDefault="00D97FFD" w:rsidP="00D97FFD">
      <w:pPr>
        <w:pStyle w:val="Heading2"/>
        <w:rPr>
          <w:sz w:val="28"/>
          <w:szCs w:val="28"/>
          <w:lang w:val="en-GB"/>
        </w:rPr>
      </w:pPr>
      <w:r w:rsidRPr="001D6409">
        <w:rPr>
          <w:sz w:val="28"/>
          <w:szCs w:val="28"/>
          <w:lang w:val="en-GB"/>
        </w:rPr>
        <w:t>12. Return label</w:t>
      </w:r>
    </w:p>
    <w:p w:rsidR="00D97FFD" w:rsidRPr="001D6409" w:rsidRDefault="00D97FFD" w:rsidP="00D97FFD">
      <w:pPr>
        <w:rPr>
          <w:sz w:val="22"/>
          <w:lang w:val="en-GB"/>
        </w:rPr>
      </w:pPr>
      <w:r w:rsidRPr="001D6409">
        <w:rPr>
          <w:sz w:val="22"/>
          <w:lang w:val="en-GB"/>
        </w:rPr>
        <w:t xml:space="preserve">12.1 The tender documents duly completed must be returned in a suitable envelope, which must be securely sealed. </w:t>
      </w:r>
      <w:r w:rsidRPr="001D6409">
        <w:rPr>
          <w:b/>
          <w:sz w:val="22"/>
          <w:lang w:val="en-GB"/>
        </w:rPr>
        <w:t>The return label, below, must be fixed to the front of the envelope</w:t>
      </w:r>
      <w:r w:rsidRPr="001D6409">
        <w:rPr>
          <w:sz w:val="22"/>
          <w:lang w:val="en-GB"/>
        </w:rPr>
        <w:t xml:space="preserve"> and must bear no name or mark revealing</w:t>
      </w:r>
      <w:r w:rsidR="00267740">
        <w:rPr>
          <w:sz w:val="22"/>
          <w:lang w:val="en-GB"/>
        </w:rPr>
        <w:t>, or likely</w:t>
      </w:r>
      <w:r w:rsidR="00FF6640" w:rsidRPr="001D6409">
        <w:rPr>
          <w:sz w:val="22"/>
          <w:lang w:val="en-GB"/>
        </w:rPr>
        <w:t xml:space="preserve"> to reveal, the identity of the sender (such marks include identification through postal franking or details revealed through express carriers ‘</w:t>
      </w:r>
      <w:proofErr w:type="spellStart"/>
      <w:r w:rsidR="00FF6640" w:rsidRPr="001D6409">
        <w:rPr>
          <w:sz w:val="22"/>
          <w:lang w:val="en-GB"/>
        </w:rPr>
        <w:t>Datapost</w:t>
      </w:r>
      <w:proofErr w:type="spellEnd"/>
      <w:r w:rsidR="00FF6640" w:rsidRPr="001D6409">
        <w:rPr>
          <w:sz w:val="22"/>
          <w:lang w:val="en-GB"/>
        </w:rPr>
        <w:t>’).</w:t>
      </w:r>
    </w:p>
    <w:p w:rsidR="00FF6640" w:rsidRPr="001D6409" w:rsidRDefault="00FF6640" w:rsidP="00D97FFD">
      <w:pPr>
        <w:rPr>
          <w:sz w:val="22"/>
          <w:lang w:val="en-GB"/>
        </w:rPr>
      </w:pPr>
      <w:r w:rsidRPr="001D6409">
        <w:rPr>
          <w:sz w:val="22"/>
          <w:lang w:val="en-GB"/>
        </w:rPr>
        <w:t>Please detach</w:t>
      </w:r>
    </w:p>
    <w:p w:rsidR="00FF6640" w:rsidRPr="001D6409" w:rsidRDefault="00FF6640" w:rsidP="00D97FFD">
      <w:pPr>
        <w:rPr>
          <w:sz w:val="22"/>
          <w:lang w:val="en-GB"/>
        </w:rPr>
      </w:pPr>
    </w:p>
    <w:p w:rsidR="00FF6640" w:rsidRPr="001D6409" w:rsidRDefault="004911D2" w:rsidP="00D97FFD">
      <w:pPr>
        <w:rPr>
          <w:sz w:val="22"/>
          <w:lang w:val="en-GB"/>
        </w:rPr>
      </w:pPr>
      <w:r>
        <w:rPr>
          <w:sz w:val="22"/>
        </w:rPr>
        <w:pict>
          <v:shape id="_x0000_i1026" type="#_x0000_t75" style="width:12.75pt;height:9pt;visibility:visible;mso-wrap-style:square">
            <v:imagedata r:id="rId10" o:title=""/>
          </v:shape>
        </w:pict>
      </w:r>
      <w:r w:rsidR="00FF6640" w:rsidRPr="001D6409">
        <w:rPr>
          <w:sz w:val="22"/>
          <w:lang w:val="en-GB"/>
        </w:rPr>
        <w:t>--------------------------------------------------------------------------------------------------------------</w:t>
      </w:r>
      <w:r w:rsidR="001D6409">
        <w:rPr>
          <w:sz w:val="22"/>
          <w:lang w:val="en-GB"/>
        </w:rPr>
        <w:t>--------------------</w:t>
      </w:r>
    </w:p>
    <w:p w:rsidR="001D6409" w:rsidRDefault="001D6409" w:rsidP="00FF6640">
      <w:pPr>
        <w:rPr>
          <w:b/>
          <w:sz w:val="22"/>
          <w:lang w:val="en-GB"/>
        </w:rPr>
      </w:pPr>
    </w:p>
    <w:p w:rsidR="00FF6640" w:rsidRPr="001D6409" w:rsidRDefault="00FF6640" w:rsidP="00FF6640">
      <w:pPr>
        <w:rPr>
          <w:sz w:val="22"/>
          <w:lang w:val="en-GB"/>
        </w:rPr>
      </w:pPr>
      <w:r w:rsidRPr="001D6409">
        <w:rPr>
          <w:b/>
          <w:sz w:val="22"/>
          <w:lang w:val="en-GB"/>
        </w:rPr>
        <w:t>TENDER FOR:</w:t>
      </w:r>
      <w:r w:rsidRPr="001D6409">
        <w:rPr>
          <w:sz w:val="22"/>
          <w:lang w:val="en-GB"/>
        </w:rPr>
        <w:t xml:space="preserve"> The supply of floral displays in Winchester </w:t>
      </w:r>
    </w:p>
    <w:p w:rsidR="00FF6640" w:rsidRPr="001D6409" w:rsidRDefault="00FF6640" w:rsidP="00D97FFD">
      <w:pPr>
        <w:rPr>
          <w:sz w:val="22"/>
          <w:lang w:val="en-GB"/>
        </w:rPr>
      </w:pPr>
      <w:r w:rsidRPr="001D6409">
        <w:rPr>
          <w:sz w:val="22"/>
          <w:lang w:val="en-GB"/>
        </w:rPr>
        <w:t xml:space="preserve">To be returned by: 12 Noon on Friday </w:t>
      </w:r>
      <w:r w:rsidR="00F130FF">
        <w:rPr>
          <w:sz w:val="22"/>
          <w:lang w:val="en-GB"/>
        </w:rPr>
        <w:t>2 March</w:t>
      </w:r>
    </w:p>
    <w:p w:rsidR="00FF6640" w:rsidRPr="00FF6640" w:rsidRDefault="00FF6640" w:rsidP="00FF6640">
      <w:pPr>
        <w:spacing w:before="0" w:after="0" w:line="240" w:lineRule="auto"/>
        <w:rPr>
          <w:sz w:val="40"/>
          <w:szCs w:val="28"/>
          <w:lang w:val="en-GB"/>
        </w:rPr>
      </w:pPr>
      <w:r w:rsidRPr="00FF6640">
        <w:rPr>
          <w:sz w:val="40"/>
          <w:szCs w:val="28"/>
          <w:lang w:val="en-GB"/>
        </w:rPr>
        <w:t xml:space="preserve">Projects </w:t>
      </w:r>
      <w:r w:rsidR="00342B79">
        <w:rPr>
          <w:sz w:val="40"/>
          <w:szCs w:val="28"/>
          <w:lang w:val="en-GB"/>
        </w:rPr>
        <w:t xml:space="preserve">and Operations </w:t>
      </w:r>
      <w:r w:rsidRPr="00FF6640">
        <w:rPr>
          <w:sz w:val="40"/>
          <w:szCs w:val="28"/>
          <w:lang w:val="en-GB"/>
        </w:rPr>
        <w:t>Manager</w:t>
      </w:r>
    </w:p>
    <w:p w:rsidR="00FF6640" w:rsidRPr="00FF6640" w:rsidRDefault="00FF6640" w:rsidP="00FF6640">
      <w:pPr>
        <w:spacing w:before="0" w:after="0" w:line="240" w:lineRule="auto"/>
        <w:rPr>
          <w:sz w:val="40"/>
          <w:szCs w:val="28"/>
          <w:lang w:val="en-GB"/>
        </w:rPr>
      </w:pPr>
      <w:r w:rsidRPr="00FF6640">
        <w:rPr>
          <w:sz w:val="40"/>
          <w:szCs w:val="28"/>
          <w:lang w:val="en-GB"/>
        </w:rPr>
        <w:t>Winchester BID</w:t>
      </w:r>
    </w:p>
    <w:p w:rsidR="00FF6640" w:rsidRPr="00FF6640" w:rsidRDefault="00FF6640" w:rsidP="00FF6640">
      <w:pPr>
        <w:spacing w:before="0" w:after="0" w:line="240" w:lineRule="auto"/>
        <w:rPr>
          <w:sz w:val="40"/>
          <w:szCs w:val="28"/>
          <w:lang w:val="en-GB"/>
        </w:rPr>
      </w:pPr>
      <w:r w:rsidRPr="00FF6640">
        <w:rPr>
          <w:sz w:val="40"/>
          <w:szCs w:val="28"/>
          <w:lang w:val="en-GB"/>
        </w:rPr>
        <w:t>Winchester Business Centre</w:t>
      </w:r>
    </w:p>
    <w:p w:rsidR="00FF6640" w:rsidRPr="00FF6640" w:rsidRDefault="00FF6640" w:rsidP="00FF6640">
      <w:pPr>
        <w:spacing w:before="0" w:after="0" w:line="240" w:lineRule="auto"/>
        <w:rPr>
          <w:sz w:val="40"/>
          <w:szCs w:val="28"/>
          <w:lang w:val="en-GB"/>
        </w:rPr>
      </w:pPr>
      <w:r w:rsidRPr="00FF6640">
        <w:rPr>
          <w:sz w:val="40"/>
          <w:szCs w:val="28"/>
          <w:lang w:val="en-GB"/>
        </w:rPr>
        <w:t>10 Parchment Street</w:t>
      </w:r>
    </w:p>
    <w:p w:rsidR="00FF6640" w:rsidRPr="00FF6640" w:rsidRDefault="00FF6640" w:rsidP="00FF6640">
      <w:pPr>
        <w:spacing w:before="0" w:after="0" w:line="240" w:lineRule="auto"/>
        <w:rPr>
          <w:sz w:val="40"/>
          <w:szCs w:val="28"/>
          <w:lang w:val="en-GB"/>
        </w:rPr>
      </w:pPr>
      <w:r w:rsidRPr="00FF6640">
        <w:rPr>
          <w:sz w:val="40"/>
          <w:szCs w:val="28"/>
          <w:lang w:val="en-GB"/>
        </w:rPr>
        <w:t>Winchester</w:t>
      </w:r>
    </w:p>
    <w:p w:rsidR="00FF6640" w:rsidRPr="00FF6640" w:rsidRDefault="00FF6640" w:rsidP="00FF6640">
      <w:pPr>
        <w:spacing w:before="0" w:after="0" w:line="240" w:lineRule="auto"/>
        <w:rPr>
          <w:sz w:val="40"/>
          <w:szCs w:val="28"/>
          <w:lang w:val="en-GB"/>
        </w:rPr>
      </w:pPr>
      <w:r w:rsidRPr="00FF6640">
        <w:rPr>
          <w:sz w:val="40"/>
          <w:szCs w:val="28"/>
          <w:lang w:val="en-GB"/>
        </w:rPr>
        <w:t>Hampshire</w:t>
      </w:r>
    </w:p>
    <w:p w:rsidR="007828B2" w:rsidRDefault="00FF6640" w:rsidP="00FF6640">
      <w:pPr>
        <w:spacing w:before="0" w:after="0" w:line="240" w:lineRule="auto"/>
        <w:rPr>
          <w:sz w:val="40"/>
          <w:szCs w:val="28"/>
          <w:lang w:val="en-GB"/>
        </w:rPr>
      </w:pPr>
      <w:r w:rsidRPr="00FF6640">
        <w:rPr>
          <w:sz w:val="40"/>
          <w:szCs w:val="28"/>
          <w:lang w:val="en-GB"/>
        </w:rPr>
        <w:t>SO23 8AT</w:t>
      </w:r>
    </w:p>
    <w:p w:rsidR="007828B2" w:rsidRDefault="007828B2" w:rsidP="00FF6640">
      <w:pPr>
        <w:spacing w:before="0" w:after="0" w:line="240" w:lineRule="auto"/>
        <w:rPr>
          <w:sz w:val="40"/>
          <w:szCs w:val="28"/>
          <w:lang w:val="en-GB"/>
        </w:rPr>
      </w:pPr>
    </w:p>
    <w:p w:rsidR="007828B2" w:rsidRPr="001D6409" w:rsidRDefault="007828B2" w:rsidP="007828B2">
      <w:pPr>
        <w:rPr>
          <w:sz w:val="22"/>
          <w:lang w:val="en-GB"/>
        </w:rPr>
      </w:pPr>
      <w:r>
        <w:rPr>
          <w:noProof/>
          <w:sz w:val="22"/>
          <w:lang w:val="en-GB" w:eastAsia="en-GB"/>
        </w:rPr>
        <w:drawing>
          <wp:inline distT="0" distB="0" distL="0" distR="0">
            <wp:extent cx="166370" cy="1187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1D6409">
        <w:rPr>
          <w:sz w:val="22"/>
          <w:lang w:val="en-GB"/>
        </w:rPr>
        <w:t>--------------------------------------------------------------------------------------------------------------</w:t>
      </w:r>
      <w:r>
        <w:rPr>
          <w:sz w:val="22"/>
          <w:lang w:val="en-GB"/>
        </w:rPr>
        <w:t>--------------------</w:t>
      </w:r>
    </w:p>
    <w:p w:rsidR="00FF6640" w:rsidRPr="007828B2" w:rsidRDefault="00FF6640" w:rsidP="007828B2">
      <w:pPr>
        <w:rPr>
          <w:sz w:val="40"/>
          <w:szCs w:val="28"/>
          <w:lang w:val="en-GB"/>
        </w:rPr>
      </w:pPr>
    </w:p>
    <w:sectPr w:rsidR="00FF6640" w:rsidRPr="007828B2" w:rsidSect="00193830">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D1" w:rsidRDefault="008059D1" w:rsidP="00874B12">
      <w:pPr>
        <w:spacing w:before="0" w:after="0" w:line="240" w:lineRule="auto"/>
      </w:pPr>
      <w:r>
        <w:separator/>
      </w:r>
    </w:p>
  </w:endnote>
  <w:endnote w:type="continuationSeparator" w:id="0">
    <w:p w:rsidR="008059D1" w:rsidRDefault="008059D1" w:rsidP="00874B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17441"/>
      <w:docPartObj>
        <w:docPartGallery w:val="Page Numbers (Bottom of Page)"/>
        <w:docPartUnique/>
      </w:docPartObj>
    </w:sdtPr>
    <w:sdtEndPr/>
    <w:sdtContent>
      <w:sdt>
        <w:sdtPr>
          <w:id w:val="-2051681279"/>
          <w:docPartObj>
            <w:docPartGallery w:val="Page Numbers (Top of Page)"/>
            <w:docPartUnique/>
          </w:docPartObj>
        </w:sdtPr>
        <w:sdtEndPr/>
        <w:sdtContent>
          <w:p w:rsidR="008059D1" w:rsidRDefault="008059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11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1D2">
              <w:rPr>
                <w:b/>
                <w:bCs/>
                <w:noProof/>
              </w:rPr>
              <w:t>16</w:t>
            </w:r>
            <w:r>
              <w:rPr>
                <w:b/>
                <w:bCs/>
                <w:sz w:val="24"/>
                <w:szCs w:val="24"/>
              </w:rPr>
              <w:fldChar w:fldCharType="end"/>
            </w:r>
          </w:p>
        </w:sdtContent>
      </w:sdt>
    </w:sdtContent>
  </w:sdt>
  <w:p w:rsidR="008059D1" w:rsidRDefault="008059D1" w:rsidP="001938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D1" w:rsidRDefault="008059D1" w:rsidP="00874B12">
      <w:pPr>
        <w:spacing w:before="0" w:after="0" w:line="240" w:lineRule="auto"/>
      </w:pPr>
      <w:r>
        <w:separator/>
      </w:r>
    </w:p>
  </w:footnote>
  <w:footnote w:type="continuationSeparator" w:id="0">
    <w:p w:rsidR="008059D1" w:rsidRDefault="008059D1" w:rsidP="00874B1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D1" w:rsidRDefault="00805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D1" w:rsidRDefault="00805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D1" w:rsidRDefault="00805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141pt;visibility:visible;mso-wrap-style:square" o:bullet="t">
        <v:imagedata r:id="rId1" o:title=""/>
      </v:shape>
    </w:pict>
  </w:numPicBullet>
  <w:abstractNum w:abstractNumId="0">
    <w:nsid w:val="02133D63"/>
    <w:multiLevelType w:val="multilevel"/>
    <w:tmpl w:val="E32CA9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216ADF"/>
    <w:multiLevelType w:val="hybridMultilevel"/>
    <w:tmpl w:val="7E54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91F27"/>
    <w:multiLevelType w:val="hybridMultilevel"/>
    <w:tmpl w:val="9F0C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767AA"/>
    <w:multiLevelType w:val="hybridMultilevel"/>
    <w:tmpl w:val="6E9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51F68"/>
    <w:multiLevelType w:val="hybridMultilevel"/>
    <w:tmpl w:val="4726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C4A51"/>
    <w:multiLevelType w:val="multilevel"/>
    <w:tmpl w:val="7CCE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F53E5"/>
    <w:multiLevelType w:val="hybridMultilevel"/>
    <w:tmpl w:val="8CA4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C1"/>
    <w:rsid w:val="0015120F"/>
    <w:rsid w:val="0017136D"/>
    <w:rsid w:val="00193830"/>
    <w:rsid w:val="001B70FE"/>
    <w:rsid w:val="001D6409"/>
    <w:rsid w:val="001F75ED"/>
    <w:rsid w:val="00241E64"/>
    <w:rsid w:val="00246EDD"/>
    <w:rsid w:val="00265EB4"/>
    <w:rsid w:val="00267740"/>
    <w:rsid w:val="0027385A"/>
    <w:rsid w:val="002B1BAA"/>
    <w:rsid w:val="002D419B"/>
    <w:rsid w:val="0032494F"/>
    <w:rsid w:val="00342B79"/>
    <w:rsid w:val="003526F4"/>
    <w:rsid w:val="003733CB"/>
    <w:rsid w:val="003C7C15"/>
    <w:rsid w:val="0040269B"/>
    <w:rsid w:val="004162CB"/>
    <w:rsid w:val="004434C1"/>
    <w:rsid w:val="004911D2"/>
    <w:rsid w:val="004B2759"/>
    <w:rsid w:val="00501409"/>
    <w:rsid w:val="0051610F"/>
    <w:rsid w:val="00561F20"/>
    <w:rsid w:val="00567C5F"/>
    <w:rsid w:val="0058600B"/>
    <w:rsid w:val="005C29B2"/>
    <w:rsid w:val="005C425C"/>
    <w:rsid w:val="0060066A"/>
    <w:rsid w:val="00636784"/>
    <w:rsid w:val="00644D38"/>
    <w:rsid w:val="006A1EC7"/>
    <w:rsid w:val="006C00CA"/>
    <w:rsid w:val="006C1D21"/>
    <w:rsid w:val="00715283"/>
    <w:rsid w:val="007828B2"/>
    <w:rsid w:val="00787588"/>
    <w:rsid w:val="007D3C4A"/>
    <w:rsid w:val="00801C76"/>
    <w:rsid w:val="008059D1"/>
    <w:rsid w:val="00811B2F"/>
    <w:rsid w:val="00874B12"/>
    <w:rsid w:val="008778D1"/>
    <w:rsid w:val="00877ABE"/>
    <w:rsid w:val="00942CC0"/>
    <w:rsid w:val="00954F3D"/>
    <w:rsid w:val="009565A0"/>
    <w:rsid w:val="00961023"/>
    <w:rsid w:val="0098308B"/>
    <w:rsid w:val="00A44884"/>
    <w:rsid w:val="00A72398"/>
    <w:rsid w:val="00AD0A0A"/>
    <w:rsid w:val="00AD3773"/>
    <w:rsid w:val="00B26EEF"/>
    <w:rsid w:val="00BC117D"/>
    <w:rsid w:val="00C2120D"/>
    <w:rsid w:val="00C74403"/>
    <w:rsid w:val="00C77C1C"/>
    <w:rsid w:val="00C836C6"/>
    <w:rsid w:val="00CE74E4"/>
    <w:rsid w:val="00CF2A66"/>
    <w:rsid w:val="00D00162"/>
    <w:rsid w:val="00D50457"/>
    <w:rsid w:val="00D83BB6"/>
    <w:rsid w:val="00D85D56"/>
    <w:rsid w:val="00D93153"/>
    <w:rsid w:val="00D97FFD"/>
    <w:rsid w:val="00DD3CBC"/>
    <w:rsid w:val="00E03D32"/>
    <w:rsid w:val="00E16C45"/>
    <w:rsid w:val="00E42423"/>
    <w:rsid w:val="00E50D45"/>
    <w:rsid w:val="00E9724E"/>
    <w:rsid w:val="00EB20F1"/>
    <w:rsid w:val="00F130FF"/>
    <w:rsid w:val="00F442A9"/>
    <w:rsid w:val="00FB24E3"/>
    <w:rsid w:val="00FD1762"/>
    <w:rsid w:val="00FF3ABF"/>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1"/>
    <w:rPr>
      <w:sz w:val="20"/>
      <w:szCs w:val="20"/>
    </w:rPr>
  </w:style>
  <w:style w:type="paragraph" w:styleId="Heading1">
    <w:name w:val="heading 1"/>
    <w:basedOn w:val="Normal"/>
    <w:next w:val="Normal"/>
    <w:link w:val="Heading1Char"/>
    <w:uiPriority w:val="9"/>
    <w:qFormat/>
    <w:rsid w:val="004434C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34C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434C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434C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434C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434C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434C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434C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34C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4C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434C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434C1"/>
    <w:rPr>
      <w:caps/>
      <w:color w:val="243F60" w:themeColor="accent1" w:themeShade="7F"/>
      <w:spacing w:val="15"/>
    </w:rPr>
  </w:style>
  <w:style w:type="character" w:customStyle="1" w:styleId="Heading4Char">
    <w:name w:val="Heading 4 Char"/>
    <w:basedOn w:val="DefaultParagraphFont"/>
    <w:link w:val="Heading4"/>
    <w:uiPriority w:val="9"/>
    <w:semiHidden/>
    <w:rsid w:val="004434C1"/>
    <w:rPr>
      <w:caps/>
      <w:color w:val="365F91" w:themeColor="accent1" w:themeShade="BF"/>
      <w:spacing w:val="10"/>
    </w:rPr>
  </w:style>
  <w:style w:type="character" w:customStyle="1" w:styleId="Heading5Char">
    <w:name w:val="Heading 5 Char"/>
    <w:basedOn w:val="DefaultParagraphFont"/>
    <w:link w:val="Heading5"/>
    <w:uiPriority w:val="9"/>
    <w:semiHidden/>
    <w:rsid w:val="004434C1"/>
    <w:rPr>
      <w:caps/>
      <w:color w:val="365F91" w:themeColor="accent1" w:themeShade="BF"/>
      <w:spacing w:val="10"/>
    </w:rPr>
  </w:style>
  <w:style w:type="character" w:customStyle="1" w:styleId="Heading6Char">
    <w:name w:val="Heading 6 Char"/>
    <w:basedOn w:val="DefaultParagraphFont"/>
    <w:link w:val="Heading6"/>
    <w:uiPriority w:val="9"/>
    <w:semiHidden/>
    <w:rsid w:val="004434C1"/>
    <w:rPr>
      <w:caps/>
      <w:color w:val="365F91" w:themeColor="accent1" w:themeShade="BF"/>
      <w:spacing w:val="10"/>
    </w:rPr>
  </w:style>
  <w:style w:type="character" w:customStyle="1" w:styleId="Heading7Char">
    <w:name w:val="Heading 7 Char"/>
    <w:basedOn w:val="DefaultParagraphFont"/>
    <w:link w:val="Heading7"/>
    <w:uiPriority w:val="9"/>
    <w:semiHidden/>
    <w:rsid w:val="004434C1"/>
    <w:rPr>
      <w:caps/>
      <w:color w:val="365F91" w:themeColor="accent1" w:themeShade="BF"/>
      <w:spacing w:val="10"/>
    </w:rPr>
  </w:style>
  <w:style w:type="character" w:customStyle="1" w:styleId="Heading8Char">
    <w:name w:val="Heading 8 Char"/>
    <w:basedOn w:val="DefaultParagraphFont"/>
    <w:link w:val="Heading8"/>
    <w:uiPriority w:val="9"/>
    <w:semiHidden/>
    <w:rsid w:val="004434C1"/>
    <w:rPr>
      <w:caps/>
      <w:spacing w:val="10"/>
      <w:sz w:val="18"/>
      <w:szCs w:val="18"/>
    </w:rPr>
  </w:style>
  <w:style w:type="character" w:customStyle="1" w:styleId="Heading9Char">
    <w:name w:val="Heading 9 Char"/>
    <w:basedOn w:val="DefaultParagraphFont"/>
    <w:link w:val="Heading9"/>
    <w:uiPriority w:val="9"/>
    <w:semiHidden/>
    <w:rsid w:val="004434C1"/>
    <w:rPr>
      <w:i/>
      <w:caps/>
      <w:spacing w:val="10"/>
      <w:sz w:val="18"/>
      <w:szCs w:val="18"/>
    </w:rPr>
  </w:style>
  <w:style w:type="paragraph" w:styleId="Caption">
    <w:name w:val="caption"/>
    <w:basedOn w:val="Normal"/>
    <w:next w:val="Normal"/>
    <w:uiPriority w:val="35"/>
    <w:semiHidden/>
    <w:unhideWhenUsed/>
    <w:qFormat/>
    <w:rsid w:val="004434C1"/>
    <w:rPr>
      <w:b/>
      <w:bCs/>
      <w:color w:val="365F91" w:themeColor="accent1" w:themeShade="BF"/>
      <w:sz w:val="16"/>
      <w:szCs w:val="16"/>
    </w:rPr>
  </w:style>
  <w:style w:type="paragraph" w:styleId="Title">
    <w:name w:val="Title"/>
    <w:basedOn w:val="Normal"/>
    <w:next w:val="Normal"/>
    <w:link w:val="TitleChar"/>
    <w:uiPriority w:val="10"/>
    <w:qFormat/>
    <w:rsid w:val="004434C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434C1"/>
    <w:rPr>
      <w:caps/>
      <w:color w:val="4F81BD" w:themeColor="accent1"/>
      <w:spacing w:val="10"/>
      <w:kern w:val="28"/>
      <w:sz w:val="52"/>
      <w:szCs w:val="52"/>
    </w:rPr>
  </w:style>
  <w:style w:type="paragraph" w:styleId="Subtitle">
    <w:name w:val="Subtitle"/>
    <w:basedOn w:val="Normal"/>
    <w:next w:val="Normal"/>
    <w:link w:val="SubtitleChar"/>
    <w:uiPriority w:val="11"/>
    <w:qFormat/>
    <w:rsid w:val="004434C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34C1"/>
    <w:rPr>
      <w:caps/>
      <w:color w:val="595959" w:themeColor="text1" w:themeTint="A6"/>
      <w:spacing w:val="10"/>
      <w:sz w:val="24"/>
      <w:szCs w:val="24"/>
    </w:rPr>
  </w:style>
  <w:style w:type="character" w:styleId="Strong">
    <w:name w:val="Strong"/>
    <w:uiPriority w:val="22"/>
    <w:qFormat/>
    <w:rsid w:val="004434C1"/>
    <w:rPr>
      <w:b/>
      <w:bCs/>
    </w:rPr>
  </w:style>
  <w:style w:type="character" w:styleId="Emphasis">
    <w:name w:val="Emphasis"/>
    <w:uiPriority w:val="20"/>
    <w:qFormat/>
    <w:rsid w:val="004434C1"/>
    <w:rPr>
      <w:caps/>
      <w:color w:val="243F60" w:themeColor="accent1" w:themeShade="7F"/>
      <w:spacing w:val="5"/>
    </w:rPr>
  </w:style>
  <w:style w:type="paragraph" w:styleId="NoSpacing">
    <w:name w:val="No Spacing"/>
    <w:basedOn w:val="Normal"/>
    <w:link w:val="NoSpacingChar"/>
    <w:uiPriority w:val="1"/>
    <w:qFormat/>
    <w:rsid w:val="004434C1"/>
    <w:pPr>
      <w:spacing w:before="0" w:after="0" w:line="240" w:lineRule="auto"/>
    </w:pPr>
  </w:style>
  <w:style w:type="character" w:customStyle="1" w:styleId="NoSpacingChar">
    <w:name w:val="No Spacing Char"/>
    <w:basedOn w:val="DefaultParagraphFont"/>
    <w:link w:val="NoSpacing"/>
    <w:uiPriority w:val="1"/>
    <w:rsid w:val="004434C1"/>
    <w:rPr>
      <w:sz w:val="20"/>
      <w:szCs w:val="20"/>
    </w:rPr>
  </w:style>
  <w:style w:type="paragraph" w:styleId="ListParagraph">
    <w:name w:val="List Paragraph"/>
    <w:basedOn w:val="Normal"/>
    <w:uiPriority w:val="34"/>
    <w:qFormat/>
    <w:rsid w:val="004434C1"/>
    <w:pPr>
      <w:ind w:left="720"/>
      <w:contextualSpacing/>
    </w:pPr>
  </w:style>
  <w:style w:type="paragraph" w:styleId="Quote">
    <w:name w:val="Quote"/>
    <w:basedOn w:val="Normal"/>
    <w:next w:val="Normal"/>
    <w:link w:val="QuoteChar"/>
    <w:uiPriority w:val="29"/>
    <w:qFormat/>
    <w:rsid w:val="004434C1"/>
    <w:rPr>
      <w:i/>
      <w:iCs/>
    </w:rPr>
  </w:style>
  <w:style w:type="character" w:customStyle="1" w:styleId="QuoteChar">
    <w:name w:val="Quote Char"/>
    <w:basedOn w:val="DefaultParagraphFont"/>
    <w:link w:val="Quote"/>
    <w:uiPriority w:val="29"/>
    <w:rsid w:val="004434C1"/>
    <w:rPr>
      <w:i/>
      <w:iCs/>
      <w:sz w:val="20"/>
      <w:szCs w:val="20"/>
    </w:rPr>
  </w:style>
  <w:style w:type="paragraph" w:styleId="IntenseQuote">
    <w:name w:val="Intense Quote"/>
    <w:basedOn w:val="Normal"/>
    <w:next w:val="Normal"/>
    <w:link w:val="IntenseQuoteChar"/>
    <w:uiPriority w:val="30"/>
    <w:qFormat/>
    <w:rsid w:val="004434C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434C1"/>
    <w:rPr>
      <w:i/>
      <w:iCs/>
      <w:color w:val="4F81BD" w:themeColor="accent1"/>
      <w:sz w:val="20"/>
      <w:szCs w:val="20"/>
    </w:rPr>
  </w:style>
  <w:style w:type="character" w:styleId="SubtleEmphasis">
    <w:name w:val="Subtle Emphasis"/>
    <w:uiPriority w:val="19"/>
    <w:qFormat/>
    <w:rsid w:val="004434C1"/>
    <w:rPr>
      <w:i/>
      <w:iCs/>
      <w:color w:val="243F60" w:themeColor="accent1" w:themeShade="7F"/>
    </w:rPr>
  </w:style>
  <w:style w:type="character" w:styleId="IntenseEmphasis">
    <w:name w:val="Intense Emphasis"/>
    <w:uiPriority w:val="21"/>
    <w:qFormat/>
    <w:rsid w:val="004434C1"/>
    <w:rPr>
      <w:b/>
      <w:bCs/>
      <w:caps/>
      <w:color w:val="243F60" w:themeColor="accent1" w:themeShade="7F"/>
      <w:spacing w:val="10"/>
    </w:rPr>
  </w:style>
  <w:style w:type="character" w:styleId="SubtleReference">
    <w:name w:val="Subtle Reference"/>
    <w:uiPriority w:val="31"/>
    <w:qFormat/>
    <w:rsid w:val="004434C1"/>
    <w:rPr>
      <w:b/>
      <w:bCs/>
      <w:color w:val="4F81BD" w:themeColor="accent1"/>
    </w:rPr>
  </w:style>
  <w:style w:type="character" w:styleId="IntenseReference">
    <w:name w:val="Intense Reference"/>
    <w:uiPriority w:val="32"/>
    <w:qFormat/>
    <w:rsid w:val="004434C1"/>
    <w:rPr>
      <w:b/>
      <w:bCs/>
      <w:i/>
      <w:iCs/>
      <w:caps/>
      <w:color w:val="4F81BD" w:themeColor="accent1"/>
    </w:rPr>
  </w:style>
  <w:style w:type="character" w:styleId="BookTitle">
    <w:name w:val="Book Title"/>
    <w:uiPriority w:val="33"/>
    <w:qFormat/>
    <w:rsid w:val="004434C1"/>
    <w:rPr>
      <w:b/>
      <w:bCs/>
      <w:i/>
      <w:iCs/>
      <w:spacing w:val="9"/>
    </w:rPr>
  </w:style>
  <w:style w:type="paragraph" w:styleId="TOCHeading">
    <w:name w:val="TOC Heading"/>
    <w:basedOn w:val="Heading1"/>
    <w:next w:val="Normal"/>
    <w:uiPriority w:val="39"/>
    <w:semiHidden/>
    <w:unhideWhenUsed/>
    <w:qFormat/>
    <w:rsid w:val="004434C1"/>
    <w:pPr>
      <w:outlineLvl w:val="9"/>
    </w:pPr>
    <w:rPr>
      <w:lang w:bidi="en-US"/>
    </w:rPr>
  </w:style>
  <w:style w:type="character" w:styleId="Hyperlink">
    <w:name w:val="Hyperlink"/>
    <w:basedOn w:val="DefaultParagraphFont"/>
    <w:uiPriority w:val="99"/>
    <w:unhideWhenUsed/>
    <w:rsid w:val="002D419B"/>
    <w:rPr>
      <w:color w:val="0000FF" w:themeColor="hyperlink"/>
      <w:u w:val="single"/>
    </w:rPr>
  </w:style>
  <w:style w:type="table" w:styleId="TableGrid">
    <w:name w:val="Table Grid"/>
    <w:basedOn w:val="TableNormal"/>
    <w:uiPriority w:val="59"/>
    <w:rsid w:val="00A448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B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74B12"/>
    <w:rPr>
      <w:sz w:val="20"/>
      <w:szCs w:val="20"/>
    </w:rPr>
  </w:style>
  <w:style w:type="paragraph" w:styleId="Footer">
    <w:name w:val="footer"/>
    <w:basedOn w:val="Normal"/>
    <w:link w:val="FooterChar"/>
    <w:uiPriority w:val="99"/>
    <w:unhideWhenUsed/>
    <w:rsid w:val="00874B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74B12"/>
    <w:rPr>
      <w:sz w:val="20"/>
      <w:szCs w:val="20"/>
    </w:rPr>
  </w:style>
  <w:style w:type="paragraph" w:styleId="BalloonText">
    <w:name w:val="Balloon Text"/>
    <w:basedOn w:val="Normal"/>
    <w:link w:val="BalloonTextChar"/>
    <w:uiPriority w:val="99"/>
    <w:semiHidden/>
    <w:unhideWhenUsed/>
    <w:rsid w:val="00FF66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40"/>
    <w:rPr>
      <w:rFonts w:ascii="Tahoma" w:hAnsi="Tahoma" w:cs="Tahoma"/>
      <w:sz w:val="16"/>
      <w:szCs w:val="16"/>
    </w:rPr>
  </w:style>
  <w:style w:type="character" w:customStyle="1" w:styleId="apple-converted-space">
    <w:name w:val="apple-converted-space"/>
    <w:basedOn w:val="DefaultParagraphFont"/>
    <w:rsid w:val="0051610F"/>
  </w:style>
  <w:style w:type="character" w:styleId="CommentReference">
    <w:name w:val="annotation reference"/>
    <w:basedOn w:val="DefaultParagraphFont"/>
    <w:uiPriority w:val="99"/>
    <w:semiHidden/>
    <w:unhideWhenUsed/>
    <w:rsid w:val="00C74403"/>
    <w:rPr>
      <w:sz w:val="16"/>
      <w:szCs w:val="16"/>
    </w:rPr>
  </w:style>
  <w:style w:type="paragraph" w:styleId="CommentText">
    <w:name w:val="annotation text"/>
    <w:basedOn w:val="Normal"/>
    <w:link w:val="CommentTextChar"/>
    <w:uiPriority w:val="99"/>
    <w:semiHidden/>
    <w:unhideWhenUsed/>
    <w:rsid w:val="00C74403"/>
    <w:pPr>
      <w:spacing w:line="240" w:lineRule="auto"/>
    </w:pPr>
  </w:style>
  <w:style w:type="character" w:customStyle="1" w:styleId="CommentTextChar">
    <w:name w:val="Comment Text Char"/>
    <w:basedOn w:val="DefaultParagraphFont"/>
    <w:link w:val="CommentText"/>
    <w:uiPriority w:val="99"/>
    <w:semiHidden/>
    <w:rsid w:val="00C74403"/>
    <w:rPr>
      <w:sz w:val="20"/>
      <w:szCs w:val="20"/>
    </w:rPr>
  </w:style>
  <w:style w:type="paragraph" w:styleId="CommentSubject">
    <w:name w:val="annotation subject"/>
    <w:basedOn w:val="CommentText"/>
    <w:next w:val="CommentText"/>
    <w:link w:val="CommentSubjectChar"/>
    <w:uiPriority w:val="99"/>
    <w:semiHidden/>
    <w:unhideWhenUsed/>
    <w:rsid w:val="00C74403"/>
    <w:rPr>
      <w:b/>
      <w:bCs/>
    </w:rPr>
  </w:style>
  <w:style w:type="character" w:customStyle="1" w:styleId="CommentSubjectChar">
    <w:name w:val="Comment Subject Char"/>
    <w:basedOn w:val="CommentTextChar"/>
    <w:link w:val="CommentSubject"/>
    <w:uiPriority w:val="99"/>
    <w:semiHidden/>
    <w:rsid w:val="00C744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1"/>
    <w:rPr>
      <w:sz w:val="20"/>
      <w:szCs w:val="20"/>
    </w:rPr>
  </w:style>
  <w:style w:type="paragraph" w:styleId="Heading1">
    <w:name w:val="heading 1"/>
    <w:basedOn w:val="Normal"/>
    <w:next w:val="Normal"/>
    <w:link w:val="Heading1Char"/>
    <w:uiPriority w:val="9"/>
    <w:qFormat/>
    <w:rsid w:val="004434C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34C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434C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434C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434C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434C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434C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434C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34C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4C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434C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434C1"/>
    <w:rPr>
      <w:caps/>
      <w:color w:val="243F60" w:themeColor="accent1" w:themeShade="7F"/>
      <w:spacing w:val="15"/>
    </w:rPr>
  </w:style>
  <w:style w:type="character" w:customStyle="1" w:styleId="Heading4Char">
    <w:name w:val="Heading 4 Char"/>
    <w:basedOn w:val="DefaultParagraphFont"/>
    <w:link w:val="Heading4"/>
    <w:uiPriority w:val="9"/>
    <w:semiHidden/>
    <w:rsid w:val="004434C1"/>
    <w:rPr>
      <w:caps/>
      <w:color w:val="365F91" w:themeColor="accent1" w:themeShade="BF"/>
      <w:spacing w:val="10"/>
    </w:rPr>
  </w:style>
  <w:style w:type="character" w:customStyle="1" w:styleId="Heading5Char">
    <w:name w:val="Heading 5 Char"/>
    <w:basedOn w:val="DefaultParagraphFont"/>
    <w:link w:val="Heading5"/>
    <w:uiPriority w:val="9"/>
    <w:semiHidden/>
    <w:rsid w:val="004434C1"/>
    <w:rPr>
      <w:caps/>
      <w:color w:val="365F91" w:themeColor="accent1" w:themeShade="BF"/>
      <w:spacing w:val="10"/>
    </w:rPr>
  </w:style>
  <w:style w:type="character" w:customStyle="1" w:styleId="Heading6Char">
    <w:name w:val="Heading 6 Char"/>
    <w:basedOn w:val="DefaultParagraphFont"/>
    <w:link w:val="Heading6"/>
    <w:uiPriority w:val="9"/>
    <w:semiHidden/>
    <w:rsid w:val="004434C1"/>
    <w:rPr>
      <w:caps/>
      <w:color w:val="365F91" w:themeColor="accent1" w:themeShade="BF"/>
      <w:spacing w:val="10"/>
    </w:rPr>
  </w:style>
  <w:style w:type="character" w:customStyle="1" w:styleId="Heading7Char">
    <w:name w:val="Heading 7 Char"/>
    <w:basedOn w:val="DefaultParagraphFont"/>
    <w:link w:val="Heading7"/>
    <w:uiPriority w:val="9"/>
    <w:semiHidden/>
    <w:rsid w:val="004434C1"/>
    <w:rPr>
      <w:caps/>
      <w:color w:val="365F91" w:themeColor="accent1" w:themeShade="BF"/>
      <w:spacing w:val="10"/>
    </w:rPr>
  </w:style>
  <w:style w:type="character" w:customStyle="1" w:styleId="Heading8Char">
    <w:name w:val="Heading 8 Char"/>
    <w:basedOn w:val="DefaultParagraphFont"/>
    <w:link w:val="Heading8"/>
    <w:uiPriority w:val="9"/>
    <w:semiHidden/>
    <w:rsid w:val="004434C1"/>
    <w:rPr>
      <w:caps/>
      <w:spacing w:val="10"/>
      <w:sz w:val="18"/>
      <w:szCs w:val="18"/>
    </w:rPr>
  </w:style>
  <w:style w:type="character" w:customStyle="1" w:styleId="Heading9Char">
    <w:name w:val="Heading 9 Char"/>
    <w:basedOn w:val="DefaultParagraphFont"/>
    <w:link w:val="Heading9"/>
    <w:uiPriority w:val="9"/>
    <w:semiHidden/>
    <w:rsid w:val="004434C1"/>
    <w:rPr>
      <w:i/>
      <w:caps/>
      <w:spacing w:val="10"/>
      <w:sz w:val="18"/>
      <w:szCs w:val="18"/>
    </w:rPr>
  </w:style>
  <w:style w:type="paragraph" w:styleId="Caption">
    <w:name w:val="caption"/>
    <w:basedOn w:val="Normal"/>
    <w:next w:val="Normal"/>
    <w:uiPriority w:val="35"/>
    <w:semiHidden/>
    <w:unhideWhenUsed/>
    <w:qFormat/>
    <w:rsid w:val="004434C1"/>
    <w:rPr>
      <w:b/>
      <w:bCs/>
      <w:color w:val="365F91" w:themeColor="accent1" w:themeShade="BF"/>
      <w:sz w:val="16"/>
      <w:szCs w:val="16"/>
    </w:rPr>
  </w:style>
  <w:style w:type="paragraph" w:styleId="Title">
    <w:name w:val="Title"/>
    <w:basedOn w:val="Normal"/>
    <w:next w:val="Normal"/>
    <w:link w:val="TitleChar"/>
    <w:uiPriority w:val="10"/>
    <w:qFormat/>
    <w:rsid w:val="004434C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434C1"/>
    <w:rPr>
      <w:caps/>
      <w:color w:val="4F81BD" w:themeColor="accent1"/>
      <w:spacing w:val="10"/>
      <w:kern w:val="28"/>
      <w:sz w:val="52"/>
      <w:szCs w:val="52"/>
    </w:rPr>
  </w:style>
  <w:style w:type="paragraph" w:styleId="Subtitle">
    <w:name w:val="Subtitle"/>
    <w:basedOn w:val="Normal"/>
    <w:next w:val="Normal"/>
    <w:link w:val="SubtitleChar"/>
    <w:uiPriority w:val="11"/>
    <w:qFormat/>
    <w:rsid w:val="004434C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34C1"/>
    <w:rPr>
      <w:caps/>
      <w:color w:val="595959" w:themeColor="text1" w:themeTint="A6"/>
      <w:spacing w:val="10"/>
      <w:sz w:val="24"/>
      <w:szCs w:val="24"/>
    </w:rPr>
  </w:style>
  <w:style w:type="character" w:styleId="Strong">
    <w:name w:val="Strong"/>
    <w:uiPriority w:val="22"/>
    <w:qFormat/>
    <w:rsid w:val="004434C1"/>
    <w:rPr>
      <w:b/>
      <w:bCs/>
    </w:rPr>
  </w:style>
  <w:style w:type="character" w:styleId="Emphasis">
    <w:name w:val="Emphasis"/>
    <w:uiPriority w:val="20"/>
    <w:qFormat/>
    <w:rsid w:val="004434C1"/>
    <w:rPr>
      <w:caps/>
      <w:color w:val="243F60" w:themeColor="accent1" w:themeShade="7F"/>
      <w:spacing w:val="5"/>
    </w:rPr>
  </w:style>
  <w:style w:type="paragraph" w:styleId="NoSpacing">
    <w:name w:val="No Spacing"/>
    <w:basedOn w:val="Normal"/>
    <w:link w:val="NoSpacingChar"/>
    <w:uiPriority w:val="1"/>
    <w:qFormat/>
    <w:rsid w:val="004434C1"/>
    <w:pPr>
      <w:spacing w:before="0" w:after="0" w:line="240" w:lineRule="auto"/>
    </w:pPr>
  </w:style>
  <w:style w:type="character" w:customStyle="1" w:styleId="NoSpacingChar">
    <w:name w:val="No Spacing Char"/>
    <w:basedOn w:val="DefaultParagraphFont"/>
    <w:link w:val="NoSpacing"/>
    <w:uiPriority w:val="1"/>
    <w:rsid w:val="004434C1"/>
    <w:rPr>
      <w:sz w:val="20"/>
      <w:szCs w:val="20"/>
    </w:rPr>
  </w:style>
  <w:style w:type="paragraph" w:styleId="ListParagraph">
    <w:name w:val="List Paragraph"/>
    <w:basedOn w:val="Normal"/>
    <w:uiPriority w:val="34"/>
    <w:qFormat/>
    <w:rsid w:val="004434C1"/>
    <w:pPr>
      <w:ind w:left="720"/>
      <w:contextualSpacing/>
    </w:pPr>
  </w:style>
  <w:style w:type="paragraph" w:styleId="Quote">
    <w:name w:val="Quote"/>
    <w:basedOn w:val="Normal"/>
    <w:next w:val="Normal"/>
    <w:link w:val="QuoteChar"/>
    <w:uiPriority w:val="29"/>
    <w:qFormat/>
    <w:rsid w:val="004434C1"/>
    <w:rPr>
      <w:i/>
      <w:iCs/>
    </w:rPr>
  </w:style>
  <w:style w:type="character" w:customStyle="1" w:styleId="QuoteChar">
    <w:name w:val="Quote Char"/>
    <w:basedOn w:val="DefaultParagraphFont"/>
    <w:link w:val="Quote"/>
    <w:uiPriority w:val="29"/>
    <w:rsid w:val="004434C1"/>
    <w:rPr>
      <w:i/>
      <w:iCs/>
      <w:sz w:val="20"/>
      <w:szCs w:val="20"/>
    </w:rPr>
  </w:style>
  <w:style w:type="paragraph" w:styleId="IntenseQuote">
    <w:name w:val="Intense Quote"/>
    <w:basedOn w:val="Normal"/>
    <w:next w:val="Normal"/>
    <w:link w:val="IntenseQuoteChar"/>
    <w:uiPriority w:val="30"/>
    <w:qFormat/>
    <w:rsid w:val="004434C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434C1"/>
    <w:rPr>
      <w:i/>
      <w:iCs/>
      <w:color w:val="4F81BD" w:themeColor="accent1"/>
      <w:sz w:val="20"/>
      <w:szCs w:val="20"/>
    </w:rPr>
  </w:style>
  <w:style w:type="character" w:styleId="SubtleEmphasis">
    <w:name w:val="Subtle Emphasis"/>
    <w:uiPriority w:val="19"/>
    <w:qFormat/>
    <w:rsid w:val="004434C1"/>
    <w:rPr>
      <w:i/>
      <w:iCs/>
      <w:color w:val="243F60" w:themeColor="accent1" w:themeShade="7F"/>
    </w:rPr>
  </w:style>
  <w:style w:type="character" w:styleId="IntenseEmphasis">
    <w:name w:val="Intense Emphasis"/>
    <w:uiPriority w:val="21"/>
    <w:qFormat/>
    <w:rsid w:val="004434C1"/>
    <w:rPr>
      <w:b/>
      <w:bCs/>
      <w:caps/>
      <w:color w:val="243F60" w:themeColor="accent1" w:themeShade="7F"/>
      <w:spacing w:val="10"/>
    </w:rPr>
  </w:style>
  <w:style w:type="character" w:styleId="SubtleReference">
    <w:name w:val="Subtle Reference"/>
    <w:uiPriority w:val="31"/>
    <w:qFormat/>
    <w:rsid w:val="004434C1"/>
    <w:rPr>
      <w:b/>
      <w:bCs/>
      <w:color w:val="4F81BD" w:themeColor="accent1"/>
    </w:rPr>
  </w:style>
  <w:style w:type="character" w:styleId="IntenseReference">
    <w:name w:val="Intense Reference"/>
    <w:uiPriority w:val="32"/>
    <w:qFormat/>
    <w:rsid w:val="004434C1"/>
    <w:rPr>
      <w:b/>
      <w:bCs/>
      <w:i/>
      <w:iCs/>
      <w:caps/>
      <w:color w:val="4F81BD" w:themeColor="accent1"/>
    </w:rPr>
  </w:style>
  <w:style w:type="character" w:styleId="BookTitle">
    <w:name w:val="Book Title"/>
    <w:uiPriority w:val="33"/>
    <w:qFormat/>
    <w:rsid w:val="004434C1"/>
    <w:rPr>
      <w:b/>
      <w:bCs/>
      <w:i/>
      <w:iCs/>
      <w:spacing w:val="9"/>
    </w:rPr>
  </w:style>
  <w:style w:type="paragraph" w:styleId="TOCHeading">
    <w:name w:val="TOC Heading"/>
    <w:basedOn w:val="Heading1"/>
    <w:next w:val="Normal"/>
    <w:uiPriority w:val="39"/>
    <w:semiHidden/>
    <w:unhideWhenUsed/>
    <w:qFormat/>
    <w:rsid w:val="004434C1"/>
    <w:pPr>
      <w:outlineLvl w:val="9"/>
    </w:pPr>
    <w:rPr>
      <w:lang w:bidi="en-US"/>
    </w:rPr>
  </w:style>
  <w:style w:type="character" w:styleId="Hyperlink">
    <w:name w:val="Hyperlink"/>
    <w:basedOn w:val="DefaultParagraphFont"/>
    <w:uiPriority w:val="99"/>
    <w:unhideWhenUsed/>
    <w:rsid w:val="002D419B"/>
    <w:rPr>
      <w:color w:val="0000FF" w:themeColor="hyperlink"/>
      <w:u w:val="single"/>
    </w:rPr>
  </w:style>
  <w:style w:type="table" w:styleId="TableGrid">
    <w:name w:val="Table Grid"/>
    <w:basedOn w:val="TableNormal"/>
    <w:uiPriority w:val="59"/>
    <w:rsid w:val="00A448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B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74B12"/>
    <w:rPr>
      <w:sz w:val="20"/>
      <w:szCs w:val="20"/>
    </w:rPr>
  </w:style>
  <w:style w:type="paragraph" w:styleId="Footer">
    <w:name w:val="footer"/>
    <w:basedOn w:val="Normal"/>
    <w:link w:val="FooterChar"/>
    <w:uiPriority w:val="99"/>
    <w:unhideWhenUsed/>
    <w:rsid w:val="00874B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74B12"/>
    <w:rPr>
      <w:sz w:val="20"/>
      <w:szCs w:val="20"/>
    </w:rPr>
  </w:style>
  <w:style w:type="paragraph" w:styleId="BalloonText">
    <w:name w:val="Balloon Text"/>
    <w:basedOn w:val="Normal"/>
    <w:link w:val="BalloonTextChar"/>
    <w:uiPriority w:val="99"/>
    <w:semiHidden/>
    <w:unhideWhenUsed/>
    <w:rsid w:val="00FF66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40"/>
    <w:rPr>
      <w:rFonts w:ascii="Tahoma" w:hAnsi="Tahoma" w:cs="Tahoma"/>
      <w:sz w:val="16"/>
      <w:szCs w:val="16"/>
    </w:rPr>
  </w:style>
  <w:style w:type="character" w:customStyle="1" w:styleId="apple-converted-space">
    <w:name w:val="apple-converted-space"/>
    <w:basedOn w:val="DefaultParagraphFont"/>
    <w:rsid w:val="0051610F"/>
  </w:style>
  <w:style w:type="character" w:styleId="CommentReference">
    <w:name w:val="annotation reference"/>
    <w:basedOn w:val="DefaultParagraphFont"/>
    <w:uiPriority w:val="99"/>
    <w:semiHidden/>
    <w:unhideWhenUsed/>
    <w:rsid w:val="00C74403"/>
    <w:rPr>
      <w:sz w:val="16"/>
      <w:szCs w:val="16"/>
    </w:rPr>
  </w:style>
  <w:style w:type="paragraph" w:styleId="CommentText">
    <w:name w:val="annotation text"/>
    <w:basedOn w:val="Normal"/>
    <w:link w:val="CommentTextChar"/>
    <w:uiPriority w:val="99"/>
    <w:semiHidden/>
    <w:unhideWhenUsed/>
    <w:rsid w:val="00C74403"/>
    <w:pPr>
      <w:spacing w:line="240" w:lineRule="auto"/>
    </w:pPr>
  </w:style>
  <w:style w:type="character" w:customStyle="1" w:styleId="CommentTextChar">
    <w:name w:val="Comment Text Char"/>
    <w:basedOn w:val="DefaultParagraphFont"/>
    <w:link w:val="CommentText"/>
    <w:uiPriority w:val="99"/>
    <w:semiHidden/>
    <w:rsid w:val="00C74403"/>
    <w:rPr>
      <w:sz w:val="20"/>
      <w:szCs w:val="20"/>
    </w:rPr>
  </w:style>
  <w:style w:type="paragraph" w:styleId="CommentSubject">
    <w:name w:val="annotation subject"/>
    <w:basedOn w:val="CommentText"/>
    <w:next w:val="CommentText"/>
    <w:link w:val="CommentSubjectChar"/>
    <w:uiPriority w:val="99"/>
    <w:semiHidden/>
    <w:unhideWhenUsed/>
    <w:rsid w:val="00C74403"/>
    <w:rPr>
      <w:b/>
      <w:bCs/>
    </w:rPr>
  </w:style>
  <w:style w:type="character" w:customStyle="1" w:styleId="CommentSubjectChar">
    <w:name w:val="Comment Subject Char"/>
    <w:basedOn w:val="CommentTextChar"/>
    <w:link w:val="CommentSubject"/>
    <w:uiPriority w:val="99"/>
    <w:semiHidden/>
    <w:rsid w:val="00C744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A2E9-B3B5-4FB3-9BC3-A285CD59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2254</Words>
  <Characters>12850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Turness</dc:creator>
  <cp:lastModifiedBy>Carol Hussey</cp:lastModifiedBy>
  <cp:revision>2</cp:revision>
  <cp:lastPrinted>2012-12-07T12:30:00Z</cp:lastPrinted>
  <dcterms:created xsi:type="dcterms:W3CDTF">2018-02-09T11:21:00Z</dcterms:created>
  <dcterms:modified xsi:type="dcterms:W3CDTF">2018-02-09T11:21:00Z</dcterms:modified>
</cp:coreProperties>
</file>