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A5F" w:rsidRPr="00243EB5" w:rsidRDefault="00027A5F" w:rsidP="00027A5F">
      <w:pPr>
        <w:pStyle w:val="NoSpacing"/>
        <w:rPr>
          <w:rFonts w:ascii="Verdana" w:hAnsi="Verdana"/>
          <w:b/>
          <w:sz w:val="24"/>
          <w:szCs w:val="24"/>
        </w:rPr>
      </w:pPr>
      <w:r>
        <w:rPr>
          <w:rFonts w:ascii="Verdana" w:hAnsi="Verdana"/>
          <w:b/>
          <w:sz w:val="24"/>
          <w:szCs w:val="24"/>
        </w:rPr>
        <w:t xml:space="preserve">APPENDIX 2 - </w:t>
      </w:r>
      <w:r>
        <w:rPr>
          <w:rFonts w:ascii="Verdana" w:hAnsi="Verdana"/>
          <w:b/>
          <w:sz w:val="24"/>
          <w:szCs w:val="24"/>
        </w:rPr>
        <w:t>SPECIFICATION</w:t>
      </w:r>
    </w:p>
    <w:p w:rsidR="00027A5F" w:rsidRPr="00243EB5" w:rsidRDefault="00027A5F" w:rsidP="00027A5F">
      <w:pPr>
        <w:pStyle w:val="NoSpacing"/>
        <w:rPr>
          <w:rFonts w:ascii="Verdana" w:hAnsi="Verdana"/>
          <w:sz w:val="24"/>
          <w:szCs w:val="24"/>
        </w:rPr>
      </w:pPr>
    </w:p>
    <w:p w:rsidR="00027A5F" w:rsidRPr="00704DB5" w:rsidRDefault="00027A5F" w:rsidP="00027A5F">
      <w:pPr>
        <w:rPr>
          <w:rFonts w:ascii="Verdana" w:hAnsi="Verdana"/>
          <w:sz w:val="24"/>
        </w:rPr>
      </w:pPr>
      <w:r w:rsidRPr="00704DB5">
        <w:rPr>
          <w:rFonts w:ascii="Verdana" w:hAnsi="Verdana"/>
          <w:sz w:val="24"/>
        </w:rPr>
        <w:t>The replacement EMS must provide:</w:t>
      </w:r>
    </w:p>
    <w:p w:rsidR="00027A5F" w:rsidRPr="00027A5F" w:rsidRDefault="00027A5F" w:rsidP="00027A5F">
      <w:pPr>
        <w:pStyle w:val="ListParagraph"/>
        <w:numPr>
          <w:ilvl w:val="1"/>
          <w:numId w:val="11"/>
        </w:numPr>
        <w:spacing w:after="200" w:line="276" w:lineRule="auto"/>
        <w:ind w:left="709" w:hanging="709"/>
        <w:rPr>
          <w:rFonts w:ascii="Verdana" w:hAnsi="Verdana"/>
          <w:sz w:val="24"/>
        </w:rPr>
      </w:pPr>
      <w:r w:rsidRPr="00027A5F">
        <w:rPr>
          <w:rFonts w:ascii="Verdana" w:hAnsi="Verdana"/>
          <w:b/>
          <w:sz w:val="24"/>
        </w:rPr>
        <w:t>Electoral Registration</w:t>
      </w:r>
      <w:r w:rsidRPr="00027A5F">
        <w:rPr>
          <w:rFonts w:ascii="Verdana" w:hAnsi="Verdana"/>
          <w:sz w:val="24"/>
        </w:rPr>
        <w:t>:</w:t>
      </w:r>
    </w:p>
    <w:p w:rsidR="00027A5F" w:rsidRPr="00704DB5" w:rsidRDefault="00027A5F" w:rsidP="00027A5F">
      <w:pPr>
        <w:pStyle w:val="ListParagraph"/>
        <w:spacing w:after="200" w:line="276" w:lineRule="auto"/>
        <w:ind w:left="0"/>
        <w:rPr>
          <w:rFonts w:ascii="Verdana" w:hAnsi="Verdana"/>
          <w:sz w:val="24"/>
        </w:rPr>
      </w:pPr>
    </w:p>
    <w:p w:rsidR="00027A5F" w:rsidRDefault="00027A5F" w:rsidP="00027A5F">
      <w:pPr>
        <w:pStyle w:val="ListParagraph"/>
        <w:numPr>
          <w:ilvl w:val="0"/>
          <w:numId w:val="2"/>
        </w:numPr>
        <w:spacing w:after="200" w:line="276" w:lineRule="auto"/>
        <w:ind w:left="709" w:hanging="709"/>
        <w:rPr>
          <w:rFonts w:ascii="Verdana" w:hAnsi="Verdana"/>
          <w:sz w:val="24"/>
        </w:rPr>
      </w:pPr>
      <w:r w:rsidRPr="00704DB5">
        <w:rPr>
          <w:rFonts w:ascii="Verdana" w:hAnsi="Verdana"/>
          <w:sz w:val="24"/>
        </w:rPr>
        <w:t>Current legislation requirements and incoming requirements with regard to Overseas Electors, European Electors, absent voter changes, connection to IER-DS and EROP over the internet (migrated off PSM on 26/01/2022).</w:t>
      </w:r>
    </w:p>
    <w:p w:rsidR="00027A5F" w:rsidRDefault="00027A5F" w:rsidP="00027A5F">
      <w:pPr>
        <w:pStyle w:val="ListParagraph"/>
        <w:spacing w:after="200" w:line="276" w:lineRule="auto"/>
        <w:ind w:left="709"/>
        <w:rPr>
          <w:rFonts w:ascii="Verdana" w:hAnsi="Verdana"/>
          <w:sz w:val="24"/>
        </w:rPr>
      </w:pPr>
    </w:p>
    <w:p w:rsidR="00027A5F" w:rsidRDefault="00027A5F" w:rsidP="00027A5F">
      <w:pPr>
        <w:pStyle w:val="ListParagraph"/>
        <w:numPr>
          <w:ilvl w:val="0"/>
          <w:numId w:val="2"/>
        </w:numPr>
        <w:spacing w:after="200" w:line="276" w:lineRule="auto"/>
        <w:ind w:left="709" w:hanging="709"/>
        <w:rPr>
          <w:rFonts w:ascii="Verdana" w:hAnsi="Verdana"/>
          <w:sz w:val="24"/>
        </w:rPr>
      </w:pPr>
      <w:r w:rsidRPr="00027A5F">
        <w:rPr>
          <w:rFonts w:ascii="Verdana" w:hAnsi="Verdana"/>
          <w:sz w:val="24"/>
        </w:rPr>
        <w:t xml:space="preserve">Ability to capture within the EMS </w:t>
      </w:r>
      <w:proofErr w:type="gramStart"/>
      <w:r w:rsidRPr="00027A5F">
        <w:rPr>
          <w:rFonts w:ascii="Verdana" w:hAnsi="Verdana"/>
          <w:sz w:val="24"/>
        </w:rPr>
        <w:t>non</w:t>
      </w:r>
      <w:proofErr w:type="gramEnd"/>
      <w:r w:rsidRPr="00027A5F">
        <w:rPr>
          <w:rFonts w:ascii="Verdana" w:hAnsi="Verdana"/>
          <w:sz w:val="24"/>
        </w:rPr>
        <w:t xml:space="preserve"> registered electors (such as 2</w:t>
      </w:r>
      <w:r w:rsidRPr="00027A5F">
        <w:rPr>
          <w:rFonts w:ascii="Verdana" w:hAnsi="Verdana"/>
          <w:sz w:val="24"/>
          <w:vertAlign w:val="superscript"/>
        </w:rPr>
        <w:t>nd</w:t>
      </w:r>
      <w:r w:rsidRPr="00027A5F">
        <w:rPr>
          <w:rFonts w:ascii="Verdana" w:hAnsi="Verdana"/>
          <w:sz w:val="24"/>
        </w:rPr>
        <w:t xml:space="preserve"> home owners, landlords, non-eligible nationalities – to reduce on ITR generation and incomplete Canvass Communications and Canvass Forms year on year).</w:t>
      </w:r>
    </w:p>
    <w:p w:rsidR="00027A5F" w:rsidRPr="00027A5F" w:rsidRDefault="00027A5F" w:rsidP="00027A5F">
      <w:pPr>
        <w:pStyle w:val="ListParagraph"/>
        <w:rPr>
          <w:rFonts w:ascii="Verdana" w:hAnsi="Verdana"/>
          <w:sz w:val="24"/>
        </w:rPr>
      </w:pPr>
    </w:p>
    <w:p w:rsidR="00027A5F" w:rsidRDefault="00027A5F" w:rsidP="00027A5F">
      <w:pPr>
        <w:pStyle w:val="ListParagraph"/>
        <w:numPr>
          <w:ilvl w:val="0"/>
          <w:numId w:val="2"/>
        </w:numPr>
        <w:spacing w:after="200" w:line="276" w:lineRule="auto"/>
        <w:ind w:left="709" w:hanging="709"/>
        <w:rPr>
          <w:rFonts w:ascii="Verdana" w:hAnsi="Verdana"/>
          <w:sz w:val="24"/>
        </w:rPr>
      </w:pPr>
      <w:r w:rsidRPr="00027A5F">
        <w:rPr>
          <w:rFonts w:ascii="Verdana" w:hAnsi="Verdana"/>
          <w:sz w:val="24"/>
        </w:rPr>
        <w:t>Ability to upload daily Council Tax new account information provided by the in-house service, excel file exported from Northgate.</w:t>
      </w:r>
    </w:p>
    <w:p w:rsidR="00027A5F" w:rsidRPr="00027A5F" w:rsidRDefault="00027A5F" w:rsidP="00027A5F">
      <w:pPr>
        <w:pStyle w:val="ListParagraph"/>
        <w:rPr>
          <w:rFonts w:ascii="Verdana" w:hAnsi="Verdana"/>
          <w:sz w:val="24"/>
        </w:rPr>
      </w:pPr>
    </w:p>
    <w:p w:rsidR="00027A5F" w:rsidRDefault="00027A5F" w:rsidP="00027A5F">
      <w:pPr>
        <w:pStyle w:val="ListParagraph"/>
        <w:numPr>
          <w:ilvl w:val="0"/>
          <w:numId w:val="2"/>
        </w:numPr>
        <w:spacing w:after="200" w:line="276" w:lineRule="auto"/>
        <w:ind w:left="709" w:hanging="709"/>
        <w:rPr>
          <w:rFonts w:ascii="Verdana" w:hAnsi="Verdana"/>
          <w:sz w:val="24"/>
        </w:rPr>
      </w:pPr>
      <w:r w:rsidRPr="00027A5F">
        <w:rPr>
          <w:rFonts w:ascii="Verdana" w:hAnsi="Verdana"/>
          <w:sz w:val="24"/>
        </w:rPr>
        <w:t xml:space="preserve">Ability to data mine throughout the year, using local data provided by in-house services (Council Tax, Housing Services, Customer Services, Housing Benefit </w:t>
      </w:r>
      <w:proofErr w:type="spellStart"/>
      <w:r w:rsidRPr="00027A5F">
        <w:rPr>
          <w:rFonts w:ascii="Verdana" w:hAnsi="Verdana"/>
          <w:sz w:val="24"/>
        </w:rPr>
        <w:t>etc</w:t>
      </w:r>
      <w:proofErr w:type="spellEnd"/>
      <w:r w:rsidRPr="00027A5F">
        <w:rPr>
          <w:rFonts w:ascii="Verdana" w:hAnsi="Verdana"/>
          <w:sz w:val="24"/>
        </w:rPr>
        <w:t>).</w:t>
      </w:r>
    </w:p>
    <w:p w:rsidR="00027A5F" w:rsidRPr="00027A5F" w:rsidRDefault="00027A5F" w:rsidP="00027A5F">
      <w:pPr>
        <w:pStyle w:val="ListParagraph"/>
        <w:rPr>
          <w:rFonts w:ascii="Verdana" w:hAnsi="Verdana"/>
          <w:sz w:val="24"/>
        </w:rPr>
      </w:pPr>
    </w:p>
    <w:p w:rsidR="00027A5F" w:rsidRPr="00027A5F" w:rsidRDefault="00027A5F" w:rsidP="00027A5F">
      <w:pPr>
        <w:pStyle w:val="ListParagraph"/>
        <w:numPr>
          <w:ilvl w:val="0"/>
          <w:numId w:val="2"/>
        </w:numPr>
        <w:spacing w:after="200" w:line="276" w:lineRule="auto"/>
        <w:ind w:left="709" w:hanging="709"/>
        <w:rPr>
          <w:rFonts w:ascii="Verdana" w:hAnsi="Verdana"/>
          <w:sz w:val="24"/>
        </w:rPr>
      </w:pPr>
      <w:r w:rsidRPr="00027A5F">
        <w:rPr>
          <w:rFonts w:ascii="Verdana" w:hAnsi="Verdana"/>
          <w:sz w:val="24"/>
        </w:rPr>
        <w:t>Ability to automate the monthly and annual distribution of electoral data to statutory bodies, national and local political parties, credit reference agencies, Councillors and any third parties as per the Representation of the People Act 2001 Regulations.</w:t>
      </w:r>
    </w:p>
    <w:p w:rsidR="00027A5F" w:rsidRPr="00704DB5" w:rsidRDefault="00027A5F" w:rsidP="00027A5F">
      <w:pPr>
        <w:pStyle w:val="ListParagraph"/>
        <w:spacing w:after="200" w:line="276" w:lineRule="auto"/>
        <w:ind w:left="0"/>
        <w:rPr>
          <w:rFonts w:ascii="Verdana" w:hAnsi="Verdana"/>
          <w:sz w:val="24"/>
        </w:rPr>
      </w:pPr>
    </w:p>
    <w:p w:rsidR="00027A5F" w:rsidRPr="00027A5F" w:rsidRDefault="00027A5F" w:rsidP="00027A5F">
      <w:pPr>
        <w:pStyle w:val="ListParagraph"/>
        <w:numPr>
          <w:ilvl w:val="1"/>
          <w:numId w:val="11"/>
        </w:numPr>
        <w:spacing w:after="200" w:line="276" w:lineRule="auto"/>
        <w:ind w:left="709" w:hanging="709"/>
        <w:rPr>
          <w:rFonts w:ascii="Verdana" w:hAnsi="Verdana"/>
          <w:b/>
          <w:sz w:val="24"/>
        </w:rPr>
      </w:pPr>
      <w:r w:rsidRPr="00027A5F">
        <w:rPr>
          <w:rFonts w:ascii="Verdana" w:hAnsi="Verdana"/>
          <w:b/>
          <w:sz w:val="24"/>
        </w:rPr>
        <w:t>Election Management:</w:t>
      </w:r>
    </w:p>
    <w:p w:rsidR="00027A5F" w:rsidRPr="00704DB5" w:rsidRDefault="00027A5F" w:rsidP="00027A5F">
      <w:pPr>
        <w:pStyle w:val="ListParagraph"/>
        <w:spacing w:after="200" w:line="276" w:lineRule="auto"/>
        <w:ind w:left="709"/>
        <w:rPr>
          <w:rFonts w:ascii="Verdana" w:hAnsi="Verdana"/>
          <w:b/>
          <w:sz w:val="24"/>
        </w:rPr>
      </w:pPr>
    </w:p>
    <w:p w:rsidR="00027A5F" w:rsidRDefault="00027A5F" w:rsidP="00027A5F">
      <w:pPr>
        <w:pStyle w:val="ListParagraph"/>
        <w:numPr>
          <w:ilvl w:val="0"/>
          <w:numId w:val="10"/>
        </w:numPr>
        <w:spacing w:after="200" w:line="276" w:lineRule="auto"/>
        <w:rPr>
          <w:rFonts w:ascii="Verdana" w:hAnsi="Verdana"/>
          <w:sz w:val="24"/>
        </w:rPr>
      </w:pPr>
      <w:r w:rsidRPr="00027A5F">
        <w:rPr>
          <w:rFonts w:ascii="Verdana" w:hAnsi="Verdana"/>
          <w:sz w:val="24"/>
        </w:rPr>
        <w:t>Ability to deliver all scheduled and non-scheduled electoral types as currently required under legislation.</w:t>
      </w:r>
    </w:p>
    <w:p w:rsidR="00027A5F" w:rsidRDefault="00027A5F" w:rsidP="00027A5F">
      <w:pPr>
        <w:pStyle w:val="ListParagraph"/>
        <w:spacing w:after="200" w:line="276" w:lineRule="auto"/>
        <w:rPr>
          <w:rFonts w:ascii="Verdana" w:hAnsi="Verdana"/>
          <w:sz w:val="24"/>
        </w:rPr>
      </w:pPr>
    </w:p>
    <w:p w:rsidR="00027A5F" w:rsidRDefault="00027A5F" w:rsidP="00027A5F">
      <w:pPr>
        <w:pStyle w:val="ListParagraph"/>
        <w:numPr>
          <w:ilvl w:val="0"/>
          <w:numId w:val="10"/>
        </w:numPr>
        <w:spacing w:after="200" w:line="276" w:lineRule="auto"/>
        <w:rPr>
          <w:rFonts w:ascii="Verdana" w:hAnsi="Verdana"/>
          <w:sz w:val="24"/>
        </w:rPr>
      </w:pPr>
      <w:r w:rsidRPr="00027A5F">
        <w:rPr>
          <w:rFonts w:ascii="Verdana" w:hAnsi="Verdana"/>
          <w:sz w:val="24"/>
        </w:rPr>
        <w:t>Gosport is a take on Authority for UK Parliamentary general Elections, and the EMS must be able to accept exports from all EMS providers to enable nomination elector checks, import of postal voter identifiers and import of Polling Places/Polling Stations and staff.</w:t>
      </w:r>
    </w:p>
    <w:p w:rsidR="00027A5F" w:rsidRPr="00027A5F" w:rsidRDefault="00027A5F" w:rsidP="00027A5F">
      <w:pPr>
        <w:pStyle w:val="ListParagraph"/>
        <w:rPr>
          <w:rFonts w:ascii="Verdana" w:hAnsi="Verdana"/>
          <w:sz w:val="24"/>
        </w:rPr>
      </w:pPr>
    </w:p>
    <w:p w:rsidR="00027A5F" w:rsidRDefault="00027A5F" w:rsidP="00027A5F">
      <w:pPr>
        <w:pStyle w:val="ListParagraph"/>
        <w:numPr>
          <w:ilvl w:val="0"/>
          <w:numId w:val="10"/>
        </w:numPr>
        <w:spacing w:after="200" w:line="276" w:lineRule="auto"/>
        <w:rPr>
          <w:rFonts w:ascii="Verdana" w:hAnsi="Verdana"/>
          <w:sz w:val="24"/>
        </w:rPr>
      </w:pPr>
      <w:r w:rsidRPr="00027A5F">
        <w:rPr>
          <w:rFonts w:ascii="Verdana" w:hAnsi="Verdana"/>
          <w:sz w:val="24"/>
        </w:rPr>
        <w:t xml:space="preserve">Ability to keep Election Account records within the EMS, for generation and submission to both ECU (national elections covered under the consolidated fund) and local elections (County elections </w:t>
      </w:r>
      <w:r w:rsidRPr="00027A5F">
        <w:rPr>
          <w:rFonts w:ascii="Verdana" w:hAnsi="Verdana"/>
          <w:sz w:val="24"/>
        </w:rPr>
        <w:lastRenderedPageBreak/>
        <w:t>paid for my HCC and Borough elections audited by in-house Internal Audit team).</w:t>
      </w:r>
    </w:p>
    <w:p w:rsidR="00027A5F" w:rsidRPr="00027A5F" w:rsidRDefault="00027A5F" w:rsidP="00027A5F">
      <w:pPr>
        <w:pStyle w:val="ListParagraph"/>
        <w:rPr>
          <w:rFonts w:ascii="Verdana" w:hAnsi="Verdana"/>
          <w:sz w:val="24"/>
        </w:rPr>
      </w:pPr>
    </w:p>
    <w:p w:rsidR="00027A5F" w:rsidRPr="00027A5F" w:rsidRDefault="00027A5F" w:rsidP="00027A5F">
      <w:pPr>
        <w:pStyle w:val="ListParagraph"/>
        <w:numPr>
          <w:ilvl w:val="0"/>
          <w:numId w:val="10"/>
        </w:numPr>
        <w:spacing w:after="200" w:line="276" w:lineRule="auto"/>
        <w:rPr>
          <w:rFonts w:ascii="Verdana" w:hAnsi="Verdana"/>
          <w:sz w:val="24"/>
        </w:rPr>
      </w:pPr>
      <w:r w:rsidRPr="00027A5F">
        <w:rPr>
          <w:rFonts w:ascii="Verdana" w:hAnsi="Verdana"/>
          <w:sz w:val="24"/>
        </w:rPr>
        <w:t>Built in or separate module for the verification and counting of the votes following the close of Poll –  for the manual entering or automatic upload of Ballot Paper Accounts, production of verification totals/figure per electoral area, entering whole area count figures or the ability to work in ‘mini-counts’ once verification has been completed and confirmed/accepted, ability to produce statutory Declaration of Results for the verbal announcements by the RO, and the ability to produce customised/bespoke reports on Count information/statistics.</w:t>
      </w:r>
    </w:p>
    <w:p w:rsidR="00027A5F" w:rsidRPr="00704DB5" w:rsidRDefault="00027A5F" w:rsidP="00027A5F">
      <w:pPr>
        <w:pStyle w:val="ListParagraph"/>
        <w:spacing w:after="200" w:line="276" w:lineRule="auto"/>
        <w:ind w:left="0"/>
        <w:rPr>
          <w:rFonts w:ascii="Verdana" w:hAnsi="Verdana"/>
          <w:sz w:val="24"/>
        </w:rPr>
      </w:pPr>
    </w:p>
    <w:p w:rsidR="00027A5F" w:rsidRDefault="00027A5F" w:rsidP="00027A5F">
      <w:pPr>
        <w:pStyle w:val="ListParagraph"/>
        <w:numPr>
          <w:ilvl w:val="1"/>
          <w:numId w:val="11"/>
        </w:numPr>
        <w:spacing w:after="200" w:line="276" w:lineRule="auto"/>
        <w:ind w:left="0" w:firstLine="0"/>
        <w:rPr>
          <w:rFonts w:ascii="Verdana" w:hAnsi="Verdana"/>
          <w:b/>
          <w:sz w:val="24"/>
        </w:rPr>
      </w:pPr>
      <w:r w:rsidRPr="00704DB5">
        <w:rPr>
          <w:rFonts w:ascii="Verdana" w:hAnsi="Verdana"/>
          <w:b/>
          <w:sz w:val="24"/>
        </w:rPr>
        <w:t>Postal Voter Personal Identifier verification:</w:t>
      </w:r>
    </w:p>
    <w:p w:rsidR="00027A5F" w:rsidRPr="00704DB5" w:rsidRDefault="00027A5F" w:rsidP="00027A5F">
      <w:pPr>
        <w:pStyle w:val="ListParagraph"/>
        <w:spacing w:after="200" w:line="276" w:lineRule="auto"/>
        <w:ind w:left="0"/>
        <w:rPr>
          <w:rFonts w:ascii="Verdana" w:hAnsi="Verdana"/>
          <w:b/>
          <w:sz w:val="24"/>
        </w:rPr>
      </w:pPr>
    </w:p>
    <w:p w:rsidR="00027A5F" w:rsidRDefault="00027A5F" w:rsidP="00027A5F">
      <w:pPr>
        <w:pStyle w:val="ListParagraph"/>
        <w:numPr>
          <w:ilvl w:val="0"/>
          <w:numId w:val="9"/>
        </w:numPr>
        <w:spacing w:after="200" w:line="276" w:lineRule="auto"/>
        <w:ind w:hanging="720"/>
        <w:rPr>
          <w:rFonts w:ascii="Verdana" w:hAnsi="Verdana"/>
          <w:sz w:val="24"/>
        </w:rPr>
      </w:pPr>
      <w:r w:rsidRPr="00704DB5">
        <w:rPr>
          <w:rFonts w:ascii="Verdana" w:hAnsi="Verdana"/>
          <w:sz w:val="24"/>
        </w:rPr>
        <w:t>Ability to scan and verify 100% of all postal vote statements for all electoral events (including Parliamentary take-on Polling Districts)</w:t>
      </w:r>
    </w:p>
    <w:p w:rsidR="00027A5F" w:rsidRDefault="00027A5F" w:rsidP="00027A5F">
      <w:pPr>
        <w:pStyle w:val="ListParagraph"/>
        <w:spacing w:after="200" w:line="276" w:lineRule="auto"/>
        <w:rPr>
          <w:rFonts w:ascii="Verdana" w:hAnsi="Verdana"/>
          <w:sz w:val="24"/>
        </w:rPr>
      </w:pPr>
    </w:p>
    <w:p w:rsidR="00027A5F" w:rsidRPr="00027A5F" w:rsidRDefault="00027A5F" w:rsidP="00027A5F">
      <w:pPr>
        <w:pStyle w:val="ListParagraph"/>
        <w:numPr>
          <w:ilvl w:val="0"/>
          <w:numId w:val="9"/>
        </w:numPr>
        <w:spacing w:after="200" w:line="276" w:lineRule="auto"/>
        <w:ind w:hanging="720"/>
        <w:rPr>
          <w:rFonts w:ascii="Verdana" w:hAnsi="Verdana"/>
          <w:sz w:val="24"/>
        </w:rPr>
      </w:pPr>
      <w:r w:rsidRPr="00027A5F">
        <w:rPr>
          <w:rFonts w:ascii="Verdana" w:hAnsi="Verdana"/>
          <w:sz w:val="24"/>
        </w:rPr>
        <w:t>Ability to produce reports (headlines and detailed), information and statistics on the response/return rates for each electoral area at the election for sharing with election agents and candidates following each PV in-house opening session.</w:t>
      </w:r>
    </w:p>
    <w:p w:rsidR="00027A5F" w:rsidRPr="00704DB5" w:rsidRDefault="00027A5F" w:rsidP="00027A5F">
      <w:pPr>
        <w:pStyle w:val="ListParagraph"/>
        <w:spacing w:after="200" w:line="276" w:lineRule="auto"/>
        <w:ind w:left="0"/>
        <w:rPr>
          <w:rFonts w:ascii="Verdana" w:hAnsi="Verdana"/>
          <w:sz w:val="24"/>
        </w:rPr>
      </w:pPr>
    </w:p>
    <w:p w:rsidR="00027A5F" w:rsidRDefault="00027A5F" w:rsidP="00027A5F">
      <w:pPr>
        <w:pStyle w:val="ListParagraph"/>
        <w:numPr>
          <w:ilvl w:val="1"/>
          <w:numId w:val="11"/>
        </w:numPr>
        <w:spacing w:after="200" w:line="276" w:lineRule="auto"/>
        <w:ind w:left="0" w:firstLine="0"/>
        <w:rPr>
          <w:rFonts w:ascii="Verdana" w:hAnsi="Verdana"/>
          <w:b/>
          <w:sz w:val="24"/>
        </w:rPr>
      </w:pPr>
      <w:r w:rsidRPr="00704DB5">
        <w:rPr>
          <w:rFonts w:ascii="Verdana" w:hAnsi="Verdana"/>
          <w:b/>
          <w:sz w:val="24"/>
        </w:rPr>
        <w:t>Call centre access to assist with registration and queries:</w:t>
      </w:r>
    </w:p>
    <w:p w:rsidR="00027A5F" w:rsidRPr="00704DB5" w:rsidRDefault="00027A5F" w:rsidP="00027A5F">
      <w:pPr>
        <w:pStyle w:val="ListParagraph"/>
        <w:spacing w:after="200" w:line="276" w:lineRule="auto"/>
        <w:ind w:left="0"/>
        <w:rPr>
          <w:rFonts w:ascii="Verdana" w:hAnsi="Verdana"/>
          <w:b/>
          <w:sz w:val="24"/>
        </w:rPr>
      </w:pPr>
    </w:p>
    <w:p w:rsidR="00027A5F" w:rsidRDefault="00027A5F" w:rsidP="00027A5F">
      <w:pPr>
        <w:pStyle w:val="ListParagraph"/>
        <w:ind w:left="0"/>
        <w:rPr>
          <w:rFonts w:ascii="Verdana" w:hAnsi="Verdana"/>
          <w:sz w:val="24"/>
        </w:rPr>
      </w:pPr>
      <w:r w:rsidRPr="00704DB5">
        <w:rPr>
          <w:rFonts w:ascii="Verdana" w:hAnsi="Verdana"/>
          <w:sz w:val="24"/>
        </w:rPr>
        <w:t xml:space="preserve">Either a separate module or web-based access to EMS for our in-house Customer Services team (with the ability to set access rights and roles to specific areas or processes) to be able assist with annual canvass responses on the phone, requests for postal and proxy vote application forms, and general information provision to the public electors e.g. where there Polling Station is </w:t>
      </w:r>
      <w:proofErr w:type="spellStart"/>
      <w:r w:rsidRPr="00704DB5">
        <w:rPr>
          <w:rFonts w:ascii="Verdana" w:hAnsi="Verdana"/>
          <w:sz w:val="24"/>
        </w:rPr>
        <w:t>etc</w:t>
      </w:r>
      <w:proofErr w:type="spellEnd"/>
      <w:r w:rsidRPr="00704DB5">
        <w:rPr>
          <w:rFonts w:ascii="Verdana" w:hAnsi="Verdana"/>
          <w:sz w:val="24"/>
        </w:rPr>
        <w:t>).</w:t>
      </w:r>
    </w:p>
    <w:p w:rsidR="00027A5F" w:rsidRPr="00704DB5" w:rsidRDefault="00027A5F" w:rsidP="00027A5F">
      <w:pPr>
        <w:pStyle w:val="ListParagraph"/>
        <w:ind w:left="0"/>
        <w:rPr>
          <w:rFonts w:ascii="Verdana" w:hAnsi="Verdana"/>
          <w:sz w:val="24"/>
        </w:rPr>
      </w:pPr>
    </w:p>
    <w:p w:rsidR="00027A5F" w:rsidRPr="00027A5F" w:rsidRDefault="00027A5F" w:rsidP="00027A5F">
      <w:pPr>
        <w:pStyle w:val="ListParagraph"/>
        <w:numPr>
          <w:ilvl w:val="1"/>
          <w:numId w:val="11"/>
        </w:numPr>
        <w:spacing w:after="200" w:line="276" w:lineRule="auto"/>
        <w:ind w:left="709" w:hanging="709"/>
        <w:rPr>
          <w:rFonts w:ascii="Verdana" w:hAnsi="Verdana"/>
          <w:b/>
          <w:sz w:val="24"/>
        </w:rPr>
      </w:pPr>
      <w:r w:rsidRPr="00027A5F">
        <w:rPr>
          <w:rFonts w:ascii="Verdana" w:hAnsi="Verdana"/>
          <w:b/>
          <w:sz w:val="24"/>
        </w:rPr>
        <w:t xml:space="preserve">NLGP updates/uploads from </w:t>
      </w:r>
      <w:proofErr w:type="spellStart"/>
      <w:r w:rsidRPr="00027A5F">
        <w:rPr>
          <w:rFonts w:ascii="Verdana" w:hAnsi="Verdana"/>
          <w:b/>
          <w:sz w:val="24"/>
        </w:rPr>
        <w:t>Gazeteer</w:t>
      </w:r>
      <w:proofErr w:type="spellEnd"/>
      <w:r w:rsidRPr="00027A5F">
        <w:rPr>
          <w:rFonts w:ascii="Verdana" w:hAnsi="Verdana"/>
          <w:b/>
          <w:sz w:val="24"/>
        </w:rPr>
        <w:t xml:space="preserve"> Officer:</w:t>
      </w:r>
    </w:p>
    <w:p w:rsidR="00027A5F" w:rsidRPr="00700DA6" w:rsidRDefault="00027A5F" w:rsidP="00027A5F">
      <w:pPr>
        <w:pStyle w:val="ListParagraph"/>
        <w:spacing w:after="200" w:line="276" w:lineRule="auto"/>
        <w:ind w:left="851"/>
        <w:rPr>
          <w:rFonts w:ascii="Verdana" w:hAnsi="Verdana"/>
          <w:b/>
          <w:sz w:val="24"/>
        </w:rPr>
      </w:pPr>
    </w:p>
    <w:p w:rsidR="00027A5F" w:rsidRDefault="00027A5F" w:rsidP="00027A5F">
      <w:pPr>
        <w:pStyle w:val="ListParagraph"/>
        <w:numPr>
          <w:ilvl w:val="0"/>
          <w:numId w:val="12"/>
        </w:numPr>
        <w:spacing w:after="200" w:line="276" w:lineRule="auto"/>
        <w:ind w:hanging="720"/>
        <w:rPr>
          <w:rFonts w:ascii="Verdana" w:hAnsi="Verdana"/>
          <w:sz w:val="24"/>
        </w:rPr>
      </w:pPr>
      <w:r w:rsidRPr="00704DB5">
        <w:rPr>
          <w:rFonts w:ascii="Verdana" w:hAnsi="Verdana"/>
          <w:sz w:val="24"/>
        </w:rPr>
        <w:t xml:space="preserve">Ability to load and process the daily COU files provided by in-house </w:t>
      </w:r>
      <w:proofErr w:type="spellStart"/>
      <w:r w:rsidRPr="00704DB5">
        <w:rPr>
          <w:rFonts w:ascii="Verdana" w:hAnsi="Verdana"/>
          <w:sz w:val="24"/>
        </w:rPr>
        <w:t>Gazeteer</w:t>
      </w:r>
      <w:proofErr w:type="spellEnd"/>
      <w:r w:rsidRPr="00704DB5">
        <w:rPr>
          <w:rFonts w:ascii="Verdana" w:hAnsi="Verdana"/>
          <w:sz w:val="24"/>
        </w:rPr>
        <w:t xml:space="preserve"> Office in .csv format into the EMS</w:t>
      </w:r>
    </w:p>
    <w:p w:rsidR="00027A5F" w:rsidRDefault="00027A5F" w:rsidP="00027A5F">
      <w:pPr>
        <w:pStyle w:val="ListParagraph"/>
        <w:spacing w:after="200" w:line="276" w:lineRule="auto"/>
        <w:rPr>
          <w:rFonts w:ascii="Verdana" w:hAnsi="Verdana"/>
          <w:sz w:val="24"/>
        </w:rPr>
      </w:pPr>
    </w:p>
    <w:p w:rsidR="00027A5F" w:rsidRDefault="00027A5F" w:rsidP="00027A5F">
      <w:pPr>
        <w:pStyle w:val="ListParagraph"/>
        <w:numPr>
          <w:ilvl w:val="0"/>
          <w:numId w:val="12"/>
        </w:numPr>
        <w:spacing w:after="200" w:line="276" w:lineRule="auto"/>
        <w:ind w:hanging="720"/>
        <w:rPr>
          <w:rFonts w:ascii="Verdana" w:hAnsi="Verdana"/>
          <w:sz w:val="24"/>
        </w:rPr>
      </w:pPr>
      <w:r w:rsidRPr="00027A5F">
        <w:rPr>
          <w:rFonts w:ascii="Verdana" w:hAnsi="Verdana"/>
          <w:sz w:val="24"/>
        </w:rPr>
        <w:t>Confirmation of addressing standard within the EMS to BS7666 or equivalent.</w:t>
      </w:r>
    </w:p>
    <w:p w:rsidR="00027A5F" w:rsidRPr="00027A5F" w:rsidRDefault="00027A5F" w:rsidP="00027A5F">
      <w:pPr>
        <w:pStyle w:val="ListParagraph"/>
        <w:rPr>
          <w:rFonts w:ascii="Verdana" w:hAnsi="Verdana"/>
          <w:sz w:val="24"/>
        </w:rPr>
      </w:pPr>
    </w:p>
    <w:p w:rsidR="00027A5F" w:rsidRPr="00027A5F" w:rsidRDefault="00027A5F" w:rsidP="00027A5F">
      <w:pPr>
        <w:pStyle w:val="ListParagraph"/>
        <w:numPr>
          <w:ilvl w:val="0"/>
          <w:numId w:val="12"/>
        </w:numPr>
        <w:spacing w:after="200" w:line="276" w:lineRule="auto"/>
        <w:ind w:hanging="720"/>
        <w:rPr>
          <w:rFonts w:ascii="Verdana" w:hAnsi="Verdana"/>
          <w:sz w:val="24"/>
        </w:rPr>
      </w:pPr>
      <w:r w:rsidRPr="00027A5F">
        <w:rPr>
          <w:rFonts w:ascii="Verdana" w:hAnsi="Verdana"/>
          <w:sz w:val="24"/>
        </w:rPr>
        <w:t xml:space="preserve">EMS to contain both UPRN, USRN and X and Y co-ordinates for all residential, non-residential properties and Polling Places/Polling </w:t>
      </w:r>
      <w:r w:rsidRPr="00027A5F">
        <w:rPr>
          <w:rFonts w:ascii="Verdana" w:hAnsi="Verdana"/>
          <w:sz w:val="24"/>
        </w:rPr>
        <w:lastRenderedPageBreak/>
        <w:t>Stations within the EMS to allow mapping solutions and exports to Democracy Club.</w:t>
      </w:r>
    </w:p>
    <w:p w:rsidR="00027A5F" w:rsidRPr="00704DB5" w:rsidRDefault="00027A5F" w:rsidP="00027A5F">
      <w:pPr>
        <w:pStyle w:val="ListParagraph"/>
        <w:spacing w:after="200" w:line="276" w:lineRule="auto"/>
        <w:ind w:left="0"/>
        <w:rPr>
          <w:rFonts w:ascii="Verdana" w:hAnsi="Verdana"/>
          <w:sz w:val="24"/>
        </w:rPr>
      </w:pPr>
    </w:p>
    <w:p w:rsidR="00027A5F" w:rsidRDefault="00027A5F" w:rsidP="00027A5F">
      <w:pPr>
        <w:pStyle w:val="ListParagraph"/>
        <w:numPr>
          <w:ilvl w:val="1"/>
          <w:numId w:val="11"/>
        </w:numPr>
        <w:spacing w:after="200" w:line="276" w:lineRule="auto"/>
        <w:ind w:left="709" w:hanging="709"/>
        <w:rPr>
          <w:rFonts w:ascii="Verdana" w:hAnsi="Verdana"/>
          <w:b/>
          <w:sz w:val="24"/>
        </w:rPr>
      </w:pPr>
      <w:r w:rsidRPr="00704DB5">
        <w:rPr>
          <w:rFonts w:ascii="Verdana" w:hAnsi="Verdana"/>
          <w:b/>
          <w:sz w:val="24"/>
        </w:rPr>
        <w:t>Election staff self service module:</w:t>
      </w:r>
    </w:p>
    <w:p w:rsidR="00027A5F" w:rsidRPr="00704DB5" w:rsidRDefault="00027A5F" w:rsidP="00027A5F">
      <w:pPr>
        <w:pStyle w:val="ListParagraph"/>
        <w:spacing w:after="200" w:line="276" w:lineRule="auto"/>
        <w:ind w:left="709"/>
        <w:rPr>
          <w:rFonts w:ascii="Verdana" w:hAnsi="Verdana"/>
          <w:b/>
          <w:sz w:val="24"/>
        </w:rPr>
      </w:pPr>
    </w:p>
    <w:p w:rsidR="00027A5F" w:rsidRDefault="00027A5F" w:rsidP="00027A5F">
      <w:pPr>
        <w:pStyle w:val="ListParagraph"/>
        <w:numPr>
          <w:ilvl w:val="0"/>
          <w:numId w:val="13"/>
        </w:numPr>
        <w:spacing w:after="200" w:line="276" w:lineRule="auto"/>
        <w:ind w:hanging="720"/>
        <w:rPr>
          <w:rFonts w:ascii="Verdana" w:hAnsi="Verdana"/>
          <w:sz w:val="24"/>
        </w:rPr>
      </w:pPr>
      <w:r w:rsidRPr="00704DB5">
        <w:rPr>
          <w:rFonts w:ascii="Verdana" w:hAnsi="Verdana"/>
          <w:sz w:val="24"/>
        </w:rPr>
        <w:t>Election and Canvass staff have been using an online portal since 2016. The EMS must have the ability for staff to respond to availability requests for jobs at both election and canvass, receive and respond to job appointment(s), see payment information (gross and net) etc.</w:t>
      </w:r>
    </w:p>
    <w:p w:rsidR="00027A5F" w:rsidRDefault="00027A5F" w:rsidP="00027A5F">
      <w:pPr>
        <w:pStyle w:val="ListParagraph"/>
        <w:spacing w:after="200" w:line="276" w:lineRule="auto"/>
        <w:rPr>
          <w:rFonts w:ascii="Verdana" w:hAnsi="Verdana"/>
          <w:sz w:val="24"/>
        </w:rPr>
      </w:pPr>
    </w:p>
    <w:p w:rsidR="00027A5F" w:rsidRDefault="00027A5F" w:rsidP="00027A5F">
      <w:pPr>
        <w:pStyle w:val="ListParagraph"/>
        <w:numPr>
          <w:ilvl w:val="0"/>
          <w:numId w:val="13"/>
        </w:numPr>
        <w:spacing w:after="200" w:line="276" w:lineRule="auto"/>
        <w:ind w:hanging="720"/>
        <w:rPr>
          <w:rFonts w:ascii="Verdana" w:hAnsi="Verdana"/>
          <w:sz w:val="24"/>
        </w:rPr>
      </w:pPr>
      <w:r w:rsidRPr="00027A5F">
        <w:rPr>
          <w:rFonts w:ascii="Verdana" w:hAnsi="Verdana"/>
          <w:sz w:val="24"/>
        </w:rPr>
        <w:t xml:space="preserve">Ability to register using secure links, and update personal information at all times of the year (e.g. change of address, phone/mobile number </w:t>
      </w:r>
      <w:proofErr w:type="spellStart"/>
      <w:r w:rsidRPr="00027A5F">
        <w:rPr>
          <w:rFonts w:ascii="Verdana" w:hAnsi="Verdana"/>
          <w:sz w:val="24"/>
        </w:rPr>
        <w:t>etc</w:t>
      </w:r>
      <w:proofErr w:type="spellEnd"/>
      <w:r w:rsidRPr="00027A5F">
        <w:rPr>
          <w:rFonts w:ascii="Verdana" w:hAnsi="Verdana"/>
          <w:sz w:val="24"/>
        </w:rPr>
        <w:t>)</w:t>
      </w:r>
    </w:p>
    <w:p w:rsidR="00027A5F" w:rsidRPr="00027A5F" w:rsidRDefault="00027A5F" w:rsidP="00027A5F">
      <w:pPr>
        <w:spacing w:after="200" w:line="276" w:lineRule="auto"/>
        <w:rPr>
          <w:rFonts w:ascii="Verdana" w:hAnsi="Verdana"/>
          <w:sz w:val="24"/>
        </w:rPr>
      </w:pPr>
    </w:p>
    <w:p w:rsidR="00027A5F" w:rsidRDefault="00027A5F" w:rsidP="00027A5F">
      <w:pPr>
        <w:pStyle w:val="ListParagraph"/>
        <w:numPr>
          <w:ilvl w:val="1"/>
          <w:numId w:val="11"/>
        </w:numPr>
        <w:spacing w:after="200" w:line="276" w:lineRule="auto"/>
        <w:ind w:left="709" w:hanging="709"/>
        <w:rPr>
          <w:rFonts w:ascii="Verdana" w:hAnsi="Verdana"/>
          <w:b/>
          <w:sz w:val="24"/>
        </w:rPr>
      </w:pPr>
      <w:r w:rsidRPr="00704DB5">
        <w:rPr>
          <w:rFonts w:ascii="Verdana" w:hAnsi="Verdana"/>
          <w:b/>
          <w:sz w:val="24"/>
        </w:rPr>
        <w:t>Reporting functions for both registration and election management:</w:t>
      </w:r>
    </w:p>
    <w:p w:rsidR="00027A5F" w:rsidRPr="00704DB5" w:rsidRDefault="00027A5F" w:rsidP="00027A5F">
      <w:pPr>
        <w:pStyle w:val="ListParagraph"/>
        <w:spacing w:after="200" w:line="276" w:lineRule="auto"/>
        <w:ind w:left="709"/>
        <w:rPr>
          <w:rFonts w:ascii="Verdana" w:hAnsi="Verdana"/>
          <w:b/>
          <w:sz w:val="24"/>
        </w:rPr>
      </w:pPr>
    </w:p>
    <w:p w:rsidR="00027A5F" w:rsidRPr="00704DB5" w:rsidRDefault="00027A5F" w:rsidP="00027A5F">
      <w:pPr>
        <w:pStyle w:val="ListParagraph"/>
        <w:ind w:left="0"/>
        <w:rPr>
          <w:rFonts w:ascii="Verdana" w:hAnsi="Verdana"/>
          <w:sz w:val="24"/>
        </w:rPr>
      </w:pPr>
      <w:r w:rsidRPr="00704DB5">
        <w:rPr>
          <w:rFonts w:ascii="Verdana" w:hAnsi="Verdana"/>
          <w:sz w:val="24"/>
        </w:rPr>
        <w:t xml:space="preserve">Ability to use either built in reports, or generate/build own customised reports for all election process (canvass, PI fresh, election </w:t>
      </w:r>
      <w:proofErr w:type="spellStart"/>
      <w:r w:rsidRPr="00704DB5">
        <w:rPr>
          <w:rFonts w:ascii="Verdana" w:hAnsi="Verdana"/>
          <w:sz w:val="24"/>
        </w:rPr>
        <w:t>etc</w:t>
      </w:r>
      <w:proofErr w:type="spellEnd"/>
      <w:r w:rsidRPr="00704DB5">
        <w:rPr>
          <w:rFonts w:ascii="Verdana" w:hAnsi="Verdana"/>
          <w:sz w:val="24"/>
        </w:rPr>
        <w:t>)</w:t>
      </w:r>
    </w:p>
    <w:p w:rsidR="00027A5F" w:rsidRDefault="00027A5F" w:rsidP="00027A5F">
      <w:pPr>
        <w:pStyle w:val="ListParagraph"/>
        <w:ind w:left="0"/>
        <w:rPr>
          <w:rFonts w:ascii="Verdana" w:hAnsi="Verdana"/>
          <w:sz w:val="24"/>
        </w:rPr>
      </w:pPr>
      <w:r w:rsidRPr="00704DB5">
        <w:rPr>
          <w:rFonts w:ascii="Verdana" w:hAnsi="Verdana"/>
          <w:sz w:val="24"/>
        </w:rPr>
        <w:t xml:space="preserve">Ability to use built-in data analytics or export tools to enable analysis of the EMS information and database, </w:t>
      </w:r>
      <w:proofErr w:type="spellStart"/>
      <w:r w:rsidRPr="00704DB5">
        <w:rPr>
          <w:rFonts w:ascii="Verdana" w:hAnsi="Verdana"/>
          <w:sz w:val="24"/>
        </w:rPr>
        <w:t>e.g</w:t>
      </w:r>
      <w:proofErr w:type="spellEnd"/>
      <w:r w:rsidRPr="00704DB5">
        <w:rPr>
          <w:rFonts w:ascii="Verdana" w:hAnsi="Verdana"/>
          <w:sz w:val="24"/>
        </w:rPr>
        <w:t xml:space="preserve"> voter analysis, churn stats, property analysis, non-eligible elector stats etc.</w:t>
      </w:r>
    </w:p>
    <w:p w:rsidR="00027A5F" w:rsidRPr="00704DB5" w:rsidRDefault="00027A5F" w:rsidP="00027A5F">
      <w:pPr>
        <w:pStyle w:val="ListParagraph"/>
        <w:ind w:left="0"/>
        <w:rPr>
          <w:rFonts w:ascii="Verdana" w:hAnsi="Verdana"/>
          <w:sz w:val="24"/>
        </w:rPr>
      </w:pPr>
    </w:p>
    <w:p w:rsidR="00027A5F" w:rsidRDefault="00027A5F" w:rsidP="00027A5F">
      <w:pPr>
        <w:pStyle w:val="ListParagraph"/>
        <w:numPr>
          <w:ilvl w:val="1"/>
          <w:numId w:val="11"/>
        </w:numPr>
        <w:spacing w:after="200" w:line="276" w:lineRule="auto"/>
        <w:ind w:left="709" w:hanging="709"/>
        <w:rPr>
          <w:rFonts w:ascii="Verdana" w:hAnsi="Verdana"/>
          <w:b/>
          <w:sz w:val="24"/>
        </w:rPr>
      </w:pPr>
      <w:r w:rsidRPr="00704DB5">
        <w:rPr>
          <w:rFonts w:ascii="Verdana" w:hAnsi="Verdana"/>
          <w:b/>
          <w:sz w:val="24"/>
        </w:rPr>
        <w:t>Link from election management system to publication of election results on the internet:</w:t>
      </w:r>
    </w:p>
    <w:p w:rsidR="00027A5F" w:rsidRPr="00704DB5" w:rsidRDefault="00027A5F" w:rsidP="00027A5F">
      <w:pPr>
        <w:pStyle w:val="ListParagraph"/>
        <w:spacing w:after="200" w:line="276" w:lineRule="auto"/>
        <w:ind w:left="709"/>
        <w:rPr>
          <w:rFonts w:ascii="Verdana" w:hAnsi="Verdana"/>
          <w:b/>
          <w:sz w:val="24"/>
        </w:rPr>
      </w:pPr>
    </w:p>
    <w:p w:rsidR="00027A5F" w:rsidRPr="00704DB5" w:rsidRDefault="00027A5F" w:rsidP="00027A5F">
      <w:pPr>
        <w:pStyle w:val="ListParagraph"/>
        <w:ind w:left="0"/>
        <w:rPr>
          <w:rFonts w:ascii="Verdana" w:hAnsi="Verdana"/>
          <w:sz w:val="24"/>
        </w:rPr>
      </w:pPr>
      <w:r w:rsidRPr="00704DB5">
        <w:rPr>
          <w:rFonts w:ascii="Verdana" w:hAnsi="Verdana"/>
          <w:sz w:val="24"/>
        </w:rPr>
        <w:t>Ability to automatically publish progress of all post close of poll processes such as the receipt of ballot boxes, progress of the verification and the progress of the counting of the votes</w:t>
      </w:r>
    </w:p>
    <w:p w:rsidR="00027A5F" w:rsidRPr="00704DB5" w:rsidRDefault="00027A5F" w:rsidP="00027A5F">
      <w:pPr>
        <w:pStyle w:val="ListParagraph"/>
        <w:ind w:left="0"/>
        <w:rPr>
          <w:rFonts w:ascii="Verdana" w:hAnsi="Verdana"/>
          <w:sz w:val="24"/>
        </w:rPr>
      </w:pPr>
      <w:r w:rsidRPr="00704DB5">
        <w:rPr>
          <w:rFonts w:ascii="Verdana" w:hAnsi="Verdana"/>
          <w:sz w:val="24"/>
        </w:rPr>
        <w:t>Ability to publish results including votes cast breakdown and rejected ballot papers by type;</w:t>
      </w:r>
    </w:p>
    <w:p w:rsidR="00027A5F" w:rsidRDefault="00027A5F" w:rsidP="00027A5F">
      <w:pPr>
        <w:pStyle w:val="ListParagraph"/>
        <w:ind w:left="0"/>
        <w:rPr>
          <w:rFonts w:ascii="Verdana" w:hAnsi="Verdana"/>
          <w:sz w:val="24"/>
        </w:rPr>
      </w:pPr>
      <w:r w:rsidRPr="00704DB5">
        <w:rPr>
          <w:rFonts w:ascii="Verdana" w:hAnsi="Verdana"/>
          <w:sz w:val="24"/>
        </w:rPr>
        <w:t>Ability to produce win/held/lose information per political party for Gosport area.</w:t>
      </w:r>
    </w:p>
    <w:p w:rsidR="00027A5F" w:rsidRPr="00704DB5" w:rsidRDefault="00027A5F" w:rsidP="00027A5F">
      <w:pPr>
        <w:pStyle w:val="ListParagraph"/>
        <w:ind w:left="0"/>
        <w:rPr>
          <w:rFonts w:ascii="Verdana" w:hAnsi="Verdana"/>
          <w:sz w:val="24"/>
        </w:rPr>
      </w:pPr>
    </w:p>
    <w:p w:rsidR="00027A5F" w:rsidRDefault="00027A5F" w:rsidP="00027A5F">
      <w:pPr>
        <w:pStyle w:val="ListParagraph"/>
        <w:numPr>
          <w:ilvl w:val="1"/>
          <w:numId w:val="11"/>
        </w:numPr>
        <w:spacing w:after="200" w:line="276" w:lineRule="auto"/>
        <w:ind w:left="709" w:hanging="709"/>
        <w:rPr>
          <w:rFonts w:ascii="Verdana" w:hAnsi="Verdana"/>
          <w:b/>
          <w:sz w:val="24"/>
        </w:rPr>
      </w:pPr>
      <w:r w:rsidRPr="00704DB5">
        <w:rPr>
          <w:rFonts w:ascii="Verdana" w:hAnsi="Verdana"/>
          <w:b/>
          <w:sz w:val="24"/>
        </w:rPr>
        <w:t>Hardware and software requirements:</w:t>
      </w:r>
    </w:p>
    <w:p w:rsidR="00027A5F" w:rsidRPr="00704DB5" w:rsidRDefault="00027A5F" w:rsidP="00027A5F">
      <w:pPr>
        <w:pStyle w:val="ListParagraph"/>
        <w:spacing w:after="200" w:line="276" w:lineRule="auto"/>
        <w:ind w:left="709"/>
        <w:rPr>
          <w:rFonts w:ascii="Verdana" w:hAnsi="Verdana"/>
          <w:b/>
          <w:sz w:val="24"/>
        </w:rPr>
      </w:pPr>
    </w:p>
    <w:p w:rsidR="00027A5F" w:rsidRDefault="00027A5F" w:rsidP="00027A5F">
      <w:pPr>
        <w:pStyle w:val="ListParagraph"/>
        <w:numPr>
          <w:ilvl w:val="0"/>
          <w:numId w:val="14"/>
        </w:numPr>
        <w:spacing w:after="200" w:line="276" w:lineRule="auto"/>
        <w:ind w:hanging="720"/>
        <w:rPr>
          <w:rFonts w:ascii="Verdana" w:hAnsi="Verdana"/>
          <w:sz w:val="24"/>
        </w:rPr>
      </w:pPr>
      <w:r w:rsidRPr="00704DB5">
        <w:rPr>
          <w:rFonts w:ascii="Verdana" w:hAnsi="Verdana"/>
          <w:sz w:val="24"/>
        </w:rPr>
        <w:t xml:space="preserve">No requirements to purchase additional/new hardware for Elections Core team – we currently have 5 PCs (Lenovo V5305S desktops), 2 monitors (Dell E2420H) per workstation, 2 Fujitsu fi-6670 A3 scanners (used for the scanning of all paper documents, Canvass </w:t>
      </w:r>
      <w:proofErr w:type="spellStart"/>
      <w:r w:rsidRPr="00704DB5">
        <w:rPr>
          <w:rFonts w:ascii="Verdana" w:hAnsi="Verdana"/>
          <w:sz w:val="24"/>
        </w:rPr>
        <w:lastRenderedPageBreak/>
        <w:t>comms</w:t>
      </w:r>
      <w:proofErr w:type="spellEnd"/>
      <w:r w:rsidRPr="00704DB5">
        <w:rPr>
          <w:rFonts w:ascii="Verdana" w:hAnsi="Verdana"/>
          <w:sz w:val="24"/>
        </w:rPr>
        <w:t>, REFs, Absent Vote applications, doc evidence).</w:t>
      </w:r>
    </w:p>
    <w:p w:rsidR="00027A5F" w:rsidRDefault="00027A5F" w:rsidP="00027A5F">
      <w:pPr>
        <w:pStyle w:val="ListParagraph"/>
        <w:spacing w:after="200" w:line="276" w:lineRule="auto"/>
        <w:rPr>
          <w:rFonts w:ascii="Verdana" w:hAnsi="Verdana"/>
          <w:sz w:val="24"/>
        </w:rPr>
      </w:pPr>
    </w:p>
    <w:p w:rsidR="00027A5F" w:rsidRDefault="00027A5F" w:rsidP="00027A5F">
      <w:pPr>
        <w:pStyle w:val="ListParagraph"/>
        <w:numPr>
          <w:ilvl w:val="0"/>
          <w:numId w:val="14"/>
        </w:numPr>
        <w:spacing w:after="200" w:line="276" w:lineRule="auto"/>
        <w:ind w:hanging="720"/>
        <w:rPr>
          <w:rFonts w:ascii="Verdana" w:hAnsi="Verdana"/>
          <w:sz w:val="24"/>
        </w:rPr>
      </w:pPr>
      <w:r w:rsidRPr="00027A5F">
        <w:rPr>
          <w:rFonts w:ascii="Verdana" w:hAnsi="Verdana"/>
          <w:sz w:val="24"/>
        </w:rPr>
        <w:t>No requirements to purchase additional/new hardware for PI checks – we currently have 4 PCs (Lenovo V5305S desktops), 4 monitors (Dell E2420H), 4 Fujitsu fi-7160 A4 scanners (used for the scan and verify processes at PV opening sessions), and 2 HP LaserJet P1606dn A4 B7W laser printer for batch report prints.</w:t>
      </w:r>
    </w:p>
    <w:p w:rsidR="00027A5F" w:rsidRPr="00027A5F" w:rsidRDefault="00027A5F" w:rsidP="00027A5F">
      <w:pPr>
        <w:pStyle w:val="ListParagraph"/>
        <w:rPr>
          <w:rFonts w:ascii="Verdana" w:hAnsi="Verdana"/>
          <w:sz w:val="24"/>
        </w:rPr>
      </w:pPr>
    </w:p>
    <w:p w:rsidR="00027A5F" w:rsidRPr="00027A5F" w:rsidRDefault="00027A5F" w:rsidP="00027A5F">
      <w:pPr>
        <w:pStyle w:val="ListParagraph"/>
        <w:numPr>
          <w:ilvl w:val="0"/>
          <w:numId w:val="14"/>
        </w:numPr>
        <w:spacing w:after="200" w:line="276" w:lineRule="auto"/>
        <w:ind w:hanging="720"/>
        <w:rPr>
          <w:rFonts w:ascii="Verdana" w:hAnsi="Verdana"/>
          <w:sz w:val="24"/>
        </w:rPr>
      </w:pPr>
      <w:r w:rsidRPr="00027A5F">
        <w:rPr>
          <w:rFonts w:ascii="Verdana" w:hAnsi="Verdana"/>
          <w:sz w:val="24"/>
        </w:rPr>
        <w:t>No requirement to purchase additional/new hardware for the Server holding the EMS database(s). Gosport has the following Server set up for the current EMS:</w:t>
      </w:r>
    </w:p>
    <w:p w:rsidR="00027A5F" w:rsidRPr="00704DB5" w:rsidRDefault="00027A5F" w:rsidP="00027A5F">
      <w:pPr>
        <w:pStyle w:val="ListParagraph"/>
        <w:numPr>
          <w:ilvl w:val="0"/>
          <w:numId w:val="8"/>
        </w:numPr>
        <w:spacing w:after="200" w:line="276" w:lineRule="auto"/>
        <w:ind w:left="0" w:firstLine="709"/>
        <w:rPr>
          <w:rFonts w:ascii="Verdana" w:hAnsi="Verdana"/>
          <w:sz w:val="24"/>
        </w:rPr>
      </w:pPr>
      <w:r w:rsidRPr="00704DB5">
        <w:rPr>
          <w:rFonts w:ascii="Verdana" w:hAnsi="Verdana"/>
          <w:sz w:val="24"/>
        </w:rPr>
        <w:t>VMWare hosted server;</w:t>
      </w:r>
    </w:p>
    <w:p w:rsidR="00027A5F" w:rsidRPr="00704DB5" w:rsidRDefault="00027A5F" w:rsidP="00027A5F">
      <w:pPr>
        <w:pStyle w:val="ListParagraph"/>
        <w:numPr>
          <w:ilvl w:val="0"/>
          <w:numId w:val="8"/>
        </w:numPr>
        <w:spacing w:after="200" w:line="276" w:lineRule="auto"/>
        <w:ind w:left="0" w:firstLine="709"/>
        <w:rPr>
          <w:rFonts w:ascii="Verdana" w:hAnsi="Verdana"/>
          <w:sz w:val="24"/>
        </w:rPr>
      </w:pPr>
      <w:r w:rsidRPr="00704DB5">
        <w:rPr>
          <w:rFonts w:ascii="Verdana" w:hAnsi="Verdana"/>
          <w:sz w:val="24"/>
        </w:rPr>
        <w:t>SQL Processor – 2 Cores;</w:t>
      </w:r>
    </w:p>
    <w:p w:rsidR="00027A5F" w:rsidRPr="00704DB5" w:rsidRDefault="00027A5F" w:rsidP="00027A5F">
      <w:pPr>
        <w:pStyle w:val="ListParagraph"/>
        <w:numPr>
          <w:ilvl w:val="0"/>
          <w:numId w:val="8"/>
        </w:numPr>
        <w:spacing w:after="200" w:line="276" w:lineRule="auto"/>
        <w:ind w:left="0" w:firstLine="709"/>
        <w:rPr>
          <w:rFonts w:ascii="Verdana" w:hAnsi="Verdana"/>
          <w:sz w:val="24"/>
        </w:rPr>
      </w:pPr>
      <w:r w:rsidRPr="00704DB5">
        <w:rPr>
          <w:rFonts w:ascii="Verdana" w:hAnsi="Verdana"/>
          <w:sz w:val="24"/>
        </w:rPr>
        <w:t>Memory – 8Gb;</w:t>
      </w:r>
    </w:p>
    <w:p w:rsidR="00027A5F" w:rsidRPr="00704DB5" w:rsidRDefault="00027A5F" w:rsidP="00027A5F">
      <w:pPr>
        <w:pStyle w:val="ListParagraph"/>
        <w:numPr>
          <w:ilvl w:val="0"/>
          <w:numId w:val="8"/>
        </w:numPr>
        <w:spacing w:after="200" w:line="276" w:lineRule="auto"/>
        <w:ind w:left="0" w:firstLine="709"/>
        <w:rPr>
          <w:rFonts w:ascii="Verdana" w:hAnsi="Verdana"/>
          <w:sz w:val="24"/>
        </w:rPr>
      </w:pPr>
      <w:r w:rsidRPr="00704DB5">
        <w:rPr>
          <w:rFonts w:ascii="Verdana" w:hAnsi="Verdana"/>
          <w:sz w:val="24"/>
        </w:rPr>
        <w:t>File Storage – 100Gb for the O</w:t>
      </w:r>
      <w:r>
        <w:rPr>
          <w:rFonts w:ascii="Verdana" w:hAnsi="Verdana"/>
          <w:sz w:val="24"/>
        </w:rPr>
        <w:t>S and 400Gb for the application</w:t>
      </w:r>
    </w:p>
    <w:p w:rsidR="00027A5F" w:rsidRPr="00704DB5" w:rsidRDefault="00027A5F" w:rsidP="00027A5F">
      <w:pPr>
        <w:pStyle w:val="ListParagraph"/>
        <w:numPr>
          <w:ilvl w:val="0"/>
          <w:numId w:val="8"/>
        </w:numPr>
        <w:spacing w:after="200" w:line="276" w:lineRule="auto"/>
        <w:ind w:left="0" w:firstLine="709"/>
        <w:rPr>
          <w:rFonts w:ascii="Verdana" w:hAnsi="Verdana"/>
          <w:sz w:val="24"/>
        </w:rPr>
      </w:pPr>
      <w:r w:rsidRPr="00704DB5">
        <w:rPr>
          <w:rFonts w:ascii="Verdana" w:hAnsi="Verdana"/>
          <w:sz w:val="24"/>
        </w:rPr>
        <w:t xml:space="preserve">Single </w:t>
      </w:r>
      <w:proofErr w:type="spellStart"/>
      <w:r w:rsidRPr="00704DB5">
        <w:rPr>
          <w:rFonts w:ascii="Verdana" w:hAnsi="Verdana"/>
          <w:sz w:val="24"/>
        </w:rPr>
        <w:t>Nic</w:t>
      </w:r>
      <w:proofErr w:type="spellEnd"/>
      <w:r w:rsidRPr="00704DB5">
        <w:rPr>
          <w:rFonts w:ascii="Verdana" w:hAnsi="Verdana"/>
          <w:sz w:val="24"/>
        </w:rPr>
        <w:t>;</w:t>
      </w:r>
    </w:p>
    <w:p w:rsidR="00027A5F" w:rsidRDefault="00027A5F" w:rsidP="00027A5F">
      <w:pPr>
        <w:pStyle w:val="ListParagraph"/>
        <w:numPr>
          <w:ilvl w:val="0"/>
          <w:numId w:val="8"/>
        </w:numPr>
        <w:spacing w:after="200" w:line="276" w:lineRule="auto"/>
        <w:ind w:left="0" w:firstLine="709"/>
        <w:rPr>
          <w:rFonts w:ascii="Verdana" w:hAnsi="Verdana"/>
          <w:sz w:val="24"/>
        </w:rPr>
      </w:pPr>
      <w:r>
        <w:rPr>
          <w:rFonts w:ascii="Verdana" w:hAnsi="Verdana"/>
          <w:sz w:val="24"/>
        </w:rPr>
        <w:t>Software;</w:t>
      </w:r>
    </w:p>
    <w:p w:rsidR="00027A5F" w:rsidRPr="00704DB5" w:rsidRDefault="00027A5F" w:rsidP="00027A5F">
      <w:pPr>
        <w:pStyle w:val="ListParagraph"/>
        <w:numPr>
          <w:ilvl w:val="2"/>
          <w:numId w:val="8"/>
        </w:numPr>
        <w:spacing w:after="200" w:line="276" w:lineRule="auto"/>
        <w:ind w:left="2835" w:hanging="283"/>
        <w:rPr>
          <w:rFonts w:ascii="Verdana" w:hAnsi="Verdana"/>
          <w:sz w:val="24"/>
        </w:rPr>
      </w:pPr>
      <w:r w:rsidRPr="00704DB5">
        <w:rPr>
          <w:rFonts w:ascii="Verdana" w:hAnsi="Verdana"/>
          <w:sz w:val="24"/>
        </w:rPr>
        <w:t>OS Windows Server 2019 standard;</w:t>
      </w:r>
    </w:p>
    <w:p w:rsidR="00027A5F" w:rsidRDefault="00027A5F" w:rsidP="00027A5F">
      <w:pPr>
        <w:pStyle w:val="ListParagraph"/>
        <w:numPr>
          <w:ilvl w:val="2"/>
          <w:numId w:val="8"/>
        </w:numPr>
        <w:spacing w:after="200" w:line="276" w:lineRule="auto"/>
        <w:ind w:left="2835" w:hanging="283"/>
        <w:rPr>
          <w:rFonts w:ascii="Verdana" w:hAnsi="Verdana"/>
          <w:sz w:val="24"/>
        </w:rPr>
      </w:pPr>
      <w:r w:rsidRPr="00704DB5">
        <w:rPr>
          <w:rFonts w:ascii="Verdana" w:hAnsi="Verdana"/>
          <w:sz w:val="24"/>
        </w:rPr>
        <w:t>SQL 2016;</w:t>
      </w:r>
    </w:p>
    <w:p w:rsidR="00027A5F" w:rsidRPr="00700DA6" w:rsidRDefault="00027A5F" w:rsidP="00027A5F">
      <w:pPr>
        <w:pStyle w:val="ListParagraph"/>
        <w:numPr>
          <w:ilvl w:val="2"/>
          <w:numId w:val="8"/>
        </w:numPr>
        <w:spacing w:after="200" w:line="276" w:lineRule="auto"/>
        <w:ind w:left="2835" w:hanging="283"/>
        <w:rPr>
          <w:rFonts w:ascii="Verdana" w:hAnsi="Verdana"/>
          <w:sz w:val="24"/>
        </w:rPr>
      </w:pPr>
      <w:r w:rsidRPr="00700DA6">
        <w:rPr>
          <w:rFonts w:ascii="Verdana" w:hAnsi="Verdana"/>
          <w:sz w:val="24"/>
        </w:rPr>
        <w:t>Dot.net  4.8;</w:t>
      </w:r>
    </w:p>
    <w:p w:rsidR="00027A5F" w:rsidRPr="00704DB5" w:rsidRDefault="00027A5F" w:rsidP="00027A5F">
      <w:pPr>
        <w:pStyle w:val="ListParagraph"/>
        <w:ind w:left="0"/>
        <w:rPr>
          <w:rFonts w:ascii="Verdana" w:hAnsi="Verdana"/>
          <w:sz w:val="24"/>
        </w:rPr>
      </w:pPr>
      <w:bookmarkStart w:id="0" w:name="_GoBack"/>
      <w:bookmarkEnd w:id="0"/>
    </w:p>
    <w:p w:rsidR="00027A5F" w:rsidRDefault="00027A5F" w:rsidP="00027A5F">
      <w:pPr>
        <w:pStyle w:val="NoSpacing"/>
        <w:rPr>
          <w:rFonts w:ascii="Verdana" w:hAnsi="Verdana"/>
          <w:sz w:val="24"/>
        </w:rPr>
      </w:pPr>
      <w:proofErr w:type="spellStart"/>
      <w:r w:rsidRPr="00704DB5">
        <w:rPr>
          <w:rFonts w:ascii="Verdana" w:hAnsi="Verdana"/>
          <w:sz w:val="24"/>
        </w:rPr>
        <w:t>ClientCare</w:t>
      </w:r>
      <w:proofErr w:type="spellEnd"/>
      <w:r w:rsidRPr="00704DB5">
        <w:rPr>
          <w:rFonts w:ascii="Verdana" w:hAnsi="Verdana"/>
          <w:sz w:val="24"/>
        </w:rPr>
        <w:t>, support and technical teams will be given access to the EMS server via SSL VPN.</w:t>
      </w:r>
    </w:p>
    <w:p w:rsidR="00027A5F" w:rsidRPr="00704DB5" w:rsidRDefault="00027A5F" w:rsidP="00027A5F">
      <w:pPr>
        <w:pStyle w:val="NoSpacing"/>
        <w:rPr>
          <w:rFonts w:ascii="Verdana" w:hAnsi="Verdana"/>
          <w:sz w:val="28"/>
          <w:szCs w:val="24"/>
        </w:rPr>
      </w:pPr>
    </w:p>
    <w:p w:rsidR="00027A5F" w:rsidRPr="00243EB5" w:rsidRDefault="00027A5F" w:rsidP="00027A5F">
      <w:pPr>
        <w:pStyle w:val="NoSpacing"/>
        <w:rPr>
          <w:rFonts w:ascii="Verdana" w:hAnsi="Verdana"/>
          <w:color w:val="000000"/>
          <w:sz w:val="24"/>
          <w:szCs w:val="24"/>
        </w:rPr>
      </w:pPr>
      <w:r w:rsidRPr="00243EB5">
        <w:rPr>
          <w:rFonts w:ascii="Verdana" w:hAnsi="Verdana"/>
          <w:sz w:val="24"/>
          <w:szCs w:val="24"/>
        </w:rPr>
        <w:t xml:space="preserve">Following selection of the successful Respondent, </w:t>
      </w:r>
      <w:r w:rsidRPr="00243EB5">
        <w:rPr>
          <w:rFonts w:ascii="Verdana" w:hAnsi="Verdana"/>
          <w:color w:val="000000"/>
          <w:sz w:val="24"/>
          <w:szCs w:val="24"/>
        </w:rPr>
        <w:t xml:space="preserve">the </w:t>
      </w:r>
      <w:r>
        <w:rPr>
          <w:rFonts w:ascii="Verdana" w:hAnsi="Verdana"/>
          <w:color w:val="000000"/>
          <w:sz w:val="24"/>
          <w:szCs w:val="24"/>
        </w:rPr>
        <w:t xml:space="preserve">ERO and RO through the Borough </w:t>
      </w:r>
      <w:r w:rsidRPr="00243EB5">
        <w:rPr>
          <w:rFonts w:ascii="Verdana" w:hAnsi="Verdana"/>
          <w:color w:val="000000"/>
          <w:sz w:val="24"/>
          <w:szCs w:val="24"/>
        </w:rPr>
        <w:t>Council proposes to enter into a Contract with the Respondent for a period of</w:t>
      </w:r>
      <w:r w:rsidRPr="00243EB5">
        <w:rPr>
          <w:rFonts w:ascii="Verdana" w:hAnsi="Verdana"/>
          <w:sz w:val="24"/>
          <w:szCs w:val="24"/>
        </w:rPr>
        <w:t xml:space="preserve"> </w:t>
      </w:r>
      <w:r>
        <w:rPr>
          <w:rFonts w:ascii="Verdana" w:hAnsi="Verdana"/>
          <w:sz w:val="24"/>
          <w:szCs w:val="24"/>
        </w:rPr>
        <w:t>3</w:t>
      </w:r>
      <w:r w:rsidRPr="00243EB5">
        <w:rPr>
          <w:rFonts w:ascii="Verdana" w:hAnsi="Verdana"/>
          <w:sz w:val="24"/>
          <w:szCs w:val="24"/>
        </w:rPr>
        <w:t xml:space="preserve"> years </w:t>
      </w:r>
      <w:r>
        <w:rPr>
          <w:rFonts w:ascii="Verdana" w:hAnsi="Verdana"/>
          <w:sz w:val="24"/>
          <w:szCs w:val="24"/>
        </w:rPr>
        <w:t xml:space="preserve">(36 months) </w:t>
      </w:r>
      <w:r w:rsidRPr="00243EB5">
        <w:rPr>
          <w:rFonts w:ascii="Verdana" w:hAnsi="Verdana"/>
          <w:sz w:val="24"/>
          <w:szCs w:val="24"/>
        </w:rPr>
        <w:t xml:space="preserve">with the option to extend </w:t>
      </w:r>
      <w:r>
        <w:rPr>
          <w:rFonts w:ascii="Verdana" w:hAnsi="Verdana"/>
          <w:sz w:val="24"/>
          <w:szCs w:val="24"/>
        </w:rPr>
        <w:t xml:space="preserve">for up to </w:t>
      </w:r>
      <w:r w:rsidRPr="00243EB5">
        <w:rPr>
          <w:rFonts w:ascii="Verdana" w:hAnsi="Verdana"/>
          <w:sz w:val="24"/>
          <w:szCs w:val="24"/>
        </w:rPr>
        <w:t xml:space="preserve">a further </w:t>
      </w:r>
      <w:r>
        <w:rPr>
          <w:rFonts w:ascii="Verdana" w:hAnsi="Verdana"/>
          <w:sz w:val="24"/>
          <w:szCs w:val="24"/>
        </w:rPr>
        <w:t xml:space="preserve">3 </w:t>
      </w:r>
      <w:r w:rsidRPr="00243EB5">
        <w:rPr>
          <w:rFonts w:ascii="Verdana" w:hAnsi="Verdana"/>
          <w:sz w:val="24"/>
          <w:szCs w:val="24"/>
        </w:rPr>
        <w:t>year</w:t>
      </w:r>
      <w:r>
        <w:rPr>
          <w:rFonts w:ascii="Verdana" w:hAnsi="Verdana"/>
          <w:sz w:val="24"/>
          <w:szCs w:val="24"/>
        </w:rPr>
        <w:t>s (in 12 month increments)</w:t>
      </w:r>
      <w:r w:rsidRPr="00243EB5">
        <w:rPr>
          <w:rFonts w:ascii="Verdana" w:hAnsi="Verdana"/>
          <w:sz w:val="24"/>
          <w:szCs w:val="24"/>
        </w:rPr>
        <w:t>.</w:t>
      </w:r>
      <w:r w:rsidRPr="00243EB5">
        <w:rPr>
          <w:rFonts w:ascii="Verdana" w:hAnsi="Verdana"/>
          <w:color w:val="000000"/>
          <w:sz w:val="24"/>
          <w:szCs w:val="24"/>
        </w:rPr>
        <w:t xml:space="preserve">  </w:t>
      </w:r>
    </w:p>
    <w:p w:rsidR="00027A5F" w:rsidRPr="00243EB5" w:rsidRDefault="00027A5F" w:rsidP="00027A5F">
      <w:pPr>
        <w:pStyle w:val="NoSpacing"/>
        <w:rPr>
          <w:rFonts w:ascii="Verdana" w:hAnsi="Verdana"/>
          <w:color w:val="000000"/>
          <w:sz w:val="24"/>
          <w:szCs w:val="24"/>
        </w:rPr>
      </w:pPr>
    </w:p>
    <w:p w:rsidR="00027A5F" w:rsidRPr="00243EB5" w:rsidRDefault="00027A5F" w:rsidP="00027A5F">
      <w:pPr>
        <w:pStyle w:val="NoSpacing"/>
        <w:rPr>
          <w:rFonts w:ascii="Verdana" w:hAnsi="Verdana"/>
          <w:color w:val="000000"/>
          <w:sz w:val="24"/>
          <w:szCs w:val="24"/>
          <w:u w:val="single"/>
        </w:rPr>
      </w:pPr>
      <w:r w:rsidRPr="00243EB5">
        <w:rPr>
          <w:rFonts w:ascii="Verdana" w:hAnsi="Verdana"/>
          <w:color w:val="000000"/>
          <w:sz w:val="24"/>
          <w:szCs w:val="24"/>
        </w:rPr>
        <w:t xml:space="preserve">The anticipated commencement date is: </w:t>
      </w:r>
      <w:r>
        <w:rPr>
          <w:rFonts w:ascii="Verdana" w:hAnsi="Verdana"/>
          <w:color w:val="000000"/>
          <w:sz w:val="24"/>
          <w:szCs w:val="24"/>
        </w:rPr>
        <w:t>02 December 2022</w:t>
      </w:r>
    </w:p>
    <w:p w:rsidR="00A26ECD" w:rsidRDefault="00027A5F" w:rsidP="00027A5F"/>
    <w:sectPr w:rsidR="00A26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590"/>
    <w:multiLevelType w:val="hybridMultilevel"/>
    <w:tmpl w:val="E03A95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F2BA0"/>
    <w:multiLevelType w:val="hybridMultilevel"/>
    <w:tmpl w:val="B114C1FA"/>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F067736"/>
    <w:multiLevelType w:val="hybridMultilevel"/>
    <w:tmpl w:val="578E3B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1563F47"/>
    <w:multiLevelType w:val="multilevel"/>
    <w:tmpl w:val="F57C28D6"/>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48F93FBB"/>
    <w:multiLevelType w:val="hybridMultilevel"/>
    <w:tmpl w:val="3320E0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9E0643"/>
    <w:multiLevelType w:val="hybridMultilevel"/>
    <w:tmpl w:val="ADB449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ED964DB"/>
    <w:multiLevelType w:val="hybridMultilevel"/>
    <w:tmpl w:val="5382F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19311B9"/>
    <w:multiLevelType w:val="hybridMultilevel"/>
    <w:tmpl w:val="24D8CF74"/>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6DD002DD"/>
    <w:multiLevelType w:val="hybridMultilevel"/>
    <w:tmpl w:val="F65021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3918F4"/>
    <w:multiLevelType w:val="multilevel"/>
    <w:tmpl w:val="EE42E99C"/>
    <w:lvl w:ilvl="0">
      <w:start w:val="2"/>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4320" w:hanging="2160"/>
      </w:pPr>
      <w:rPr>
        <w:rFonts w:hint="default"/>
        <w:b/>
      </w:rPr>
    </w:lvl>
    <w:lvl w:ilvl="7">
      <w:start w:val="1"/>
      <w:numFmt w:val="decimal"/>
      <w:lvlText w:val="%1.%2.%3.%4.%5.%6.%7.%8"/>
      <w:lvlJc w:val="left"/>
      <w:pPr>
        <w:ind w:left="5040" w:hanging="2520"/>
      </w:pPr>
      <w:rPr>
        <w:rFonts w:hint="default"/>
        <w:b/>
      </w:rPr>
    </w:lvl>
    <w:lvl w:ilvl="8">
      <w:start w:val="1"/>
      <w:numFmt w:val="decimal"/>
      <w:lvlText w:val="%1.%2.%3.%4.%5.%6.%7.%8.%9"/>
      <w:lvlJc w:val="left"/>
      <w:pPr>
        <w:ind w:left="5400" w:hanging="2520"/>
      </w:pPr>
      <w:rPr>
        <w:rFonts w:hint="default"/>
        <w:b/>
      </w:rPr>
    </w:lvl>
  </w:abstractNum>
  <w:abstractNum w:abstractNumId="10" w15:restartNumberingAfterBreak="0">
    <w:nsid w:val="70A24DF6"/>
    <w:multiLevelType w:val="hybridMultilevel"/>
    <w:tmpl w:val="24D8CF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0B3622B"/>
    <w:multiLevelType w:val="hybridMultilevel"/>
    <w:tmpl w:val="C53C0F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356766B"/>
    <w:multiLevelType w:val="hybridMultilevel"/>
    <w:tmpl w:val="860E62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CC7576"/>
    <w:multiLevelType w:val="hybridMultilevel"/>
    <w:tmpl w:val="012AF2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7"/>
  </w:num>
  <w:num w:numId="5">
    <w:abstractNumId w:val="5"/>
  </w:num>
  <w:num w:numId="6">
    <w:abstractNumId w:val="2"/>
  </w:num>
  <w:num w:numId="7">
    <w:abstractNumId w:val="10"/>
  </w:num>
  <w:num w:numId="8">
    <w:abstractNumId w:val="1"/>
  </w:num>
  <w:num w:numId="9">
    <w:abstractNumId w:val="0"/>
  </w:num>
  <w:num w:numId="10">
    <w:abstractNumId w:val="4"/>
  </w:num>
  <w:num w:numId="11">
    <w:abstractNumId w:val="9"/>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5F"/>
    <w:rsid w:val="00027A5F"/>
    <w:rsid w:val="000771AE"/>
    <w:rsid w:val="00CB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99BA"/>
  <w15:chartTrackingRefBased/>
  <w15:docId w15:val="{1E640C42-8E37-4789-BAF2-777ED241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5F"/>
    <w:pPr>
      <w:ind w:left="720"/>
      <w:contextualSpacing/>
    </w:pPr>
  </w:style>
  <w:style w:type="paragraph" w:styleId="NoSpacing">
    <w:name w:val="No Spacing"/>
    <w:aliases w:val="Text"/>
    <w:link w:val="NoSpacingChar"/>
    <w:uiPriority w:val="1"/>
    <w:qFormat/>
    <w:rsid w:val="00027A5F"/>
    <w:pPr>
      <w:spacing w:after="0" w:line="240" w:lineRule="auto"/>
    </w:pPr>
  </w:style>
  <w:style w:type="character" w:customStyle="1" w:styleId="NoSpacingChar">
    <w:name w:val="No Spacing Char"/>
    <w:aliases w:val="Text Char"/>
    <w:basedOn w:val="DefaultParagraphFont"/>
    <w:link w:val="NoSpacing"/>
    <w:uiPriority w:val="1"/>
    <w:rsid w:val="0002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Lee, Nicola</cp:lastModifiedBy>
  <cp:revision>1</cp:revision>
  <dcterms:created xsi:type="dcterms:W3CDTF">2022-10-12T09:37:00Z</dcterms:created>
  <dcterms:modified xsi:type="dcterms:W3CDTF">2022-10-12T09:47:00Z</dcterms:modified>
</cp:coreProperties>
</file>