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9FAA4" w14:textId="04142C46" w:rsidR="00D952F0" w:rsidRDefault="00ED301B" w:rsidP="00D952F0">
      <w:pPr>
        <w:widowControl w:val="0"/>
        <w:autoSpaceDE w:val="0"/>
        <w:autoSpaceDN w:val="0"/>
        <w:adjustRightInd w:val="0"/>
        <w:spacing w:before="0" w:after="0" w:line="240" w:lineRule="auto"/>
        <w:rPr>
          <w:rFonts w:ascii="Times" w:hAnsi="Times" w:cs="Times"/>
          <w:sz w:val="24"/>
          <w:lang w:val="en-US"/>
        </w:rPr>
      </w:pPr>
      <w:r>
        <w:rPr>
          <w:noProof/>
          <w:lang w:eastAsia="en-GB"/>
        </w:rPr>
        <w:drawing>
          <wp:anchor distT="0" distB="0" distL="114300" distR="114300" simplePos="0" relativeHeight="251659264" behindDoc="0" locked="0" layoutInCell="1" allowOverlap="1" wp14:anchorId="5D439B0E" wp14:editId="669F3997">
            <wp:simplePos x="0" y="0"/>
            <wp:positionH relativeFrom="column">
              <wp:posOffset>5295150</wp:posOffset>
            </wp:positionH>
            <wp:positionV relativeFrom="paragraph">
              <wp:posOffset>-155632</wp:posOffset>
            </wp:positionV>
            <wp:extent cx="1090930" cy="575945"/>
            <wp:effectExtent l="0" t="0" r="0" b="0"/>
            <wp:wrapNone/>
            <wp:docPr id="11" name="Picture 9" descr="A drawing of a cartoon charac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 drawing of a cartoon character&#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52F0">
        <w:rPr>
          <w:rFonts w:ascii="Times" w:hAnsi="Times" w:cs="Times"/>
          <w:sz w:val="24"/>
          <w:lang w:val="en-US"/>
        </w:rPr>
        <w:t xml:space="preserve"> </w:t>
      </w:r>
    </w:p>
    <w:p w14:paraId="59613A19" w14:textId="7B8EE4DB" w:rsidR="00D952F0" w:rsidRDefault="00D952F0" w:rsidP="00D952F0">
      <w:pPr>
        <w:widowControl w:val="0"/>
        <w:autoSpaceDE w:val="0"/>
        <w:autoSpaceDN w:val="0"/>
        <w:adjustRightInd w:val="0"/>
        <w:spacing w:before="0" w:after="0" w:line="240" w:lineRule="auto"/>
        <w:rPr>
          <w:rFonts w:ascii="Times" w:hAnsi="Times" w:cs="Times"/>
          <w:sz w:val="24"/>
          <w:lang w:val="en-US"/>
        </w:rPr>
      </w:pPr>
      <w:r>
        <w:rPr>
          <w:rFonts w:ascii="Times" w:hAnsi="Times" w:cs="Times"/>
          <w:sz w:val="24"/>
          <w:lang w:val="en-US"/>
        </w:rPr>
        <w:t xml:space="preserve"> </w:t>
      </w:r>
    </w:p>
    <w:p w14:paraId="01FEA6BB" w14:textId="6E7E0E15" w:rsidR="00D952F0" w:rsidRDefault="00D952F0" w:rsidP="00D952F0">
      <w:pPr>
        <w:widowControl w:val="0"/>
        <w:autoSpaceDE w:val="0"/>
        <w:autoSpaceDN w:val="0"/>
        <w:adjustRightInd w:val="0"/>
        <w:spacing w:before="0" w:after="0" w:line="240" w:lineRule="auto"/>
        <w:rPr>
          <w:rFonts w:ascii="Times" w:hAnsi="Times" w:cs="Times"/>
          <w:sz w:val="24"/>
          <w:lang w:val="en-US"/>
        </w:rPr>
      </w:pPr>
      <w:r>
        <w:rPr>
          <w:rFonts w:ascii="Times" w:hAnsi="Times" w:cs="Times"/>
          <w:sz w:val="24"/>
          <w:lang w:val="en-US"/>
        </w:rPr>
        <w:t xml:space="preserve"> </w:t>
      </w:r>
    </w:p>
    <w:p w14:paraId="214EF8A7" w14:textId="64CFFF36" w:rsidR="00D952F0" w:rsidRDefault="00D952F0" w:rsidP="00D952F0">
      <w:pPr>
        <w:widowControl w:val="0"/>
        <w:autoSpaceDE w:val="0"/>
        <w:autoSpaceDN w:val="0"/>
        <w:adjustRightInd w:val="0"/>
        <w:spacing w:before="0" w:after="0" w:line="240" w:lineRule="auto"/>
        <w:rPr>
          <w:rFonts w:ascii="Times" w:hAnsi="Times" w:cs="Times"/>
          <w:sz w:val="24"/>
          <w:lang w:val="en-US"/>
        </w:rPr>
      </w:pPr>
      <w:r>
        <w:rPr>
          <w:rFonts w:ascii="Times" w:hAnsi="Times" w:cs="Times"/>
          <w:sz w:val="24"/>
          <w:lang w:val="en-US"/>
        </w:rPr>
        <w:t xml:space="preserve"> </w:t>
      </w:r>
    </w:p>
    <w:p w14:paraId="48430911" w14:textId="003005AC" w:rsidR="003E3A3D" w:rsidRDefault="003E3A3D" w:rsidP="003E3A3D">
      <w:pPr>
        <w:rPr>
          <w:color w:val="BFBFBF"/>
          <w:sz w:val="72"/>
          <w:szCs w:val="72"/>
        </w:rPr>
      </w:pPr>
    </w:p>
    <w:p w14:paraId="4EBFBCB3" w14:textId="64538AF0" w:rsidR="003E3A3D" w:rsidRDefault="003E3A3D" w:rsidP="003E3A3D">
      <w:pPr>
        <w:rPr>
          <w:color w:val="BFBFBF"/>
          <w:sz w:val="72"/>
          <w:szCs w:val="72"/>
        </w:rPr>
      </w:pPr>
    </w:p>
    <w:p w14:paraId="00796537" w14:textId="3FD59FDE" w:rsidR="003E3A3D" w:rsidRDefault="003E3A3D" w:rsidP="003E3A3D">
      <w:pPr>
        <w:rPr>
          <w:color w:val="BFBFBF"/>
          <w:sz w:val="72"/>
          <w:szCs w:val="72"/>
        </w:rPr>
      </w:pPr>
    </w:p>
    <w:p w14:paraId="11F1974A" w14:textId="113DD74F" w:rsidR="00A87FF4" w:rsidRPr="00C715F1" w:rsidRDefault="00A87FF4" w:rsidP="00A87FF4">
      <w:pPr>
        <w:rPr>
          <w:b/>
          <w:bCs/>
          <w:color w:val="808080"/>
          <w:sz w:val="56"/>
          <w:szCs w:val="56"/>
        </w:rPr>
      </w:pPr>
      <w:r>
        <w:rPr>
          <w:b/>
          <w:bCs/>
          <w:color w:val="808080"/>
          <w:sz w:val="56"/>
          <w:szCs w:val="56"/>
        </w:rPr>
        <w:t>Estates Maintenance</w:t>
      </w:r>
      <w:r w:rsidRPr="00C715F1">
        <w:rPr>
          <w:b/>
          <w:bCs/>
          <w:color w:val="808080"/>
          <w:sz w:val="56"/>
          <w:szCs w:val="56"/>
        </w:rPr>
        <w:t xml:space="preserve"> Services </w:t>
      </w:r>
    </w:p>
    <w:p w14:paraId="7C45B444" w14:textId="0EEF02A9" w:rsidR="00A87FF4" w:rsidRDefault="00A87FF4" w:rsidP="00A87FF4">
      <w:pPr>
        <w:rPr>
          <w:color w:val="808080"/>
          <w:sz w:val="56"/>
          <w:szCs w:val="72"/>
        </w:rPr>
      </w:pPr>
      <w:r>
        <w:rPr>
          <w:color w:val="808080"/>
          <w:sz w:val="56"/>
          <w:szCs w:val="72"/>
        </w:rPr>
        <w:t>Standard Selection Questionnaire</w:t>
      </w:r>
    </w:p>
    <w:p w14:paraId="1921925C" w14:textId="77777777" w:rsidR="00A87FF4" w:rsidRPr="001451CB" w:rsidRDefault="00A87FF4" w:rsidP="00A87FF4">
      <w:pPr>
        <w:rPr>
          <w:b/>
          <w:color w:val="808080"/>
          <w:sz w:val="24"/>
          <w:szCs w:val="72"/>
        </w:rPr>
      </w:pPr>
      <w:r>
        <w:rPr>
          <w:b/>
          <w:color w:val="808080"/>
          <w:sz w:val="24"/>
          <w:szCs w:val="72"/>
        </w:rPr>
        <w:t>PROJECT REFERENCE: ND2019 028</w:t>
      </w:r>
    </w:p>
    <w:p w14:paraId="37F89E6D" w14:textId="34F7BAFB" w:rsidR="00A87FF4" w:rsidRPr="00B7063B" w:rsidRDefault="00A87FF4" w:rsidP="00A87FF4">
      <w:pPr>
        <w:rPr>
          <w:color w:val="808080"/>
          <w:sz w:val="24"/>
          <w:szCs w:val="72"/>
        </w:rPr>
      </w:pPr>
      <w:r>
        <w:rPr>
          <w:color w:val="808080"/>
          <w:sz w:val="24"/>
          <w:szCs w:val="72"/>
        </w:rPr>
        <w:t>VERSION 1.</w:t>
      </w:r>
      <w:r w:rsidR="005571E4">
        <w:rPr>
          <w:color w:val="808080"/>
          <w:sz w:val="24"/>
          <w:szCs w:val="72"/>
        </w:rPr>
        <w:t>8</w:t>
      </w:r>
    </w:p>
    <w:p w14:paraId="57E28E9E" w14:textId="55D11FF3" w:rsidR="00A87FF4" w:rsidRPr="00B7063B" w:rsidRDefault="00627865" w:rsidP="00A87FF4">
      <w:pPr>
        <w:rPr>
          <w:color w:val="808080"/>
          <w:sz w:val="24"/>
        </w:rPr>
      </w:pPr>
      <w:r>
        <w:rPr>
          <w:color w:val="808080"/>
          <w:sz w:val="24"/>
        </w:rPr>
        <w:t xml:space="preserve">August </w:t>
      </w:r>
      <w:r w:rsidR="005571E4">
        <w:rPr>
          <w:color w:val="808080"/>
          <w:sz w:val="24"/>
        </w:rPr>
        <w:t>7</w:t>
      </w:r>
      <w:r w:rsidR="005571E4" w:rsidRPr="005571E4">
        <w:rPr>
          <w:color w:val="808080"/>
          <w:sz w:val="24"/>
          <w:vertAlign w:val="superscript"/>
        </w:rPr>
        <w:t>th</w:t>
      </w:r>
      <w:r>
        <w:rPr>
          <w:color w:val="808080"/>
          <w:sz w:val="24"/>
        </w:rPr>
        <w:t xml:space="preserve"> 2020</w:t>
      </w:r>
    </w:p>
    <w:p w14:paraId="7CC963D5" w14:textId="77777777" w:rsidR="00547B5D" w:rsidRDefault="00547B5D">
      <w:pPr>
        <w:spacing w:before="0" w:after="0" w:line="240" w:lineRule="auto"/>
      </w:pPr>
    </w:p>
    <w:p w14:paraId="2B91D42F" w14:textId="77777777" w:rsidR="00547B5D" w:rsidRDefault="00547B5D">
      <w:pPr>
        <w:spacing w:before="0" w:after="0" w:line="240" w:lineRule="auto"/>
      </w:pPr>
    </w:p>
    <w:p w14:paraId="1485D8A8" w14:textId="77777777" w:rsidR="00547B5D" w:rsidRDefault="00547B5D">
      <w:pPr>
        <w:spacing w:before="0" w:after="0" w:line="240" w:lineRule="auto"/>
      </w:pPr>
    </w:p>
    <w:p w14:paraId="6DD566BE" w14:textId="77777777" w:rsidR="00547B5D" w:rsidRDefault="00547B5D">
      <w:pPr>
        <w:spacing w:before="0" w:after="0" w:line="240" w:lineRule="auto"/>
      </w:pPr>
    </w:p>
    <w:p w14:paraId="4FA532A4" w14:textId="77777777" w:rsidR="00D27D5E" w:rsidRDefault="00D27D5E">
      <w:pPr>
        <w:spacing w:before="0" w:after="0" w:line="240" w:lineRule="auto"/>
      </w:pPr>
    </w:p>
    <w:p w14:paraId="4D4E7942" w14:textId="77777777" w:rsidR="00E95F07" w:rsidRDefault="00E95F07">
      <w:pPr>
        <w:spacing w:before="0" w:after="0" w:line="240" w:lineRule="auto"/>
      </w:pPr>
    </w:p>
    <w:p w14:paraId="568EBDD4" w14:textId="77777777" w:rsidR="00E95F07" w:rsidRDefault="00E95F07">
      <w:pPr>
        <w:spacing w:before="0" w:after="0" w:line="240" w:lineRule="auto"/>
      </w:pPr>
    </w:p>
    <w:p w14:paraId="3D155A96" w14:textId="77777777" w:rsidR="00E95F07" w:rsidRDefault="00E95F07">
      <w:pPr>
        <w:spacing w:before="0" w:after="0" w:line="240" w:lineRule="auto"/>
      </w:pPr>
    </w:p>
    <w:p w14:paraId="77410DE5" w14:textId="77777777" w:rsidR="00E95F07" w:rsidRDefault="00E95F07">
      <w:pPr>
        <w:spacing w:before="0" w:after="0" w:line="240" w:lineRule="auto"/>
      </w:pPr>
    </w:p>
    <w:p w14:paraId="15BF0F7E" w14:textId="77777777" w:rsidR="00E95F07" w:rsidRDefault="00E95F07">
      <w:pPr>
        <w:spacing w:before="0" w:after="0" w:line="240" w:lineRule="auto"/>
      </w:pPr>
    </w:p>
    <w:p w14:paraId="5DC20DA4" w14:textId="77777777" w:rsidR="00E95F07" w:rsidRDefault="00E95F07">
      <w:pPr>
        <w:spacing w:before="0" w:after="0" w:line="240" w:lineRule="auto"/>
      </w:pPr>
    </w:p>
    <w:p w14:paraId="7892479B" w14:textId="77777777" w:rsidR="00E95F07" w:rsidRDefault="00E95F07">
      <w:pPr>
        <w:spacing w:before="0" w:after="0" w:line="240" w:lineRule="auto"/>
      </w:pPr>
    </w:p>
    <w:p w14:paraId="40660542" w14:textId="782AFD95" w:rsidR="003E3A3D" w:rsidRDefault="003E3A3D">
      <w:pPr>
        <w:spacing w:before="0" w:after="0" w:line="240" w:lineRule="auto"/>
      </w:pPr>
      <w:r>
        <w:br w:type="page"/>
      </w:r>
    </w:p>
    <w:p w14:paraId="24E47FAF" w14:textId="77777777" w:rsidR="006A363D" w:rsidRDefault="003E3A3D">
      <w:pPr>
        <w:pStyle w:val="TOCHeading"/>
        <w:rPr>
          <w:lang w:val="en-GB"/>
        </w:rPr>
      </w:pPr>
      <w:r>
        <w:rPr>
          <w:lang w:val="en-GB"/>
        </w:rPr>
        <w:lastRenderedPageBreak/>
        <w:t>T</w:t>
      </w:r>
      <w:r w:rsidR="006A363D">
        <w:rPr>
          <w:lang w:val="en-GB"/>
        </w:rPr>
        <w:t>able of Contents</w:t>
      </w:r>
    </w:p>
    <w:p w14:paraId="5829D49C" w14:textId="1C76FBBF" w:rsidR="005C0D6A" w:rsidRDefault="006A363D">
      <w:pPr>
        <w:pStyle w:val="TOC1"/>
        <w:tabs>
          <w:tab w:val="left" w:pos="440"/>
          <w:tab w:val="right" w:pos="9010"/>
        </w:tabs>
        <w:rPr>
          <w:rFonts w:asciiTheme="minorHAnsi" w:eastAsiaTheme="minorEastAsia" w:hAnsiTheme="minorHAnsi" w:cstheme="minorBidi"/>
          <w:b w:val="0"/>
          <w:noProof/>
          <w:lang w:eastAsia="en-GB"/>
        </w:rPr>
      </w:pPr>
      <w:r>
        <w:rPr>
          <w:b w:val="0"/>
        </w:rPr>
        <w:fldChar w:fldCharType="begin"/>
      </w:r>
      <w:r>
        <w:instrText xml:space="preserve"> TOC \o "1-3" \h \z \u </w:instrText>
      </w:r>
      <w:r>
        <w:rPr>
          <w:b w:val="0"/>
        </w:rPr>
        <w:fldChar w:fldCharType="separate"/>
      </w:r>
      <w:hyperlink w:anchor="_Toc47194765" w:history="1">
        <w:r w:rsidR="005C0D6A" w:rsidRPr="004F72C7">
          <w:rPr>
            <w:rStyle w:val="Hyperlink"/>
            <w:noProof/>
          </w:rPr>
          <w:t>1</w:t>
        </w:r>
        <w:r w:rsidR="005C0D6A">
          <w:rPr>
            <w:rFonts w:asciiTheme="minorHAnsi" w:eastAsiaTheme="minorEastAsia" w:hAnsiTheme="minorHAnsi" w:cstheme="minorBidi"/>
            <w:b w:val="0"/>
            <w:noProof/>
            <w:lang w:eastAsia="en-GB"/>
          </w:rPr>
          <w:tab/>
        </w:r>
        <w:r w:rsidR="005C0D6A" w:rsidRPr="004F72C7">
          <w:rPr>
            <w:rStyle w:val="Hyperlink"/>
            <w:noProof/>
          </w:rPr>
          <w:t>Introduction &amp; background</w:t>
        </w:r>
        <w:r w:rsidR="005C0D6A">
          <w:rPr>
            <w:noProof/>
            <w:webHidden/>
          </w:rPr>
          <w:tab/>
        </w:r>
        <w:r w:rsidR="005C0D6A">
          <w:rPr>
            <w:noProof/>
            <w:webHidden/>
          </w:rPr>
          <w:fldChar w:fldCharType="begin"/>
        </w:r>
        <w:r w:rsidR="005C0D6A">
          <w:rPr>
            <w:noProof/>
            <w:webHidden/>
          </w:rPr>
          <w:instrText xml:space="preserve"> PAGEREF _Toc47194765 \h </w:instrText>
        </w:r>
        <w:r w:rsidR="005C0D6A">
          <w:rPr>
            <w:noProof/>
            <w:webHidden/>
          </w:rPr>
        </w:r>
        <w:r w:rsidR="005C0D6A">
          <w:rPr>
            <w:noProof/>
            <w:webHidden/>
          </w:rPr>
          <w:fldChar w:fldCharType="separate"/>
        </w:r>
        <w:r w:rsidR="00F47A69">
          <w:rPr>
            <w:noProof/>
            <w:webHidden/>
          </w:rPr>
          <w:t>3</w:t>
        </w:r>
        <w:r w:rsidR="005C0D6A">
          <w:rPr>
            <w:noProof/>
            <w:webHidden/>
          </w:rPr>
          <w:fldChar w:fldCharType="end"/>
        </w:r>
      </w:hyperlink>
    </w:p>
    <w:p w14:paraId="57CE4AF3" w14:textId="15416695"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66" w:history="1">
        <w:r w:rsidR="005C0D6A" w:rsidRPr="004F72C7">
          <w:rPr>
            <w:rStyle w:val="Hyperlink"/>
            <w:noProof/>
          </w:rPr>
          <w:t>Introduction to the procurement</w:t>
        </w:r>
        <w:r w:rsidR="005C0D6A">
          <w:rPr>
            <w:noProof/>
            <w:webHidden/>
          </w:rPr>
          <w:tab/>
        </w:r>
        <w:r w:rsidR="005C0D6A">
          <w:rPr>
            <w:noProof/>
            <w:webHidden/>
          </w:rPr>
          <w:fldChar w:fldCharType="begin"/>
        </w:r>
        <w:r w:rsidR="005C0D6A">
          <w:rPr>
            <w:noProof/>
            <w:webHidden/>
          </w:rPr>
          <w:instrText xml:space="preserve"> PAGEREF _Toc47194766 \h </w:instrText>
        </w:r>
        <w:r w:rsidR="005C0D6A">
          <w:rPr>
            <w:noProof/>
            <w:webHidden/>
          </w:rPr>
        </w:r>
        <w:r w:rsidR="005C0D6A">
          <w:rPr>
            <w:noProof/>
            <w:webHidden/>
          </w:rPr>
          <w:fldChar w:fldCharType="separate"/>
        </w:r>
        <w:r w:rsidR="00F47A69">
          <w:rPr>
            <w:noProof/>
            <w:webHidden/>
          </w:rPr>
          <w:t>4</w:t>
        </w:r>
        <w:r w:rsidR="005C0D6A">
          <w:rPr>
            <w:noProof/>
            <w:webHidden/>
          </w:rPr>
          <w:fldChar w:fldCharType="end"/>
        </w:r>
      </w:hyperlink>
    </w:p>
    <w:p w14:paraId="201E23CC" w14:textId="7D3F4078"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67" w:history="1">
        <w:r w:rsidR="005C0D6A" w:rsidRPr="004F72C7">
          <w:rPr>
            <w:rStyle w:val="Hyperlink"/>
            <w:noProof/>
          </w:rPr>
          <w:t>SMEs</w:t>
        </w:r>
        <w:r w:rsidR="005C0D6A">
          <w:rPr>
            <w:noProof/>
            <w:webHidden/>
          </w:rPr>
          <w:tab/>
        </w:r>
        <w:r w:rsidR="005C0D6A">
          <w:rPr>
            <w:noProof/>
            <w:webHidden/>
          </w:rPr>
          <w:fldChar w:fldCharType="begin"/>
        </w:r>
        <w:r w:rsidR="005C0D6A">
          <w:rPr>
            <w:noProof/>
            <w:webHidden/>
          </w:rPr>
          <w:instrText xml:space="preserve"> PAGEREF _Toc47194767 \h </w:instrText>
        </w:r>
        <w:r w:rsidR="005C0D6A">
          <w:rPr>
            <w:noProof/>
            <w:webHidden/>
          </w:rPr>
        </w:r>
        <w:r w:rsidR="005C0D6A">
          <w:rPr>
            <w:noProof/>
            <w:webHidden/>
          </w:rPr>
          <w:fldChar w:fldCharType="separate"/>
        </w:r>
        <w:r w:rsidR="00F47A69">
          <w:rPr>
            <w:noProof/>
            <w:webHidden/>
          </w:rPr>
          <w:t>5</w:t>
        </w:r>
        <w:r w:rsidR="005C0D6A">
          <w:rPr>
            <w:noProof/>
            <w:webHidden/>
          </w:rPr>
          <w:fldChar w:fldCharType="end"/>
        </w:r>
      </w:hyperlink>
    </w:p>
    <w:p w14:paraId="3F500294" w14:textId="1FA8D467"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68" w:history="1">
        <w:r w:rsidR="005C0D6A" w:rsidRPr="004F72C7">
          <w:rPr>
            <w:rStyle w:val="Hyperlink"/>
            <w:noProof/>
          </w:rPr>
          <w:t>Questions about this SQ</w:t>
        </w:r>
        <w:r w:rsidR="005C0D6A">
          <w:rPr>
            <w:noProof/>
            <w:webHidden/>
          </w:rPr>
          <w:tab/>
        </w:r>
        <w:r w:rsidR="005C0D6A">
          <w:rPr>
            <w:noProof/>
            <w:webHidden/>
          </w:rPr>
          <w:fldChar w:fldCharType="begin"/>
        </w:r>
        <w:r w:rsidR="005C0D6A">
          <w:rPr>
            <w:noProof/>
            <w:webHidden/>
          </w:rPr>
          <w:instrText xml:space="preserve"> PAGEREF _Toc47194768 \h </w:instrText>
        </w:r>
        <w:r w:rsidR="005C0D6A">
          <w:rPr>
            <w:noProof/>
            <w:webHidden/>
          </w:rPr>
        </w:r>
        <w:r w:rsidR="005C0D6A">
          <w:rPr>
            <w:noProof/>
            <w:webHidden/>
          </w:rPr>
          <w:fldChar w:fldCharType="separate"/>
        </w:r>
        <w:r w:rsidR="00F47A69">
          <w:rPr>
            <w:noProof/>
            <w:webHidden/>
          </w:rPr>
          <w:t>5</w:t>
        </w:r>
        <w:r w:rsidR="005C0D6A">
          <w:rPr>
            <w:noProof/>
            <w:webHidden/>
          </w:rPr>
          <w:fldChar w:fldCharType="end"/>
        </w:r>
      </w:hyperlink>
    </w:p>
    <w:p w14:paraId="7B7FCDD1" w14:textId="0E0EFC86" w:rsidR="005C0D6A" w:rsidRDefault="001B6ECD">
      <w:pPr>
        <w:pStyle w:val="TOC1"/>
        <w:tabs>
          <w:tab w:val="left" w:pos="440"/>
          <w:tab w:val="right" w:pos="9010"/>
        </w:tabs>
        <w:rPr>
          <w:rFonts w:asciiTheme="minorHAnsi" w:eastAsiaTheme="minorEastAsia" w:hAnsiTheme="minorHAnsi" w:cstheme="minorBidi"/>
          <w:b w:val="0"/>
          <w:noProof/>
          <w:lang w:eastAsia="en-GB"/>
        </w:rPr>
      </w:pPr>
      <w:hyperlink w:anchor="_Toc47194769" w:history="1">
        <w:r w:rsidR="005C0D6A" w:rsidRPr="004F72C7">
          <w:rPr>
            <w:rStyle w:val="Hyperlink"/>
            <w:noProof/>
          </w:rPr>
          <w:t>2</w:t>
        </w:r>
        <w:r w:rsidR="005C0D6A">
          <w:rPr>
            <w:rFonts w:asciiTheme="minorHAnsi" w:eastAsiaTheme="minorEastAsia" w:hAnsiTheme="minorHAnsi" w:cstheme="minorBidi"/>
            <w:b w:val="0"/>
            <w:noProof/>
            <w:lang w:eastAsia="en-GB"/>
          </w:rPr>
          <w:tab/>
        </w:r>
        <w:r w:rsidR="005C0D6A" w:rsidRPr="004F72C7">
          <w:rPr>
            <w:rStyle w:val="Hyperlink"/>
            <w:noProof/>
          </w:rPr>
          <w:t>Key dates</w:t>
        </w:r>
        <w:r w:rsidR="005C0D6A">
          <w:rPr>
            <w:noProof/>
            <w:webHidden/>
          </w:rPr>
          <w:tab/>
        </w:r>
        <w:r w:rsidR="005C0D6A">
          <w:rPr>
            <w:noProof/>
            <w:webHidden/>
          </w:rPr>
          <w:fldChar w:fldCharType="begin"/>
        </w:r>
        <w:r w:rsidR="005C0D6A">
          <w:rPr>
            <w:noProof/>
            <w:webHidden/>
          </w:rPr>
          <w:instrText xml:space="preserve"> PAGEREF _Toc47194769 \h </w:instrText>
        </w:r>
        <w:r w:rsidR="005C0D6A">
          <w:rPr>
            <w:noProof/>
            <w:webHidden/>
          </w:rPr>
        </w:r>
        <w:r w:rsidR="005C0D6A">
          <w:rPr>
            <w:noProof/>
            <w:webHidden/>
          </w:rPr>
          <w:fldChar w:fldCharType="separate"/>
        </w:r>
        <w:r w:rsidR="00F47A69">
          <w:rPr>
            <w:noProof/>
            <w:webHidden/>
          </w:rPr>
          <w:t>5</w:t>
        </w:r>
        <w:r w:rsidR="005C0D6A">
          <w:rPr>
            <w:noProof/>
            <w:webHidden/>
          </w:rPr>
          <w:fldChar w:fldCharType="end"/>
        </w:r>
      </w:hyperlink>
    </w:p>
    <w:p w14:paraId="7107B3E6" w14:textId="3165135F"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70" w:history="1">
        <w:r w:rsidR="005C0D6A" w:rsidRPr="004F72C7">
          <w:rPr>
            <w:rStyle w:val="Hyperlink"/>
            <w:noProof/>
          </w:rPr>
          <w:t>Deadline for receipt of SQ responses</w:t>
        </w:r>
        <w:r w:rsidR="005C0D6A">
          <w:rPr>
            <w:noProof/>
            <w:webHidden/>
          </w:rPr>
          <w:tab/>
        </w:r>
        <w:r w:rsidR="005C0D6A">
          <w:rPr>
            <w:noProof/>
            <w:webHidden/>
          </w:rPr>
          <w:fldChar w:fldCharType="begin"/>
        </w:r>
        <w:r w:rsidR="005C0D6A">
          <w:rPr>
            <w:noProof/>
            <w:webHidden/>
          </w:rPr>
          <w:instrText xml:space="preserve"> PAGEREF _Toc47194770 \h </w:instrText>
        </w:r>
        <w:r w:rsidR="005C0D6A">
          <w:rPr>
            <w:noProof/>
            <w:webHidden/>
          </w:rPr>
        </w:r>
        <w:r w:rsidR="005C0D6A">
          <w:rPr>
            <w:noProof/>
            <w:webHidden/>
          </w:rPr>
          <w:fldChar w:fldCharType="separate"/>
        </w:r>
        <w:r w:rsidR="00F47A69">
          <w:rPr>
            <w:noProof/>
            <w:webHidden/>
          </w:rPr>
          <w:t>6</w:t>
        </w:r>
        <w:r w:rsidR="005C0D6A">
          <w:rPr>
            <w:noProof/>
            <w:webHidden/>
          </w:rPr>
          <w:fldChar w:fldCharType="end"/>
        </w:r>
      </w:hyperlink>
    </w:p>
    <w:p w14:paraId="4F8D6AD3" w14:textId="203F96D7" w:rsidR="005C0D6A" w:rsidRDefault="001B6ECD">
      <w:pPr>
        <w:pStyle w:val="TOC1"/>
        <w:tabs>
          <w:tab w:val="left" w:pos="440"/>
          <w:tab w:val="right" w:pos="9010"/>
        </w:tabs>
        <w:rPr>
          <w:rFonts w:asciiTheme="minorHAnsi" w:eastAsiaTheme="minorEastAsia" w:hAnsiTheme="minorHAnsi" w:cstheme="minorBidi"/>
          <w:b w:val="0"/>
          <w:noProof/>
          <w:lang w:eastAsia="en-GB"/>
        </w:rPr>
      </w:pPr>
      <w:hyperlink w:anchor="_Toc47194771" w:history="1">
        <w:r w:rsidR="005C0D6A" w:rsidRPr="004F72C7">
          <w:rPr>
            <w:rStyle w:val="Hyperlink"/>
            <w:noProof/>
          </w:rPr>
          <w:t>3</w:t>
        </w:r>
        <w:r w:rsidR="005C0D6A">
          <w:rPr>
            <w:rFonts w:asciiTheme="minorHAnsi" w:eastAsiaTheme="minorEastAsia" w:hAnsiTheme="minorHAnsi" w:cstheme="minorBidi"/>
            <w:b w:val="0"/>
            <w:noProof/>
            <w:lang w:eastAsia="en-GB"/>
          </w:rPr>
          <w:tab/>
        </w:r>
        <w:r w:rsidR="005C0D6A" w:rsidRPr="004F72C7">
          <w:rPr>
            <w:rStyle w:val="Hyperlink"/>
            <w:noProof/>
          </w:rPr>
          <w:t>Potential Supplier briefing</w:t>
        </w:r>
        <w:r w:rsidR="005C0D6A">
          <w:rPr>
            <w:noProof/>
            <w:webHidden/>
          </w:rPr>
          <w:tab/>
        </w:r>
        <w:r w:rsidR="005C0D6A">
          <w:rPr>
            <w:noProof/>
            <w:webHidden/>
          </w:rPr>
          <w:fldChar w:fldCharType="begin"/>
        </w:r>
        <w:r w:rsidR="005C0D6A">
          <w:rPr>
            <w:noProof/>
            <w:webHidden/>
          </w:rPr>
          <w:instrText xml:space="preserve"> PAGEREF _Toc47194771 \h </w:instrText>
        </w:r>
        <w:r w:rsidR="005C0D6A">
          <w:rPr>
            <w:noProof/>
            <w:webHidden/>
          </w:rPr>
        </w:r>
        <w:r w:rsidR="005C0D6A">
          <w:rPr>
            <w:noProof/>
            <w:webHidden/>
          </w:rPr>
          <w:fldChar w:fldCharType="separate"/>
        </w:r>
        <w:r w:rsidR="00F47A69">
          <w:rPr>
            <w:noProof/>
            <w:webHidden/>
          </w:rPr>
          <w:t>6</w:t>
        </w:r>
        <w:r w:rsidR="005C0D6A">
          <w:rPr>
            <w:noProof/>
            <w:webHidden/>
          </w:rPr>
          <w:fldChar w:fldCharType="end"/>
        </w:r>
      </w:hyperlink>
    </w:p>
    <w:p w14:paraId="7F480C9F" w14:textId="51B5D463" w:rsidR="005C0D6A" w:rsidRDefault="001B6ECD">
      <w:pPr>
        <w:pStyle w:val="TOC1"/>
        <w:tabs>
          <w:tab w:val="left" w:pos="440"/>
          <w:tab w:val="right" w:pos="9010"/>
        </w:tabs>
        <w:rPr>
          <w:rFonts w:asciiTheme="minorHAnsi" w:eastAsiaTheme="minorEastAsia" w:hAnsiTheme="minorHAnsi" w:cstheme="minorBidi"/>
          <w:b w:val="0"/>
          <w:noProof/>
          <w:lang w:eastAsia="en-GB"/>
        </w:rPr>
      </w:pPr>
      <w:hyperlink w:anchor="_Toc47194772" w:history="1">
        <w:r w:rsidR="005C0D6A" w:rsidRPr="004F72C7">
          <w:rPr>
            <w:rStyle w:val="Hyperlink"/>
            <w:noProof/>
          </w:rPr>
          <w:t>4</w:t>
        </w:r>
        <w:r w:rsidR="005C0D6A">
          <w:rPr>
            <w:rFonts w:asciiTheme="minorHAnsi" w:eastAsiaTheme="minorEastAsia" w:hAnsiTheme="minorHAnsi" w:cstheme="minorBidi"/>
            <w:b w:val="0"/>
            <w:noProof/>
            <w:lang w:eastAsia="en-GB"/>
          </w:rPr>
          <w:tab/>
        </w:r>
        <w:r w:rsidR="005C0D6A" w:rsidRPr="004F72C7">
          <w:rPr>
            <w:rStyle w:val="Hyperlink"/>
            <w:noProof/>
          </w:rPr>
          <w:t>Instructions to Potential Suppliers</w:t>
        </w:r>
        <w:r w:rsidR="005C0D6A">
          <w:rPr>
            <w:noProof/>
            <w:webHidden/>
          </w:rPr>
          <w:tab/>
        </w:r>
        <w:r w:rsidR="005C0D6A">
          <w:rPr>
            <w:noProof/>
            <w:webHidden/>
          </w:rPr>
          <w:fldChar w:fldCharType="begin"/>
        </w:r>
        <w:r w:rsidR="005C0D6A">
          <w:rPr>
            <w:noProof/>
            <w:webHidden/>
          </w:rPr>
          <w:instrText xml:space="preserve"> PAGEREF _Toc47194772 \h </w:instrText>
        </w:r>
        <w:r w:rsidR="005C0D6A">
          <w:rPr>
            <w:noProof/>
            <w:webHidden/>
          </w:rPr>
        </w:r>
        <w:r w:rsidR="005C0D6A">
          <w:rPr>
            <w:noProof/>
            <w:webHidden/>
          </w:rPr>
          <w:fldChar w:fldCharType="separate"/>
        </w:r>
        <w:r w:rsidR="00F47A69">
          <w:rPr>
            <w:noProof/>
            <w:webHidden/>
          </w:rPr>
          <w:t>7</w:t>
        </w:r>
        <w:r w:rsidR="005C0D6A">
          <w:rPr>
            <w:noProof/>
            <w:webHidden/>
          </w:rPr>
          <w:fldChar w:fldCharType="end"/>
        </w:r>
      </w:hyperlink>
    </w:p>
    <w:p w14:paraId="0A192627" w14:textId="1A620526"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73" w:history="1">
        <w:r w:rsidR="005C0D6A" w:rsidRPr="004F72C7">
          <w:rPr>
            <w:rStyle w:val="Hyperlink"/>
            <w:noProof/>
          </w:rPr>
          <w:t>Formalities for submission of SQ responses</w:t>
        </w:r>
        <w:r w:rsidR="005C0D6A">
          <w:rPr>
            <w:noProof/>
            <w:webHidden/>
          </w:rPr>
          <w:tab/>
        </w:r>
        <w:r w:rsidR="005C0D6A">
          <w:rPr>
            <w:noProof/>
            <w:webHidden/>
          </w:rPr>
          <w:fldChar w:fldCharType="begin"/>
        </w:r>
        <w:r w:rsidR="005C0D6A">
          <w:rPr>
            <w:noProof/>
            <w:webHidden/>
          </w:rPr>
          <w:instrText xml:space="preserve"> PAGEREF _Toc47194773 \h </w:instrText>
        </w:r>
        <w:r w:rsidR="005C0D6A">
          <w:rPr>
            <w:noProof/>
            <w:webHidden/>
          </w:rPr>
        </w:r>
        <w:r w:rsidR="005C0D6A">
          <w:rPr>
            <w:noProof/>
            <w:webHidden/>
          </w:rPr>
          <w:fldChar w:fldCharType="separate"/>
        </w:r>
        <w:r w:rsidR="00F47A69">
          <w:rPr>
            <w:noProof/>
            <w:webHidden/>
          </w:rPr>
          <w:t>7</w:t>
        </w:r>
        <w:r w:rsidR="005C0D6A">
          <w:rPr>
            <w:noProof/>
            <w:webHidden/>
          </w:rPr>
          <w:fldChar w:fldCharType="end"/>
        </w:r>
      </w:hyperlink>
    </w:p>
    <w:p w14:paraId="01D95959" w14:textId="7C870A06"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74" w:history="1">
        <w:r w:rsidR="005C0D6A" w:rsidRPr="004F72C7">
          <w:rPr>
            <w:rStyle w:val="Hyperlink"/>
            <w:noProof/>
          </w:rPr>
          <w:t>Warnings and disclaimers</w:t>
        </w:r>
        <w:r w:rsidR="005C0D6A">
          <w:rPr>
            <w:noProof/>
            <w:webHidden/>
          </w:rPr>
          <w:tab/>
        </w:r>
        <w:r w:rsidR="005C0D6A">
          <w:rPr>
            <w:noProof/>
            <w:webHidden/>
          </w:rPr>
          <w:fldChar w:fldCharType="begin"/>
        </w:r>
        <w:r w:rsidR="005C0D6A">
          <w:rPr>
            <w:noProof/>
            <w:webHidden/>
          </w:rPr>
          <w:instrText xml:space="preserve"> PAGEREF _Toc47194774 \h </w:instrText>
        </w:r>
        <w:r w:rsidR="005C0D6A">
          <w:rPr>
            <w:noProof/>
            <w:webHidden/>
          </w:rPr>
        </w:r>
        <w:r w:rsidR="005C0D6A">
          <w:rPr>
            <w:noProof/>
            <w:webHidden/>
          </w:rPr>
          <w:fldChar w:fldCharType="separate"/>
        </w:r>
        <w:r w:rsidR="00F47A69">
          <w:rPr>
            <w:noProof/>
            <w:webHidden/>
          </w:rPr>
          <w:t>8</w:t>
        </w:r>
        <w:r w:rsidR="005C0D6A">
          <w:rPr>
            <w:noProof/>
            <w:webHidden/>
          </w:rPr>
          <w:fldChar w:fldCharType="end"/>
        </w:r>
      </w:hyperlink>
    </w:p>
    <w:p w14:paraId="0A456122" w14:textId="09FEF7AF"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75" w:history="1">
        <w:r w:rsidR="005C0D6A" w:rsidRPr="004F72C7">
          <w:rPr>
            <w:rStyle w:val="Hyperlink"/>
            <w:noProof/>
          </w:rPr>
          <w:t>Freedom of Information Act 2000 and Environmental Information Regulations 2004</w:t>
        </w:r>
        <w:r w:rsidR="005C0D6A">
          <w:rPr>
            <w:noProof/>
            <w:webHidden/>
          </w:rPr>
          <w:tab/>
        </w:r>
        <w:r w:rsidR="005C0D6A">
          <w:rPr>
            <w:noProof/>
            <w:webHidden/>
          </w:rPr>
          <w:fldChar w:fldCharType="begin"/>
        </w:r>
        <w:r w:rsidR="005C0D6A">
          <w:rPr>
            <w:noProof/>
            <w:webHidden/>
          </w:rPr>
          <w:instrText xml:space="preserve"> PAGEREF _Toc47194775 \h </w:instrText>
        </w:r>
        <w:r w:rsidR="005C0D6A">
          <w:rPr>
            <w:noProof/>
            <w:webHidden/>
          </w:rPr>
        </w:r>
        <w:r w:rsidR="005C0D6A">
          <w:rPr>
            <w:noProof/>
            <w:webHidden/>
          </w:rPr>
          <w:fldChar w:fldCharType="separate"/>
        </w:r>
        <w:r w:rsidR="00F47A69">
          <w:rPr>
            <w:noProof/>
            <w:webHidden/>
          </w:rPr>
          <w:t>8</w:t>
        </w:r>
        <w:r w:rsidR="005C0D6A">
          <w:rPr>
            <w:noProof/>
            <w:webHidden/>
          </w:rPr>
          <w:fldChar w:fldCharType="end"/>
        </w:r>
      </w:hyperlink>
    </w:p>
    <w:p w14:paraId="22AC18DE" w14:textId="2740F2D6"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76" w:history="1">
        <w:r w:rsidR="005C0D6A" w:rsidRPr="004F72C7">
          <w:rPr>
            <w:rStyle w:val="Hyperlink"/>
            <w:noProof/>
          </w:rPr>
          <w:t>Publicity</w:t>
        </w:r>
        <w:r w:rsidR="005C0D6A">
          <w:rPr>
            <w:noProof/>
            <w:webHidden/>
          </w:rPr>
          <w:tab/>
        </w:r>
        <w:r w:rsidR="005C0D6A">
          <w:rPr>
            <w:noProof/>
            <w:webHidden/>
          </w:rPr>
          <w:fldChar w:fldCharType="begin"/>
        </w:r>
        <w:r w:rsidR="005C0D6A">
          <w:rPr>
            <w:noProof/>
            <w:webHidden/>
          </w:rPr>
          <w:instrText xml:space="preserve"> PAGEREF _Toc47194776 \h </w:instrText>
        </w:r>
        <w:r w:rsidR="005C0D6A">
          <w:rPr>
            <w:noProof/>
            <w:webHidden/>
          </w:rPr>
        </w:r>
        <w:r w:rsidR="005C0D6A">
          <w:rPr>
            <w:noProof/>
            <w:webHidden/>
          </w:rPr>
          <w:fldChar w:fldCharType="separate"/>
        </w:r>
        <w:r w:rsidR="00F47A69">
          <w:rPr>
            <w:noProof/>
            <w:webHidden/>
          </w:rPr>
          <w:t>8</w:t>
        </w:r>
        <w:r w:rsidR="005C0D6A">
          <w:rPr>
            <w:noProof/>
            <w:webHidden/>
          </w:rPr>
          <w:fldChar w:fldCharType="end"/>
        </w:r>
      </w:hyperlink>
    </w:p>
    <w:p w14:paraId="3F42BA01" w14:textId="0B13A08E"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77" w:history="1">
        <w:r w:rsidR="005C0D6A" w:rsidRPr="004F72C7">
          <w:rPr>
            <w:rStyle w:val="Hyperlink"/>
            <w:noProof/>
          </w:rPr>
          <w:t>Potential Suppliers conduct and conflicts of interest</w:t>
        </w:r>
        <w:r w:rsidR="005C0D6A">
          <w:rPr>
            <w:noProof/>
            <w:webHidden/>
          </w:rPr>
          <w:tab/>
        </w:r>
        <w:r w:rsidR="005C0D6A">
          <w:rPr>
            <w:noProof/>
            <w:webHidden/>
          </w:rPr>
          <w:fldChar w:fldCharType="begin"/>
        </w:r>
        <w:r w:rsidR="005C0D6A">
          <w:rPr>
            <w:noProof/>
            <w:webHidden/>
          </w:rPr>
          <w:instrText xml:space="preserve"> PAGEREF _Toc47194777 \h </w:instrText>
        </w:r>
        <w:r w:rsidR="005C0D6A">
          <w:rPr>
            <w:noProof/>
            <w:webHidden/>
          </w:rPr>
        </w:r>
        <w:r w:rsidR="005C0D6A">
          <w:rPr>
            <w:noProof/>
            <w:webHidden/>
          </w:rPr>
          <w:fldChar w:fldCharType="separate"/>
        </w:r>
        <w:r w:rsidR="00F47A69">
          <w:rPr>
            <w:noProof/>
            <w:webHidden/>
          </w:rPr>
          <w:t>8</w:t>
        </w:r>
        <w:r w:rsidR="005C0D6A">
          <w:rPr>
            <w:noProof/>
            <w:webHidden/>
          </w:rPr>
          <w:fldChar w:fldCharType="end"/>
        </w:r>
      </w:hyperlink>
    </w:p>
    <w:p w14:paraId="7DE6A03F" w14:textId="3556E939"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78" w:history="1">
        <w:r w:rsidR="005C0D6A" w:rsidRPr="004F72C7">
          <w:rPr>
            <w:rStyle w:val="Hyperlink"/>
            <w:noProof/>
          </w:rPr>
          <w:t>Authority's rights</w:t>
        </w:r>
        <w:r w:rsidR="005C0D6A">
          <w:rPr>
            <w:noProof/>
            <w:webHidden/>
          </w:rPr>
          <w:tab/>
        </w:r>
        <w:r w:rsidR="005C0D6A">
          <w:rPr>
            <w:noProof/>
            <w:webHidden/>
          </w:rPr>
          <w:fldChar w:fldCharType="begin"/>
        </w:r>
        <w:r w:rsidR="005C0D6A">
          <w:rPr>
            <w:noProof/>
            <w:webHidden/>
          </w:rPr>
          <w:instrText xml:space="preserve"> PAGEREF _Toc47194778 \h </w:instrText>
        </w:r>
        <w:r w:rsidR="005C0D6A">
          <w:rPr>
            <w:noProof/>
            <w:webHidden/>
          </w:rPr>
        </w:r>
        <w:r w:rsidR="005C0D6A">
          <w:rPr>
            <w:noProof/>
            <w:webHidden/>
          </w:rPr>
          <w:fldChar w:fldCharType="separate"/>
        </w:r>
        <w:r w:rsidR="00F47A69">
          <w:rPr>
            <w:noProof/>
            <w:webHidden/>
          </w:rPr>
          <w:t>9</w:t>
        </w:r>
        <w:r w:rsidR="005C0D6A">
          <w:rPr>
            <w:noProof/>
            <w:webHidden/>
          </w:rPr>
          <w:fldChar w:fldCharType="end"/>
        </w:r>
      </w:hyperlink>
    </w:p>
    <w:p w14:paraId="139E9E5B" w14:textId="765902A4"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79" w:history="1">
        <w:r w:rsidR="005C0D6A" w:rsidRPr="004F72C7">
          <w:rPr>
            <w:rStyle w:val="Hyperlink"/>
            <w:noProof/>
          </w:rPr>
          <w:t>Bid costs</w:t>
        </w:r>
        <w:r w:rsidR="005C0D6A">
          <w:rPr>
            <w:noProof/>
            <w:webHidden/>
          </w:rPr>
          <w:tab/>
        </w:r>
        <w:r w:rsidR="005C0D6A">
          <w:rPr>
            <w:noProof/>
            <w:webHidden/>
          </w:rPr>
          <w:fldChar w:fldCharType="begin"/>
        </w:r>
        <w:r w:rsidR="005C0D6A">
          <w:rPr>
            <w:noProof/>
            <w:webHidden/>
          </w:rPr>
          <w:instrText xml:space="preserve"> PAGEREF _Toc47194779 \h </w:instrText>
        </w:r>
        <w:r w:rsidR="005C0D6A">
          <w:rPr>
            <w:noProof/>
            <w:webHidden/>
          </w:rPr>
        </w:r>
        <w:r w:rsidR="005C0D6A">
          <w:rPr>
            <w:noProof/>
            <w:webHidden/>
          </w:rPr>
          <w:fldChar w:fldCharType="separate"/>
        </w:r>
        <w:r w:rsidR="00F47A69">
          <w:rPr>
            <w:noProof/>
            <w:webHidden/>
          </w:rPr>
          <w:t>9</w:t>
        </w:r>
        <w:r w:rsidR="005C0D6A">
          <w:rPr>
            <w:noProof/>
            <w:webHidden/>
          </w:rPr>
          <w:fldChar w:fldCharType="end"/>
        </w:r>
      </w:hyperlink>
    </w:p>
    <w:p w14:paraId="472DBA23" w14:textId="1A5A6804"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80" w:history="1">
        <w:r w:rsidR="005C0D6A" w:rsidRPr="004F72C7">
          <w:rPr>
            <w:rStyle w:val="Hyperlink"/>
            <w:noProof/>
          </w:rPr>
          <w:t>Language</w:t>
        </w:r>
        <w:r w:rsidR="005C0D6A">
          <w:rPr>
            <w:noProof/>
            <w:webHidden/>
          </w:rPr>
          <w:tab/>
        </w:r>
        <w:r w:rsidR="005C0D6A">
          <w:rPr>
            <w:noProof/>
            <w:webHidden/>
          </w:rPr>
          <w:fldChar w:fldCharType="begin"/>
        </w:r>
        <w:r w:rsidR="005C0D6A">
          <w:rPr>
            <w:noProof/>
            <w:webHidden/>
          </w:rPr>
          <w:instrText xml:space="preserve"> PAGEREF _Toc47194780 \h </w:instrText>
        </w:r>
        <w:r w:rsidR="005C0D6A">
          <w:rPr>
            <w:noProof/>
            <w:webHidden/>
          </w:rPr>
        </w:r>
        <w:r w:rsidR="005C0D6A">
          <w:rPr>
            <w:noProof/>
            <w:webHidden/>
          </w:rPr>
          <w:fldChar w:fldCharType="separate"/>
        </w:r>
        <w:r w:rsidR="00F47A69">
          <w:rPr>
            <w:noProof/>
            <w:webHidden/>
          </w:rPr>
          <w:t>10</w:t>
        </w:r>
        <w:r w:rsidR="005C0D6A">
          <w:rPr>
            <w:noProof/>
            <w:webHidden/>
          </w:rPr>
          <w:fldChar w:fldCharType="end"/>
        </w:r>
      </w:hyperlink>
    </w:p>
    <w:p w14:paraId="404AA995" w14:textId="491F3AF9"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81" w:history="1">
        <w:r w:rsidR="005C0D6A" w:rsidRPr="004F72C7">
          <w:rPr>
            <w:rStyle w:val="Hyperlink"/>
            <w:noProof/>
          </w:rPr>
          <w:t>Transparency</w:t>
        </w:r>
        <w:r w:rsidR="005C0D6A">
          <w:rPr>
            <w:noProof/>
            <w:webHidden/>
          </w:rPr>
          <w:tab/>
        </w:r>
        <w:r w:rsidR="005C0D6A">
          <w:rPr>
            <w:noProof/>
            <w:webHidden/>
          </w:rPr>
          <w:fldChar w:fldCharType="begin"/>
        </w:r>
        <w:r w:rsidR="005C0D6A">
          <w:rPr>
            <w:noProof/>
            <w:webHidden/>
          </w:rPr>
          <w:instrText xml:space="preserve"> PAGEREF _Toc47194781 \h </w:instrText>
        </w:r>
        <w:r w:rsidR="005C0D6A">
          <w:rPr>
            <w:noProof/>
            <w:webHidden/>
          </w:rPr>
        </w:r>
        <w:r w:rsidR="005C0D6A">
          <w:rPr>
            <w:noProof/>
            <w:webHidden/>
          </w:rPr>
          <w:fldChar w:fldCharType="separate"/>
        </w:r>
        <w:r w:rsidR="00F47A69">
          <w:rPr>
            <w:noProof/>
            <w:webHidden/>
          </w:rPr>
          <w:t>10</w:t>
        </w:r>
        <w:r w:rsidR="005C0D6A">
          <w:rPr>
            <w:noProof/>
            <w:webHidden/>
          </w:rPr>
          <w:fldChar w:fldCharType="end"/>
        </w:r>
      </w:hyperlink>
    </w:p>
    <w:p w14:paraId="0B587CF1" w14:textId="5190A37B"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82" w:history="1">
        <w:r w:rsidR="005C0D6A" w:rsidRPr="004F72C7">
          <w:rPr>
            <w:rStyle w:val="Hyperlink"/>
            <w:noProof/>
          </w:rPr>
          <w:t>Governing Law and Jurisdiction</w:t>
        </w:r>
        <w:r w:rsidR="005C0D6A">
          <w:rPr>
            <w:noProof/>
            <w:webHidden/>
          </w:rPr>
          <w:tab/>
        </w:r>
        <w:r w:rsidR="005C0D6A">
          <w:rPr>
            <w:noProof/>
            <w:webHidden/>
          </w:rPr>
          <w:fldChar w:fldCharType="begin"/>
        </w:r>
        <w:r w:rsidR="005C0D6A">
          <w:rPr>
            <w:noProof/>
            <w:webHidden/>
          </w:rPr>
          <w:instrText xml:space="preserve"> PAGEREF _Toc47194782 \h </w:instrText>
        </w:r>
        <w:r w:rsidR="005C0D6A">
          <w:rPr>
            <w:noProof/>
            <w:webHidden/>
          </w:rPr>
        </w:r>
        <w:r w:rsidR="005C0D6A">
          <w:rPr>
            <w:noProof/>
            <w:webHidden/>
          </w:rPr>
          <w:fldChar w:fldCharType="separate"/>
        </w:r>
        <w:r w:rsidR="00F47A69">
          <w:rPr>
            <w:noProof/>
            <w:webHidden/>
          </w:rPr>
          <w:t>10</w:t>
        </w:r>
        <w:r w:rsidR="005C0D6A">
          <w:rPr>
            <w:noProof/>
            <w:webHidden/>
          </w:rPr>
          <w:fldChar w:fldCharType="end"/>
        </w:r>
      </w:hyperlink>
    </w:p>
    <w:p w14:paraId="5CBDEBC9" w14:textId="4ABF74B8" w:rsidR="005C0D6A" w:rsidRDefault="001B6ECD">
      <w:pPr>
        <w:pStyle w:val="TOC1"/>
        <w:tabs>
          <w:tab w:val="left" w:pos="440"/>
          <w:tab w:val="right" w:pos="9010"/>
        </w:tabs>
        <w:rPr>
          <w:rFonts w:asciiTheme="minorHAnsi" w:eastAsiaTheme="minorEastAsia" w:hAnsiTheme="minorHAnsi" w:cstheme="minorBidi"/>
          <w:b w:val="0"/>
          <w:noProof/>
          <w:lang w:eastAsia="en-GB"/>
        </w:rPr>
      </w:pPr>
      <w:hyperlink w:anchor="_Toc47194783" w:history="1">
        <w:r w:rsidR="005C0D6A" w:rsidRPr="004F72C7">
          <w:rPr>
            <w:rStyle w:val="Hyperlink"/>
            <w:noProof/>
          </w:rPr>
          <w:t>5</w:t>
        </w:r>
        <w:r w:rsidR="005C0D6A">
          <w:rPr>
            <w:rFonts w:asciiTheme="minorHAnsi" w:eastAsiaTheme="minorEastAsia" w:hAnsiTheme="minorHAnsi" w:cstheme="minorBidi"/>
            <w:b w:val="0"/>
            <w:noProof/>
            <w:lang w:eastAsia="en-GB"/>
          </w:rPr>
          <w:tab/>
        </w:r>
        <w:r w:rsidR="005C0D6A" w:rsidRPr="004F72C7">
          <w:rPr>
            <w:rStyle w:val="Hyperlink"/>
            <w:noProof/>
          </w:rPr>
          <w:t>SQ selection criteria &amp; weighting</w:t>
        </w:r>
        <w:r w:rsidR="005C0D6A">
          <w:rPr>
            <w:noProof/>
            <w:webHidden/>
          </w:rPr>
          <w:tab/>
        </w:r>
        <w:r w:rsidR="005C0D6A">
          <w:rPr>
            <w:noProof/>
            <w:webHidden/>
          </w:rPr>
          <w:fldChar w:fldCharType="begin"/>
        </w:r>
        <w:r w:rsidR="005C0D6A">
          <w:rPr>
            <w:noProof/>
            <w:webHidden/>
          </w:rPr>
          <w:instrText xml:space="preserve"> PAGEREF _Toc47194783 \h </w:instrText>
        </w:r>
        <w:r w:rsidR="005C0D6A">
          <w:rPr>
            <w:noProof/>
            <w:webHidden/>
          </w:rPr>
        </w:r>
        <w:r w:rsidR="005C0D6A">
          <w:rPr>
            <w:noProof/>
            <w:webHidden/>
          </w:rPr>
          <w:fldChar w:fldCharType="separate"/>
        </w:r>
        <w:r w:rsidR="00F47A69">
          <w:rPr>
            <w:noProof/>
            <w:webHidden/>
          </w:rPr>
          <w:t>11</w:t>
        </w:r>
        <w:r w:rsidR="005C0D6A">
          <w:rPr>
            <w:noProof/>
            <w:webHidden/>
          </w:rPr>
          <w:fldChar w:fldCharType="end"/>
        </w:r>
      </w:hyperlink>
    </w:p>
    <w:p w14:paraId="7D0B6DBC" w14:textId="7D190C6F"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84" w:history="1">
        <w:r w:rsidR="005C0D6A" w:rsidRPr="004F72C7">
          <w:rPr>
            <w:rStyle w:val="Hyperlink"/>
            <w:noProof/>
          </w:rPr>
          <w:t>Overview</w:t>
        </w:r>
        <w:r w:rsidR="005C0D6A">
          <w:rPr>
            <w:noProof/>
            <w:webHidden/>
          </w:rPr>
          <w:tab/>
        </w:r>
        <w:r w:rsidR="005C0D6A">
          <w:rPr>
            <w:noProof/>
            <w:webHidden/>
          </w:rPr>
          <w:fldChar w:fldCharType="begin"/>
        </w:r>
        <w:r w:rsidR="005C0D6A">
          <w:rPr>
            <w:noProof/>
            <w:webHidden/>
          </w:rPr>
          <w:instrText xml:space="preserve"> PAGEREF _Toc47194784 \h </w:instrText>
        </w:r>
        <w:r w:rsidR="005C0D6A">
          <w:rPr>
            <w:noProof/>
            <w:webHidden/>
          </w:rPr>
        </w:r>
        <w:r w:rsidR="005C0D6A">
          <w:rPr>
            <w:noProof/>
            <w:webHidden/>
          </w:rPr>
          <w:fldChar w:fldCharType="separate"/>
        </w:r>
        <w:r w:rsidR="00F47A69">
          <w:rPr>
            <w:noProof/>
            <w:webHidden/>
          </w:rPr>
          <w:t>11</w:t>
        </w:r>
        <w:r w:rsidR="005C0D6A">
          <w:rPr>
            <w:noProof/>
            <w:webHidden/>
          </w:rPr>
          <w:fldChar w:fldCharType="end"/>
        </w:r>
      </w:hyperlink>
    </w:p>
    <w:p w14:paraId="3A7DBED5" w14:textId="2C076A5A"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85" w:history="1">
        <w:r w:rsidR="005C0D6A" w:rsidRPr="004F72C7">
          <w:rPr>
            <w:rStyle w:val="Hyperlink"/>
            <w:noProof/>
          </w:rPr>
          <w:t>Selection criteria and weightings</w:t>
        </w:r>
        <w:r w:rsidR="005C0D6A">
          <w:rPr>
            <w:noProof/>
            <w:webHidden/>
          </w:rPr>
          <w:tab/>
        </w:r>
        <w:r w:rsidR="005C0D6A">
          <w:rPr>
            <w:noProof/>
            <w:webHidden/>
          </w:rPr>
          <w:fldChar w:fldCharType="begin"/>
        </w:r>
        <w:r w:rsidR="005C0D6A">
          <w:rPr>
            <w:noProof/>
            <w:webHidden/>
          </w:rPr>
          <w:instrText xml:space="preserve"> PAGEREF _Toc47194785 \h </w:instrText>
        </w:r>
        <w:r w:rsidR="005C0D6A">
          <w:rPr>
            <w:noProof/>
            <w:webHidden/>
          </w:rPr>
        </w:r>
        <w:r w:rsidR="005C0D6A">
          <w:rPr>
            <w:noProof/>
            <w:webHidden/>
          </w:rPr>
          <w:fldChar w:fldCharType="separate"/>
        </w:r>
        <w:r w:rsidR="00F47A69">
          <w:rPr>
            <w:noProof/>
            <w:webHidden/>
          </w:rPr>
          <w:t>11</w:t>
        </w:r>
        <w:r w:rsidR="005C0D6A">
          <w:rPr>
            <w:noProof/>
            <w:webHidden/>
          </w:rPr>
          <w:fldChar w:fldCharType="end"/>
        </w:r>
      </w:hyperlink>
    </w:p>
    <w:p w14:paraId="050EBCD6" w14:textId="75815615"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86" w:history="1">
        <w:r w:rsidR="005C0D6A" w:rsidRPr="004F72C7">
          <w:rPr>
            <w:rStyle w:val="Hyperlink"/>
            <w:noProof/>
          </w:rPr>
          <w:t>Scoring System</w:t>
        </w:r>
        <w:r w:rsidR="005C0D6A">
          <w:rPr>
            <w:noProof/>
            <w:webHidden/>
          </w:rPr>
          <w:tab/>
        </w:r>
        <w:r w:rsidR="005C0D6A">
          <w:rPr>
            <w:noProof/>
            <w:webHidden/>
          </w:rPr>
          <w:fldChar w:fldCharType="begin"/>
        </w:r>
        <w:r w:rsidR="005C0D6A">
          <w:rPr>
            <w:noProof/>
            <w:webHidden/>
          </w:rPr>
          <w:instrText xml:space="preserve"> PAGEREF _Toc47194786 \h </w:instrText>
        </w:r>
        <w:r w:rsidR="005C0D6A">
          <w:rPr>
            <w:noProof/>
            <w:webHidden/>
          </w:rPr>
        </w:r>
        <w:r w:rsidR="005C0D6A">
          <w:rPr>
            <w:noProof/>
            <w:webHidden/>
          </w:rPr>
          <w:fldChar w:fldCharType="separate"/>
        </w:r>
        <w:r w:rsidR="00F47A69">
          <w:rPr>
            <w:noProof/>
            <w:webHidden/>
          </w:rPr>
          <w:t>13</w:t>
        </w:r>
        <w:r w:rsidR="005C0D6A">
          <w:rPr>
            <w:noProof/>
            <w:webHidden/>
          </w:rPr>
          <w:fldChar w:fldCharType="end"/>
        </w:r>
      </w:hyperlink>
    </w:p>
    <w:p w14:paraId="216F0DD9" w14:textId="20E2D830" w:rsidR="005C0D6A" w:rsidRDefault="001B6ECD">
      <w:pPr>
        <w:pStyle w:val="TOC1"/>
        <w:tabs>
          <w:tab w:val="right" w:pos="9010"/>
        </w:tabs>
        <w:rPr>
          <w:rFonts w:asciiTheme="minorHAnsi" w:eastAsiaTheme="minorEastAsia" w:hAnsiTheme="minorHAnsi" w:cstheme="minorBidi"/>
          <w:b w:val="0"/>
          <w:noProof/>
          <w:lang w:eastAsia="en-GB"/>
        </w:rPr>
      </w:pPr>
      <w:hyperlink w:anchor="_Toc47194787" w:history="1">
        <w:r w:rsidR="005C0D6A" w:rsidRPr="004F72C7">
          <w:rPr>
            <w:rStyle w:val="Hyperlink"/>
            <w:noProof/>
          </w:rPr>
          <w:t>Appendix A: Standard Selection Questionnaire</w:t>
        </w:r>
        <w:r w:rsidR="005C0D6A">
          <w:rPr>
            <w:noProof/>
            <w:webHidden/>
          </w:rPr>
          <w:tab/>
        </w:r>
        <w:r w:rsidR="005C0D6A">
          <w:rPr>
            <w:noProof/>
            <w:webHidden/>
          </w:rPr>
          <w:fldChar w:fldCharType="begin"/>
        </w:r>
        <w:r w:rsidR="005C0D6A">
          <w:rPr>
            <w:noProof/>
            <w:webHidden/>
          </w:rPr>
          <w:instrText xml:space="preserve"> PAGEREF _Toc47194787 \h </w:instrText>
        </w:r>
        <w:r w:rsidR="005C0D6A">
          <w:rPr>
            <w:noProof/>
            <w:webHidden/>
          </w:rPr>
        </w:r>
        <w:r w:rsidR="005C0D6A">
          <w:rPr>
            <w:noProof/>
            <w:webHidden/>
          </w:rPr>
          <w:fldChar w:fldCharType="separate"/>
        </w:r>
        <w:r w:rsidR="00F47A69">
          <w:rPr>
            <w:noProof/>
            <w:webHidden/>
          </w:rPr>
          <w:t>15</w:t>
        </w:r>
        <w:r w:rsidR="005C0D6A">
          <w:rPr>
            <w:noProof/>
            <w:webHidden/>
          </w:rPr>
          <w:fldChar w:fldCharType="end"/>
        </w:r>
      </w:hyperlink>
    </w:p>
    <w:p w14:paraId="3C7308D6" w14:textId="370EC608" w:rsidR="005C0D6A" w:rsidRDefault="001B6ECD">
      <w:pPr>
        <w:pStyle w:val="TOC1"/>
        <w:tabs>
          <w:tab w:val="right" w:pos="9010"/>
        </w:tabs>
        <w:rPr>
          <w:rFonts w:asciiTheme="minorHAnsi" w:eastAsiaTheme="minorEastAsia" w:hAnsiTheme="minorHAnsi" w:cstheme="minorBidi"/>
          <w:b w:val="0"/>
          <w:noProof/>
          <w:lang w:eastAsia="en-GB"/>
        </w:rPr>
      </w:pPr>
      <w:hyperlink w:anchor="_Toc47194788" w:history="1">
        <w:r w:rsidR="005C0D6A" w:rsidRPr="004F72C7">
          <w:rPr>
            <w:rStyle w:val="Hyperlink"/>
            <w:noProof/>
          </w:rPr>
          <w:t>Part 1: Potential supplier Information</w:t>
        </w:r>
        <w:r w:rsidR="005C0D6A">
          <w:rPr>
            <w:noProof/>
            <w:webHidden/>
          </w:rPr>
          <w:tab/>
        </w:r>
        <w:r w:rsidR="005C0D6A">
          <w:rPr>
            <w:noProof/>
            <w:webHidden/>
          </w:rPr>
          <w:fldChar w:fldCharType="begin"/>
        </w:r>
        <w:r w:rsidR="005C0D6A">
          <w:rPr>
            <w:noProof/>
            <w:webHidden/>
          </w:rPr>
          <w:instrText xml:space="preserve"> PAGEREF _Toc47194788 \h </w:instrText>
        </w:r>
        <w:r w:rsidR="005C0D6A">
          <w:rPr>
            <w:noProof/>
            <w:webHidden/>
          </w:rPr>
        </w:r>
        <w:r w:rsidR="005C0D6A">
          <w:rPr>
            <w:noProof/>
            <w:webHidden/>
          </w:rPr>
          <w:fldChar w:fldCharType="separate"/>
        </w:r>
        <w:r w:rsidR="00F47A69">
          <w:rPr>
            <w:noProof/>
            <w:webHidden/>
          </w:rPr>
          <w:t>17</w:t>
        </w:r>
        <w:r w:rsidR="005C0D6A">
          <w:rPr>
            <w:noProof/>
            <w:webHidden/>
          </w:rPr>
          <w:fldChar w:fldCharType="end"/>
        </w:r>
      </w:hyperlink>
    </w:p>
    <w:p w14:paraId="2426CCC4" w14:textId="02A753E8"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89" w:history="1">
        <w:r w:rsidR="005C0D6A" w:rsidRPr="004F72C7">
          <w:rPr>
            <w:rStyle w:val="Hyperlink"/>
            <w:noProof/>
          </w:rPr>
          <w:t>Contact details and declaration</w:t>
        </w:r>
        <w:r w:rsidR="005C0D6A">
          <w:rPr>
            <w:noProof/>
            <w:webHidden/>
          </w:rPr>
          <w:tab/>
        </w:r>
        <w:r w:rsidR="005C0D6A">
          <w:rPr>
            <w:noProof/>
            <w:webHidden/>
          </w:rPr>
          <w:fldChar w:fldCharType="begin"/>
        </w:r>
        <w:r w:rsidR="005C0D6A">
          <w:rPr>
            <w:noProof/>
            <w:webHidden/>
          </w:rPr>
          <w:instrText xml:space="preserve"> PAGEREF _Toc47194789 \h </w:instrText>
        </w:r>
        <w:r w:rsidR="005C0D6A">
          <w:rPr>
            <w:noProof/>
            <w:webHidden/>
          </w:rPr>
        </w:r>
        <w:r w:rsidR="005C0D6A">
          <w:rPr>
            <w:noProof/>
            <w:webHidden/>
          </w:rPr>
          <w:fldChar w:fldCharType="separate"/>
        </w:r>
        <w:r w:rsidR="00F47A69">
          <w:rPr>
            <w:noProof/>
            <w:webHidden/>
          </w:rPr>
          <w:t>21</w:t>
        </w:r>
        <w:r w:rsidR="005C0D6A">
          <w:rPr>
            <w:noProof/>
            <w:webHidden/>
          </w:rPr>
          <w:fldChar w:fldCharType="end"/>
        </w:r>
      </w:hyperlink>
    </w:p>
    <w:p w14:paraId="7F8A3891" w14:textId="513EDB77" w:rsidR="005C0D6A" w:rsidRDefault="001B6ECD">
      <w:pPr>
        <w:pStyle w:val="TOC1"/>
        <w:tabs>
          <w:tab w:val="right" w:pos="9010"/>
        </w:tabs>
        <w:rPr>
          <w:rFonts w:asciiTheme="minorHAnsi" w:eastAsiaTheme="minorEastAsia" w:hAnsiTheme="minorHAnsi" w:cstheme="minorBidi"/>
          <w:b w:val="0"/>
          <w:noProof/>
          <w:lang w:eastAsia="en-GB"/>
        </w:rPr>
      </w:pPr>
      <w:hyperlink w:anchor="_Toc47194790" w:history="1">
        <w:r w:rsidR="005C0D6A" w:rsidRPr="004F72C7">
          <w:rPr>
            <w:rStyle w:val="Hyperlink"/>
            <w:noProof/>
          </w:rPr>
          <w:t>Part 2: Exclusion Grounds</w:t>
        </w:r>
        <w:r w:rsidR="005C0D6A">
          <w:rPr>
            <w:noProof/>
            <w:webHidden/>
          </w:rPr>
          <w:tab/>
        </w:r>
        <w:r w:rsidR="005C0D6A">
          <w:rPr>
            <w:noProof/>
            <w:webHidden/>
          </w:rPr>
          <w:fldChar w:fldCharType="begin"/>
        </w:r>
        <w:r w:rsidR="005C0D6A">
          <w:rPr>
            <w:noProof/>
            <w:webHidden/>
          </w:rPr>
          <w:instrText xml:space="preserve"> PAGEREF _Toc47194790 \h </w:instrText>
        </w:r>
        <w:r w:rsidR="005C0D6A">
          <w:rPr>
            <w:noProof/>
            <w:webHidden/>
          </w:rPr>
        </w:r>
        <w:r w:rsidR="005C0D6A">
          <w:rPr>
            <w:noProof/>
            <w:webHidden/>
          </w:rPr>
          <w:fldChar w:fldCharType="separate"/>
        </w:r>
        <w:r w:rsidR="00F47A69">
          <w:rPr>
            <w:noProof/>
            <w:webHidden/>
          </w:rPr>
          <w:t>22</w:t>
        </w:r>
        <w:r w:rsidR="005C0D6A">
          <w:rPr>
            <w:noProof/>
            <w:webHidden/>
          </w:rPr>
          <w:fldChar w:fldCharType="end"/>
        </w:r>
      </w:hyperlink>
    </w:p>
    <w:p w14:paraId="74A909CF" w14:textId="67641D97" w:rsidR="005C0D6A" w:rsidRDefault="001B6ECD">
      <w:pPr>
        <w:pStyle w:val="TOC1"/>
        <w:tabs>
          <w:tab w:val="right" w:pos="9010"/>
        </w:tabs>
        <w:rPr>
          <w:rFonts w:asciiTheme="minorHAnsi" w:eastAsiaTheme="minorEastAsia" w:hAnsiTheme="minorHAnsi" w:cstheme="minorBidi"/>
          <w:b w:val="0"/>
          <w:noProof/>
          <w:lang w:eastAsia="en-GB"/>
        </w:rPr>
      </w:pPr>
      <w:hyperlink w:anchor="_Toc47194791" w:history="1">
        <w:r w:rsidR="005C0D6A" w:rsidRPr="004F72C7">
          <w:rPr>
            <w:rStyle w:val="Hyperlink"/>
            <w:noProof/>
          </w:rPr>
          <w:t>Part 3: Selection Questions</w:t>
        </w:r>
        <w:r w:rsidR="005C0D6A">
          <w:rPr>
            <w:noProof/>
            <w:webHidden/>
          </w:rPr>
          <w:tab/>
        </w:r>
        <w:r w:rsidR="005C0D6A">
          <w:rPr>
            <w:noProof/>
            <w:webHidden/>
          </w:rPr>
          <w:fldChar w:fldCharType="begin"/>
        </w:r>
        <w:r w:rsidR="005C0D6A">
          <w:rPr>
            <w:noProof/>
            <w:webHidden/>
          </w:rPr>
          <w:instrText xml:space="preserve"> PAGEREF _Toc47194791 \h </w:instrText>
        </w:r>
        <w:r w:rsidR="005C0D6A">
          <w:rPr>
            <w:noProof/>
            <w:webHidden/>
          </w:rPr>
        </w:r>
        <w:r w:rsidR="005C0D6A">
          <w:rPr>
            <w:noProof/>
            <w:webHidden/>
          </w:rPr>
          <w:fldChar w:fldCharType="separate"/>
        </w:r>
        <w:r w:rsidR="00F47A69">
          <w:rPr>
            <w:noProof/>
            <w:webHidden/>
          </w:rPr>
          <w:t>26</w:t>
        </w:r>
        <w:r w:rsidR="005C0D6A">
          <w:rPr>
            <w:noProof/>
            <w:webHidden/>
          </w:rPr>
          <w:fldChar w:fldCharType="end"/>
        </w:r>
      </w:hyperlink>
    </w:p>
    <w:p w14:paraId="13EA4336" w14:textId="289F7D00" w:rsidR="005C0D6A" w:rsidRDefault="001B6ECD">
      <w:pPr>
        <w:pStyle w:val="TOC1"/>
        <w:tabs>
          <w:tab w:val="right" w:pos="9010"/>
        </w:tabs>
        <w:rPr>
          <w:rFonts w:asciiTheme="minorHAnsi" w:eastAsiaTheme="minorEastAsia" w:hAnsiTheme="minorHAnsi" w:cstheme="minorBidi"/>
          <w:b w:val="0"/>
          <w:noProof/>
          <w:lang w:eastAsia="en-GB"/>
        </w:rPr>
      </w:pPr>
      <w:hyperlink w:anchor="_Toc47194792" w:history="1">
        <w:r w:rsidR="005C0D6A" w:rsidRPr="004F72C7">
          <w:rPr>
            <w:rStyle w:val="Hyperlink"/>
            <w:noProof/>
          </w:rPr>
          <w:t>Appendix B: Mandatory Exclusion Grounds</w:t>
        </w:r>
        <w:r w:rsidR="005C0D6A">
          <w:rPr>
            <w:noProof/>
            <w:webHidden/>
          </w:rPr>
          <w:tab/>
        </w:r>
        <w:r w:rsidR="005C0D6A">
          <w:rPr>
            <w:noProof/>
            <w:webHidden/>
          </w:rPr>
          <w:fldChar w:fldCharType="begin"/>
        </w:r>
        <w:r w:rsidR="005C0D6A">
          <w:rPr>
            <w:noProof/>
            <w:webHidden/>
          </w:rPr>
          <w:instrText xml:space="preserve"> PAGEREF _Toc47194792 \h </w:instrText>
        </w:r>
        <w:r w:rsidR="005C0D6A">
          <w:rPr>
            <w:noProof/>
            <w:webHidden/>
          </w:rPr>
        </w:r>
        <w:r w:rsidR="005C0D6A">
          <w:rPr>
            <w:noProof/>
            <w:webHidden/>
          </w:rPr>
          <w:fldChar w:fldCharType="separate"/>
        </w:r>
        <w:r w:rsidR="00F47A69">
          <w:rPr>
            <w:noProof/>
            <w:webHidden/>
          </w:rPr>
          <w:t>35</w:t>
        </w:r>
        <w:r w:rsidR="005C0D6A">
          <w:rPr>
            <w:noProof/>
            <w:webHidden/>
          </w:rPr>
          <w:fldChar w:fldCharType="end"/>
        </w:r>
      </w:hyperlink>
    </w:p>
    <w:p w14:paraId="1D212F95" w14:textId="2E52326E" w:rsidR="005C0D6A" w:rsidRDefault="001B6ECD">
      <w:pPr>
        <w:pStyle w:val="TOC1"/>
        <w:tabs>
          <w:tab w:val="right" w:pos="9010"/>
        </w:tabs>
        <w:rPr>
          <w:rFonts w:asciiTheme="minorHAnsi" w:eastAsiaTheme="minorEastAsia" w:hAnsiTheme="minorHAnsi" w:cstheme="minorBidi"/>
          <w:b w:val="0"/>
          <w:noProof/>
          <w:lang w:eastAsia="en-GB"/>
        </w:rPr>
      </w:pPr>
      <w:hyperlink w:anchor="_Toc47194793" w:history="1">
        <w:r w:rsidR="005C0D6A" w:rsidRPr="004F72C7">
          <w:rPr>
            <w:rStyle w:val="Hyperlink"/>
            <w:noProof/>
          </w:rPr>
          <w:t>Appendix C: Discretionary exclusions</w:t>
        </w:r>
        <w:r w:rsidR="005C0D6A">
          <w:rPr>
            <w:noProof/>
            <w:webHidden/>
          </w:rPr>
          <w:tab/>
        </w:r>
        <w:r w:rsidR="005C0D6A">
          <w:rPr>
            <w:noProof/>
            <w:webHidden/>
          </w:rPr>
          <w:fldChar w:fldCharType="begin"/>
        </w:r>
        <w:r w:rsidR="005C0D6A">
          <w:rPr>
            <w:noProof/>
            <w:webHidden/>
          </w:rPr>
          <w:instrText xml:space="preserve"> PAGEREF _Toc47194793 \h </w:instrText>
        </w:r>
        <w:r w:rsidR="005C0D6A">
          <w:rPr>
            <w:noProof/>
            <w:webHidden/>
          </w:rPr>
        </w:r>
        <w:r w:rsidR="005C0D6A">
          <w:rPr>
            <w:noProof/>
            <w:webHidden/>
          </w:rPr>
          <w:fldChar w:fldCharType="separate"/>
        </w:r>
        <w:r w:rsidR="00F47A69">
          <w:rPr>
            <w:noProof/>
            <w:webHidden/>
          </w:rPr>
          <w:t>38</w:t>
        </w:r>
        <w:r w:rsidR="005C0D6A">
          <w:rPr>
            <w:noProof/>
            <w:webHidden/>
          </w:rPr>
          <w:fldChar w:fldCharType="end"/>
        </w:r>
      </w:hyperlink>
    </w:p>
    <w:p w14:paraId="1D2B2D1D" w14:textId="43FB1785" w:rsidR="005C0D6A" w:rsidRDefault="001B6ECD">
      <w:pPr>
        <w:pStyle w:val="TOC2"/>
        <w:tabs>
          <w:tab w:val="right" w:pos="9010"/>
        </w:tabs>
        <w:rPr>
          <w:rFonts w:asciiTheme="minorHAnsi" w:eastAsiaTheme="minorEastAsia" w:hAnsiTheme="minorHAnsi" w:cstheme="minorBidi"/>
          <w:noProof/>
          <w:sz w:val="24"/>
          <w:szCs w:val="24"/>
          <w:lang w:eastAsia="en-GB"/>
        </w:rPr>
      </w:pPr>
      <w:hyperlink w:anchor="_Toc47194794" w:history="1">
        <w:r w:rsidR="005C0D6A" w:rsidRPr="004F72C7">
          <w:rPr>
            <w:rStyle w:val="Hyperlink"/>
            <w:noProof/>
          </w:rPr>
          <w:t>Additional exclusion grounds</w:t>
        </w:r>
        <w:r w:rsidR="005C0D6A">
          <w:rPr>
            <w:noProof/>
            <w:webHidden/>
          </w:rPr>
          <w:tab/>
        </w:r>
        <w:r w:rsidR="005C0D6A">
          <w:rPr>
            <w:noProof/>
            <w:webHidden/>
          </w:rPr>
          <w:fldChar w:fldCharType="begin"/>
        </w:r>
        <w:r w:rsidR="005C0D6A">
          <w:rPr>
            <w:noProof/>
            <w:webHidden/>
          </w:rPr>
          <w:instrText xml:space="preserve"> PAGEREF _Toc47194794 \h </w:instrText>
        </w:r>
        <w:r w:rsidR="005C0D6A">
          <w:rPr>
            <w:noProof/>
            <w:webHidden/>
          </w:rPr>
        </w:r>
        <w:r w:rsidR="005C0D6A">
          <w:rPr>
            <w:noProof/>
            <w:webHidden/>
          </w:rPr>
          <w:fldChar w:fldCharType="separate"/>
        </w:r>
        <w:r w:rsidR="00F47A69">
          <w:rPr>
            <w:noProof/>
            <w:webHidden/>
          </w:rPr>
          <w:t>39</w:t>
        </w:r>
        <w:r w:rsidR="005C0D6A">
          <w:rPr>
            <w:noProof/>
            <w:webHidden/>
          </w:rPr>
          <w:fldChar w:fldCharType="end"/>
        </w:r>
      </w:hyperlink>
    </w:p>
    <w:p w14:paraId="1C6E7E0A" w14:textId="0082F2C2" w:rsidR="005C0D6A" w:rsidRDefault="001B6ECD">
      <w:pPr>
        <w:pStyle w:val="TOC1"/>
        <w:tabs>
          <w:tab w:val="right" w:pos="9010"/>
        </w:tabs>
        <w:rPr>
          <w:rFonts w:asciiTheme="minorHAnsi" w:eastAsiaTheme="minorEastAsia" w:hAnsiTheme="minorHAnsi" w:cstheme="minorBidi"/>
          <w:b w:val="0"/>
          <w:noProof/>
          <w:lang w:eastAsia="en-GB"/>
        </w:rPr>
      </w:pPr>
      <w:hyperlink w:anchor="_Toc47194795" w:history="1">
        <w:r w:rsidR="005C0D6A" w:rsidRPr="004F72C7">
          <w:rPr>
            <w:rStyle w:val="Hyperlink"/>
            <w:noProof/>
          </w:rPr>
          <w:t>Appendix D: Template for Annexes</w:t>
        </w:r>
        <w:r w:rsidR="005C0D6A">
          <w:rPr>
            <w:noProof/>
            <w:webHidden/>
          </w:rPr>
          <w:tab/>
        </w:r>
        <w:r w:rsidR="005C0D6A">
          <w:rPr>
            <w:noProof/>
            <w:webHidden/>
          </w:rPr>
          <w:fldChar w:fldCharType="begin"/>
        </w:r>
        <w:r w:rsidR="005C0D6A">
          <w:rPr>
            <w:noProof/>
            <w:webHidden/>
          </w:rPr>
          <w:instrText xml:space="preserve"> PAGEREF _Toc47194795 \h </w:instrText>
        </w:r>
        <w:r w:rsidR="005C0D6A">
          <w:rPr>
            <w:noProof/>
            <w:webHidden/>
          </w:rPr>
        </w:r>
        <w:r w:rsidR="005C0D6A">
          <w:rPr>
            <w:noProof/>
            <w:webHidden/>
          </w:rPr>
          <w:fldChar w:fldCharType="separate"/>
        </w:r>
        <w:r w:rsidR="00F47A69">
          <w:rPr>
            <w:noProof/>
            <w:webHidden/>
          </w:rPr>
          <w:t>41</w:t>
        </w:r>
        <w:r w:rsidR="005C0D6A">
          <w:rPr>
            <w:noProof/>
            <w:webHidden/>
          </w:rPr>
          <w:fldChar w:fldCharType="end"/>
        </w:r>
      </w:hyperlink>
    </w:p>
    <w:p w14:paraId="4DAE6FF8" w14:textId="55E60A91" w:rsidR="006A363D" w:rsidRDefault="006A363D">
      <w:r>
        <w:rPr>
          <w:b/>
          <w:bCs/>
        </w:rPr>
        <w:fldChar w:fldCharType="end"/>
      </w:r>
    </w:p>
    <w:p w14:paraId="086BB6C6" w14:textId="77777777" w:rsidR="00AE7A27" w:rsidRDefault="00AE7A27">
      <w:pPr>
        <w:spacing w:before="0" w:after="0" w:line="240" w:lineRule="auto"/>
        <w:rPr>
          <w:rFonts w:eastAsia="MS Gothic"/>
          <w:b/>
          <w:bCs/>
          <w:color w:val="345A8A"/>
          <w:sz w:val="32"/>
          <w:szCs w:val="32"/>
        </w:rPr>
      </w:pPr>
      <w:bookmarkStart w:id="0" w:name="_Toc42527217"/>
      <w:bookmarkStart w:id="1" w:name="_Toc42527248"/>
      <w:bookmarkStart w:id="2" w:name="_Toc42527253"/>
      <w:bookmarkStart w:id="3" w:name="_Toc42527258"/>
      <w:bookmarkStart w:id="4" w:name="_Toc42527263"/>
      <w:bookmarkStart w:id="5" w:name="_Toc330499243"/>
      <w:bookmarkStart w:id="6" w:name="_Toc47194765"/>
      <w:bookmarkEnd w:id="0"/>
      <w:bookmarkEnd w:id="1"/>
      <w:bookmarkEnd w:id="2"/>
      <w:bookmarkEnd w:id="3"/>
      <w:bookmarkEnd w:id="4"/>
      <w:r>
        <w:br w:type="page"/>
      </w:r>
    </w:p>
    <w:p w14:paraId="2896581D" w14:textId="102F7A18" w:rsidR="00186C6F" w:rsidRPr="006C4B79" w:rsidRDefault="00186C6F" w:rsidP="00186C6F">
      <w:pPr>
        <w:pStyle w:val="Heading1"/>
        <w:ind w:left="431" w:hanging="431"/>
      </w:pPr>
      <w:r>
        <w:lastRenderedPageBreak/>
        <w:t>Introduction &amp; background</w:t>
      </w:r>
      <w:bookmarkEnd w:id="5"/>
      <w:bookmarkEnd w:id="6"/>
    </w:p>
    <w:p w14:paraId="2ABF134C" w14:textId="66139B43" w:rsidR="00186C6F" w:rsidRDefault="00EA141A" w:rsidP="00186C6F">
      <w:pPr>
        <w:numPr>
          <w:ilvl w:val="1"/>
          <w:numId w:val="8"/>
        </w:numPr>
      </w:pPr>
      <w:r>
        <w:t>QTS LLP</w:t>
      </w:r>
      <w:r w:rsidR="00186C6F">
        <w:t xml:space="preserve"> </w:t>
      </w:r>
      <w:r w:rsidR="00186C6F" w:rsidRPr="006C4B79">
        <w:t>(the "</w:t>
      </w:r>
      <w:r>
        <w:rPr>
          <w:b/>
        </w:rPr>
        <w:t>Authority</w:t>
      </w:r>
      <w:r w:rsidR="00186C6F" w:rsidRPr="006C4B79">
        <w:t xml:space="preserve">") is issuing this </w:t>
      </w:r>
      <w:r w:rsidR="00D44C79">
        <w:t>standard Selection</w:t>
      </w:r>
      <w:r w:rsidR="00186C6F" w:rsidRPr="006C4B79">
        <w:t xml:space="preserve"> </w:t>
      </w:r>
      <w:r w:rsidR="00D44C79">
        <w:t>Q</w:t>
      </w:r>
      <w:r w:rsidR="00186C6F" w:rsidRPr="006C4B79">
        <w:t>uestionnaire ("</w:t>
      </w:r>
      <w:r w:rsidR="00D44C79">
        <w:rPr>
          <w:b/>
        </w:rPr>
        <w:t>SQ</w:t>
      </w:r>
      <w:r w:rsidR="00186C6F" w:rsidRPr="006C4B79">
        <w:t xml:space="preserve">") in connection with the competitive procurement of </w:t>
      </w:r>
      <w:r w:rsidR="000C7A90">
        <w:t>Estates Maintenance Services</w:t>
      </w:r>
      <w:r w:rsidR="00385C47">
        <w:t xml:space="preserve"> under </w:t>
      </w:r>
      <w:r>
        <w:t xml:space="preserve">a </w:t>
      </w:r>
      <w:r w:rsidR="00737CDE">
        <w:t>Restricted</w:t>
      </w:r>
      <w:r w:rsidR="00385C47">
        <w:t xml:space="preserve"> procedure</w:t>
      </w:r>
      <w:r w:rsidR="00A4596A">
        <w:t xml:space="preserve"> provided to the Central &amp; North West London NHS Foundation Trust (</w:t>
      </w:r>
      <w:r w:rsidR="00A4596A" w:rsidRPr="00A4596A">
        <w:rPr>
          <w:b/>
          <w:bCs/>
        </w:rPr>
        <w:t>“CNWL”</w:t>
      </w:r>
      <w:r w:rsidR="00A4596A">
        <w:t xml:space="preserve">) </w:t>
      </w:r>
      <w:r w:rsidR="00186C6F" w:rsidRPr="006C4B79">
        <w:t>.</w:t>
      </w:r>
      <w:r w:rsidR="000C7A90">
        <w:t xml:space="preserve"> The duration will </w:t>
      </w:r>
      <w:r w:rsidR="000C7A90" w:rsidRPr="0030679C">
        <w:t xml:space="preserve">be </w:t>
      </w:r>
      <w:r w:rsidR="008F118A">
        <w:t>4</w:t>
      </w:r>
      <w:r w:rsidR="000C7A90" w:rsidRPr="0030679C">
        <w:t xml:space="preserve"> years with </w:t>
      </w:r>
      <w:r w:rsidR="008F118A">
        <w:t>further extensions up to 7 years which will be annually renewable.</w:t>
      </w:r>
      <w:r w:rsidR="000C7A90" w:rsidRPr="0030679C">
        <w:t>.</w:t>
      </w:r>
      <w:r w:rsidR="00186C6F" w:rsidRPr="0030679C">
        <w:t xml:space="preserve"> This document contains im</w:t>
      </w:r>
      <w:r w:rsidR="00186C6F" w:rsidRPr="006C4B79">
        <w:t xml:space="preserve">portant information about the procurement process and the contract that the </w:t>
      </w:r>
      <w:r>
        <w:t>Authority</w:t>
      </w:r>
      <w:r w:rsidR="00186C6F" w:rsidRPr="006C4B79">
        <w:t xml:space="preserve"> intends to award.</w:t>
      </w:r>
      <w:r w:rsidR="00995BDB">
        <w:t xml:space="preserve"> The value for </w:t>
      </w:r>
      <w:r w:rsidR="001937EB">
        <w:t xml:space="preserve">Estates </w:t>
      </w:r>
      <w:r w:rsidR="00995BDB">
        <w:t xml:space="preserve">Maintenance Services </w:t>
      </w:r>
      <w:r w:rsidR="00C275EC">
        <w:t xml:space="preserve">is </w:t>
      </w:r>
      <w:r>
        <w:t>circa £3</w:t>
      </w:r>
      <w:r w:rsidR="008F118A">
        <w:t>.5</w:t>
      </w:r>
      <w:r w:rsidR="00C275EC">
        <w:t>m p</w:t>
      </w:r>
      <w:r>
        <w:t>a</w:t>
      </w:r>
      <w:r w:rsidR="00A1678B">
        <w:t xml:space="preserve"> excluding any additional project works.</w:t>
      </w:r>
    </w:p>
    <w:p w14:paraId="140A1164" w14:textId="634CA1B2" w:rsidR="00DD4356" w:rsidRPr="006C4B79" w:rsidRDefault="00DD4356" w:rsidP="00186C6F">
      <w:pPr>
        <w:numPr>
          <w:ilvl w:val="1"/>
          <w:numId w:val="8"/>
        </w:numPr>
      </w:pPr>
      <w:r>
        <w:t xml:space="preserve">The </w:t>
      </w:r>
      <w:r w:rsidR="00043FA4">
        <w:t>s</w:t>
      </w:r>
      <w:r>
        <w:t>tandard Selection Questionnaire</w:t>
      </w:r>
      <w:r w:rsidR="006C13B4">
        <w:t xml:space="preserve"> </w:t>
      </w:r>
      <w:r>
        <w:t>is being used as directed by the Crown Commercial Service.</w:t>
      </w:r>
    </w:p>
    <w:p w14:paraId="7F541E60" w14:textId="748C0479" w:rsidR="00186C6F" w:rsidRPr="006C4B79" w:rsidRDefault="00186C6F" w:rsidP="00186C6F">
      <w:pPr>
        <w:numPr>
          <w:ilvl w:val="1"/>
          <w:numId w:val="8"/>
        </w:numPr>
      </w:pPr>
      <w:r w:rsidRPr="006C4B79">
        <w:t xml:space="preserve">The </w:t>
      </w:r>
      <w:r w:rsidR="007E6490">
        <w:t>Authority</w:t>
      </w:r>
      <w:r w:rsidRPr="006C4B79">
        <w:t xml:space="preserve"> will evaluate the </w:t>
      </w:r>
      <w:r w:rsidR="00D44C79">
        <w:t>SQ</w:t>
      </w:r>
      <w:r w:rsidRPr="006C4B79">
        <w:t xml:space="preserve"> responses and select the highest ranking </w:t>
      </w:r>
      <w:r w:rsidR="007932B2">
        <w:t>Applicants</w:t>
      </w:r>
      <w:r w:rsidRPr="006C4B79">
        <w:t xml:space="preserve"> </w:t>
      </w:r>
      <w:r w:rsidR="006C710D">
        <w:t>(</w:t>
      </w:r>
      <w:r w:rsidR="00465FCF" w:rsidRPr="006C4B79">
        <w:t>the "</w:t>
      </w:r>
      <w:r w:rsidR="00465FCF">
        <w:rPr>
          <w:b/>
        </w:rPr>
        <w:t>Potential Supplier</w:t>
      </w:r>
      <w:r w:rsidR="00465FCF" w:rsidRPr="006C4B79">
        <w:rPr>
          <w:b/>
        </w:rPr>
        <w:t>s</w:t>
      </w:r>
      <w:r w:rsidR="00465FCF">
        <w:t>") based on the selection criteria set out in section 5</w:t>
      </w:r>
      <w:r w:rsidR="00465FCF" w:rsidRPr="006C4B79">
        <w:t xml:space="preserve"> </w:t>
      </w:r>
      <w:r w:rsidR="00465FCF">
        <w:t xml:space="preserve">of this </w:t>
      </w:r>
      <w:r w:rsidR="00AA3068">
        <w:t>document</w:t>
      </w:r>
      <w:r w:rsidR="00F8400F">
        <w:t>.</w:t>
      </w:r>
    </w:p>
    <w:p w14:paraId="591E4BEC" w14:textId="55D75E14" w:rsidR="00186C6F" w:rsidRPr="006C4B79" w:rsidRDefault="00186C6F" w:rsidP="00186C6F">
      <w:pPr>
        <w:numPr>
          <w:ilvl w:val="1"/>
          <w:numId w:val="8"/>
        </w:numPr>
      </w:pPr>
      <w:r w:rsidRPr="006C4B79">
        <w:t xml:space="preserve">The </w:t>
      </w:r>
      <w:r w:rsidR="008E041F">
        <w:t>Authority</w:t>
      </w:r>
      <w:r w:rsidR="00C275EC">
        <w:t xml:space="preserve"> will </w:t>
      </w:r>
      <w:r w:rsidR="00496354">
        <w:t xml:space="preserve">invite compliant companies who submit this Standard Questionnaire and meet the required criteria. For the avoidance of doubt the </w:t>
      </w:r>
      <w:r w:rsidR="003A234E">
        <w:t>Authority</w:t>
      </w:r>
      <w:r w:rsidR="00496354">
        <w:t xml:space="preserve"> is looking for comprehensive </w:t>
      </w:r>
      <w:r w:rsidR="003A234E">
        <w:t>Estates</w:t>
      </w:r>
      <w:r w:rsidR="00496354">
        <w:t xml:space="preserve"> Maintenance Services</w:t>
      </w:r>
      <w:r w:rsidR="00CE08F9">
        <w:t xml:space="preserve"> and there will be no lots.</w:t>
      </w:r>
    </w:p>
    <w:p w14:paraId="7A539118" w14:textId="10D1D8F1" w:rsidR="00186C6F" w:rsidRPr="006C4B79" w:rsidRDefault="00186C6F" w:rsidP="00186C6F">
      <w:pPr>
        <w:numPr>
          <w:ilvl w:val="1"/>
          <w:numId w:val="8"/>
        </w:numPr>
        <w:rPr>
          <w:u w:val="single"/>
        </w:rPr>
      </w:pPr>
      <w:r w:rsidRPr="006C4B79">
        <w:t>The contract will be based on the NHS Terms and Conditions</w:t>
      </w:r>
      <w:r w:rsidR="002F3CAF">
        <w:t xml:space="preserve"> for Services</w:t>
      </w:r>
      <w:r w:rsidR="00845551">
        <w:t xml:space="preserve"> and these are attached along with the Specification, Performance Management and key supporting data.</w:t>
      </w:r>
    </w:p>
    <w:p w14:paraId="72F2494A" w14:textId="01ACBDC0" w:rsidR="00186C6F" w:rsidRPr="006C4B79" w:rsidRDefault="00186C6F" w:rsidP="00186C6F">
      <w:pPr>
        <w:numPr>
          <w:ilvl w:val="1"/>
          <w:numId w:val="8"/>
        </w:numPr>
      </w:pPr>
      <w:r w:rsidRPr="006C4B79">
        <w:t xml:space="preserve">The </w:t>
      </w:r>
      <w:r w:rsidR="003A234E">
        <w:t xml:space="preserve">Authority </w:t>
      </w:r>
      <w:r w:rsidRPr="006C4B79">
        <w:t xml:space="preserve">is using </w:t>
      </w:r>
      <w:r w:rsidR="00140034">
        <w:t xml:space="preserve">the </w:t>
      </w:r>
      <w:proofErr w:type="spellStart"/>
      <w:r w:rsidR="00845551">
        <w:t>Proactis</w:t>
      </w:r>
      <w:proofErr w:type="spellEnd"/>
      <w:r w:rsidR="00845551">
        <w:t xml:space="preserve"> </w:t>
      </w:r>
      <w:r w:rsidR="00140034">
        <w:t>Due North</w:t>
      </w:r>
      <w:r w:rsidRPr="006C4B79">
        <w:t xml:space="preserve"> e-tendering portal to conduct the procurement process ("</w:t>
      </w:r>
      <w:r w:rsidRPr="00CA2A23">
        <w:rPr>
          <w:b/>
        </w:rPr>
        <w:t>the e-Tendering Portal</w:t>
      </w:r>
      <w:r w:rsidRPr="006C4B79">
        <w:t xml:space="preserve">"). </w:t>
      </w:r>
    </w:p>
    <w:p w14:paraId="53F29A96" w14:textId="594DB14C" w:rsidR="00186C6F" w:rsidRPr="006C4B79" w:rsidRDefault="00186C6F" w:rsidP="00186C6F">
      <w:pPr>
        <w:numPr>
          <w:ilvl w:val="1"/>
          <w:numId w:val="8"/>
        </w:numPr>
      </w:pPr>
      <w:r w:rsidRPr="006C4B79">
        <w:t xml:space="preserve">All communications (including submission of </w:t>
      </w:r>
      <w:r w:rsidR="00D44C79">
        <w:t>SQ</w:t>
      </w:r>
      <w:r w:rsidRPr="006C4B79">
        <w:t xml:space="preserve"> responses) should be carried out via the e-Tendering Portal.</w:t>
      </w:r>
    </w:p>
    <w:p w14:paraId="1D214C54" w14:textId="71F3D97F" w:rsidR="00186C6F" w:rsidRPr="006C4B79" w:rsidRDefault="00186C6F" w:rsidP="00186C6F">
      <w:pPr>
        <w:numPr>
          <w:ilvl w:val="1"/>
          <w:numId w:val="8"/>
        </w:numPr>
      </w:pPr>
      <w:r w:rsidRPr="006C4B79">
        <w:t xml:space="preserve">Contents of the </w:t>
      </w:r>
      <w:r w:rsidR="00D44C79">
        <w:t>SQ</w:t>
      </w:r>
      <w:r w:rsidR="00360997">
        <w:t xml:space="preserve"> are: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6505"/>
      </w:tblGrid>
      <w:tr w:rsidR="00186C6F" w:rsidRPr="006C4B79" w14:paraId="62AE137B" w14:textId="77777777" w:rsidTr="006B36A4">
        <w:trPr>
          <w:trHeight w:val="369"/>
        </w:trPr>
        <w:tc>
          <w:tcPr>
            <w:tcW w:w="8221" w:type="dxa"/>
            <w:gridSpan w:val="2"/>
            <w:shd w:val="clear" w:color="auto" w:fill="BFBFBF"/>
            <w:vAlign w:val="center"/>
          </w:tcPr>
          <w:p w14:paraId="5E4D9DDD" w14:textId="77777777" w:rsidR="00186C6F" w:rsidRPr="006C4B79" w:rsidRDefault="00186C6F" w:rsidP="00360997">
            <w:pPr>
              <w:spacing w:before="0" w:after="0"/>
              <w:rPr>
                <w:b/>
              </w:rPr>
            </w:pPr>
            <w:r w:rsidRPr="006C4B79">
              <w:rPr>
                <w:b/>
              </w:rPr>
              <w:t>Instructions and information</w:t>
            </w:r>
          </w:p>
        </w:tc>
      </w:tr>
      <w:tr w:rsidR="00186C6F" w:rsidRPr="006C4B79" w14:paraId="49DD02E7" w14:textId="77777777" w:rsidTr="006B36A4">
        <w:trPr>
          <w:trHeight w:val="415"/>
        </w:trPr>
        <w:tc>
          <w:tcPr>
            <w:tcW w:w="1559" w:type="dxa"/>
            <w:shd w:val="clear" w:color="auto" w:fill="auto"/>
            <w:vAlign w:val="center"/>
          </w:tcPr>
          <w:p w14:paraId="4B2E3A9D" w14:textId="77777777" w:rsidR="00186C6F" w:rsidRPr="006C4B79" w:rsidRDefault="00186C6F" w:rsidP="00360997">
            <w:pPr>
              <w:spacing w:before="0" w:after="0"/>
            </w:pPr>
            <w:r w:rsidRPr="006C4B79">
              <w:t>1</w:t>
            </w:r>
          </w:p>
        </w:tc>
        <w:tc>
          <w:tcPr>
            <w:tcW w:w="6662" w:type="dxa"/>
            <w:shd w:val="clear" w:color="auto" w:fill="auto"/>
            <w:vAlign w:val="center"/>
          </w:tcPr>
          <w:p w14:paraId="478B6636" w14:textId="77777777" w:rsidR="00186C6F" w:rsidRPr="006C4B79" w:rsidRDefault="00186C6F" w:rsidP="00360997">
            <w:pPr>
              <w:spacing w:before="0" w:after="0"/>
            </w:pPr>
            <w:r w:rsidRPr="006C4B79">
              <w:t>Introduction and background</w:t>
            </w:r>
          </w:p>
        </w:tc>
      </w:tr>
      <w:tr w:rsidR="00186C6F" w:rsidRPr="006C4B79" w14:paraId="10370A37" w14:textId="77777777" w:rsidTr="006B36A4">
        <w:trPr>
          <w:trHeight w:val="421"/>
        </w:trPr>
        <w:tc>
          <w:tcPr>
            <w:tcW w:w="1559" w:type="dxa"/>
            <w:shd w:val="clear" w:color="auto" w:fill="auto"/>
            <w:vAlign w:val="center"/>
          </w:tcPr>
          <w:p w14:paraId="3EC5373A" w14:textId="77777777" w:rsidR="00186C6F" w:rsidRPr="006C4B79" w:rsidRDefault="00186C6F" w:rsidP="00360997">
            <w:pPr>
              <w:spacing w:before="0" w:after="0"/>
            </w:pPr>
            <w:r w:rsidRPr="006C4B79">
              <w:t>2</w:t>
            </w:r>
          </w:p>
        </w:tc>
        <w:tc>
          <w:tcPr>
            <w:tcW w:w="6662" w:type="dxa"/>
            <w:shd w:val="clear" w:color="auto" w:fill="auto"/>
            <w:vAlign w:val="center"/>
          </w:tcPr>
          <w:p w14:paraId="2EE487B5" w14:textId="77777777" w:rsidR="00186C6F" w:rsidRPr="006C4B79" w:rsidRDefault="00186C6F" w:rsidP="00360997">
            <w:pPr>
              <w:spacing w:before="0" w:after="0"/>
            </w:pPr>
            <w:r w:rsidRPr="006C4B79">
              <w:t xml:space="preserve">Procurement timetable </w:t>
            </w:r>
          </w:p>
        </w:tc>
      </w:tr>
      <w:tr w:rsidR="00186C6F" w:rsidRPr="006C4B79" w14:paraId="037A91C8" w14:textId="77777777" w:rsidTr="006B36A4">
        <w:trPr>
          <w:trHeight w:val="413"/>
        </w:trPr>
        <w:tc>
          <w:tcPr>
            <w:tcW w:w="1559" w:type="dxa"/>
            <w:shd w:val="clear" w:color="auto" w:fill="auto"/>
            <w:vAlign w:val="center"/>
          </w:tcPr>
          <w:p w14:paraId="2A8FA331" w14:textId="77777777" w:rsidR="00186C6F" w:rsidRPr="006C4B79" w:rsidRDefault="00186C6F" w:rsidP="00360997">
            <w:pPr>
              <w:spacing w:before="0" w:after="0"/>
            </w:pPr>
            <w:r w:rsidRPr="006C4B79">
              <w:t>3</w:t>
            </w:r>
          </w:p>
        </w:tc>
        <w:tc>
          <w:tcPr>
            <w:tcW w:w="6662" w:type="dxa"/>
            <w:shd w:val="clear" w:color="auto" w:fill="auto"/>
            <w:vAlign w:val="center"/>
          </w:tcPr>
          <w:p w14:paraId="63746604" w14:textId="1DAF0785" w:rsidR="00186C6F" w:rsidRPr="006C4B79" w:rsidRDefault="009623CE" w:rsidP="00360997">
            <w:pPr>
              <w:spacing w:before="0" w:after="0"/>
            </w:pPr>
            <w:r>
              <w:t>Potential Supplier</w:t>
            </w:r>
            <w:r w:rsidR="00186C6F" w:rsidRPr="006C4B79">
              <w:t xml:space="preserve"> Briefing</w:t>
            </w:r>
          </w:p>
        </w:tc>
      </w:tr>
      <w:tr w:rsidR="00186C6F" w:rsidRPr="006C4B79" w14:paraId="06FA46AD" w14:textId="77777777" w:rsidTr="006B36A4">
        <w:trPr>
          <w:trHeight w:val="419"/>
        </w:trPr>
        <w:tc>
          <w:tcPr>
            <w:tcW w:w="1559" w:type="dxa"/>
            <w:shd w:val="clear" w:color="auto" w:fill="auto"/>
            <w:vAlign w:val="center"/>
          </w:tcPr>
          <w:p w14:paraId="10374F78" w14:textId="77777777" w:rsidR="00186C6F" w:rsidRPr="006C4B79" w:rsidRDefault="00186C6F" w:rsidP="00360997">
            <w:pPr>
              <w:spacing w:before="0" w:after="0"/>
            </w:pPr>
            <w:r w:rsidRPr="006C4B79">
              <w:t>4</w:t>
            </w:r>
          </w:p>
        </w:tc>
        <w:tc>
          <w:tcPr>
            <w:tcW w:w="6662" w:type="dxa"/>
            <w:shd w:val="clear" w:color="auto" w:fill="auto"/>
            <w:vAlign w:val="center"/>
          </w:tcPr>
          <w:p w14:paraId="34F06FB5" w14:textId="0F40C560" w:rsidR="00186C6F" w:rsidRPr="006C4B79" w:rsidRDefault="00186C6F" w:rsidP="00360997">
            <w:pPr>
              <w:spacing w:before="0" w:after="0"/>
            </w:pPr>
            <w:r w:rsidRPr="006C4B79">
              <w:t xml:space="preserve">Instructions to </w:t>
            </w:r>
            <w:r w:rsidR="009623CE">
              <w:t>Potential Supplier</w:t>
            </w:r>
            <w:r w:rsidRPr="006C4B79">
              <w:t xml:space="preserve">s </w:t>
            </w:r>
          </w:p>
        </w:tc>
      </w:tr>
      <w:tr w:rsidR="00186C6F" w:rsidRPr="006C4B79" w14:paraId="41A2BA8D" w14:textId="77777777" w:rsidTr="006B36A4">
        <w:trPr>
          <w:trHeight w:val="411"/>
        </w:trPr>
        <w:tc>
          <w:tcPr>
            <w:tcW w:w="1559" w:type="dxa"/>
            <w:shd w:val="clear" w:color="auto" w:fill="auto"/>
            <w:vAlign w:val="center"/>
          </w:tcPr>
          <w:p w14:paraId="4A761F1B" w14:textId="77777777" w:rsidR="00186C6F" w:rsidRPr="006C4B79" w:rsidRDefault="00186C6F" w:rsidP="00360997">
            <w:pPr>
              <w:spacing w:before="0" w:after="0"/>
            </w:pPr>
            <w:r w:rsidRPr="006C4B79">
              <w:t>5</w:t>
            </w:r>
          </w:p>
        </w:tc>
        <w:tc>
          <w:tcPr>
            <w:tcW w:w="6662" w:type="dxa"/>
            <w:shd w:val="clear" w:color="auto" w:fill="auto"/>
            <w:vAlign w:val="center"/>
          </w:tcPr>
          <w:p w14:paraId="30943ADB" w14:textId="5F541338" w:rsidR="00186C6F" w:rsidRPr="006C4B79" w:rsidRDefault="00D44C79" w:rsidP="00360997">
            <w:pPr>
              <w:spacing w:before="0" w:after="0"/>
            </w:pPr>
            <w:r>
              <w:t>SQ</w:t>
            </w:r>
            <w:r w:rsidR="00186C6F" w:rsidRPr="006C4B79">
              <w:t xml:space="preserve"> Selection criteria and weighting </w:t>
            </w:r>
          </w:p>
        </w:tc>
      </w:tr>
      <w:tr w:rsidR="00186C6F" w:rsidRPr="006C4B79" w14:paraId="7315D81D" w14:textId="77777777" w:rsidTr="006B36A4">
        <w:trPr>
          <w:trHeight w:val="417"/>
        </w:trPr>
        <w:tc>
          <w:tcPr>
            <w:tcW w:w="8221" w:type="dxa"/>
            <w:gridSpan w:val="2"/>
            <w:shd w:val="clear" w:color="auto" w:fill="BFBFBF"/>
            <w:vAlign w:val="center"/>
          </w:tcPr>
          <w:p w14:paraId="1ADB88A5" w14:textId="417242FE" w:rsidR="00186C6F" w:rsidRPr="006C4B79" w:rsidRDefault="00654670" w:rsidP="00360997">
            <w:pPr>
              <w:spacing w:before="0" w:after="0"/>
              <w:rPr>
                <w:b/>
              </w:rPr>
            </w:pPr>
            <w:r w:rsidRPr="001E158E">
              <w:rPr>
                <w:b/>
                <w:shd w:val="clear" w:color="auto" w:fill="B3B3B3"/>
              </w:rPr>
              <w:t>Appendix A</w:t>
            </w:r>
            <w:r w:rsidR="00186C6F" w:rsidRPr="001E158E">
              <w:rPr>
                <w:b/>
                <w:shd w:val="clear" w:color="auto" w:fill="B3B3B3"/>
              </w:rPr>
              <w:t xml:space="preserve">:  </w:t>
            </w:r>
            <w:r w:rsidR="00D44C79">
              <w:rPr>
                <w:b/>
                <w:shd w:val="clear" w:color="auto" w:fill="B3B3B3"/>
              </w:rPr>
              <w:t>SQ</w:t>
            </w:r>
            <w:r w:rsidR="00186C6F" w:rsidRPr="001E158E">
              <w:rPr>
                <w:b/>
                <w:shd w:val="clear" w:color="auto" w:fill="B3B3B3"/>
              </w:rPr>
              <w:t xml:space="preserve"> questions</w:t>
            </w:r>
            <w:r w:rsidR="00186C6F" w:rsidRPr="006C4B79">
              <w:rPr>
                <w:b/>
              </w:rPr>
              <w:t xml:space="preserve"> (to be returned by </w:t>
            </w:r>
            <w:r w:rsidR="009623CE">
              <w:rPr>
                <w:b/>
              </w:rPr>
              <w:t>Potential Supplier</w:t>
            </w:r>
            <w:r w:rsidR="00186C6F" w:rsidRPr="006C4B79">
              <w:rPr>
                <w:b/>
              </w:rPr>
              <w:t>s)</w:t>
            </w:r>
          </w:p>
        </w:tc>
      </w:tr>
      <w:tr w:rsidR="00186C6F" w:rsidRPr="006C4B79" w14:paraId="064805BC" w14:textId="77777777" w:rsidTr="006B36A4">
        <w:trPr>
          <w:trHeight w:val="409"/>
        </w:trPr>
        <w:tc>
          <w:tcPr>
            <w:tcW w:w="1559" w:type="dxa"/>
            <w:shd w:val="clear" w:color="auto" w:fill="auto"/>
            <w:vAlign w:val="center"/>
          </w:tcPr>
          <w:p w14:paraId="2810B6E4" w14:textId="2D7A19EB" w:rsidR="00186C6F" w:rsidRPr="006C4B79" w:rsidRDefault="00E51F76" w:rsidP="00360997">
            <w:pPr>
              <w:spacing w:before="0" w:after="0"/>
            </w:pPr>
            <w:r>
              <w:t>Part 1</w:t>
            </w:r>
          </w:p>
        </w:tc>
        <w:tc>
          <w:tcPr>
            <w:tcW w:w="6662" w:type="dxa"/>
            <w:shd w:val="clear" w:color="auto" w:fill="auto"/>
            <w:vAlign w:val="center"/>
          </w:tcPr>
          <w:p w14:paraId="2445011A" w14:textId="40412250" w:rsidR="00186C6F" w:rsidRPr="006C4B79" w:rsidRDefault="00E51F76" w:rsidP="00360997">
            <w:pPr>
              <w:spacing w:before="0" w:after="0"/>
            </w:pPr>
            <w:r>
              <w:t xml:space="preserve">Potential </w:t>
            </w:r>
            <w:r w:rsidR="00186C6F" w:rsidRPr="006C4B79">
              <w:t>Supplier Information</w:t>
            </w:r>
          </w:p>
        </w:tc>
      </w:tr>
      <w:tr w:rsidR="00186C6F" w:rsidRPr="006C4B79" w14:paraId="271F83FF" w14:textId="77777777" w:rsidTr="006B36A4">
        <w:trPr>
          <w:trHeight w:val="415"/>
        </w:trPr>
        <w:tc>
          <w:tcPr>
            <w:tcW w:w="1559" w:type="dxa"/>
            <w:shd w:val="clear" w:color="auto" w:fill="auto"/>
            <w:vAlign w:val="center"/>
          </w:tcPr>
          <w:p w14:paraId="1410B51F" w14:textId="40C28ADA" w:rsidR="00186C6F" w:rsidRPr="006C4B79" w:rsidRDefault="00EE6F83" w:rsidP="00360997">
            <w:pPr>
              <w:spacing w:before="0" w:after="0"/>
            </w:pPr>
            <w:r>
              <w:t>Part 2</w:t>
            </w:r>
          </w:p>
        </w:tc>
        <w:tc>
          <w:tcPr>
            <w:tcW w:w="6662" w:type="dxa"/>
            <w:shd w:val="clear" w:color="auto" w:fill="auto"/>
            <w:vAlign w:val="center"/>
          </w:tcPr>
          <w:p w14:paraId="60012619" w14:textId="2A29BF20" w:rsidR="00186C6F" w:rsidRPr="006C4B79" w:rsidRDefault="00EE6F83" w:rsidP="00360997">
            <w:pPr>
              <w:spacing w:before="0" w:after="0"/>
            </w:pPr>
            <w:r>
              <w:t>Exclusions Grounds</w:t>
            </w:r>
          </w:p>
        </w:tc>
      </w:tr>
      <w:tr w:rsidR="00186C6F" w:rsidRPr="006C4B79" w14:paraId="06602CF6" w14:textId="77777777" w:rsidTr="001E158E">
        <w:trPr>
          <w:trHeight w:val="421"/>
        </w:trPr>
        <w:tc>
          <w:tcPr>
            <w:tcW w:w="1559" w:type="dxa"/>
            <w:tcBorders>
              <w:bottom w:val="single" w:sz="4" w:space="0" w:color="auto"/>
            </w:tcBorders>
            <w:shd w:val="clear" w:color="auto" w:fill="auto"/>
            <w:vAlign w:val="center"/>
          </w:tcPr>
          <w:p w14:paraId="7F178B39" w14:textId="7A995F61" w:rsidR="00186C6F" w:rsidRPr="006C4B79" w:rsidRDefault="00EE6F83" w:rsidP="00360997">
            <w:pPr>
              <w:spacing w:before="0" w:after="0"/>
            </w:pPr>
            <w:r>
              <w:t>Part 3</w:t>
            </w:r>
          </w:p>
        </w:tc>
        <w:tc>
          <w:tcPr>
            <w:tcW w:w="6662" w:type="dxa"/>
            <w:tcBorders>
              <w:bottom w:val="single" w:sz="4" w:space="0" w:color="auto"/>
            </w:tcBorders>
            <w:shd w:val="clear" w:color="auto" w:fill="auto"/>
            <w:vAlign w:val="center"/>
          </w:tcPr>
          <w:p w14:paraId="454515BF" w14:textId="6884A27C" w:rsidR="00186C6F" w:rsidRPr="006C4B79" w:rsidRDefault="00EE6F83" w:rsidP="00360997">
            <w:pPr>
              <w:spacing w:before="0" w:after="0"/>
            </w:pPr>
            <w:r>
              <w:t>Selection Questions</w:t>
            </w:r>
          </w:p>
        </w:tc>
      </w:tr>
      <w:tr w:rsidR="001E158E" w:rsidRPr="006C4B79" w14:paraId="4330C6F5" w14:textId="77777777" w:rsidTr="001E158E">
        <w:trPr>
          <w:trHeight w:val="413"/>
        </w:trPr>
        <w:tc>
          <w:tcPr>
            <w:tcW w:w="8221" w:type="dxa"/>
            <w:gridSpan w:val="2"/>
            <w:shd w:val="clear" w:color="auto" w:fill="B3B3B3"/>
            <w:vAlign w:val="center"/>
          </w:tcPr>
          <w:p w14:paraId="1ABF97D7" w14:textId="6198DFFF" w:rsidR="001E158E" w:rsidRPr="001E158E" w:rsidRDefault="001E158E" w:rsidP="00360997">
            <w:pPr>
              <w:spacing w:before="0" w:after="0"/>
              <w:rPr>
                <w:b/>
              </w:rPr>
            </w:pPr>
            <w:r w:rsidRPr="001E158E">
              <w:rPr>
                <w:b/>
              </w:rPr>
              <w:t>Supporting information</w:t>
            </w:r>
          </w:p>
        </w:tc>
      </w:tr>
      <w:tr w:rsidR="00186C6F" w:rsidRPr="006C4B79" w14:paraId="18DF616D" w14:textId="77777777" w:rsidTr="006B36A4">
        <w:trPr>
          <w:trHeight w:val="413"/>
        </w:trPr>
        <w:tc>
          <w:tcPr>
            <w:tcW w:w="1559" w:type="dxa"/>
            <w:shd w:val="clear" w:color="auto" w:fill="auto"/>
            <w:vAlign w:val="center"/>
          </w:tcPr>
          <w:p w14:paraId="32A99469" w14:textId="16D0E1E2" w:rsidR="00186C6F" w:rsidRPr="006C4B79" w:rsidRDefault="001E158E" w:rsidP="00360997">
            <w:pPr>
              <w:spacing w:before="0" w:after="0"/>
            </w:pPr>
            <w:r>
              <w:t>Appendix B</w:t>
            </w:r>
          </w:p>
        </w:tc>
        <w:tc>
          <w:tcPr>
            <w:tcW w:w="6662" w:type="dxa"/>
            <w:shd w:val="clear" w:color="auto" w:fill="auto"/>
            <w:vAlign w:val="center"/>
          </w:tcPr>
          <w:p w14:paraId="2EAF5F14" w14:textId="0B001D50" w:rsidR="00186C6F" w:rsidRPr="006C4B79" w:rsidRDefault="00EE6F83" w:rsidP="00360997">
            <w:pPr>
              <w:spacing w:before="0" w:after="0"/>
            </w:pPr>
            <w:r>
              <w:t>Mandatory Exclusion Grounds</w:t>
            </w:r>
          </w:p>
        </w:tc>
      </w:tr>
      <w:tr w:rsidR="00186C6F" w:rsidRPr="006C4B79" w14:paraId="6AEA5E86" w14:textId="77777777" w:rsidTr="006B36A4">
        <w:trPr>
          <w:trHeight w:val="419"/>
        </w:trPr>
        <w:tc>
          <w:tcPr>
            <w:tcW w:w="1559" w:type="dxa"/>
            <w:shd w:val="clear" w:color="auto" w:fill="auto"/>
            <w:vAlign w:val="center"/>
          </w:tcPr>
          <w:p w14:paraId="4CA9604C" w14:textId="66764DD3" w:rsidR="00186C6F" w:rsidRPr="006C4B79" w:rsidRDefault="001E158E" w:rsidP="00360997">
            <w:pPr>
              <w:spacing w:before="0" w:after="0"/>
            </w:pPr>
            <w:r>
              <w:lastRenderedPageBreak/>
              <w:t>Appendix C</w:t>
            </w:r>
          </w:p>
        </w:tc>
        <w:tc>
          <w:tcPr>
            <w:tcW w:w="6662" w:type="dxa"/>
            <w:shd w:val="clear" w:color="auto" w:fill="auto"/>
            <w:vAlign w:val="center"/>
          </w:tcPr>
          <w:p w14:paraId="18E02B50" w14:textId="1E7140BC" w:rsidR="00186C6F" w:rsidRPr="006C4B79" w:rsidRDefault="00EE6F83" w:rsidP="00360997">
            <w:pPr>
              <w:spacing w:before="0" w:after="0"/>
            </w:pPr>
            <w:r>
              <w:t>Discretionary exclusions</w:t>
            </w:r>
          </w:p>
        </w:tc>
      </w:tr>
      <w:tr w:rsidR="00A97BE4" w:rsidRPr="006C4B79" w14:paraId="46D9421A" w14:textId="77777777" w:rsidTr="006B36A4">
        <w:trPr>
          <w:trHeight w:val="419"/>
        </w:trPr>
        <w:tc>
          <w:tcPr>
            <w:tcW w:w="1559" w:type="dxa"/>
            <w:shd w:val="clear" w:color="auto" w:fill="auto"/>
            <w:vAlign w:val="center"/>
          </w:tcPr>
          <w:p w14:paraId="74762C55" w14:textId="17C9C1AE" w:rsidR="00A97BE4" w:rsidRDefault="00A97BE4" w:rsidP="00360997">
            <w:pPr>
              <w:spacing w:before="0" w:after="0"/>
            </w:pPr>
            <w:r>
              <w:t>Appendix D</w:t>
            </w:r>
          </w:p>
        </w:tc>
        <w:tc>
          <w:tcPr>
            <w:tcW w:w="6662" w:type="dxa"/>
            <w:shd w:val="clear" w:color="auto" w:fill="auto"/>
            <w:vAlign w:val="center"/>
          </w:tcPr>
          <w:p w14:paraId="748FAC7E" w14:textId="3217E8B5" w:rsidR="00A97BE4" w:rsidRDefault="00A97BE4" w:rsidP="00360997">
            <w:pPr>
              <w:spacing w:before="0" w:after="0"/>
            </w:pPr>
            <w:r>
              <w:t>Template for annexes</w:t>
            </w:r>
          </w:p>
        </w:tc>
      </w:tr>
      <w:tr w:rsidR="00D8024A" w:rsidRPr="006C4B79" w14:paraId="3D6F02A6" w14:textId="77777777" w:rsidTr="006B36A4">
        <w:trPr>
          <w:trHeight w:val="419"/>
        </w:trPr>
        <w:tc>
          <w:tcPr>
            <w:tcW w:w="1559" w:type="dxa"/>
            <w:shd w:val="clear" w:color="auto" w:fill="auto"/>
            <w:vAlign w:val="center"/>
          </w:tcPr>
          <w:p w14:paraId="1D3EC83E" w14:textId="66C55F63" w:rsidR="00D8024A" w:rsidRDefault="00D8024A" w:rsidP="00360997">
            <w:pPr>
              <w:spacing w:before="0" w:after="0"/>
            </w:pPr>
            <w:r>
              <w:t>Appendix E</w:t>
            </w:r>
          </w:p>
        </w:tc>
        <w:tc>
          <w:tcPr>
            <w:tcW w:w="6662" w:type="dxa"/>
            <w:shd w:val="clear" w:color="auto" w:fill="auto"/>
            <w:vAlign w:val="center"/>
          </w:tcPr>
          <w:p w14:paraId="0C94A447" w14:textId="02F34254" w:rsidR="00D8024A" w:rsidRDefault="00D8024A" w:rsidP="00360997">
            <w:pPr>
              <w:spacing w:before="0" w:after="0"/>
            </w:pPr>
            <w:r>
              <w:t>Selection criteria (for the bid as opposed to this SQ)</w:t>
            </w:r>
          </w:p>
        </w:tc>
      </w:tr>
    </w:tbl>
    <w:p w14:paraId="2A2F38DA" w14:textId="37A4B97A" w:rsidR="001E1F9A" w:rsidRDefault="00186C6F" w:rsidP="001E1F9A">
      <w:pPr>
        <w:numPr>
          <w:ilvl w:val="1"/>
          <w:numId w:val="8"/>
        </w:numPr>
      </w:pPr>
      <w:r w:rsidRPr="006C4B79">
        <w:t xml:space="preserve">As part of the </w:t>
      </w:r>
      <w:r w:rsidR="00D44C79">
        <w:t>SQ</w:t>
      </w:r>
      <w:r w:rsidRPr="006C4B79">
        <w:t xml:space="preserve"> response, </w:t>
      </w:r>
      <w:r w:rsidR="009623CE">
        <w:t>Potential Supplier</w:t>
      </w:r>
      <w:r w:rsidRPr="006C4B79">
        <w:t xml:space="preserve">s must complete all relevant sections in the Annex.  All </w:t>
      </w:r>
      <w:r w:rsidR="00D44C79">
        <w:t>SQ</w:t>
      </w:r>
      <w:r w:rsidRPr="006C4B79">
        <w:t xml:space="preserve"> responses must be returned no later than the deadline for receipt of </w:t>
      </w:r>
      <w:r w:rsidR="00D44C79">
        <w:t>SQ</w:t>
      </w:r>
      <w:r w:rsidRPr="006C4B79">
        <w:t xml:space="preserve"> responses specified</w:t>
      </w:r>
      <w:r w:rsidR="000D6EC4">
        <w:t>.</w:t>
      </w:r>
    </w:p>
    <w:p w14:paraId="456C4FAB" w14:textId="77777777" w:rsidR="001E1F9A" w:rsidRPr="006C4B79" w:rsidRDefault="001E1F9A" w:rsidP="00180CD3">
      <w:pPr>
        <w:ind w:left="720"/>
      </w:pPr>
    </w:p>
    <w:p w14:paraId="3CA407A2" w14:textId="77777777" w:rsidR="00186C6F" w:rsidRPr="006C4B79" w:rsidRDefault="00186C6F" w:rsidP="00186C6F">
      <w:pPr>
        <w:pStyle w:val="Heading2"/>
        <w:numPr>
          <w:ilvl w:val="0"/>
          <w:numId w:val="0"/>
        </w:numPr>
        <w:ind w:left="720" w:hanging="720"/>
      </w:pPr>
      <w:bookmarkStart w:id="7" w:name="_Toc330499244"/>
      <w:bookmarkStart w:id="8" w:name="_Toc47194766"/>
      <w:r w:rsidRPr="006C4B79">
        <w:t>Introduction to the procurement</w:t>
      </w:r>
      <w:bookmarkEnd w:id="7"/>
      <w:bookmarkEnd w:id="8"/>
      <w:r w:rsidRPr="006C4B79">
        <w:t xml:space="preserve"> </w:t>
      </w:r>
    </w:p>
    <w:p w14:paraId="35207866" w14:textId="77777777" w:rsidR="003A234E" w:rsidRPr="003A234E" w:rsidRDefault="003A234E" w:rsidP="003A234E">
      <w:pPr>
        <w:rPr>
          <w:b/>
          <w:bCs/>
        </w:rPr>
      </w:pPr>
      <w:bookmarkStart w:id="9" w:name="_Toc24448437"/>
      <w:r w:rsidRPr="003A234E">
        <w:rPr>
          <w:b/>
          <w:bCs/>
        </w:rPr>
        <w:t>CNWL</w:t>
      </w:r>
      <w:bookmarkEnd w:id="9"/>
    </w:p>
    <w:p w14:paraId="39B7C0F7" w14:textId="4A188AFC" w:rsidR="003A234E" w:rsidRPr="003A234E" w:rsidRDefault="003A234E" w:rsidP="003A234E">
      <w:pPr>
        <w:numPr>
          <w:ilvl w:val="1"/>
          <w:numId w:val="8"/>
        </w:numPr>
      </w:pPr>
      <w:r w:rsidRPr="003A234E">
        <w:t xml:space="preserve">Central and North West London NHS Foundation Trust is one of the largest trusts in </w:t>
      </w:r>
      <w:r>
        <w:t>England</w:t>
      </w:r>
      <w:r w:rsidRPr="003A234E">
        <w:t>, caring for people with a wide range of physical and mental health needs.</w:t>
      </w:r>
    </w:p>
    <w:p w14:paraId="59728A63" w14:textId="77777777" w:rsidR="003A234E" w:rsidRPr="003A234E" w:rsidRDefault="003A234E" w:rsidP="003A234E">
      <w:pPr>
        <w:numPr>
          <w:ilvl w:val="1"/>
          <w:numId w:val="8"/>
        </w:numPr>
      </w:pPr>
      <w:r w:rsidRPr="003A234E">
        <w:t>CNWL provide a wide range of services to treat people with a variety of health needs. In broad terms, these include common physical health problems, long-term conditions, mental health, learning disabilities, eating disorders, addictions and sexual health. They are here to provide support for people through every stage of life.</w:t>
      </w:r>
    </w:p>
    <w:p w14:paraId="1A33DCD2" w14:textId="77777777" w:rsidR="003A234E" w:rsidRPr="003A234E" w:rsidRDefault="003A234E" w:rsidP="003A234E">
      <w:pPr>
        <w:numPr>
          <w:ilvl w:val="1"/>
          <w:numId w:val="8"/>
        </w:numPr>
      </w:pPr>
      <w:r w:rsidRPr="003A234E">
        <w:t>The majority of our services are provided in the community, which means treating people in their homes or from clinics close to home. Where community care is not possible there are a number of facilities to treat people in hospital or residential environments. CNWL also provide healthcare in prisons in London and the surrounding areas.</w:t>
      </w:r>
    </w:p>
    <w:p w14:paraId="52AB2A7F" w14:textId="34EC1CE5" w:rsidR="003A234E" w:rsidRPr="003A234E" w:rsidRDefault="003A234E" w:rsidP="003A234E">
      <w:pPr>
        <w:numPr>
          <w:ilvl w:val="1"/>
          <w:numId w:val="8"/>
        </w:numPr>
      </w:pPr>
      <w:r w:rsidRPr="003A234E">
        <w:t xml:space="preserve">CNWL is a large and diverse organisation, providing health care services for people with a wide range of physical and mental health needs. The Trust employs approximately 7,000 staff to provide more than 300 different health services across 150 sites and in many other community settings. Approximately </w:t>
      </w:r>
      <w:r>
        <w:t>7</w:t>
      </w:r>
      <w:r w:rsidRPr="003A234E">
        <w:t xml:space="preserve">0 sites are in scope </w:t>
      </w:r>
      <w:r w:rsidR="000C5E21">
        <w:t xml:space="preserve">for </w:t>
      </w:r>
      <w:r w:rsidRPr="003A234E">
        <w:t xml:space="preserve">this </w:t>
      </w:r>
      <w:r>
        <w:t>tender.</w:t>
      </w:r>
    </w:p>
    <w:p w14:paraId="0B8A2B8C" w14:textId="77777777" w:rsidR="003A234E" w:rsidRPr="003A234E" w:rsidRDefault="003A234E" w:rsidP="003A234E">
      <w:pPr>
        <w:rPr>
          <w:b/>
          <w:bCs/>
          <w:lang w:val="en-US"/>
        </w:rPr>
      </w:pPr>
      <w:bookmarkStart w:id="10" w:name="_Toc24448438"/>
      <w:r w:rsidRPr="003A234E">
        <w:rPr>
          <w:b/>
          <w:bCs/>
          <w:lang w:val="en-US"/>
        </w:rPr>
        <w:t>QTS (Quality Trusted Solutions LLP)</w:t>
      </w:r>
      <w:bookmarkEnd w:id="10"/>
    </w:p>
    <w:p w14:paraId="4EB5526E" w14:textId="77777777" w:rsidR="003A234E" w:rsidRPr="003A234E" w:rsidRDefault="003A234E" w:rsidP="003A234E">
      <w:pPr>
        <w:numPr>
          <w:ilvl w:val="1"/>
          <w:numId w:val="8"/>
        </w:numPr>
      </w:pPr>
      <w:r w:rsidRPr="003A234E">
        <w:t>QTS is a multi-disciplinary practice which specialises in providing strategic estates and facilities advisory services, consulting, delivering and managing quality environments for its clients; with a long and successful pedigree in community and mental health accommodation, the team’s experience and skills are equally transferable across the public-sector landscape.</w:t>
      </w:r>
    </w:p>
    <w:p w14:paraId="2A4A3C12" w14:textId="071242D2" w:rsidR="003A234E" w:rsidRPr="003A234E" w:rsidRDefault="003A234E" w:rsidP="00AA1875">
      <w:pPr>
        <w:numPr>
          <w:ilvl w:val="1"/>
          <w:numId w:val="8"/>
        </w:numPr>
      </w:pPr>
      <w:r w:rsidRPr="003A234E">
        <w:t>CNWL’s Estates Maintenance services are currently provided by QTS through a sub-contractor</w:t>
      </w:r>
      <w:r>
        <w:t xml:space="preserve">. </w:t>
      </w:r>
      <w:r w:rsidRPr="003A234E">
        <w:t>The aim</w:t>
      </w:r>
      <w:r>
        <w:t xml:space="preserve"> is that</w:t>
      </w:r>
      <w:r w:rsidRPr="003A234E">
        <w:t xml:space="preserve"> service delivery has to be agile to meet the significant demands from a busy Mental Health provider. Further details can be found by clicking the following links:</w:t>
      </w:r>
    </w:p>
    <w:p w14:paraId="7CEF40FF" w14:textId="77777777" w:rsidR="003A234E" w:rsidRPr="003A234E" w:rsidRDefault="001B6ECD" w:rsidP="003A234E">
      <w:pPr>
        <w:ind w:left="720"/>
      </w:pPr>
      <w:hyperlink r:id="rId9" w:history="1">
        <w:r w:rsidR="003A234E" w:rsidRPr="003A234E">
          <w:rPr>
            <w:rStyle w:val="Hyperlink"/>
          </w:rPr>
          <w:t>http://cnwl.nhs.uk</w:t>
        </w:r>
      </w:hyperlink>
      <w:r w:rsidR="003A234E" w:rsidRPr="003A234E">
        <w:t xml:space="preserve">  </w:t>
      </w:r>
    </w:p>
    <w:p w14:paraId="019D7B44" w14:textId="77777777" w:rsidR="003A234E" w:rsidRPr="003A234E" w:rsidRDefault="001B6ECD" w:rsidP="003A234E">
      <w:pPr>
        <w:ind w:left="720"/>
      </w:pPr>
      <w:hyperlink r:id="rId10" w:history="1">
        <w:r w:rsidR="003A234E" w:rsidRPr="003A234E">
          <w:rPr>
            <w:rStyle w:val="Hyperlink"/>
          </w:rPr>
          <w:t>http://qts-llp.co.uk</w:t>
        </w:r>
      </w:hyperlink>
      <w:r w:rsidR="003A234E" w:rsidRPr="003A234E">
        <w:t xml:space="preserve">  </w:t>
      </w:r>
    </w:p>
    <w:p w14:paraId="50FA4200" w14:textId="67391E7F" w:rsidR="00186C6F" w:rsidRDefault="00186C6F" w:rsidP="00186C6F">
      <w:pPr>
        <w:numPr>
          <w:ilvl w:val="1"/>
          <w:numId w:val="8"/>
        </w:numPr>
      </w:pPr>
      <w:r w:rsidRPr="006C4B79">
        <w:t xml:space="preserve">Please </w:t>
      </w:r>
      <w:r>
        <w:t xml:space="preserve">read this </w:t>
      </w:r>
      <w:r w:rsidR="00D44C79">
        <w:t>SQ</w:t>
      </w:r>
      <w:r>
        <w:t xml:space="preserve"> document carefully as it </w:t>
      </w:r>
      <w:r w:rsidRPr="006C4B79">
        <w:t xml:space="preserve">provides details of the procurement of </w:t>
      </w:r>
      <w:r w:rsidR="003A234E">
        <w:t>Estate Management Services</w:t>
      </w:r>
      <w:r w:rsidRPr="006C4B79">
        <w:t xml:space="preserve"> for </w:t>
      </w:r>
      <w:r w:rsidR="003A234E">
        <w:t>CNWL</w:t>
      </w:r>
      <w:r w:rsidRPr="006C4B79">
        <w:t xml:space="preserve"> in order to provide </w:t>
      </w:r>
      <w:r w:rsidR="009623CE">
        <w:t>Potential Supplier</w:t>
      </w:r>
      <w:r w:rsidRPr="006C4B79">
        <w:t xml:space="preserve">s with </w:t>
      </w:r>
      <w:r w:rsidRPr="006C4B79">
        <w:lastRenderedPageBreak/>
        <w:t>sufficient information to enable them to make an informed decision about whether they wish to register an interest.</w:t>
      </w:r>
      <w:r w:rsidR="00360997">
        <w:t xml:space="preserve"> </w:t>
      </w:r>
    </w:p>
    <w:p w14:paraId="528EFD2E" w14:textId="14925AE1" w:rsidR="003B1C46" w:rsidRPr="00EE3E5F" w:rsidRDefault="001E1F9A" w:rsidP="003B1C46">
      <w:pPr>
        <w:numPr>
          <w:ilvl w:val="1"/>
          <w:numId w:val="8"/>
        </w:numPr>
      </w:pPr>
      <w:r>
        <w:t xml:space="preserve">We have included a video </w:t>
      </w:r>
      <w:r w:rsidR="003B1C46">
        <w:t xml:space="preserve">link (in 1.18) </w:t>
      </w:r>
      <w:r>
        <w:t xml:space="preserve">which sets out the environment &amp; culture that Bidders will be expected to be cognisant with. For the avoidance of doubt this was </w:t>
      </w:r>
      <w:r w:rsidRPr="00EE3E5F">
        <w:t>filmed prior to the Covid-19 pandemic and some of the procedures will have changed but in principle this should help you (without prejudice) as a potential bidder if this opportunity has a good fit for your company.</w:t>
      </w:r>
      <w:r w:rsidR="00AE1717" w:rsidRPr="00EE3E5F">
        <w:t xml:space="preserve"> </w:t>
      </w:r>
    </w:p>
    <w:p w14:paraId="297DE373" w14:textId="0D4CC491" w:rsidR="003B1C46" w:rsidRPr="00EE3E5F" w:rsidRDefault="003B1C46" w:rsidP="003B1C46">
      <w:pPr>
        <w:numPr>
          <w:ilvl w:val="1"/>
          <w:numId w:val="8"/>
        </w:numPr>
      </w:pPr>
      <w:r w:rsidRPr="00EE3E5F">
        <w:t xml:space="preserve">The video link is: </w:t>
      </w:r>
      <w:hyperlink r:id="rId11" w:tgtFrame="_blank" w:history="1">
        <w:r w:rsidR="00EE3E5F" w:rsidRPr="00EE3E5F">
          <w:rPr>
            <w:rStyle w:val="Hyperlink"/>
            <w:rFonts w:cs="Arial"/>
          </w:rPr>
          <w:t>https://youtu.be/bFMJW77lbFw</w:t>
        </w:r>
      </w:hyperlink>
    </w:p>
    <w:p w14:paraId="2BC2E05B" w14:textId="77777777" w:rsidR="00186C6F" w:rsidRPr="00EE3E5F" w:rsidRDefault="00186C6F" w:rsidP="00186C6F">
      <w:pPr>
        <w:pStyle w:val="Heading2"/>
        <w:numPr>
          <w:ilvl w:val="0"/>
          <w:numId w:val="0"/>
        </w:numPr>
      </w:pPr>
      <w:bookmarkStart w:id="11" w:name="_Toc330499245"/>
      <w:bookmarkStart w:id="12" w:name="_Toc47194767"/>
      <w:r w:rsidRPr="00EE3E5F">
        <w:t>SMEs</w:t>
      </w:r>
      <w:bookmarkEnd w:id="11"/>
      <w:bookmarkEnd w:id="12"/>
    </w:p>
    <w:p w14:paraId="6E25BB2D" w14:textId="23D6D277" w:rsidR="00186C6F" w:rsidRPr="006C4B79" w:rsidRDefault="00186C6F" w:rsidP="00186C6F">
      <w:pPr>
        <w:numPr>
          <w:ilvl w:val="1"/>
          <w:numId w:val="8"/>
        </w:numPr>
      </w:pPr>
      <w:r w:rsidRPr="00EE3E5F">
        <w:t xml:space="preserve">The </w:t>
      </w:r>
      <w:r w:rsidR="003A234E" w:rsidRPr="00EE3E5F">
        <w:t>Authority</w:t>
      </w:r>
      <w:r w:rsidR="00952C00" w:rsidRPr="00EE3E5F">
        <w:t xml:space="preserve"> </w:t>
      </w:r>
      <w:r w:rsidRPr="00EE3E5F">
        <w:t>is committed to supporting the Government’s small and medium-sized enterprise (SME) initiative</w:t>
      </w:r>
      <w:r w:rsidRPr="006C4B79">
        <w:t>; its aspiration is that 25% of spend, direct and through the sup</w:t>
      </w:r>
      <w:r w:rsidR="00BE5813">
        <w:t>ply chain, goes to SMEs</w:t>
      </w:r>
      <w:r w:rsidR="00583E57">
        <w:t>.</w:t>
      </w:r>
    </w:p>
    <w:p w14:paraId="388AAF6D" w14:textId="77777777" w:rsidR="00186C6F" w:rsidRPr="006C4B79" w:rsidRDefault="00186C6F" w:rsidP="00186C6F">
      <w:pPr>
        <w:numPr>
          <w:ilvl w:val="1"/>
          <w:numId w:val="8"/>
        </w:numPr>
      </w:pPr>
      <w:r w:rsidRPr="006C4B79">
        <w:t xml:space="preserve">The link below to the Cabinet Office website provides information on the Government’s Crown Representative for SMEs, a link to the definition of an SME and details on the SME initiative </w:t>
      </w:r>
      <w:hyperlink r:id="rId12" w:history="1">
        <w:r w:rsidRPr="006C4B79">
          <w:rPr>
            <w:rStyle w:val="Hyperlink"/>
          </w:rPr>
          <w:t>https://www.gov.uk/government/policies/buying-and-managing-government-goods-and-services-more-efficiently-and-effectively/supporting-pages/making-sure-government-gets-full-value-from-small-and-medium-sized-enterprises</w:t>
        </w:r>
      </w:hyperlink>
      <w:r w:rsidRPr="006C4B79">
        <w:tab/>
      </w:r>
    </w:p>
    <w:p w14:paraId="3B78A8A9" w14:textId="416DB6C8" w:rsidR="00186C6F" w:rsidRPr="006C4B79" w:rsidRDefault="00186C6F" w:rsidP="00186C6F">
      <w:pPr>
        <w:pStyle w:val="Heading2"/>
        <w:numPr>
          <w:ilvl w:val="0"/>
          <w:numId w:val="0"/>
        </w:numPr>
      </w:pPr>
      <w:bookmarkStart w:id="13" w:name="_Toc330499246"/>
      <w:bookmarkStart w:id="14" w:name="_Toc47194768"/>
      <w:r w:rsidRPr="006C4B79">
        <w:t xml:space="preserve">Questions about this </w:t>
      </w:r>
      <w:r w:rsidR="00D44C79">
        <w:t>SQ</w:t>
      </w:r>
      <w:bookmarkEnd w:id="13"/>
      <w:bookmarkEnd w:id="14"/>
      <w:r w:rsidR="00E90430">
        <w:t xml:space="preserve"> </w:t>
      </w:r>
    </w:p>
    <w:p w14:paraId="1EEB40DA" w14:textId="3F8B0452" w:rsidR="00186C6F" w:rsidRPr="006C4B79" w:rsidRDefault="00186C6F" w:rsidP="00186C6F">
      <w:pPr>
        <w:numPr>
          <w:ilvl w:val="1"/>
          <w:numId w:val="8"/>
        </w:numPr>
      </w:pPr>
      <w:r w:rsidRPr="006C4B79">
        <w:t xml:space="preserve">You may submit, by no later than </w:t>
      </w:r>
      <w:r w:rsidR="00191763">
        <w:t xml:space="preserve">the date shown in </w:t>
      </w:r>
      <w:r w:rsidR="00A15B3A">
        <w:t xml:space="preserve">section </w:t>
      </w:r>
      <w:r w:rsidR="00191763">
        <w:t>2.2</w:t>
      </w:r>
      <w:r w:rsidRPr="006C4B79">
        <w:t xml:space="preserve"> any queries that you have relating to this </w:t>
      </w:r>
      <w:r w:rsidR="00D44C79">
        <w:t>SQ</w:t>
      </w:r>
      <w:r w:rsidRPr="006C4B79">
        <w:t>.  Please submit such queries via the</w:t>
      </w:r>
      <w:r w:rsidR="007A7886">
        <w:t xml:space="preserve"> Due North</w:t>
      </w:r>
      <w:r w:rsidRPr="006C4B79">
        <w:t xml:space="preserve"> </w:t>
      </w:r>
      <w:r w:rsidR="00191763">
        <w:t>e</w:t>
      </w:r>
      <w:r w:rsidRPr="006C4B79">
        <w:t>-</w:t>
      </w:r>
      <w:r w:rsidR="00191763">
        <w:t>procurement p</w:t>
      </w:r>
      <w:r w:rsidRPr="006C4B79">
        <w:t xml:space="preserve">ortal. Any queries arising from this </w:t>
      </w:r>
      <w:r w:rsidR="00D44C79">
        <w:t>SQ</w:t>
      </w:r>
      <w:r w:rsidR="00E90430">
        <w:t xml:space="preserve"> </w:t>
      </w:r>
      <w:r w:rsidRPr="006C4B79">
        <w:t>document that may have a bearing on the responses to be made should be raised.</w:t>
      </w:r>
    </w:p>
    <w:p w14:paraId="42239C6C" w14:textId="32AD9B2C" w:rsidR="00186C6F" w:rsidRPr="006C4B79" w:rsidRDefault="00186C6F" w:rsidP="00186C6F">
      <w:pPr>
        <w:numPr>
          <w:ilvl w:val="1"/>
          <w:numId w:val="8"/>
        </w:numPr>
      </w:pPr>
      <w:r w:rsidRPr="006C4B79">
        <w:t xml:space="preserve">Any specific queries should clearly reference the appropriate paragraph in the </w:t>
      </w:r>
      <w:r w:rsidR="00D44C79">
        <w:t>SQ</w:t>
      </w:r>
      <w:r w:rsidRPr="006C4B79">
        <w:t xml:space="preserve"> documentation and, to the extent possible, should be aggregated rather than sent individually.  The </w:t>
      </w:r>
      <w:r w:rsidR="003240AE">
        <w:t xml:space="preserve">Authority </w:t>
      </w:r>
      <w:r w:rsidRPr="006C4B79">
        <w:t xml:space="preserve">may decline to answer queries received after </w:t>
      </w:r>
      <w:r w:rsidR="002E66B5">
        <w:t>the</w:t>
      </w:r>
      <w:r w:rsidRPr="006C4B79">
        <w:t xml:space="preserve"> deadline</w:t>
      </w:r>
      <w:r w:rsidR="002E66B5">
        <w:t xml:space="preserve"> set out in 2.2 below</w:t>
      </w:r>
      <w:r w:rsidRPr="006C4B79">
        <w:t>.</w:t>
      </w:r>
    </w:p>
    <w:p w14:paraId="35F6703F" w14:textId="4638453F" w:rsidR="00D71C6C" w:rsidRPr="006C4B79" w:rsidRDefault="00186C6F" w:rsidP="00D71C6C">
      <w:pPr>
        <w:numPr>
          <w:ilvl w:val="1"/>
          <w:numId w:val="8"/>
        </w:numPr>
      </w:pPr>
      <w:r w:rsidRPr="006C4B79">
        <w:t xml:space="preserve">Answers to the questions received by the </w:t>
      </w:r>
      <w:r w:rsidR="003240AE">
        <w:t>Authority</w:t>
      </w:r>
      <w:r w:rsidRPr="006C4B79">
        <w:t xml:space="preserve"> will be circulated to all </w:t>
      </w:r>
      <w:r w:rsidR="009623CE">
        <w:t>Potential Supplier</w:t>
      </w:r>
      <w:r w:rsidRPr="006C4B79">
        <w:t xml:space="preserve">s via the e-Tendering Portal. Answers will not reveal the identity of the individual </w:t>
      </w:r>
      <w:r w:rsidR="009623CE">
        <w:t>Potential Supplier</w:t>
      </w:r>
      <w:r w:rsidRPr="006C4B79">
        <w:t xml:space="preserve"> that asked a particular question.  The </w:t>
      </w:r>
      <w:r w:rsidR="003240AE">
        <w:t>Authority</w:t>
      </w:r>
      <w:r w:rsidRPr="006C4B79">
        <w:t xml:space="preserve"> may decide not to disclose answers, or parts of answers, which would reveal confidential or commercially sensitive information in relation to a particular </w:t>
      </w:r>
      <w:r w:rsidR="009623CE">
        <w:t>Potential Supplier</w:t>
      </w:r>
      <w:r w:rsidRPr="006C4B79">
        <w:t>.</w:t>
      </w:r>
    </w:p>
    <w:p w14:paraId="6204B533" w14:textId="77777777" w:rsidR="00186C6F" w:rsidRPr="006C4B79" w:rsidRDefault="00186C6F" w:rsidP="00186C6F">
      <w:pPr>
        <w:pStyle w:val="Heading1"/>
        <w:ind w:left="431" w:hanging="431"/>
      </w:pPr>
      <w:bookmarkStart w:id="15" w:name="_Toc330499247"/>
      <w:bookmarkStart w:id="16" w:name="_Toc47194769"/>
      <w:r w:rsidRPr="006C4B79">
        <w:t>Key dates</w:t>
      </w:r>
      <w:bookmarkEnd w:id="15"/>
      <w:bookmarkEnd w:id="16"/>
    </w:p>
    <w:p w14:paraId="69A84EF3" w14:textId="691AA337" w:rsidR="00186C6F" w:rsidRPr="006C4B79" w:rsidRDefault="00186C6F" w:rsidP="00186C6F">
      <w:pPr>
        <w:ind w:left="720" w:hanging="720"/>
      </w:pPr>
      <w:r>
        <w:t>2.1</w:t>
      </w:r>
      <w:r>
        <w:tab/>
      </w:r>
      <w:r w:rsidRPr="006C4B79">
        <w:t xml:space="preserve">The procurement will follow a clear, structured and transparent process to ensure a fair and level playing field so that all </w:t>
      </w:r>
      <w:r w:rsidR="009623CE">
        <w:t>Potential Supplier</w:t>
      </w:r>
      <w:r w:rsidRPr="006C4B79">
        <w:t xml:space="preserve">s are treated equally. </w:t>
      </w:r>
    </w:p>
    <w:p w14:paraId="37446359" w14:textId="3F3F77E4" w:rsidR="00191763" w:rsidRDefault="00186C6F" w:rsidP="00186C6F">
      <w:r>
        <w:t>2.2</w:t>
      </w:r>
      <w:r>
        <w:tab/>
      </w:r>
      <w:r w:rsidR="00191763">
        <w:t>The key dates are:</w:t>
      </w:r>
    </w:p>
    <w:p w14:paraId="00E74178" w14:textId="77777777" w:rsidR="00530F5A" w:rsidRDefault="00530F5A" w:rsidP="00186C6F"/>
    <w:tbl>
      <w:tblPr>
        <w:tblStyle w:val="TableGrid"/>
        <w:tblW w:w="9209" w:type="dxa"/>
        <w:tblLayout w:type="fixed"/>
        <w:tblLook w:val="04A0" w:firstRow="1" w:lastRow="0" w:firstColumn="1" w:lastColumn="0" w:noHBand="0" w:noVBand="1"/>
      </w:tblPr>
      <w:tblGrid>
        <w:gridCol w:w="5807"/>
        <w:gridCol w:w="3402"/>
      </w:tblGrid>
      <w:tr w:rsidR="00530F5A" w:rsidRPr="001D2B34" w14:paraId="4AAB63FB" w14:textId="77777777" w:rsidTr="00B47844">
        <w:trPr>
          <w:tblHeader/>
        </w:trPr>
        <w:tc>
          <w:tcPr>
            <w:tcW w:w="5807" w:type="dxa"/>
          </w:tcPr>
          <w:p w14:paraId="264E77A3" w14:textId="77777777" w:rsidR="00530F5A" w:rsidRPr="001D2B34" w:rsidRDefault="00530F5A" w:rsidP="00B47844">
            <w:pPr>
              <w:rPr>
                <w:rFonts w:cs="Arial"/>
                <w:b/>
                <w:bCs/>
                <w:sz w:val="20"/>
                <w:szCs w:val="20"/>
              </w:rPr>
            </w:pPr>
            <w:r>
              <w:rPr>
                <w:rFonts w:cs="Arial"/>
                <w:b/>
                <w:bCs/>
                <w:sz w:val="20"/>
                <w:szCs w:val="20"/>
              </w:rPr>
              <w:lastRenderedPageBreak/>
              <w:t>Activity</w:t>
            </w:r>
          </w:p>
        </w:tc>
        <w:tc>
          <w:tcPr>
            <w:tcW w:w="3402" w:type="dxa"/>
          </w:tcPr>
          <w:p w14:paraId="2B508281" w14:textId="77777777" w:rsidR="00530F5A" w:rsidRPr="001D2B34" w:rsidRDefault="00530F5A" w:rsidP="00B47844">
            <w:pPr>
              <w:rPr>
                <w:rFonts w:cs="Arial"/>
                <w:b/>
                <w:bCs/>
                <w:sz w:val="20"/>
                <w:szCs w:val="20"/>
              </w:rPr>
            </w:pPr>
            <w:r>
              <w:rPr>
                <w:rFonts w:cs="Arial"/>
                <w:b/>
                <w:bCs/>
                <w:sz w:val="20"/>
                <w:szCs w:val="20"/>
              </w:rPr>
              <w:t>Date</w:t>
            </w:r>
          </w:p>
        </w:tc>
      </w:tr>
      <w:tr w:rsidR="00530F5A" w:rsidRPr="001D2B34" w14:paraId="21E72A58" w14:textId="77777777" w:rsidTr="00B47844">
        <w:tc>
          <w:tcPr>
            <w:tcW w:w="5807" w:type="dxa"/>
          </w:tcPr>
          <w:p w14:paraId="2C277B36" w14:textId="77777777" w:rsidR="00530F5A" w:rsidRPr="001D2B34" w:rsidRDefault="00530F5A" w:rsidP="00B47844">
            <w:pPr>
              <w:rPr>
                <w:rFonts w:cs="Arial"/>
                <w:sz w:val="20"/>
                <w:szCs w:val="20"/>
              </w:rPr>
            </w:pPr>
            <w:r w:rsidRPr="003C53E3">
              <w:rPr>
                <w:rFonts w:cs="Arial"/>
                <w:sz w:val="20"/>
                <w:szCs w:val="20"/>
              </w:rPr>
              <w:t>P</w:t>
            </w:r>
            <w:r>
              <w:rPr>
                <w:rFonts w:cs="Arial"/>
                <w:sz w:val="20"/>
                <w:szCs w:val="20"/>
              </w:rPr>
              <w:t xml:space="preserve">rior </w:t>
            </w:r>
            <w:r w:rsidRPr="003C53E3">
              <w:rPr>
                <w:rFonts w:cs="Arial"/>
                <w:sz w:val="20"/>
                <w:szCs w:val="20"/>
              </w:rPr>
              <w:t>I</w:t>
            </w:r>
            <w:r>
              <w:rPr>
                <w:rFonts w:cs="Arial"/>
                <w:sz w:val="20"/>
                <w:szCs w:val="20"/>
              </w:rPr>
              <w:t>nformation</w:t>
            </w:r>
            <w:r w:rsidRPr="003C53E3">
              <w:rPr>
                <w:rFonts w:cs="Arial"/>
                <w:sz w:val="20"/>
                <w:szCs w:val="20"/>
              </w:rPr>
              <w:t xml:space="preserve"> notice</w:t>
            </w:r>
          </w:p>
        </w:tc>
        <w:tc>
          <w:tcPr>
            <w:tcW w:w="3402" w:type="dxa"/>
          </w:tcPr>
          <w:p w14:paraId="01AE9718" w14:textId="77777777" w:rsidR="00530F5A" w:rsidRPr="001D2B34" w:rsidRDefault="00530F5A" w:rsidP="00B47844">
            <w:pPr>
              <w:rPr>
                <w:rFonts w:cs="Arial"/>
                <w:sz w:val="20"/>
                <w:szCs w:val="20"/>
              </w:rPr>
            </w:pPr>
            <w:r>
              <w:rPr>
                <w:rFonts w:cs="Arial"/>
                <w:sz w:val="20"/>
                <w:szCs w:val="20"/>
              </w:rPr>
              <w:t>26/06/2020 – 10/08/2020</w:t>
            </w:r>
          </w:p>
        </w:tc>
      </w:tr>
      <w:tr w:rsidR="00530F5A" w:rsidRPr="001D2B34" w14:paraId="4A7DB064" w14:textId="77777777" w:rsidTr="00B47844">
        <w:tc>
          <w:tcPr>
            <w:tcW w:w="5807" w:type="dxa"/>
          </w:tcPr>
          <w:p w14:paraId="3C503568" w14:textId="77777777" w:rsidR="00530F5A" w:rsidRPr="001D2B34" w:rsidRDefault="00530F5A" w:rsidP="00B47844">
            <w:pPr>
              <w:tabs>
                <w:tab w:val="left" w:pos="1114"/>
              </w:tabs>
              <w:rPr>
                <w:rFonts w:cs="Arial"/>
                <w:sz w:val="20"/>
                <w:szCs w:val="20"/>
              </w:rPr>
            </w:pPr>
            <w:r w:rsidRPr="003C53E3">
              <w:rPr>
                <w:rFonts w:cs="Arial"/>
                <w:sz w:val="20"/>
                <w:szCs w:val="20"/>
              </w:rPr>
              <w:t>Contract Notice/SQ period</w:t>
            </w:r>
          </w:p>
        </w:tc>
        <w:tc>
          <w:tcPr>
            <w:tcW w:w="3402" w:type="dxa"/>
          </w:tcPr>
          <w:p w14:paraId="6C1DB38A" w14:textId="77777777" w:rsidR="00530F5A" w:rsidRPr="001D2B34" w:rsidRDefault="00530F5A" w:rsidP="00B47844">
            <w:pPr>
              <w:rPr>
                <w:rFonts w:cs="Arial"/>
                <w:sz w:val="20"/>
                <w:szCs w:val="20"/>
              </w:rPr>
            </w:pPr>
            <w:r>
              <w:rPr>
                <w:rFonts w:cs="Arial"/>
                <w:sz w:val="20"/>
                <w:szCs w:val="20"/>
              </w:rPr>
              <w:t>11/08/2020 – 14/09/2020</w:t>
            </w:r>
          </w:p>
        </w:tc>
      </w:tr>
      <w:tr w:rsidR="00530F5A" w:rsidRPr="001D2B34" w14:paraId="12C8B2CA" w14:textId="77777777" w:rsidTr="00B47844">
        <w:tc>
          <w:tcPr>
            <w:tcW w:w="5807" w:type="dxa"/>
          </w:tcPr>
          <w:p w14:paraId="52E4BE86" w14:textId="77777777" w:rsidR="00530F5A" w:rsidRPr="001D2B34" w:rsidRDefault="00530F5A" w:rsidP="00B47844">
            <w:pPr>
              <w:rPr>
                <w:rFonts w:cs="Arial"/>
                <w:sz w:val="20"/>
                <w:szCs w:val="20"/>
              </w:rPr>
            </w:pPr>
            <w:r w:rsidRPr="003C53E3">
              <w:rPr>
                <w:rFonts w:cs="Arial"/>
                <w:sz w:val="20"/>
                <w:szCs w:val="20"/>
              </w:rPr>
              <w:t>SQ evaluation</w:t>
            </w:r>
          </w:p>
        </w:tc>
        <w:tc>
          <w:tcPr>
            <w:tcW w:w="3402" w:type="dxa"/>
          </w:tcPr>
          <w:p w14:paraId="2C6DFE7C" w14:textId="77777777" w:rsidR="00530F5A" w:rsidRPr="001D2B34" w:rsidRDefault="00530F5A" w:rsidP="00B47844">
            <w:pPr>
              <w:rPr>
                <w:rFonts w:cs="Arial"/>
                <w:sz w:val="20"/>
                <w:szCs w:val="20"/>
              </w:rPr>
            </w:pPr>
            <w:r>
              <w:rPr>
                <w:rFonts w:cs="Arial"/>
                <w:sz w:val="20"/>
                <w:szCs w:val="20"/>
              </w:rPr>
              <w:t>15/09/2020 – 25/09/2020</w:t>
            </w:r>
          </w:p>
        </w:tc>
      </w:tr>
      <w:tr w:rsidR="00530F5A" w:rsidRPr="001D2B34" w14:paraId="602A565B" w14:textId="77777777" w:rsidTr="00B47844">
        <w:tc>
          <w:tcPr>
            <w:tcW w:w="5807" w:type="dxa"/>
          </w:tcPr>
          <w:p w14:paraId="387FBDC2" w14:textId="77777777" w:rsidR="00530F5A" w:rsidRPr="001D2B34" w:rsidRDefault="00530F5A" w:rsidP="00B47844">
            <w:pPr>
              <w:rPr>
                <w:rFonts w:cs="Arial"/>
                <w:sz w:val="20"/>
                <w:szCs w:val="20"/>
              </w:rPr>
            </w:pPr>
            <w:r w:rsidRPr="003C53E3">
              <w:rPr>
                <w:rFonts w:cs="Arial"/>
                <w:sz w:val="20"/>
                <w:szCs w:val="20"/>
              </w:rPr>
              <w:t>SQ shortlist</w:t>
            </w:r>
          </w:p>
        </w:tc>
        <w:tc>
          <w:tcPr>
            <w:tcW w:w="3402" w:type="dxa"/>
          </w:tcPr>
          <w:p w14:paraId="179F952B" w14:textId="77777777" w:rsidR="00530F5A" w:rsidRPr="001D2B34" w:rsidRDefault="00530F5A" w:rsidP="00B47844">
            <w:pPr>
              <w:rPr>
                <w:rFonts w:cs="Arial"/>
                <w:sz w:val="20"/>
                <w:szCs w:val="20"/>
              </w:rPr>
            </w:pPr>
            <w:r>
              <w:rPr>
                <w:rFonts w:cs="Arial"/>
                <w:sz w:val="20"/>
                <w:szCs w:val="20"/>
              </w:rPr>
              <w:t>25/09/2020</w:t>
            </w:r>
          </w:p>
        </w:tc>
      </w:tr>
      <w:tr w:rsidR="00530F5A" w:rsidRPr="001D2B34" w14:paraId="7C0F1E16" w14:textId="77777777" w:rsidTr="00B47844">
        <w:tc>
          <w:tcPr>
            <w:tcW w:w="5807" w:type="dxa"/>
          </w:tcPr>
          <w:p w14:paraId="533FC2B0" w14:textId="77777777" w:rsidR="00530F5A" w:rsidRPr="001D2B34" w:rsidRDefault="00530F5A" w:rsidP="00B47844">
            <w:pPr>
              <w:rPr>
                <w:rFonts w:cs="Arial"/>
                <w:sz w:val="20"/>
                <w:szCs w:val="20"/>
              </w:rPr>
            </w:pPr>
            <w:r w:rsidRPr="003C53E3">
              <w:rPr>
                <w:rFonts w:cs="Arial"/>
                <w:sz w:val="20"/>
                <w:szCs w:val="20"/>
              </w:rPr>
              <w:t>Tender period</w:t>
            </w:r>
          </w:p>
        </w:tc>
        <w:tc>
          <w:tcPr>
            <w:tcW w:w="3402" w:type="dxa"/>
          </w:tcPr>
          <w:p w14:paraId="501CCDC7" w14:textId="77777777" w:rsidR="00530F5A" w:rsidRPr="001D2B34" w:rsidRDefault="00530F5A" w:rsidP="00B47844">
            <w:pPr>
              <w:rPr>
                <w:rFonts w:cs="Arial"/>
                <w:sz w:val="20"/>
                <w:szCs w:val="20"/>
              </w:rPr>
            </w:pPr>
            <w:r>
              <w:rPr>
                <w:rFonts w:cs="Arial"/>
                <w:sz w:val="20"/>
                <w:szCs w:val="20"/>
              </w:rPr>
              <w:t>28/09/2020 – 30/10/2020</w:t>
            </w:r>
          </w:p>
        </w:tc>
      </w:tr>
      <w:tr w:rsidR="00530F5A" w:rsidRPr="001D2B34" w14:paraId="147C1248" w14:textId="77777777" w:rsidTr="00B47844">
        <w:tc>
          <w:tcPr>
            <w:tcW w:w="5807" w:type="dxa"/>
          </w:tcPr>
          <w:p w14:paraId="6B02272D" w14:textId="77777777" w:rsidR="00530F5A" w:rsidRPr="001D2B34" w:rsidRDefault="00530F5A" w:rsidP="00B47844">
            <w:pPr>
              <w:rPr>
                <w:rFonts w:cs="Arial"/>
                <w:sz w:val="20"/>
                <w:szCs w:val="20"/>
              </w:rPr>
            </w:pPr>
            <w:r>
              <w:rPr>
                <w:rFonts w:cs="Arial"/>
                <w:sz w:val="20"/>
                <w:szCs w:val="20"/>
              </w:rPr>
              <w:t>Bidder</w:t>
            </w:r>
            <w:r w:rsidRPr="003C53E3">
              <w:rPr>
                <w:rFonts w:cs="Arial"/>
                <w:sz w:val="20"/>
                <w:szCs w:val="20"/>
              </w:rPr>
              <w:t>s meeting/Site visits</w:t>
            </w:r>
          </w:p>
        </w:tc>
        <w:tc>
          <w:tcPr>
            <w:tcW w:w="3402" w:type="dxa"/>
          </w:tcPr>
          <w:p w14:paraId="4CA5ECD9" w14:textId="77777777" w:rsidR="00530F5A" w:rsidRPr="001D2B34" w:rsidRDefault="00530F5A" w:rsidP="00B47844">
            <w:pPr>
              <w:rPr>
                <w:rFonts w:cs="Arial"/>
                <w:sz w:val="20"/>
                <w:szCs w:val="20"/>
              </w:rPr>
            </w:pPr>
            <w:r>
              <w:rPr>
                <w:rFonts w:cs="Arial"/>
                <w:sz w:val="20"/>
                <w:szCs w:val="20"/>
              </w:rPr>
              <w:t>05/10/2020 – 09/10/2020</w:t>
            </w:r>
          </w:p>
        </w:tc>
      </w:tr>
      <w:tr w:rsidR="00530F5A" w:rsidRPr="001D2B34" w14:paraId="4BD10A53" w14:textId="77777777" w:rsidTr="00B47844">
        <w:tc>
          <w:tcPr>
            <w:tcW w:w="5807" w:type="dxa"/>
          </w:tcPr>
          <w:p w14:paraId="76D618A3" w14:textId="77777777" w:rsidR="00530F5A" w:rsidRPr="001D2B34" w:rsidRDefault="00530F5A" w:rsidP="00B47844">
            <w:pPr>
              <w:rPr>
                <w:rFonts w:cs="Arial"/>
                <w:sz w:val="20"/>
                <w:szCs w:val="20"/>
              </w:rPr>
            </w:pPr>
            <w:r w:rsidRPr="003C53E3">
              <w:rPr>
                <w:rFonts w:cs="Arial"/>
                <w:sz w:val="20"/>
                <w:szCs w:val="20"/>
              </w:rPr>
              <w:t>Q&amp;A</w:t>
            </w:r>
          </w:p>
        </w:tc>
        <w:tc>
          <w:tcPr>
            <w:tcW w:w="3402" w:type="dxa"/>
          </w:tcPr>
          <w:p w14:paraId="0E7C262B" w14:textId="77777777" w:rsidR="00530F5A" w:rsidRPr="001D2B34" w:rsidRDefault="00530F5A" w:rsidP="00B47844">
            <w:pPr>
              <w:rPr>
                <w:rFonts w:cs="Arial"/>
                <w:sz w:val="20"/>
                <w:szCs w:val="20"/>
              </w:rPr>
            </w:pPr>
            <w:r>
              <w:rPr>
                <w:rFonts w:cs="Arial"/>
                <w:sz w:val="20"/>
                <w:szCs w:val="20"/>
              </w:rPr>
              <w:t>30/09/2020 – 20/10/2020</w:t>
            </w:r>
          </w:p>
        </w:tc>
      </w:tr>
      <w:tr w:rsidR="00530F5A" w:rsidRPr="001D2B34" w14:paraId="1731A1F3" w14:textId="77777777" w:rsidTr="00B47844">
        <w:tc>
          <w:tcPr>
            <w:tcW w:w="5807" w:type="dxa"/>
          </w:tcPr>
          <w:p w14:paraId="2D85EFAA" w14:textId="77777777" w:rsidR="00530F5A" w:rsidRPr="001D2B34" w:rsidRDefault="00530F5A" w:rsidP="00B47844">
            <w:pPr>
              <w:rPr>
                <w:rFonts w:cs="Arial"/>
                <w:sz w:val="20"/>
                <w:szCs w:val="20"/>
              </w:rPr>
            </w:pPr>
            <w:r w:rsidRPr="003C53E3">
              <w:rPr>
                <w:rFonts w:cs="Arial"/>
                <w:sz w:val="20"/>
                <w:szCs w:val="20"/>
              </w:rPr>
              <w:t>Tender submission date</w:t>
            </w:r>
          </w:p>
        </w:tc>
        <w:tc>
          <w:tcPr>
            <w:tcW w:w="3402" w:type="dxa"/>
          </w:tcPr>
          <w:p w14:paraId="06481A9D" w14:textId="77777777" w:rsidR="00530F5A" w:rsidRPr="001D2B34" w:rsidRDefault="00530F5A" w:rsidP="00B47844">
            <w:pPr>
              <w:rPr>
                <w:rFonts w:cs="Arial"/>
                <w:sz w:val="20"/>
                <w:szCs w:val="20"/>
              </w:rPr>
            </w:pPr>
            <w:r>
              <w:rPr>
                <w:rFonts w:cs="Arial"/>
                <w:sz w:val="20"/>
                <w:szCs w:val="20"/>
              </w:rPr>
              <w:t>30/10/2020 17:00</w:t>
            </w:r>
          </w:p>
        </w:tc>
      </w:tr>
      <w:tr w:rsidR="00530F5A" w:rsidRPr="001D2B34" w14:paraId="1BDCC592" w14:textId="77777777" w:rsidTr="00B47844">
        <w:tc>
          <w:tcPr>
            <w:tcW w:w="5807" w:type="dxa"/>
          </w:tcPr>
          <w:p w14:paraId="661EA17F" w14:textId="77777777" w:rsidR="00530F5A" w:rsidRPr="001D2B34" w:rsidRDefault="00530F5A" w:rsidP="00B47844">
            <w:pPr>
              <w:rPr>
                <w:rFonts w:cs="Arial"/>
                <w:sz w:val="20"/>
                <w:szCs w:val="20"/>
              </w:rPr>
            </w:pPr>
            <w:r w:rsidRPr="003C53E3">
              <w:rPr>
                <w:rFonts w:cs="Arial"/>
                <w:sz w:val="20"/>
                <w:szCs w:val="20"/>
              </w:rPr>
              <w:t>Clarification, evaluation &amp; moderation</w:t>
            </w:r>
          </w:p>
        </w:tc>
        <w:tc>
          <w:tcPr>
            <w:tcW w:w="3402" w:type="dxa"/>
          </w:tcPr>
          <w:p w14:paraId="40266425" w14:textId="77777777" w:rsidR="00530F5A" w:rsidRPr="001D2B34" w:rsidRDefault="00530F5A" w:rsidP="00B47844">
            <w:pPr>
              <w:rPr>
                <w:rFonts w:cs="Arial"/>
                <w:sz w:val="20"/>
                <w:szCs w:val="20"/>
              </w:rPr>
            </w:pPr>
            <w:r>
              <w:rPr>
                <w:rFonts w:cs="Arial"/>
                <w:sz w:val="20"/>
                <w:szCs w:val="20"/>
              </w:rPr>
              <w:t>30/10/2020 – 26/11/2020</w:t>
            </w:r>
          </w:p>
        </w:tc>
      </w:tr>
      <w:tr w:rsidR="00530F5A" w:rsidRPr="001D2B34" w14:paraId="05787B57" w14:textId="77777777" w:rsidTr="00B47844">
        <w:tc>
          <w:tcPr>
            <w:tcW w:w="5807" w:type="dxa"/>
          </w:tcPr>
          <w:p w14:paraId="7F943B9D" w14:textId="77777777" w:rsidR="00530F5A" w:rsidRPr="001D2B34" w:rsidRDefault="00530F5A" w:rsidP="00B47844">
            <w:pPr>
              <w:rPr>
                <w:rFonts w:cs="Arial"/>
                <w:sz w:val="20"/>
                <w:szCs w:val="20"/>
              </w:rPr>
            </w:pPr>
            <w:r w:rsidRPr="003C53E3">
              <w:rPr>
                <w:rFonts w:cs="Arial"/>
                <w:sz w:val="20"/>
                <w:szCs w:val="20"/>
              </w:rPr>
              <w:t>Presentations</w:t>
            </w:r>
          </w:p>
        </w:tc>
        <w:tc>
          <w:tcPr>
            <w:tcW w:w="3402" w:type="dxa"/>
          </w:tcPr>
          <w:p w14:paraId="74C00479" w14:textId="77777777" w:rsidR="00530F5A" w:rsidRPr="001D2B34" w:rsidRDefault="00530F5A" w:rsidP="00B47844">
            <w:pPr>
              <w:rPr>
                <w:rFonts w:cs="Arial"/>
                <w:sz w:val="20"/>
                <w:szCs w:val="20"/>
              </w:rPr>
            </w:pPr>
            <w:r>
              <w:rPr>
                <w:rFonts w:cs="Arial"/>
                <w:sz w:val="20"/>
                <w:szCs w:val="20"/>
              </w:rPr>
              <w:t>30/11/2020 – 04/12/2020</w:t>
            </w:r>
          </w:p>
        </w:tc>
      </w:tr>
      <w:tr w:rsidR="00530F5A" w:rsidRPr="001D2B34" w14:paraId="283173B4" w14:textId="77777777" w:rsidTr="00B47844">
        <w:tc>
          <w:tcPr>
            <w:tcW w:w="5807" w:type="dxa"/>
          </w:tcPr>
          <w:p w14:paraId="7A2062F0" w14:textId="77777777" w:rsidR="00530F5A" w:rsidRPr="001D2B34" w:rsidRDefault="00530F5A" w:rsidP="00B47844">
            <w:pPr>
              <w:rPr>
                <w:rFonts w:cs="Arial"/>
                <w:sz w:val="20"/>
                <w:szCs w:val="20"/>
              </w:rPr>
            </w:pPr>
            <w:r w:rsidRPr="003C53E3">
              <w:rPr>
                <w:rFonts w:cs="Arial"/>
                <w:sz w:val="20"/>
                <w:szCs w:val="20"/>
              </w:rPr>
              <w:t>Decision/sign off</w:t>
            </w:r>
          </w:p>
        </w:tc>
        <w:tc>
          <w:tcPr>
            <w:tcW w:w="3402" w:type="dxa"/>
          </w:tcPr>
          <w:p w14:paraId="47808314" w14:textId="77777777" w:rsidR="00530F5A" w:rsidRPr="001D2B34" w:rsidRDefault="00530F5A" w:rsidP="00B47844">
            <w:pPr>
              <w:rPr>
                <w:rFonts w:cs="Arial"/>
                <w:sz w:val="20"/>
                <w:szCs w:val="20"/>
              </w:rPr>
            </w:pPr>
            <w:r>
              <w:rPr>
                <w:rFonts w:cs="Arial"/>
                <w:sz w:val="20"/>
                <w:szCs w:val="20"/>
              </w:rPr>
              <w:t>04/12/2020 – 18/12/2020</w:t>
            </w:r>
          </w:p>
        </w:tc>
      </w:tr>
      <w:tr w:rsidR="00530F5A" w:rsidRPr="001D2B34" w14:paraId="07498DDD" w14:textId="77777777" w:rsidTr="00B47844">
        <w:tc>
          <w:tcPr>
            <w:tcW w:w="5807" w:type="dxa"/>
          </w:tcPr>
          <w:p w14:paraId="0C308747" w14:textId="77777777" w:rsidR="00530F5A" w:rsidRPr="001D2B34" w:rsidRDefault="00530F5A" w:rsidP="00B47844">
            <w:pPr>
              <w:rPr>
                <w:rFonts w:cs="Arial"/>
                <w:sz w:val="20"/>
                <w:szCs w:val="20"/>
              </w:rPr>
            </w:pPr>
            <w:r w:rsidRPr="003C53E3">
              <w:rPr>
                <w:rFonts w:cs="Arial"/>
                <w:sz w:val="20"/>
                <w:szCs w:val="20"/>
              </w:rPr>
              <w:t>Standstill</w:t>
            </w:r>
          </w:p>
        </w:tc>
        <w:tc>
          <w:tcPr>
            <w:tcW w:w="3402" w:type="dxa"/>
          </w:tcPr>
          <w:p w14:paraId="3CC25BD3" w14:textId="77777777" w:rsidR="00530F5A" w:rsidRPr="001D2B34" w:rsidRDefault="00530F5A" w:rsidP="00B47844">
            <w:pPr>
              <w:rPr>
                <w:rFonts w:cs="Arial"/>
                <w:sz w:val="20"/>
                <w:szCs w:val="20"/>
              </w:rPr>
            </w:pPr>
            <w:r>
              <w:rPr>
                <w:rFonts w:cs="Arial"/>
                <w:sz w:val="20"/>
                <w:szCs w:val="20"/>
              </w:rPr>
              <w:t>21/12/2020 – 30/12/2020</w:t>
            </w:r>
          </w:p>
        </w:tc>
      </w:tr>
      <w:tr w:rsidR="00530F5A" w:rsidRPr="001D2B34" w14:paraId="19A7F24D" w14:textId="77777777" w:rsidTr="00B47844">
        <w:tc>
          <w:tcPr>
            <w:tcW w:w="5807" w:type="dxa"/>
          </w:tcPr>
          <w:p w14:paraId="2BD41374" w14:textId="77777777" w:rsidR="00530F5A" w:rsidRPr="001D2B34" w:rsidRDefault="00530F5A" w:rsidP="00B47844">
            <w:pPr>
              <w:rPr>
                <w:rFonts w:cs="Arial"/>
                <w:sz w:val="20"/>
                <w:szCs w:val="20"/>
              </w:rPr>
            </w:pPr>
            <w:r w:rsidRPr="003C53E3">
              <w:rPr>
                <w:rFonts w:cs="Arial"/>
                <w:sz w:val="20"/>
                <w:szCs w:val="20"/>
              </w:rPr>
              <w:t>Mobilisation</w:t>
            </w:r>
          </w:p>
        </w:tc>
        <w:tc>
          <w:tcPr>
            <w:tcW w:w="3402" w:type="dxa"/>
          </w:tcPr>
          <w:p w14:paraId="01FB1D84" w14:textId="77777777" w:rsidR="00530F5A" w:rsidRPr="001D2B34" w:rsidRDefault="00530F5A" w:rsidP="00B47844">
            <w:pPr>
              <w:rPr>
                <w:rFonts w:cs="Arial"/>
                <w:sz w:val="20"/>
                <w:szCs w:val="20"/>
              </w:rPr>
            </w:pPr>
            <w:r>
              <w:rPr>
                <w:rFonts w:cs="Arial"/>
                <w:sz w:val="20"/>
                <w:szCs w:val="20"/>
              </w:rPr>
              <w:t>04/01/2021</w:t>
            </w:r>
          </w:p>
        </w:tc>
      </w:tr>
      <w:tr w:rsidR="00530F5A" w:rsidRPr="001D2B34" w14:paraId="4DE3E8FA" w14:textId="77777777" w:rsidTr="00B47844">
        <w:tc>
          <w:tcPr>
            <w:tcW w:w="5807" w:type="dxa"/>
          </w:tcPr>
          <w:p w14:paraId="5B0720EE" w14:textId="77777777" w:rsidR="00530F5A" w:rsidRPr="001D2B34" w:rsidRDefault="00530F5A" w:rsidP="00B47844">
            <w:pPr>
              <w:rPr>
                <w:rFonts w:cs="Arial"/>
                <w:sz w:val="20"/>
                <w:szCs w:val="20"/>
              </w:rPr>
            </w:pPr>
            <w:r>
              <w:rPr>
                <w:rFonts w:cs="Arial"/>
                <w:sz w:val="20"/>
                <w:szCs w:val="20"/>
              </w:rPr>
              <w:t>Contract start date</w:t>
            </w:r>
          </w:p>
        </w:tc>
        <w:tc>
          <w:tcPr>
            <w:tcW w:w="3402" w:type="dxa"/>
          </w:tcPr>
          <w:p w14:paraId="3B873AB4" w14:textId="77777777" w:rsidR="00530F5A" w:rsidRPr="001D2B34" w:rsidRDefault="00530F5A" w:rsidP="00B47844">
            <w:pPr>
              <w:rPr>
                <w:rFonts w:cs="Arial"/>
                <w:sz w:val="20"/>
                <w:szCs w:val="20"/>
              </w:rPr>
            </w:pPr>
            <w:r>
              <w:rPr>
                <w:rFonts w:cs="Arial"/>
                <w:sz w:val="20"/>
                <w:szCs w:val="20"/>
              </w:rPr>
              <w:t>01/04/2021</w:t>
            </w:r>
          </w:p>
        </w:tc>
      </w:tr>
    </w:tbl>
    <w:p w14:paraId="5FA45FF9" w14:textId="77777777" w:rsidR="00F033EC" w:rsidRDefault="00F033EC" w:rsidP="00186C6F"/>
    <w:p w14:paraId="4770142F" w14:textId="2BBCC0AC" w:rsidR="00186C6F" w:rsidRDefault="00186C6F" w:rsidP="00AC66DD">
      <w:pPr>
        <w:ind w:left="720" w:hanging="660"/>
      </w:pPr>
      <w:r>
        <w:t>2.3</w:t>
      </w:r>
      <w:r>
        <w:tab/>
      </w:r>
      <w:r w:rsidRPr="006C4B79">
        <w:t xml:space="preserve">Whilst the </w:t>
      </w:r>
      <w:r w:rsidR="001E114D">
        <w:t>Authority</w:t>
      </w:r>
      <w:r w:rsidRPr="006C4B79">
        <w:t xml:space="preserve"> does not intend to depart from the timetable</w:t>
      </w:r>
      <w:r w:rsidR="00AB7682">
        <w:t xml:space="preserve"> but</w:t>
      </w:r>
      <w:r w:rsidRPr="006C4B79">
        <w:t xml:space="preserve"> it reserves the right to do so at any stage.  </w:t>
      </w:r>
    </w:p>
    <w:p w14:paraId="253C5F3F" w14:textId="64E7597C" w:rsidR="00186C6F" w:rsidRPr="006C4B79" w:rsidRDefault="00186C6F" w:rsidP="00186C6F">
      <w:pPr>
        <w:pStyle w:val="Heading2"/>
        <w:numPr>
          <w:ilvl w:val="0"/>
          <w:numId w:val="0"/>
        </w:numPr>
        <w:ind w:left="720" w:hanging="720"/>
      </w:pPr>
      <w:bookmarkStart w:id="17" w:name="_Toc330499248"/>
      <w:bookmarkStart w:id="18" w:name="_Toc47194770"/>
      <w:r w:rsidRPr="006C4B79">
        <w:t xml:space="preserve">Deadline for receipt of </w:t>
      </w:r>
      <w:r w:rsidR="00D44C79">
        <w:t>SQ</w:t>
      </w:r>
      <w:r w:rsidRPr="006C4B79">
        <w:t xml:space="preserve"> responses</w:t>
      </w:r>
      <w:bookmarkEnd w:id="17"/>
      <w:bookmarkEnd w:id="18"/>
      <w:r w:rsidRPr="006C4B79">
        <w:t xml:space="preserve"> </w:t>
      </w:r>
    </w:p>
    <w:p w14:paraId="181EA9FD" w14:textId="42F6C58E" w:rsidR="00186C6F" w:rsidRPr="006C4B79" w:rsidRDefault="00186C6F" w:rsidP="00186C6F">
      <w:pPr>
        <w:ind w:left="720" w:hanging="720"/>
      </w:pPr>
      <w:r>
        <w:t>2.4</w:t>
      </w:r>
      <w:r>
        <w:tab/>
      </w:r>
      <w:r w:rsidR="009623CE">
        <w:t>Potential Supplier</w:t>
      </w:r>
      <w:r w:rsidRPr="006C4B79">
        <w:t xml:space="preserve">s must submit their </w:t>
      </w:r>
      <w:r w:rsidR="00D44C79">
        <w:t>SQ</w:t>
      </w:r>
      <w:r w:rsidRPr="006C4B79">
        <w:t xml:space="preserve"> responses in the manner prescribed in </w:t>
      </w:r>
      <w:r w:rsidRPr="00D27D5E">
        <w:t>section 4</w:t>
      </w:r>
      <w:r w:rsidRPr="006C4B79">
        <w:t xml:space="preserve"> below no later than the date and time specified </w:t>
      </w:r>
      <w:r w:rsidR="00583E57">
        <w:t>in the above table</w:t>
      </w:r>
      <w:r w:rsidR="00A15B3A">
        <w:t xml:space="preserve"> (2.2)</w:t>
      </w:r>
      <w:r w:rsidRPr="006C4B79">
        <w:t>.</w:t>
      </w:r>
    </w:p>
    <w:p w14:paraId="6B6C07EE" w14:textId="456CD357" w:rsidR="00186C6F" w:rsidRPr="006C4B79" w:rsidRDefault="00186C6F" w:rsidP="00186C6F">
      <w:pPr>
        <w:ind w:left="720" w:hanging="720"/>
      </w:pPr>
      <w:r>
        <w:t>2.5</w:t>
      </w:r>
      <w:r>
        <w:tab/>
      </w:r>
      <w:r w:rsidRPr="006C4B79">
        <w:t xml:space="preserve">Any </w:t>
      </w:r>
      <w:r w:rsidR="00D44C79">
        <w:t>SQ</w:t>
      </w:r>
      <w:r w:rsidRPr="006C4B79">
        <w:t xml:space="preserve"> responses received after the deadline or by any other method than via the e-Tendering Portal may not be considered. The </w:t>
      </w:r>
      <w:r w:rsidR="001E114D">
        <w:t>Authority</w:t>
      </w:r>
      <w:r w:rsidRPr="006C4B79">
        <w:t xml:space="preserve"> may at its discretion extend the deadline and in such circumstances the </w:t>
      </w:r>
      <w:r w:rsidR="001E114D">
        <w:t xml:space="preserve">Authority </w:t>
      </w:r>
      <w:r w:rsidRPr="006C4B79">
        <w:t xml:space="preserve">will notify all </w:t>
      </w:r>
      <w:r w:rsidR="009623CE">
        <w:t>Potential Supplier</w:t>
      </w:r>
      <w:r w:rsidRPr="006C4B79">
        <w:t>s of any change.</w:t>
      </w:r>
    </w:p>
    <w:p w14:paraId="2A791811" w14:textId="10C0DC7D" w:rsidR="00186C6F" w:rsidRPr="006C4B79" w:rsidRDefault="009623CE" w:rsidP="00186C6F">
      <w:pPr>
        <w:pStyle w:val="Heading1"/>
        <w:ind w:left="431" w:hanging="431"/>
      </w:pPr>
      <w:bookmarkStart w:id="19" w:name="_Toc330499249"/>
      <w:bookmarkStart w:id="20" w:name="_Toc47194771"/>
      <w:r>
        <w:t>Potential Supplier</w:t>
      </w:r>
      <w:r w:rsidR="00186C6F">
        <w:t xml:space="preserve"> briefing</w:t>
      </w:r>
      <w:bookmarkEnd w:id="19"/>
      <w:bookmarkEnd w:id="20"/>
    </w:p>
    <w:p w14:paraId="029D1F84" w14:textId="66FCA493" w:rsidR="00186C6F" w:rsidRPr="006C4B79" w:rsidRDefault="00186C6F" w:rsidP="00186C6F">
      <w:pPr>
        <w:ind w:left="720" w:hanging="720"/>
      </w:pPr>
      <w:r>
        <w:t>3.1</w:t>
      </w:r>
      <w:r>
        <w:tab/>
      </w:r>
      <w:r w:rsidRPr="006C4B79">
        <w:t xml:space="preserve">The </w:t>
      </w:r>
      <w:r w:rsidR="000E3956">
        <w:t xml:space="preserve">Authority </w:t>
      </w:r>
      <w:r w:rsidRPr="006C4B79">
        <w:t xml:space="preserve">will be holding a </w:t>
      </w:r>
      <w:r w:rsidR="009623CE">
        <w:t>Potential Supplier</w:t>
      </w:r>
      <w:r w:rsidRPr="006C4B79">
        <w:t xml:space="preserve">s briefing session </w:t>
      </w:r>
      <w:r w:rsidR="00A15B3A">
        <w:t>as identified in the table in section 2.2</w:t>
      </w:r>
      <w:r w:rsidRPr="006C4B79">
        <w:t xml:space="preserve">. This is a scene setting for the project and will allow </w:t>
      </w:r>
      <w:r w:rsidR="009623CE">
        <w:t>Potential Supplier</w:t>
      </w:r>
      <w:r w:rsidRPr="006C4B79">
        <w:t>s to better understand the opportunities extending from the project.</w:t>
      </w:r>
    </w:p>
    <w:p w14:paraId="60CECE89" w14:textId="5718E247" w:rsidR="00186C6F" w:rsidRPr="006C4B79" w:rsidRDefault="00186C6F" w:rsidP="00186C6F">
      <w:pPr>
        <w:ind w:left="720" w:hanging="720"/>
      </w:pPr>
      <w:r>
        <w:t>3.2</w:t>
      </w:r>
      <w:r>
        <w:tab/>
      </w:r>
      <w:r w:rsidRPr="006C4B79">
        <w:t xml:space="preserve">The session will be conducted by </w:t>
      </w:r>
      <w:r w:rsidR="000E3956">
        <w:t>QTS’</w:t>
      </w:r>
      <w:r w:rsidR="00A15B3A">
        <w:t xml:space="preserve"> appointed</w:t>
      </w:r>
      <w:r>
        <w:t xml:space="preserve"> Tender Project team</w:t>
      </w:r>
      <w:r w:rsidR="000E3956">
        <w:t>.</w:t>
      </w:r>
    </w:p>
    <w:p w14:paraId="78D657D4" w14:textId="6689644A" w:rsidR="00186C6F" w:rsidRPr="006C4B79" w:rsidRDefault="00186C6F" w:rsidP="00186C6F">
      <w:pPr>
        <w:ind w:left="720" w:hanging="720"/>
      </w:pPr>
      <w:r>
        <w:lastRenderedPageBreak/>
        <w:t>3.3</w:t>
      </w:r>
      <w:r>
        <w:tab/>
      </w:r>
      <w:r w:rsidRPr="006C4B79">
        <w:t xml:space="preserve">The </w:t>
      </w:r>
      <w:r>
        <w:t xml:space="preserve">location of the </w:t>
      </w:r>
      <w:r w:rsidRPr="006C4B79">
        <w:t xml:space="preserve">briefing session </w:t>
      </w:r>
      <w:r w:rsidR="00A15B3A">
        <w:t xml:space="preserve">will be advised to the </w:t>
      </w:r>
      <w:r w:rsidR="009623CE">
        <w:t>Potential Supplier</w:t>
      </w:r>
      <w:r w:rsidR="00A15B3A">
        <w:t>s selected to participate in this process.</w:t>
      </w:r>
    </w:p>
    <w:p w14:paraId="51F44CBC" w14:textId="7109F4C6" w:rsidR="00186C6F" w:rsidRPr="006C4B79" w:rsidRDefault="00186C6F" w:rsidP="00186C6F">
      <w:pPr>
        <w:ind w:left="720" w:hanging="720"/>
      </w:pPr>
      <w:r>
        <w:t>3.4</w:t>
      </w:r>
      <w:r>
        <w:tab/>
      </w:r>
      <w:r w:rsidRPr="006C4B79">
        <w:t xml:space="preserve">To ensure that the room can accommodate all </w:t>
      </w:r>
      <w:r w:rsidR="009623CE">
        <w:t>Potential Supplier</w:t>
      </w:r>
      <w:r w:rsidRPr="006C4B79">
        <w:t xml:space="preserve">s who wish to attend, please can </w:t>
      </w:r>
      <w:r w:rsidR="009623CE">
        <w:t>Potential Supplier</w:t>
      </w:r>
      <w:r w:rsidRPr="006C4B79">
        <w:t>s limit attendees to no more than two (2) personnel per organisation</w:t>
      </w:r>
      <w:r w:rsidR="00D27D5E">
        <w:t>.</w:t>
      </w:r>
      <w:r w:rsidR="00EF1318">
        <w:t xml:space="preserve"> </w:t>
      </w:r>
      <w:r w:rsidR="000E3956">
        <w:t>However, due to Covid</w:t>
      </w:r>
      <w:r w:rsidR="00025211">
        <w:t>-19</w:t>
      </w:r>
      <w:r w:rsidR="000E3956">
        <w:t xml:space="preserve"> restrictions this may be held online and further guidance shall be provided</w:t>
      </w:r>
      <w:r w:rsidR="00746277">
        <w:t xml:space="preserve"> to all Potential Suppliers via the e-procurement portal.</w:t>
      </w:r>
    </w:p>
    <w:p w14:paraId="19D8BE12" w14:textId="5A8323A8" w:rsidR="00F8400F" w:rsidRPr="006C4B79" w:rsidRDefault="00186C6F" w:rsidP="00F8400F">
      <w:pPr>
        <w:ind w:left="720" w:hanging="720"/>
      </w:pPr>
      <w:r>
        <w:t>3.5</w:t>
      </w:r>
      <w:r>
        <w:tab/>
      </w:r>
      <w:r w:rsidRPr="006C4B79">
        <w:t xml:space="preserve">It is imperative that each member of the </w:t>
      </w:r>
      <w:r w:rsidR="009623CE">
        <w:t>Potential Supplier</w:t>
      </w:r>
      <w:r w:rsidRPr="006C4B79">
        <w:t xml:space="preserve">’s teams attending the briefing session is conversant with the </w:t>
      </w:r>
      <w:r w:rsidR="00A15B3A">
        <w:t>draft specification and any other supporting information</w:t>
      </w:r>
      <w:r w:rsidRPr="006C4B79">
        <w:t xml:space="preserve">. </w:t>
      </w:r>
    </w:p>
    <w:p w14:paraId="7C04C523" w14:textId="1D1FD522" w:rsidR="00186C6F" w:rsidRPr="006C4B79" w:rsidRDefault="00186C6F" w:rsidP="00186C6F">
      <w:pPr>
        <w:pStyle w:val="Heading1"/>
        <w:ind w:left="431" w:hanging="431"/>
      </w:pPr>
      <w:bookmarkStart w:id="21" w:name="_Toc330499250"/>
      <w:bookmarkStart w:id="22" w:name="_Toc47194772"/>
      <w:r>
        <w:t xml:space="preserve">Instructions to </w:t>
      </w:r>
      <w:r w:rsidR="009623CE">
        <w:t>Potential Supplier</w:t>
      </w:r>
      <w:r>
        <w:t>s</w:t>
      </w:r>
      <w:bookmarkEnd w:id="21"/>
      <w:bookmarkEnd w:id="22"/>
    </w:p>
    <w:p w14:paraId="5E0BD1DD" w14:textId="65EFE16D" w:rsidR="00186C6F" w:rsidRPr="006C4B79" w:rsidRDefault="00186C6F" w:rsidP="00186C6F">
      <w:pPr>
        <w:pStyle w:val="Heading2"/>
        <w:numPr>
          <w:ilvl w:val="0"/>
          <w:numId w:val="0"/>
        </w:numPr>
      </w:pPr>
      <w:bookmarkStart w:id="23" w:name="_Toc330499251"/>
      <w:bookmarkStart w:id="24" w:name="_Toc47194773"/>
      <w:r w:rsidRPr="006C4B79">
        <w:t xml:space="preserve">Formalities for submission of </w:t>
      </w:r>
      <w:r w:rsidR="00D44C79">
        <w:t>SQ</w:t>
      </w:r>
      <w:r w:rsidRPr="006C4B79">
        <w:t xml:space="preserve"> responses</w:t>
      </w:r>
      <w:bookmarkEnd w:id="23"/>
      <w:bookmarkEnd w:id="24"/>
    </w:p>
    <w:p w14:paraId="067EF8C2" w14:textId="6C111FD9" w:rsidR="00186C6F" w:rsidRPr="006C4B79" w:rsidRDefault="00186C6F" w:rsidP="00186C6F">
      <w:pPr>
        <w:ind w:left="720" w:hanging="720"/>
      </w:pPr>
      <w:r>
        <w:t>4.1</w:t>
      </w:r>
      <w:r>
        <w:tab/>
      </w:r>
      <w:r w:rsidR="009623CE">
        <w:t>Potential Supplier</w:t>
      </w:r>
      <w:r w:rsidRPr="006C4B79">
        <w:t xml:space="preserve">s must make their </w:t>
      </w:r>
      <w:r w:rsidR="00D44C79">
        <w:t>SQ</w:t>
      </w:r>
      <w:r w:rsidRPr="006C4B79">
        <w:t xml:space="preserve"> responses by completing the Annex to this document.  Responses must be submitted using the e-Tendering Portal. </w:t>
      </w:r>
    </w:p>
    <w:p w14:paraId="5019EC6A" w14:textId="4C518DAC" w:rsidR="00186C6F" w:rsidRPr="006C4B79" w:rsidRDefault="00186C6F" w:rsidP="00186C6F">
      <w:pPr>
        <w:ind w:left="720" w:hanging="720"/>
      </w:pPr>
      <w:r>
        <w:t>4.2</w:t>
      </w:r>
      <w:r>
        <w:tab/>
      </w:r>
      <w:r w:rsidR="009623CE">
        <w:t>Potential Supplier</w:t>
      </w:r>
      <w:r w:rsidRPr="006C4B79">
        <w:t xml:space="preserve">s should ensure that they allow plenty of time to upload their </w:t>
      </w:r>
      <w:r w:rsidR="00D44C79">
        <w:t>SQ</w:t>
      </w:r>
      <w:r w:rsidRPr="006C4B79">
        <w:t xml:space="preserve"> response, particularly where there are large supporting documents.  If </w:t>
      </w:r>
      <w:r w:rsidR="009623CE">
        <w:t>Potential Supplier</w:t>
      </w:r>
      <w:r w:rsidRPr="006C4B79">
        <w:t xml:space="preserve">s have any problems with the e-Tendering Portal, they should contact the helpdesk </w:t>
      </w:r>
      <w:r w:rsidR="00D27D5E">
        <w:t xml:space="preserve">via the links provided. </w:t>
      </w:r>
      <w:r w:rsidRPr="006C4B79">
        <w:t xml:space="preserve">As noted above, any </w:t>
      </w:r>
      <w:r w:rsidR="00D44C79">
        <w:t>SQ</w:t>
      </w:r>
      <w:r w:rsidRPr="006C4B79">
        <w:t xml:space="preserve"> responses received after the deadline may not be considered.</w:t>
      </w:r>
    </w:p>
    <w:p w14:paraId="0D8F725B" w14:textId="0716616F" w:rsidR="00186C6F" w:rsidRPr="006C4B79" w:rsidRDefault="00186C6F" w:rsidP="00186C6F">
      <w:pPr>
        <w:ind w:left="720" w:hanging="720"/>
      </w:pPr>
      <w:r>
        <w:t>4.3</w:t>
      </w:r>
      <w:r>
        <w:tab/>
      </w:r>
      <w:r w:rsidRPr="006C4B79">
        <w:t xml:space="preserve">There is </w:t>
      </w:r>
      <w:r w:rsidR="00D27D5E">
        <w:t>a 20Mb limit per document uploaded</w:t>
      </w:r>
      <w:r w:rsidRPr="006C4B79">
        <w:t xml:space="preserve">. Note: the </w:t>
      </w:r>
      <w:r w:rsidR="00734F85">
        <w:t>Authori</w:t>
      </w:r>
      <w:r w:rsidR="00385C47">
        <w:t>t</w:t>
      </w:r>
      <w:r w:rsidR="00734F85">
        <w:t>y</w:t>
      </w:r>
      <w:r w:rsidRPr="006C4B79">
        <w:t xml:space="preserve"> does not guarantee that you will able to upload all file sizes, particularly at busy times. For this reason it is recommended that </w:t>
      </w:r>
      <w:r w:rsidR="009623CE">
        <w:t>Potential Supplier</w:t>
      </w:r>
      <w:r w:rsidRPr="006C4B79">
        <w:t>s should allow plenty of time to upload, so they have opportunity to resolve any technical difficulties before the deadline.</w:t>
      </w:r>
    </w:p>
    <w:p w14:paraId="5322CA59" w14:textId="4375A198" w:rsidR="00186C6F" w:rsidRPr="006C4B79" w:rsidRDefault="00186C6F" w:rsidP="00186C6F">
      <w:pPr>
        <w:ind w:left="720" w:hanging="720"/>
      </w:pPr>
      <w:r>
        <w:t>4.4</w:t>
      </w:r>
      <w:r>
        <w:tab/>
      </w:r>
      <w:r w:rsidR="009623CE">
        <w:t>Potential Supplier</w:t>
      </w:r>
      <w:r w:rsidRPr="006C4B79">
        <w:t xml:space="preserve">s must adhere to the following standard requirements when submitting their </w:t>
      </w:r>
      <w:r w:rsidR="00D44C79">
        <w:t>SQ</w:t>
      </w:r>
      <w:r w:rsidRPr="006C4B79">
        <w:t xml:space="preserve"> response:</w:t>
      </w:r>
    </w:p>
    <w:p w14:paraId="78B9A87F" w14:textId="77777777" w:rsidR="00186C6F" w:rsidRDefault="00186C6F" w:rsidP="00915142">
      <w:pPr>
        <w:pStyle w:val="ListParagraph"/>
        <w:numPr>
          <w:ilvl w:val="0"/>
          <w:numId w:val="10"/>
        </w:numPr>
        <w:ind w:left="1077" w:hanging="357"/>
        <w:contextualSpacing w:val="0"/>
      </w:pPr>
      <w:r w:rsidRPr="006C4B79">
        <w:t>Do not embed documents within other documents. Instead provide separate electronic copies of the documents, clearly labelled and referenced if necessary.</w:t>
      </w:r>
    </w:p>
    <w:p w14:paraId="05820D1F" w14:textId="4ACB2119" w:rsidR="00186C6F" w:rsidRPr="006C4B79" w:rsidRDefault="00186C6F" w:rsidP="00915142">
      <w:pPr>
        <w:pStyle w:val="ListParagraph"/>
        <w:numPr>
          <w:ilvl w:val="0"/>
          <w:numId w:val="10"/>
        </w:numPr>
        <w:ind w:left="1077" w:hanging="357"/>
        <w:contextualSpacing w:val="0"/>
      </w:pPr>
      <w:r w:rsidRPr="006C4B79">
        <w:t xml:space="preserve">The </w:t>
      </w:r>
      <w:r w:rsidR="00D44C79">
        <w:t>SQ</w:t>
      </w:r>
      <w:r w:rsidRPr="006C4B79">
        <w:t xml:space="preserve"> response must be in English and drafted in accordance with the drafting guidance set out in this </w:t>
      </w:r>
      <w:r w:rsidR="00D44C79">
        <w:t>SQ</w:t>
      </w:r>
      <w:r w:rsidRPr="006C4B79">
        <w:t>.</w:t>
      </w:r>
    </w:p>
    <w:p w14:paraId="693E10D6" w14:textId="644E4965" w:rsidR="00186C6F" w:rsidRPr="006C4B79" w:rsidRDefault="00186C6F" w:rsidP="00915142">
      <w:pPr>
        <w:pStyle w:val="ListParagraph"/>
        <w:numPr>
          <w:ilvl w:val="0"/>
          <w:numId w:val="10"/>
        </w:numPr>
        <w:ind w:left="1077" w:hanging="357"/>
        <w:contextualSpacing w:val="0"/>
      </w:pPr>
      <w:r w:rsidRPr="006C4B79">
        <w:t xml:space="preserve">Electronic copies of the </w:t>
      </w:r>
      <w:r w:rsidR="00D44C79">
        <w:t>SQ</w:t>
      </w:r>
      <w:r w:rsidRPr="006C4B79">
        <w:t xml:space="preserve"> response shall be in M</w:t>
      </w:r>
      <w:r w:rsidR="009730E3">
        <w:t>S Word and/or PDF formats.</w:t>
      </w:r>
    </w:p>
    <w:p w14:paraId="0D18D2E3" w14:textId="0DFAA500" w:rsidR="00186C6F" w:rsidRPr="006C4B79" w:rsidRDefault="00186C6F" w:rsidP="00915142">
      <w:pPr>
        <w:pStyle w:val="ListParagraph"/>
        <w:numPr>
          <w:ilvl w:val="0"/>
          <w:numId w:val="10"/>
        </w:numPr>
        <w:ind w:left="1077" w:hanging="357"/>
        <w:contextualSpacing w:val="0"/>
      </w:pPr>
      <w:r w:rsidRPr="006C4B79">
        <w:t>When answering question</w:t>
      </w:r>
      <w:r w:rsidR="00895EDF">
        <w:t>s</w:t>
      </w:r>
      <w:r w:rsidRPr="006C4B79">
        <w:t xml:space="preserve"> please use the</w:t>
      </w:r>
      <w:r w:rsidR="00895EDF">
        <w:t xml:space="preserve"> questionnaire template provided and complete in</w:t>
      </w:r>
      <w:r w:rsidRPr="006C4B79">
        <w:t xml:space="preserve"> Arial font (size 1</w:t>
      </w:r>
      <w:r>
        <w:t>1</w:t>
      </w:r>
      <w:r w:rsidRPr="006C4B79">
        <w:t>)</w:t>
      </w:r>
      <w:r w:rsidR="00895EDF">
        <w:t xml:space="preserve">. </w:t>
      </w:r>
      <w:r w:rsidR="00F96CE5">
        <w:t>Potential Suppliers</w:t>
      </w:r>
      <w:r w:rsidR="00895EDF">
        <w:t xml:space="preserve"> are to </w:t>
      </w:r>
      <w:r w:rsidR="009730E3">
        <w:t>not use any company branding</w:t>
      </w:r>
      <w:r w:rsidR="00895EDF">
        <w:t xml:space="preserve"> on the questionnaire</w:t>
      </w:r>
      <w:r w:rsidRPr="006C4B79">
        <w:t xml:space="preserve">.  </w:t>
      </w:r>
      <w:r w:rsidR="00895EDF">
        <w:t>T</w:t>
      </w:r>
      <w:r w:rsidRPr="006C4B79">
        <w:t xml:space="preserve">his will ensure </w:t>
      </w:r>
      <w:r w:rsidR="009730E3">
        <w:t xml:space="preserve">parity </w:t>
      </w:r>
      <w:r w:rsidRPr="006C4B79">
        <w:t>between submissions.</w:t>
      </w:r>
    </w:p>
    <w:p w14:paraId="0C5F0C95" w14:textId="246683CB" w:rsidR="00186C6F" w:rsidRPr="006C4B79" w:rsidRDefault="00186C6F" w:rsidP="00186C6F">
      <w:pPr>
        <w:ind w:left="720" w:hanging="720"/>
      </w:pPr>
      <w:r>
        <w:t>4.5</w:t>
      </w:r>
      <w:r>
        <w:tab/>
      </w:r>
      <w:r w:rsidRPr="006C4B79">
        <w:t xml:space="preserve">Where a word count limit is specified, </w:t>
      </w:r>
      <w:r w:rsidR="009623CE">
        <w:t>Potential Supplier</w:t>
      </w:r>
      <w:r w:rsidRPr="006C4B79">
        <w:t xml:space="preserve">s should state how many words their response contains. The </w:t>
      </w:r>
      <w:r w:rsidR="00734F85">
        <w:t>Authority</w:t>
      </w:r>
      <w:r w:rsidRPr="006C4B79">
        <w:t xml:space="preserve"> reserves the right not to consider any part of a response exceeding the word limit. Words included within diagrams or other graphic representations will count towards the word limit.  </w:t>
      </w:r>
    </w:p>
    <w:p w14:paraId="357279DC" w14:textId="414E80F7" w:rsidR="00186C6F" w:rsidRPr="006C4B79" w:rsidRDefault="00186C6F" w:rsidP="00186C6F">
      <w:pPr>
        <w:ind w:left="720" w:hanging="720"/>
      </w:pPr>
      <w:r>
        <w:t>4.6</w:t>
      </w:r>
      <w:r>
        <w:tab/>
      </w:r>
      <w:r w:rsidRPr="006C4B79">
        <w:t xml:space="preserve">The </w:t>
      </w:r>
      <w:r w:rsidR="00D44C79">
        <w:t>SQ</w:t>
      </w:r>
      <w:r w:rsidRPr="006C4B79">
        <w:t xml:space="preserve"> response must be clear, concise and complete. The </w:t>
      </w:r>
      <w:r w:rsidR="00734F85">
        <w:t xml:space="preserve">Authority </w:t>
      </w:r>
      <w:r w:rsidRPr="006C4B79">
        <w:t xml:space="preserve">reserves the right to mark </w:t>
      </w:r>
      <w:r w:rsidR="009623CE">
        <w:t>Potential Supplier</w:t>
      </w:r>
      <w:r w:rsidRPr="006C4B79">
        <w:t xml:space="preserve">s down or exclude them from the procurement if their </w:t>
      </w:r>
      <w:r w:rsidR="00D44C79">
        <w:lastRenderedPageBreak/>
        <w:t>SQ</w:t>
      </w:r>
      <w:r w:rsidRPr="006C4B79">
        <w:t xml:space="preserve"> responses are ambiguous or lack clarity. </w:t>
      </w:r>
      <w:r w:rsidR="009623CE">
        <w:t>Potential Supplier</w:t>
      </w:r>
      <w:r w:rsidRPr="006C4B79">
        <w:t xml:space="preserve">s should submit only such information as is necessary to respond effectively to this </w:t>
      </w:r>
      <w:r w:rsidR="00D44C79">
        <w:t>SQ</w:t>
      </w:r>
      <w:r w:rsidRPr="006C4B79">
        <w:t xml:space="preserve">. Unless specifically requested, do not include extraneous presentation materials. </w:t>
      </w:r>
    </w:p>
    <w:p w14:paraId="03B9BC93" w14:textId="1B0B9FED" w:rsidR="00186C6F" w:rsidRPr="006C4B79" w:rsidRDefault="00186C6F" w:rsidP="00186C6F">
      <w:pPr>
        <w:ind w:left="720" w:hanging="720"/>
      </w:pPr>
      <w:r>
        <w:t>4.7</w:t>
      </w:r>
      <w:r>
        <w:tab/>
      </w:r>
      <w:r w:rsidR="00D44C79">
        <w:t>SQ</w:t>
      </w:r>
      <w:r w:rsidRPr="006C4B79">
        <w:t xml:space="preserve"> responses will be evaluated on the basis of information submitted by the deadline. Where information or documentation submitted appears to be incomplete or erroneous or specific documents are missing, the </w:t>
      </w:r>
      <w:r w:rsidR="00734F85">
        <w:t>Authority</w:t>
      </w:r>
      <w:r w:rsidRPr="006C4B79">
        <w:t xml:space="preserve"> reserves the right to request the </w:t>
      </w:r>
      <w:r w:rsidR="009623CE">
        <w:t>Potential Supplier</w:t>
      </w:r>
      <w:r w:rsidRPr="006C4B79">
        <w:t xml:space="preserve"> to submit, supplement, clarify or complete the information or documentation.</w:t>
      </w:r>
    </w:p>
    <w:p w14:paraId="25DA750C" w14:textId="15BB266C" w:rsidR="00A15B3A" w:rsidRPr="006014BE" w:rsidRDefault="00186C6F" w:rsidP="00A15B3A">
      <w:pPr>
        <w:ind w:left="720" w:hanging="720"/>
      </w:pPr>
      <w:r>
        <w:t>4.8</w:t>
      </w:r>
      <w:r>
        <w:tab/>
      </w:r>
      <w:r w:rsidRPr="006C4B79">
        <w:t xml:space="preserve">The </w:t>
      </w:r>
      <w:r w:rsidR="00D44C79">
        <w:t>SQ</w:t>
      </w:r>
      <w:r w:rsidRPr="006C4B79">
        <w:t xml:space="preserve"> response must be signed by a duly authorised representative of the </w:t>
      </w:r>
      <w:r w:rsidR="009623CE">
        <w:t>Potential Supplier</w:t>
      </w:r>
      <w:r w:rsidRPr="006C4B79">
        <w:t xml:space="preserve">.  </w:t>
      </w:r>
      <w:r w:rsidR="00A15B3A" w:rsidRPr="006014BE">
        <w:t xml:space="preserve">  </w:t>
      </w:r>
    </w:p>
    <w:p w14:paraId="6F8451D9" w14:textId="77777777" w:rsidR="00186C6F" w:rsidRPr="006C4B79" w:rsidRDefault="00186C6F" w:rsidP="00186C6F">
      <w:pPr>
        <w:pStyle w:val="Heading2"/>
        <w:numPr>
          <w:ilvl w:val="0"/>
          <w:numId w:val="0"/>
        </w:numPr>
        <w:ind w:left="720" w:hanging="720"/>
      </w:pPr>
      <w:bookmarkStart w:id="25" w:name="_Toc330499252"/>
      <w:bookmarkStart w:id="26" w:name="_Toc47194774"/>
      <w:r w:rsidRPr="006C4B79">
        <w:t>Warnings and disclaimers</w:t>
      </w:r>
      <w:bookmarkEnd w:id="25"/>
      <w:bookmarkEnd w:id="26"/>
    </w:p>
    <w:p w14:paraId="4244D9D5" w14:textId="43E24A32" w:rsidR="00186C6F" w:rsidRPr="006C4B79" w:rsidRDefault="00186C6F" w:rsidP="00186C6F">
      <w:pPr>
        <w:ind w:left="720" w:hanging="720"/>
      </w:pPr>
      <w:r>
        <w:t>4.9</w:t>
      </w:r>
      <w:r>
        <w:tab/>
      </w:r>
      <w:r w:rsidRPr="006C4B79">
        <w:t xml:space="preserve">Neither the issue of this </w:t>
      </w:r>
      <w:r w:rsidR="00D44C79">
        <w:t>SQ</w:t>
      </w:r>
      <w:r w:rsidRPr="006C4B79">
        <w:t xml:space="preserve">, nor any of the information presented in it, should be regarded as a commitment or representation on the part of the </w:t>
      </w:r>
      <w:r w:rsidR="00734F85">
        <w:t>Authori</w:t>
      </w:r>
      <w:r w:rsidR="00385C47">
        <w:t>t</w:t>
      </w:r>
      <w:r w:rsidR="00734F85">
        <w:t>y</w:t>
      </w:r>
      <w:r w:rsidRPr="006C4B79">
        <w:t xml:space="preserve"> (or any other person) to enter into a contractual arrangement.</w:t>
      </w:r>
    </w:p>
    <w:p w14:paraId="66659EB6" w14:textId="77777777" w:rsidR="00186C6F" w:rsidRPr="006C4B79" w:rsidRDefault="00186C6F" w:rsidP="00186C6F">
      <w:pPr>
        <w:pStyle w:val="Heading2"/>
        <w:numPr>
          <w:ilvl w:val="0"/>
          <w:numId w:val="0"/>
        </w:numPr>
      </w:pPr>
      <w:bookmarkStart w:id="27" w:name="_Toc330499253"/>
      <w:bookmarkStart w:id="28" w:name="_Toc47194775"/>
      <w:r w:rsidRPr="006C4B79">
        <w:t>Freedom of Information Act 2000 and Environmental Information Regulations 2004</w:t>
      </w:r>
      <w:bookmarkEnd w:id="27"/>
      <w:bookmarkEnd w:id="28"/>
    </w:p>
    <w:p w14:paraId="6386A041" w14:textId="70BC3AE4" w:rsidR="00186C6F" w:rsidRPr="006C4B79" w:rsidRDefault="00186C6F" w:rsidP="00186C6F">
      <w:pPr>
        <w:ind w:left="720" w:hanging="720"/>
      </w:pPr>
      <w:r>
        <w:t>4.10</w:t>
      </w:r>
      <w:r>
        <w:tab/>
      </w:r>
      <w:r w:rsidRPr="006C4B79">
        <w:t xml:space="preserve">As a public body, the </w:t>
      </w:r>
      <w:r w:rsidR="00734F85">
        <w:t>Authority</w:t>
      </w:r>
      <w:r w:rsidRPr="006C4B79">
        <w:t xml:space="preserve"> is subject to, and must comply with, the Freedom of Information Act 2000 ("</w:t>
      </w:r>
      <w:r w:rsidRPr="006C4B79">
        <w:rPr>
          <w:b/>
        </w:rPr>
        <w:t>FOIA</w:t>
      </w:r>
      <w:r w:rsidRPr="006C4B79">
        <w:t>"</w:t>
      </w:r>
      <w:bookmarkStart w:id="29" w:name="_Ref149547605"/>
      <w:r w:rsidRPr="006C4B79">
        <w:t>) and the Environmental Information Regulations 2004 ("</w:t>
      </w:r>
      <w:r w:rsidRPr="006C4B79">
        <w:rPr>
          <w:b/>
        </w:rPr>
        <w:t>EIR</w:t>
      </w:r>
      <w:r w:rsidRPr="006C4B79">
        <w:t xml:space="preserve">"). The </w:t>
      </w:r>
      <w:r w:rsidR="00A35400">
        <w:t>Authority</w:t>
      </w:r>
      <w:r w:rsidRPr="006C4B79">
        <w:t xml:space="preserve"> may therefore be required to disclose information submitted by the </w:t>
      </w:r>
      <w:r w:rsidR="009623CE">
        <w:t>Potential Supplier</w:t>
      </w:r>
      <w:r w:rsidRPr="006C4B79">
        <w:t xml:space="preserve">. </w:t>
      </w:r>
      <w:bookmarkEnd w:id="29"/>
    </w:p>
    <w:p w14:paraId="3EBECC48" w14:textId="696D4BB9" w:rsidR="00186C6F" w:rsidRPr="006C4B79" w:rsidRDefault="00186C6F" w:rsidP="00186C6F">
      <w:pPr>
        <w:ind w:left="720" w:hanging="720"/>
      </w:pPr>
      <w:r>
        <w:t>4.11</w:t>
      </w:r>
      <w:r>
        <w:tab/>
      </w:r>
      <w:r w:rsidRPr="006C4B79">
        <w:t xml:space="preserve">If a request is made under FOIA or the EIR, the </w:t>
      </w:r>
      <w:r w:rsidR="00734F85">
        <w:t xml:space="preserve">Authority </w:t>
      </w:r>
      <w:r w:rsidRPr="006C4B79">
        <w:t xml:space="preserve">will ask </w:t>
      </w:r>
      <w:r w:rsidR="009623CE">
        <w:t>Potential Supplier</w:t>
      </w:r>
      <w:r w:rsidRPr="006C4B79">
        <w:t xml:space="preserve">s to make submissions if they consider that any information they have provided at the </w:t>
      </w:r>
      <w:r w:rsidR="00D44C79">
        <w:t>SQ</w:t>
      </w:r>
      <w:r w:rsidRPr="006C4B79">
        <w:t xml:space="preserve"> stage is confidential or commercially sensitive. </w:t>
      </w:r>
    </w:p>
    <w:p w14:paraId="38AFCADC" w14:textId="74D3B7A4" w:rsidR="00186C6F" w:rsidRPr="006C4B79" w:rsidRDefault="00186C6F" w:rsidP="00186C6F">
      <w:pPr>
        <w:ind w:left="720" w:hanging="720"/>
      </w:pPr>
      <w:bookmarkStart w:id="30" w:name="_Ref149547621"/>
      <w:r>
        <w:t>4.12</w:t>
      </w:r>
      <w:r>
        <w:tab/>
      </w:r>
      <w:r w:rsidRPr="006C4B79">
        <w:t xml:space="preserve">Where a </w:t>
      </w:r>
      <w:r w:rsidR="009623CE">
        <w:t>Potential Supplier</w:t>
      </w:r>
      <w:r w:rsidRPr="006C4B79">
        <w:t xml:space="preserve"> identifies information as commercially sensitive, the </w:t>
      </w:r>
      <w:r w:rsidR="00734F85">
        <w:t xml:space="preserve">Authority </w:t>
      </w:r>
      <w:r w:rsidRPr="006C4B79">
        <w:t xml:space="preserve"> will take those views into account.  </w:t>
      </w:r>
      <w:r w:rsidR="009623CE">
        <w:t>Potential Supplier</w:t>
      </w:r>
      <w:r w:rsidRPr="006C4B79">
        <w:t xml:space="preserve">s should note, however, that, even where information is identified as commercially sensitive, the </w:t>
      </w:r>
      <w:r w:rsidR="00734F85">
        <w:t>Authority</w:t>
      </w:r>
      <w:r w:rsidRPr="006C4B79">
        <w:t xml:space="preserve"> may be required to disclose such information in accordance with the FOIA or the EIR.  Accordingly, the </w:t>
      </w:r>
      <w:r w:rsidR="00734F85">
        <w:t>Authority</w:t>
      </w:r>
      <w:r w:rsidRPr="006C4B79">
        <w:t xml:space="preserve"> cannot guarantee that it will withhold information marked ‘confidential’, 'commercially sensitive' </w:t>
      </w:r>
      <w:bookmarkEnd w:id="30"/>
      <w:r w:rsidRPr="006C4B79">
        <w:t>or otherwise exempt.</w:t>
      </w:r>
    </w:p>
    <w:p w14:paraId="48B4893C" w14:textId="77777777" w:rsidR="00186C6F" w:rsidRPr="006C4B79" w:rsidRDefault="00186C6F" w:rsidP="00186C6F">
      <w:pPr>
        <w:pStyle w:val="Heading2"/>
        <w:numPr>
          <w:ilvl w:val="0"/>
          <w:numId w:val="0"/>
        </w:numPr>
        <w:ind w:left="720" w:hanging="720"/>
      </w:pPr>
      <w:bookmarkStart w:id="31" w:name="_Toc330499254"/>
      <w:bookmarkStart w:id="32" w:name="_Toc47194776"/>
      <w:r w:rsidRPr="006C4B79">
        <w:t>Publicity</w:t>
      </w:r>
      <w:bookmarkEnd w:id="31"/>
      <w:bookmarkEnd w:id="32"/>
    </w:p>
    <w:p w14:paraId="5101A0FB" w14:textId="4D8D8ECB" w:rsidR="00186C6F" w:rsidRPr="006C4B79" w:rsidRDefault="00186C6F" w:rsidP="00186C6F">
      <w:pPr>
        <w:ind w:left="720" w:hanging="720"/>
      </w:pPr>
      <w:r>
        <w:t>4.13</w:t>
      </w:r>
      <w:r>
        <w:tab/>
      </w:r>
      <w:r w:rsidRPr="006C4B79">
        <w:t xml:space="preserve">No publicity regarding the award of any contract will be permitted unless and until the </w:t>
      </w:r>
      <w:r w:rsidR="00734F85">
        <w:t>Authority</w:t>
      </w:r>
      <w:r w:rsidRPr="006C4B79">
        <w:t xml:space="preserve"> has given express written consent to the relevant communication. For example, no statements may be made to the media regarding the nature of any tender, its contents or any proposals relating to it without the prior written consent of the </w:t>
      </w:r>
      <w:r w:rsidR="00A35400">
        <w:t>Authority</w:t>
      </w:r>
      <w:r w:rsidRPr="006C4B79">
        <w:t>.</w:t>
      </w:r>
    </w:p>
    <w:p w14:paraId="4689A363" w14:textId="0AC0ECD7" w:rsidR="00186C6F" w:rsidRPr="006C4B79" w:rsidRDefault="009623CE" w:rsidP="00186C6F">
      <w:pPr>
        <w:pStyle w:val="Heading2"/>
        <w:numPr>
          <w:ilvl w:val="0"/>
          <w:numId w:val="0"/>
        </w:numPr>
        <w:ind w:left="720" w:hanging="720"/>
      </w:pPr>
      <w:bookmarkStart w:id="33" w:name="a699927"/>
      <w:bookmarkStart w:id="34" w:name="_Toc330499255"/>
      <w:bookmarkStart w:id="35" w:name="_Toc47194777"/>
      <w:bookmarkEnd w:id="33"/>
      <w:r>
        <w:t>Potential Suppliers</w:t>
      </w:r>
      <w:r w:rsidR="00186C6F" w:rsidRPr="006C4B79">
        <w:t xml:space="preserve"> conduct and conflicts of interest</w:t>
      </w:r>
      <w:bookmarkEnd w:id="34"/>
      <w:bookmarkEnd w:id="35"/>
    </w:p>
    <w:p w14:paraId="294DDD84" w14:textId="5D708053" w:rsidR="00186C6F" w:rsidRPr="006C4B79" w:rsidRDefault="00186C6F" w:rsidP="00186C6F">
      <w:pPr>
        <w:ind w:left="720" w:hanging="720"/>
      </w:pPr>
      <w:r>
        <w:t>4.14</w:t>
      </w:r>
      <w:r>
        <w:tab/>
      </w:r>
      <w:r w:rsidRPr="006C4B79">
        <w:t xml:space="preserve">Any attempt by </w:t>
      </w:r>
      <w:r w:rsidR="009623CE">
        <w:t>Potential Supplier</w:t>
      </w:r>
      <w:r w:rsidRPr="006C4B79">
        <w:t xml:space="preserve">s or their advisors to influence the contract award process in any way may result in the </w:t>
      </w:r>
      <w:r w:rsidR="009623CE">
        <w:t>Potential Supplier</w:t>
      </w:r>
      <w:r w:rsidRPr="006C4B79">
        <w:t xml:space="preserve"> being disqualified. Specifically, </w:t>
      </w:r>
      <w:r w:rsidR="009623CE">
        <w:t>Potential Supplier</w:t>
      </w:r>
      <w:r w:rsidRPr="006C4B79">
        <w:t>s shall not directly or indirectly at any time:</w:t>
      </w:r>
    </w:p>
    <w:p w14:paraId="2B37CE8C" w14:textId="3B960970" w:rsidR="00186C6F" w:rsidRPr="006C4B79" w:rsidRDefault="00186C6F" w:rsidP="00915142">
      <w:pPr>
        <w:pStyle w:val="ListParagraph"/>
        <w:numPr>
          <w:ilvl w:val="0"/>
          <w:numId w:val="11"/>
        </w:numPr>
        <w:ind w:left="1077" w:hanging="357"/>
        <w:contextualSpacing w:val="0"/>
      </w:pPr>
      <w:r w:rsidRPr="006C4B79">
        <w:lastRenderedPageBreak/>
        <w:t xml:space="preserve">devise or amend the content of their </w:t>
      </w:r>
      <w:r w:rsidR="00D44C79">
        <w:t>SQ</w:t>
      </w:r>
      <w:r w:rsidRPr="006C4B79">
        <w:t xml:space="preserve"> response in accordance with any agreement or arrangement with any other person, other than in good faith with a person who is a proposed partner, supplier, consortium member or provider of finance; </w:t>
      </w:r>
    </w:p>
    <w:p w14:paraId="16FB902D" w14:textId="463C269A" w:rsidR="00186C6F" w:rsidRPr="006C4B79" w:rsidRDefault="00186C6F" w:rsidP="00915142">
      <w:pPr>
        <w:pStyle w:val="ListParagraph"/>
        <w:numPr>
          <w:ilvl w:val="0"/>
          <w:numId w:val="11"/>
        </w:numPr>
        <w:ind w:left="1077" w:hanging="357"/>
        <w:contextualSpacing w:val="0"/>
      </w:pPr>
      <w:r w:rsidRPr="006C4B79">
        <w:t xml:space="preserve">enter into any agreement or arrangement with any other person as to the form or content of any other </w:t>
      </w:r>
      <w:r w:rsidR="00D44C79">
        <w:t>SQ</w:t>
      </w:r>
      <w:r w:rsidRPr="006C4B79">
        <w:t xml:space="preserve"> response, or offer to pay any sum of money or valuable consideration to any person to effect changes to the form or content of any other </w:t>
      </w:r>
      <w:r w:rsidR="00D44C79">
        <w:t>SQ</w:t>
      </w:r>
      <w:r w:rsidRPr="006C4B79">
        <w:t xml:space="preserve"> response; </w:t>
      </w:r>
    </w:p>
    <w:p w14:paraId="4BD6D47B" w14:textId="32AE0B34" w:rsidR="00186C6F" w:rsidRPr="006C4B79" w:rsidRDefault="00186C6F" w:rsidP="00915142">
      <w:pPr>
        <w:pStyle w:val="ListParagraph"/>
        <w:numPr>
          <w:ilvl w:val="0"/>
          <w:numId w:val="11"/>
        </w:numPr>
        <w:ind w:left="1077" w:hanging="357"/>
        <w:contextualSpacing w:val="0"/>
      </w:pPr>
      <w:r w:rsidRPr="006C4B79">
        <w:t xml:space="preserve">enter into any agreement or arrangement with any other person that has the effect of prohibiting or excluding that person from submitting a </w:t>
      </w:r>
      <w:r w:rsidR="00D44C79">
        <w:t>SQ</w:t>
      </w:r>
      <w:r w:rsidRPr="006C4B79">
        <w:t xml:space="preserve"> response;</w:t>
      </w:r>
    </w:p>
    <w:p w14:paraId="0BA24D20" w14:textId="45674571" w:rsidR="00186C6F" w:rsidRPr="006C4B79" w:rsidRDefault="00186C6F" w:rsidP="00915142">
      <w:pPr>
        <w:pStyle w:val="ListParagraph"/>
        <w:numPr>
          <w:ilvl w:val="0"/>
          <w:numId w:val="11"/>
        </w:numPr>
        <w:ind w:left="1077" w:hanging="357"/>
        <w:contextualSpacing w:val="0"/>
      </w:pPr>
      <w:r w:rsidRPr="006C4B79">
        <w:t xml:space="preserve">canvass the </w:t>
      </w:r>
      <w:r w:rsidR="0035113C">
        <w:t xml:space="preserve">Authority or CNWL </w:t>
      </w:r>
      <w:r w:rsidRPr="006C4B79">
        <w:t xml:space="preserve">or any employees or agents of the </w:t>
      </w:r>
      <w:r w:rsidR="0035113C">
        <w:t xml:space="preserve">Authority or CNWL </w:t>
      </w:r>
      <w:r w:rsidRPr="006C4B79">
        <w:t>in relation to this procurement; and/or</w:t>
      </w:r>
    </w:p>
    <w:p w14:paraId="6C758151" w14:textId="402010E5" w:rsidR="00186C6F" w:rsidRPr="006C4B79" w:rsidRDefault="00186C6F" w:rsidP="00915142">
      <w:pPr>
        <w:pStyle w:val="ListParagraph"/>
        <w:numPr>
          <w:ilvl w:val="0"/>
          <w:numId w:val="11"/>
        </w:numPr>
        <w:ind w:left="1077" w:hanging="357"/>
        <w:contextualSpacing w:val="0"/>
      </w:pPr>
      <w:r w:rsidRPr="006C4B79">
        <w:t xml:space="preserve">attempt to obtain information from any of the employees or agents of the </w:t>
      </w:r>
      <w:r w:rsidR="009623CE">
        <w:t>Authority</w:t>
      </w:r>
      <w:r w:rsidR="00CE016D">
        <w:t xml:space="preserve"> or CNWL</w:t>
      </w:r>
      <w:r w:rsidRPr="006C4B79">
        <w:t xml:space="preserve"> or their advisors concerning another </w:t>
      </w:r>
      <w:r w:rsidR="009623CE">
        <w:t>Potential Supplier</w:t>
      </w:r>
      <w:r w:rsidRPr="006C4B79">
        <w:t xml:space="preserve"> or </w:t>
      </w:r>
      <w:r w:rsidR="00D44C79">
        <w:t>SQ</w:t>
      </w:r>
      <w:r w:rsidRPr="006C4B79">
        <w:t xml:space="preserve"> response (except for debrief information requests made through the e-Tendering Portal).</w:t>
      </w:r>
    </w:p>
    <w:p w14:paraId="72EEDF35" w14:textId="38349AA0" w:rsidR="00186C6F" w:rsidRPr="006C4B79" w:rsidRDefault="00186C6F" w:rsidP="00186C6F">
      <w:pPr>
        <w:ind w:left="720" w:hanging="720"/>
      </w:pPr>
      <w:r>
        <w:t>4.15</w:t>
      </w:r>
      <w:r>
        <w:tab/>
      </w:r>
      <w:r w:rsidR="009623CE">
        <w:t>Potential Supplier</w:t>
      </w:r>
      <w:r w:rsidRPr="006C4B79">
        <w:t xml:space="preserve">s are responsible for ensuring that no conflicts of interest exist between the </w:t>
      </w:r>
      <w:r w:rsidR="009623CE">
        <w:t>Potential Supplier</w:t>
      </w:r>
      <w:r w:rsidRPr="006C4B79">
        <w:t xml:space="preserve"> and its advisers, and the </w:t>
      </w:r>
      <w:r w:rsidR="0035113C">
        <w:t>Authority</w:t>
      </w:r>
      <w:r w:rsidRPr="006C4B79">
        <w:t xml:space="preserve"> and its advisors. </w:t>
      </w:r>
      <w:r w:rsidR="009623CE">
        <w:t>Potential Supplier</w:t>
      </w:r>
      <w:r w:rsidRPr="006C4B79">
        <w:t xml:space="preserve">s should notify the </w:t>
      </w:r>
      <w:r w:rsidR="0035113C">
        <w:t>Authority</w:t>
      </w:r>
      <w:r w:rsidRPr="006C4B79">
        <w:t xml:space="preserve"> promptly of any possible conflict and the proposed steps that the </w:t>
      </w:r>
      <w:r w:rsidR="009623CE">
        <w:t>Potential Supplier</w:t>
      </w:r>
      <w:r w:rsidRPr="006C4B79">
        <w:t xml:space="preserve"> believes can be taken to avoid the conflict. Any </w:t>
      </w:r>
      <w:r w:rsidR="009623CE">
        <w:t>Potential Supplier</w:t>
      </w:r>
      <w:r w:rsidRPr="006C4B79">
        <w:t xml:space="preserve"> who fails to comply with these requirements may be excluded from the procurement at the discretion of the </w:t>
      </w:r>
      <w:r w:rsidR="0035113C">
        <w:t>Authority</w:t>
      </w:r>
      <w:r w:rsidRPr="006C4B79">
        <w:t xml:space="preserve">.    </w:t>
      </w:r>
    </w:p>
    <w:p w14:paraId="50F5EBEA" w14:textId="7B8E8FB5" w:rsidR="00186C6F" w:rsidRPr="006C4B79" w:rsidRDefault="0035113C" w:rsidP="00186C6F">
      <w:pPr>
        <w:pStyle w:val="Heading2"/>
        <w:numPr>
          <w:ilvl w:val="0"/>
          <w:numId w:val="0"/>
        </w:numPr>
        <w:ind w:left="720" w:hanging="720"/>
      </w:pPr>
      <w:bookmarkStart w:id="36" w:name="a582432"/>
      <w:bookmarkStart w:id="37" w:name="_Toc330499256"/>
      <w:bookmarkStart w:id="38" w:name="_Toc47194778"/>
      <w:bookmarkEnd w:id="36"/>
      <w:r>
        <w:t>Authority</w:t>
      </w:r>
      <w:r w:rsidR="00186C6F" w:rsidRPr="006C4B79">
        <w:t>'s rights</w:t>
      </w:r>
      <w:bookmarkEnd w:id="37"/>
      <w:bookmarkEnd w:id="38"/>
    </w:p>
    <w:p w14:paraId="05684CFF" w14:textId="183FAB3F" w:rsidR="00186C6F" w:rsidRPr="006C4B79" w:rsidRDefault="00186C6F" w:rsidP="00186C6F">
      <w:pPr>
        <w:ind w:left="720" w:hanging="720"/>
      </w:pPr>
      <w:r>
        <w:t>4.16</w:t>
      </w:r>
      <w:r>
        <w:tab/>
      </w:r>
      <w:r w:rsidRPr="006C4B79">
        <w:t xml:space="preserve">Subject to its obligations to act in a transparent, proportionate and non-discriminatory manner, the </w:t>
      </w:r>
      <w:r w:rsidR="00137DAF">
        <w:t xml:space="preserve">Authority </w:t>
      </w:r>
      <w:r w:rsidRPr="006C4B79">
        <w:t>reserves the right to:</w:t>
      </w:r>
    </w:p>
    <w:p w14:paraId="0D5E9613" w14:textId="550F2790" w:rsidR="00186C6F" w:rsidRPr="006C4B79" w:rsidRDefault="00186C6F" w:rsidP="00915142">
      <w:pPr>
        <w:pStyle w:val="ListParagraph"/>
        <w:numPr>
          <w:ilvl w:val="0"/>
          <w:numId w:val="12"/>
        </w:numPr>
        <w:ind w:left="1077" w:hanging="357"/>
        <w:contextualSpacing w:val="0"/>
      </w:pPr>
      <w:r w:rsidRPr="006C4B79">
        <w:t xml:space="preserve">waive or change the requirements of this </w:t>
      </w:r>
      <w:r w:rsidR="00D44C79">
        <w:t>SQ</w:t>
      </w:r>
      <w:r w:rsidRPr="006C4B79">
        <w:t xml:space="preserve"> from time to time;</w:t>
      </w:r>
    </w:p>
    <w:p w14:paraId="00B01CAA" w14:textId="48D2A9B5" w:rsidR="00186C6F" w:rsidRPr="006C4B79" w:rsidRDefault="00186C6F" w:rsidP="00915142">
      <w:pPr>
        <w:pStyle w:val="ListParagraph"/>
        <w:numPr>
          <w:ilvl w:val="0"/>
          <w:numId w:val="12"/>
        </w:numPr>
        <w:ind w:left="1077" w:hanging="357"/>
        <w:contextualSpacing w:val="0"/>
      </w:pPr>
      <w:r w:rsidRPr="006C4B79">
        <w:t xml:space="preserve">seek clarification or documents in respect of a </w:t>
      </w:r>
      <w:r w:rsidR="009623CE">
        <w:t>Potential Supplier</w:t>
      </w:r>
      <w:r w:rsidRPr="006C4B79">
        <w:t>'s submission;</w:t>
      </w:r>
    </w:p>
    <w:p w14:paraId="7F485D5A" w14:textId="34998A12" w:rsidR="00186C6F" w:rsidRPr="006C4B79" w:rsidRDefault="00186C6F" w:rsidP="00915142">
      <w:pPr>
        <w:pStyle w:val="ListParagraph"/>
        <w:numPr>
          <w:ilvl w:val="0"/>
          <w:numId w:val="12"/>
        </w:numPr>
        <w:ind w:left="1077" w:hanging="357"/>
        <w:contextualSpacing w:val="0"/>
      </w:pPr>
      <w:r w:rsidRPr="006C4B79">
        <w:t xml:space="preserve">disqualify any </w:t>
      </w:r>
      <w:r w:rsidR="009623CE">
        <w:t>Potential Supplier</w:t>
      </w:r>
      <w:r w:rsidRPr="006C4B79">
        <w:t xml:space="preserve"> that does not submit a compliant </w:t>
      </w:r>
      <w:r w:rsidR="00D44C79">
        <w:t>SQ</w:t>
      </w:r>
      <w:r w:rsidRPr="006C4B79">
        <w:t xml:space="preserve"> response in accordance with the instructions in this </w:t>
      </w:r>
      <w:r w:rsidR="00D44C79">
        <w:t>SQ</w:t>
      </w:r>
      <w:r w:rsidRPr="006C4B79">
        <w:t>;</w:t>
      </w:r>
    </w:p>
    <w:p w14:paraId="16323D5C" w14:textId="5A354537" w:rsidR="00186C6F" w:rsidRPr="006C4B79" w:rsidRDefault="00186C6F" w:rsidP="00915142">
      <w:pPr>
        <w:pStyle w:val="ListParagraph"/>
        <w:numPr>
          <w:ilvl w:val="0"/>
          <w:numId w:val="12"/>
        </w:numPr>
        <w:ind w:left="1077" w:hanging="357"/>
        <w:contextualSpacing w:val="0"/>
      </w:pPr>
      <w:r w:rsidRPr="006C4B79">
        <w:t xml:space="preserve">disqualify any </w:t>
      </w:r>
      <w:r w:rsidR="009623CE">
        <w:t>Potential Supplier</w:t>
      </w:r>
      <w:r w:rsidRPr="006C4B79">
        <w:t xml:space="preserve"> that is guilty of serious misrepresentation in relation to its expression of interest, the </w:t>
      </w:r>
      <w:r w:rsidR="00D44C79">
        <w:t>SQ</w:t>
      </w:r>
      <w:r w:rsidRPr="006C4B79">
        <w:t xml:space="preserve"> response or the procurement process;</w:t>
      </w:r>
    </w:p>
    <w:p w14:paraId="2068B496" w14:textId="77777777" w:rsidR="00186C6F" w:rsidRPr="006C4B79" w:rsidRDefault="00186C6F" w:rsidP="00915142">
      <w:pPr>
        <w:pStyle w:val="ListParagraph"/>
        <w:numPr>
          <w:ilvl w:val="0"/>
          <w:numId w:val="12"/>
        </w:numPr>
        <w:ind w:left="1077" w:hanging="357"/>
        <w:contextualSpacing w:val="0"/>
      </w:pPr>
      <w:r w:rsidRPr="006C4B79">
        <w:t>choose not to award any contract as a result of the current procurement process; and</w:t>
      </w:r>
    </w:p>
    <w:p w14:paraId="6BE4A0E0" w14:textId="77777777" w:rsidR="00186C6F" w:rsidRPr="006C4B79" w:rsidRDefault="00186C6F" w:rsidP="00915142">
      <w:pPr>
        <w:pStyle w:val="ListParagraph"/>
        <w:numPr>
          <w:ilvl w:val="0"/>
          <w:numId w:val="12"/>
        </w:numPr>
        <w:ind w:left="1077" w:hanging="357"/>
        <w:contextualSpacing w:val="0"/>
      </w:pPr>
      <w:r w:rsidRPr="006C4B79">
        <w:t>make whatever changes it sees fit to the timetable, structure or content of the procurement process.</w:t>
      </w:r>
    </w:p>
    <w:p w14:paraId="3CFCAF08" w14:textId="77777777" w:rsidR="00186C6F" w:rsidRPr="006C4B79" w:rsidRDefault="00186C6F" w:rsidP="00186C6F">
      <w:pPr>
        <w:pStyle w:val="Heading2"/>
        <w:numPr>
          <w:ilvl w:val="0"/>
          <w:numId w:val="0"/>
        </w:numPr>
        <w:ind w:left="720" w:hanging="720"/>
      </w:pPr>
      <w:bookmarkStart w:id="39" w:name="a934916"/>
      <w:bookmarkStart w:id="40" w:name="_Toc330499257"/>
      <w:bookmarkStart w:id="41" w:name="_Toc47194779"/>
      <w:bookmarkEnd w:id="39"/>
      <w:r w:rsidRPr="006C4B79">
        <w:t>Bid costs</w:t>
      </w:r>
      <w:bookmarkEnd w:id="40"/>
      <w:bookmarkEnd w:id="41"/>
    </w:p>
    <w:p w14:paraId="44D390E9" w14:textId="352C4720" w:rsidR="00186C6F" w:rsidRPr="006C4B79" w:rsidRDefault="00186C6F" w:rsidP="00186C6F">
      <w:pPr>
        <w:ind w:left="720" w:hanging="720"/>
      </w:pPr>
      <w:r>
        <w:t>4.17</w:t>
      </w:r>
      <w:r>
        <w:tab/>
      </w:r>
      <w:r w:rsidRPr="006C4B79">
        <w:t xml:space="preserve">The </w:t>
      </w:r>
      <w:r w:rsidR="004D2934">
        <w:t xml:space="preserve">Authority </w:t>
      </w:r>
      <w:r w:rsidRPr="006C4B79">
        <w:t xml:space="preserve">will not be liable for any bid costs, expenditure, work or effort incurred by a </w:t>
      </w:r>
      <w:r w:rsidR="009623CE">
        <w:t>Potential Supplier</w:t>
      </w:r>
      <w:r w:rsidRPr="006C4B79">
        <w:t xml:space="preserve"> in proceeding with or participating in this procurement, including if the procurement process is terminated or amended by the </w:t>
      </w:r>
      <w:r w:rsidR="004D2934">
        <w:t>Authority</w:t>
      </w:r>
      <w:r w:rsidRPr="006C4B79">
        <w:t>.</w:t>
      </w:r>
    </w:p>
    <w:p w14:paraId="036B0DAB" w14:textId="77777777" w:rsidR="00186C6F" w:rsidRPr="006C4B79" w:rsidRDefault="00186C6F" w:rsidP="00186C6F">
      <w:pPr>
        <w:pStyle w:val="Heading2"/>
        <w:numPr>
          <w:ilvl w:val="0"/>
          <w:numId w:val="0"/>
        </w:numPr>
        <w:ind w:left="720" w:hanging="720"/>
      </w:pPr>
      <w:bookmarkStart w:id="42" w:name="_Toc330499258"/>
      <w:bookmarkStart w:id="43" w:name="_Toc47194780"/>
      <w:r w:rsidRPr="006C4B79">
        <w:lastRenderedPageBreak/>
        <w:t>Language</w:t>
      </w:r>
      <w:bookmarkEnd w:id="42"/>
      <w:bookmarkEnd w:id="43"/>
    </w:p>
    <w:p w14:paraId="3CF8167D" w14:textId="41ED89B0" w:rsidR="00186C6F" w:rsidRPr="006C4B79" w:rsidRDefault="00186C6F" w:rsidP="00186C6F">
      <w:pPr>
        <w:ind w:left="720" w:hanging="720"/>
      </w:pPr>
      <w:r>
        <w:t>4.18</w:t>
      </w:r>
      <w:r>
        <w:tab/>
      </w:r>
      <w:r w:rsidR="00D44C79">
        <w:t>SQ</w:t>
      </w:r>
      <w:r w:rsidRPr="006C4B79">
        <w:t xml:space="preserve"> responses, all documents and all correspondence relating to the </w:t>
      </w:r>
      <w:r w:rsidR="00D44C79">
        <w:t>SQ</w:t>
      </w:r>
      <w:r w:rsidRPr="006C4B79">
        <w:t xml:space="preserve"> must be written in English.</w:t>
      </w:r>
    </w:p>
    <w:p w14:paraId="14838A30" w14:textId="77777777" w:rsidR="00186C6F" w:rsidRPr="006C4B79" w:rsidRDefault="00186C6F" w:rsidP="00186C6F">
      <w:pPr>
        <w:pStyle w:val="Heading2"/>
        <w:numPr>
          <w:ilvl w:val="0"/>
          <w:numId w:val="0"/>
        </w:numPr>
        <w:ind w:left="720" w:hanging="720"/>
      </w:pPr>
      <w:bookmarkStart w:id="44" w:name="_Toc330499259"/>
      <w:bookmarkStart w:id="45" w:name="_Toc47194781"/>
      <w:r w:rsidRPr="006C4B79">
        <w:t>Transparency</w:t>
      </w:r>
      <w:bookmarkEnd w:id="44"/>
      <w:bookmarkEnd w:id="45"/>
      <w:r w:rsidRPr="006C4B79">
        <w:t xml:space="preserve">  </w:t>
      </w:r>
    </w:p>
    <w:p w14:paraId="1558FF93" w14:textId="7742E1C3" w:rsidR="00186C6F" w:rsidRPr="006C4B79" w:rsidRDefault="00186C6F" w:rsidP="00186C6F">
      <w:pPr>
        <w:ind w:left="720" w:hanging="720"/>
      </w:pPr>
      <w:r>
        <w:t>4.19</w:t>
      </w:r>
      <w:r>
        <w:tab/>
      </w:r>
      <w:r w:rsidRPr="006C4B79">
        <w:t xml:space="preserve">In accordance with the Public Contracts Regulations 2015 and the Government’s policy on transparency, </w:t>
      </w:r>
      <w:r w:rsidR="009623CE">
        <w:t>Potential Supplier</w:t>
      </w:r>
      <w:r w:rsidRPr="006C4B79">
        <w:t xml:space="preserve">s should be aware that the </w:t>
      </w:r>
      <w:r w:rsidR="00327D23">
        <w:t xml:space="preserve">Authority </w:t>
      </w:r>
      <w:r w:rsidRPr="006C4B79">
        <w:t xml:space="preserve">intends to make the </w:t>
      </w:r>
      <w:r w:rsidR="00D44C79">
        <w:t>SQ</w:t>
      </w:r>
      <w:r w:rsidRPr="006C4B79">
        <w:t xml:space="preserve"> and details of any subsequent contract publicly available, by publication on the Government's Contracts Finder portal.</w:t>
      </w:r>
    </w:p>
    <w:p w14:paraId="12515D5B" w14:textId="77777777" w:rsidR="00186C6F" w:rsidRPr="006C4B79" w:rsidRDefault="00186C6F" w:rsidP="00186C6F">
      <w:pPr>
        <w:pStyle w:val="Heading2"/>
        <w:numPr>
          <w:ilvl w:val="0"/>
          <w:numId w:val="0"/>
        </w:numPr>
        <w:ind w:left="720" w:hanging="720"/>
      </w:pPr>
      <w:bookmarkStart w:id="46" w:name="_Toc330499260"/>
      <w:bookmarkStart w:id="47" w:name="_Toc47194782"/>
      <w:r w:rsidRPr="006C4B79">
        <w:t>Governing Law and Jurisdiction</w:t>
      </w:r>
      <w:bookmarkEnd w:id="46"/>
      <w:bookmarkEnd w:id="47"/>
      <w:r w:rsidRPr="006C4B79">
        <w:t xml:space="preserve"> </w:t>
      </w:r>
    </w:p>
    <w:p w14:paraId="56773350" w14:textId="0535D6C3" w:rsidR="00186C6F" w:rsidRPr="006C4B79" w:rsidRDefault="00186C6F" w:rsidP="00186C6F">
      <w:pPr>
        <w:ind w:left="720" w:hanging="720"/>
      </w:pPr>
      <w:r>
        <w:t>4.20</w:t>
      </w:r>
      <w:r>
        <w:tab/>
      </w:r>
      <w:r w:rsidRPr="006C4B79">
        <w:t xml:space="preserve">This </w:t>
      </w:r>
      <w:r w:rsidR="00D44C79">
        <w:t>SQ</w:t>
      </w:r>
      <w:r w:rsidRPr="006C4B79">
        <w:t xml:space="preserve"> and any disputes concerning it (including non-contractual disputes or claims) shall be governed by English law and subject to the jurisdiction of the English courts. </w:t>
      </w:r>
    </w:p>
    <w:p w14:paraId="35F87A4D" w14:textId="77777777" w:rsidR="00186C6F" w:rsidRDefault="00186C6F" w:rsidP="00186C6F">
      <w:pPr>
        <w:spacing w:before="0" w:after="0" w:line="240" w:lineRule="auto"/>
        <w:rPr>
          <w:rFonts w:eastAsia="MS Gothic"/>
          <w:b/>
          <w:bCs/>
          <w:color w:val="345A8A"/>
          <w:sz w:val="32"/>
          <w:szCs w:val="32"/>
        </w:rPr>
      </w:pPr>
      <w:bookmarkStart w:id="48" w:name="_Toc403561557"/>
      <w:bookmarkStart w:id="49" w:name="_Toc403655446"/>
      <w:bookmarkStart w:id="50" w:name="_Toc403655500"/>
      <w:bookmarkStart w:id="51" w:name="_Toc406668156"/>
      <w:bookmarkStart w:id="52" w:name="_Toc406750445"/>
      <w:bookmarkStart w:id="53" w:name="_Toc440534609"/>
      <w:r>
        <w:br w:type="page"/>
      </w:r>
    </w:p>
    <w:p w14:paraId="1878A794" w14:textId="33930C1B" w:rsidR="00186C6F" w:rsidRPr="006C4B79" w:rsidRDefault="00D44C79" w:rsidP="00186C6F">
      <w:pPr>
        <w:pStyle w:val="Heading1"/>
        <w:ind w:left="431" w:hanging="431"/>
      </w:pPr>
      <w:bookmarkStart w:id="54" w:name="_Toc330499261"/>
      <w:bookmarkStart w:id="55" w:name="_Toc47194783"/>
      <w:r>
        <w:lastRenderedPageBreak/>
        <w:t>SQ</w:t>
      </w:r>
      <w:r w:rsidR="00186C6F" w:rsidRPr="006C4B79">
        <w:t xml:space="preserve"> </w:t>
      </w:r>
      <w:bookmarkEnd w:id="48"/>
      <w:bookmarkEnd w:id="49"/>
      <w:bookmarkEnd w:id="50"/>
      <w:bookmarkEnd w:id="51"/>
      <w:bookmarkEnd w:id="52"/>
      <w:bookmarkEnd w:id="53"/>
      <w:r w:rsidR="00186C6F">
        <w:t>selection criteria &amp; weighting</w:t>
      </w:r>
      <w:bookmarkEnd w:id="54"/>
      <w:bookmarkEnd w:id="55"/>
      <w:r w:rsidR="00186C6F" w:rsidRPr="006C4B79">
        <w:t xml:space="preserve"> </w:t>
      </w:r>
    </w:p>
    <w:p w14:paraId="67C196CE" w14:textId="77777777" w:rsidR="00186C6F" w:rsidRPr="006C4B79" w:rsidRDefault="00186C6F" w:rsidP="00186C6F">
      <w:pPr>
        <w:pStyle w:val="Heading2"/>
        <w:numPr>
          <w:ilvl w:val="0"/>
          <w:numId w:val="0"/>
        </w:numPr>
      </w:pPr>
      <w:bookmarkStart w:id="56" w:name="_Toc330499262"/>
      <w:bookmarkStart w:id="57" w:name="_Toc47194784"/>
      <w:r w:rsidRPr="006C4B79">
        <w:t>Overview</w:t>
      </w:r>
      <w:bookmarkEnd w:id="56"/>
      <w:bookmarkEnd w:id="57"/>
    </w:p>
    <w:p w14:paraId="08C345F7" w14:textId="38E4EB74" w:rsidR="00186C6F" w:rsidRPr="006C4B79" w:rsidRDefault="00186C6F" w:rsidP="00186C6F">
      <w:pPr>
        <w:ind w:left="720" w:hanging="720"/>
      </w:pPr>
      <w:r>
        <w:t>5.1</w:t>
      </w:r>
      <w:r>
        <w:tab/>
      </w:r>
      <w:r w:rsidRPr="006C4B79">
        <w:t xml:space="preserve">This section of the </w:t>
      </w:r>
      <w:r w:rsidR="00D44C79">
        <w:t>SQ</w:t>
      </w:r>
      <w:r w:rsidRPr="006C4B79">
        <w:t xml:space="preserve"> sets out the criteria that the </w:t>
      </w:r>
      <w:r w:rsidR="00327D23">
        <w:t>Authority</w:t>
      </w:r>
      <w:r w:rsidRPr="006C4B79">
        <w:t xml:space="preserve"> will use to evaluate </w:t>
      </w:r>
      <w:r w:rsidR="00D44C79">
        <w:t>SQ</w:t>
      </w:r>
      <w:r w:rsidRPr="006C4B79">
        <w:t xml:space="preserve"> responses.</w:t>
      </w:r>
      <w:r>
        <w:t xml:space="preserve"> The questionnaire is located in Appendix A of this document.</w:t>
      </w:r>
    </w:p>
    <w:p w14:paraId="465FC223" w14:textId="2091D4B6" w:rsidR="00186C6F" w:rsidRPr="006C4B79" w:rsidRDefault="00186C6F" w:rsidP="00186C6F">
      <w:pPr>
        <w:ind w:left="720" w:hanging="720"/>
      </w:pPr>
      <w:r>
        <w:t>5.2</w:t>
      </w:r>
      <w:r>
        <w:tab/>
      </w:r>
      <w:r w:rsidR="009623CE">
        <w:t>Potential Supplier</w:t>
      </w:r>
      <w:r w:rsidRPr="006C4B79">
        <w:t xml:space="preserve">s are required to submit a </w:t>
      </w:r>
      <w:r w:rsidR="00BC20E7">
        <w:t>S</w:t>
      </w:r>
      <w:r w:rsidRPr="006C4B79">
        <w:t xml:space="preserve">Q response strictly in accordance with the requirements set out in this </w:t>
      </w:r>
      <w:r w:rsidR="00BC20E7">
        <w:t>S</w:t>
      </w:r>
      <w:r w:rsidRPr="006C4B79">
        <w:t xml:space="preserve">Q, to ensure the </w:t>
      </w:r>
      <w:r w:rsidR="00327D23">
        <w:t>Authority</w:t>
      </w:r>
      <w:r w:rsidRPr="006C4B79">
        <w:t xml:space="preserve"> has the correct information to make the evaluation. If a </w:t>
      </w:r>
      <w:r w:rsidR="00BC20E7">
        <w:t>S</w:t>
      </w:r>
      <w:r w:rsidRPr="006C4B79">
        <w:t xml:space="preserve">Q response is equivocal or unclear, the </w:t>
      </w:r>
      <w:r w:rsidR="00327D23">
        <w:t>Authority</w:t>
      </w:r>
      <w:r w:rsidRPr="006C4B79">
        <w:t xml:space="preserve"> may deduct marks when scoring it or it may treat the </w:t>
      </w:r>
      <w:r w:rsidR="00BC20E7">
        <w:t>S</w:t>
      </w:r>
      <w:r w:rsidRPr="006C4B79">
        <w:t>Q response as non-compliant and reject it.</w:t>
      </w:r>
    </w:p>
    <w:p w14:paraId="62A79566" w14:textId="77777777" w:rsidR="00186C6F" w:rsidRDefault="00186C6F" w:rsidP="00186C6F">
      <w:pPr>
        <w:pStyle w:val="Heading2"/>
        <w:numPr>
          <w:ilvl w:val="0"/>
          <w:numId w:val="0"/>
        </w:numPr>
        <w:ind w:left="720" w:hanging="720"/>
      </w:pPr>
      <w:bookmarkStart w:id="58" w:name="_Toc330499263"/>
      <w:bookmarkStart w:id="59" w:name="_Toc47194785"/>
      <w:r w:rsidRPr="006C4B79">
        <w:t>Selection criteria and weightings</w:t>
      </w:r>
      <w:bookmarkEnd w:id="58"/>
      <w:bookmarkEnd w:id="59"/>
      <w:r w:rsidRPr="006C4B79">
        <w:t xml:space="preserve"> </w:t>
      </w:r>
    </w:p>
    <w:p w14:paraId="521B5E58" w14:textId="5F8F5CD8" w:rsidR="00186C6F" w:rsidRPr="006C4B79" w:rsidRDefault="00186C6F" w:rsidP="00BF5D40">
      <w:pPr>
        <w:ind w:left="720" w:hanging="720"/>
      </w:pPr>
      <w:r>
        <w:t>5.3</w:t>
      </w:r>
      <w:r>
        <w:tab/>
      </w:r>
      <w:r w:rsidRPr="006C4B79">
        <w:t xml:space="preserve">The selection criteria </w:t>
      </w:r>
      <w:r w:rsidR="00D27D5E">
        <w:t>for this</w:t>
      </w:r>
      <w:r w:rsidRPr="006C4B79">
        <w:t xml:space="preserve"> </w:t>
      </w:r>
      <w:r w:rsidR="00BC20E7">
        <w:t>S</w:t>
      </w:r>
      <w:r w:rsidRPr="006C4B79">
        <w:t>Q are</w:t>
      </w:r>
      <w:r w:rsidR="00D71C6C">
        <w:t xml:space="preserve"> set out below:</w:t>
      </w:r>
    </w:p>
    <w:tbl>
      <w:tblPr>
        <w:tblStyle w:val="TableGrid"/>
        <w:tblW w:w="0" w:type="auto"/>
        <w:tblLook w:val="04A0" w:firstRow="1" w:lastRow="0" w:firstColumn="1" w:lastColumn="0" w:noHBand="0" w:noVBand="1"/>
      </w:tblPr>
      <w:tblGrid>
        <w:gridCol w:w="1011"/>
        <w:gridCol w:w="3187"/>
        <w:gridCol w:w="2551"/>
        <w:gridCol w:w="1767"/>
      </w:tblGrid>
      <w:tr w:rsidR="00186C6F" w:rsidRPr="006C4B79" w14:paraId="62AB11E9" w14:textId="77777777" w:rsidTr="003E537E">
        <w:trPr>
          <w:trHeight w:val="418"/>
          <w:tblHeader/>
        </w:trPr>
        <w:tc>
          <w:tcPr>
            <w:tcW w:w="1011" w:type="dxa"/>
          </w:tcPr>
          <w:p w14:paraId="7EFF2C35" w14:textId="0A184299" w:rsidR="00186C6F" w:rsidRPr="006C4B79" w:rsidRDefault="0081358A" w:rsidP="006B36A4">
            <w:pPr>
              <w:rPr>
                <w:b/>
              </w:rPr>
            </w:pPr>
            <w:r>
              <w:rPr>
                <w:b/>
              </w:rPr>
              <w:t>Section</w:t>
            </w:r>
          </w:p>
        </w:tc>
        <w:tc>
          <w:tcPr>
            <w:tcW w:w="3187" w:type="dxa"/>
          </w:tcPr>
          <w:p w14:paraId="1E4FF015" w14:textId="54B236DB" w:rsidR="00186C6F" w:rsidRPr="006C4B79" w:rsidRDefault="0081358A" w:rsidP="006B36A4">
            <w:pPr>
              <w:rPr>
                <w:b/>
              </w:rPr>
            </w:pPr>
            <w:r>
              <w:rPr>
                <w:b/>
              </w:rPr>
              <w:t>Subject</w:t>
            </w:r>
          </w:p>
        </w:tc>
        <w:tc>
          <w:tcPr>
            <w:tcW w:w="2551" w:type="dxa"/>
          </w:tcPr>
          <w:p w14:paraId="7BBA0ECC" w14:textId="77777777" w:rsidR="00186C6F" w:rsidRPr="006C4B79" w:rsidRDefault="00186C6F" w:rsidP="006B36A4">
            <w:pPr>
              <w:rPr>
                <w:b/>
              </w:rPr>
            </w:pPr>
            <w:r w:rsidRPr="006C4B79">
              <w:rPr>
                <w:b/>
              </w:rPr>
              <w:t>Selection criteria</w:t>
            </w:r>
          </w:p>
        </w:tc>
        <w:tc>
          <w:tcPr>
            <w:tcW w:w="1767" w:type="dxa"/>
          </w:tcPr>
          <w:p w14:paraId="2BD698A7" w14:textId="77777777" w:rsidR="00186C6F" w:rsidRPr="006C4B79" w:rsidRDefault="00186C6F" w:rsidP="006B36A4">
            <w:pPr>
              <w:rPr>
                <w:b/>
              </w:rPr>
            </w:pPr>
            <w:r w:rsidRPr="006C4B79">
              <w:rPr>
                <w:b/>
              </w:rPr>
              <w:t>Weighting</w:t>
            </w:r>
          </w:p>
        </w:tc>
      </w:tr>
      <w:tr w:rsidR="00186C6F" w:rsidRPr="006C4B79" w14:paraId="22F61D97" w14:textId="77777777" w:rsidTr="00761CE8">
        <w:trPr>
          <w:trHeight w:val="606"/>
        </w:trPr>
        <w:tc>
          <w:tcPr>
            <w:tcW w:w="1011" w:type="dxa"/>
          </w:tcPr>
          <w:p w14:paraId="57DB1047" w14:textId="77777777" w:rsidR="00186C6F" w:rsidRPr="006C4B79" w:rsidRDefault="00186C6F" w:rsidP="00186C6F">
            <w:pPr>
              <w:numPr>
                <w:ilvl w:val="0"/>
                <w:numId w:val="9"/>
              </w:numPr>
            </w:pPr>
          </w:p>
        </w:tc>
        <w:tc>
          <w:tcPr>
            <w:tcW w:w="3187" w:type="dxa"/>
          </w:tcPr>
          <w:p w14:paraId="0A0C5E92" w14:textId="380F90A1" w:rsidR="00186C6F" w:rsidRPr="006C4B79" w:rsidRDefault="0081358A" w:rsidP="00761CE8">
            <w:r>
              <w:t xml:space="preserve">Potential </w:t>
            </w:r>
            <w:r w:rsidR="00186C6F" w:rsidRPr="006C4B79">
              <w:t>Supplier information</w:t>
            </w:r>
          </w:p>
        </w:tc>
        <w:tc>
          <w:tcPr>
            <w:tcW w:w="2551" w:type="dxa"/>
          </w:tcPr>
          <w:p w14:paraId="1794B44C" w14:textId="77777777" w:rsidR="00186C6F" w:rsidRPr="006C4B79" w:rsidRDefault="00186C6F" w:rsidP="006B36A4">
            <w:r w:rsidRPr="006C4B79">
              <w:t>For information only</w:t>
            </w:r>
          </w:p>
        </w:tc>
        <w:tc>
          <w:tcPr>
            <w:tcW w:w="1767" w:type="dxa"/>
          </w:tcPr>
          <w:p w14:paraId="3ED5965C" w14:textId="77777777" w:rsidR="00186C6F" w:rsidRPr="006C4B79" w:rsidRDefault="00186C6F" w:rsidP="006B36A4">
            <w:r w:rsidRPr="006C4B79">
              <w:t>N/A</w:t>
            </w:r>
          </w:p>
        </w:tc>
      </w:tr>
      <w:tr w:rsidR="00186C6F" w:rsidRPr="006C4B79" w14:paraId="3E9D259E" w14:textId="77777777" w:rsidTr="00761CE8">
        <w:trPr>
          <w:trHeight w:val="842"/>
        </w:trPr>
        <w:tc>
          <w:tcPr>
            <w:tcW w:w="1011" w:type="dxa"/>
          </w:tcPr>
          <w:p w14:paraId="56D9FF59" w14:textId="77777777" w:rsidR="00186C6F" w:rsidRPr="006C4B79" w:rsidRDefault="00186C6F" w:rsidP="00186C6F">
            <w:pPr>
              <w:numPr>
                <w:ilvl w:val="0"/>
                <w:numId w:val="9"/>
              </w:numPr>
            </w:pPr>
          </w:p>
        </w:tc>
        <w:tc>
          <w:tcPr>
            <w:tcW w:w="3187" w:type="dxa"/>
          </w:tcPr>
          <w:p w14:paraId="0425DCD7" w14:textId="24931AEC" w:rsidR="00186C6F" w:rsidRPr="006C4B79" w:rsidRDefault="00186C6F" w:rsidP="00761CE8">
            <w:r w:rsidRPr="006C4B79">
              <w:t>Grounds for mandatory exclusion</w:t>
            </w:r>
          </w:p>
        </w:tc>
        <w:tc>
          <w:tcPr>
            <w:tcW w:w="2551" w:type="dxa"/>
          </w:tcPr>
          <w:p w14:paraId="3B95DFF9" w14:textId="77777777" w:rsidR="00186C6F" w:rsidRPr="006C4B79" w:rsidRDefault="00186C6F" w:rsidP="006B36A4">
            <w:r w:rsidRPr="006C4B79">
              <w:t>Pass or Fail</w:t>
            </w:r>
          </w:p>
        </w:tc>
        <w:tc>
          <w:tcPr>
            <w:tcW w:w="1767" w:type="dxa"/>
          </w:tcPr>
          <w:p w14:paraId="7FBE3250" w14:textId="7DEDA6EF" w:rsidR="00186C6F" w:rsidRPr="006C4B79" w:rsidRDefault="00927AC2" w:rsidP="006B36A4">
            <w:r>
              <w:t>Pass/Fail</w:t>
            </w:r>
          </w:p>
        </w:tc>
      </w:tr>
      <w:tr w:rsidR="00186C6F" w:rsidRPr="006C4B79" w14:paraId="7FBE5662" w14:textId="77777777" w:rsidTr="00761CE8">
        <w:trPr>
          <w:trHeight w:val="840"/>
        </w:trPr>
        <w:tc>
          <w:tcPr>
            <w:tcW w:w="1011" w:type="dxa"/>
          </w:tcPr>
          <w:p w14:paraId="2DB8F04C" w14:textId="77777777" w:rsidR="00186C6F" w:rsidRPr="006C4B79" w:rsidRDefault="00186C6F" w:rsidP="00186C6F">
            <w:pPr>
              <w:numPr>
                <w:ilvl w:val="0"/>
                <w:numId w:val="9"/>
              </w:numPr>
            </w:pPr>
          </w:p>
        </w:tc>
        <w:tc>
          <w:tcPr>
            <w:tcW w:w="3187" w:type="dxa"/>
          </w:tcPr>
          <w:p w14:paraId="2AE75B8B" w14:textId="3A7C8CBA" w:rsidR="00186C6F" w:rsidRPr="006C4B79" w:rsidRDefault="00186C6F" w:rsidP="00761CE8">
            <w:r w:rsidRPr="006C4B79">
              <w:t>Grounds for discretionary exclusion</w:t>
            </w:r>
          </w:p>
        </w:tc>
        <w:tc>
          <w:tcPr>
            <w:tcW w:w="2551" w:type="dxa"/>
          </w:tcPr>
          <w:p w14:paraId="08AFA55D" w14:textId="77777777" w:rsidR="00186C6F" w:rsidRPr="006C4B79" w:rsidRDefault="00186C6F" w:rsidP="006B36A4">
            <w:r w:rsidRPr="006C4B79">
              <w:t>Pass or Fail</w:t>
            </w:r>
          </w:p>
        </w:tc>
        <w:tc>
          <w:tcPr>
            <w:tcW w:w="1767" w:type="dxa"/>
          </w:tcPr>
          <w:p w14:paraId="5567874C" w14:textId="212A07BA" w:rsidR="00186C6F" w:rsidRPr="006C4B79" w:rsidRDefault="00927AC2" w:rsidP="006B36A4">
            <w:r>
              <w:t>Pass/Fail</w:t>
            </w:r>
          </w:p>
        </w:tc>
      </w:tr>
      <w:tr w:rsidR="00186C6F" w:rsidRPr="006C4B79" w14:paraId="4D44E5FB" w14:textId="77777777" w:rsidTr="003E537E">
        <w:trPr>
          <w:trHeight w:val="628"/>
        </w:trPr>
        <w:tc>
          <w:tcPr>
            <w:tcW w:w="1011" w:type="dxa"/>
          </w:tcPr>
          <w:p w14:paraId="751B0813" w14:textId="77777777" w:rsidR="00186C6F" w:rsidRPr="006C4B79" w:rsidRDefault="00186C6F" w:rsidP="00186C6F">
            <w:pPr>
              <w:numPr>
                <w:ilvl w:val="0"/>
                <w:numId w:val="9"/>
              </w:numPr>
            </w:pPr>
          </w:p>
        </w:tc>
        <w:tc>
          <w:tcPr>
            <w:tcW w:w="3187" w:type="dxa"/>
          </w:tcPr>
          <w:p w14:paraId="2911A96E" w14:textId="77777777" w:rsidR="00186C6F" w:rsidRPr="006C4B79" w:rsidRDefault="00186C6F" w:rsidP="006B36A4">
            <w:r w:rsidRPr="006C4B79">
              <w:t>Economic and Financial Standing</w:t>
            </w:r>
          </w:p>
        </w:tc>
        <w:tc>
          <w:tcPr>
            <w:tcW w:w="2551" w:type="dxa"/>
          </w:tcPr>
          <w:p w14:paraId="259DA36D" w14:textId="77777777" w:rsidR="00186C6F" w:rsidRPr="006C4B79" w:rsidRDefault="00186C6F" w:rsidP="006B36A4">
            <w:r w:rsidRPr="006C4B79">
              <w:t>Pass or Fail</w:t>
            </w:r>
          </w:p>
          <w:p w14:paraId="2B93447F" w14:textId="516B8D54" w:rsidR="00186C6F" w:rsidRPr="006C4B79" w:rsidRDefault="00186C6F" w:rsidP="006B36A4">
            <w:r w:rsidRPr="006C4B79">
              <w:t xml:space="preserve">The </w:t>
            </w:r>
            <w:r w:rsidR="00327D23">
              <w:t>Authority</w:t>
            </w:r>
            <w:r w:rsidRPr="006C4B79">
              <w:t xml:space="preserve"> has certain minimum requirements for this and anticipates that the annual turnover for the </w:t>
            </w:r>
            <w:r w:rsidR="009623CE">
              <w:t>Potential Supplier</w:t>
            </w:r>
            <w:r w:rsidRPr="006C4B79">
              <w:t xml:space="preserve"> will need to be a minimum 3 times the indicative </w:t>
            </w:r>
            <w:r>
              <w:t xml:space="preserve">annual </w:t>
            </w:r>
            <w:r w:rsidRPr="006C4B79">
              <w:t>value of the contract.</w:t>
            </w:r>
            <w:r w:rsidR="003B3F75">
              <w:t xml:space="preserve"> (Estimated sales turnover is £2m pa</w:t>
            </w:r>
            <w:r w:rsidR="004467F2">
              <w:t xml:space="preserve"> and with </w:t>
            </w:r>
            <w:r w:rsidR="002E7C8D">
              <w:t>acid test</w:t>
            </w:r>
            <w:r w:rsidR="004467F2">
              <w:t xml:space="preserve"> ratio of &gt;1</w:t>
            </w:r>
            <w:r w:rsidR="002E7C8D">
              <w:t>.1</w:t>
            </w:r>
            <w:r w:rsidR="00327D23">
              <w:t>)</w:t>
            </w:r>
          </w:p>
          <w:p w14:paraId="4BB782F2" w14:textId="40FBBFCF" w:rsidR="00186C6F" w:rsidRPr="006C4B79" w:rsidRDefault="00186C6F" w:rsidP="006B36A4">
            <w:r w:rsidRPr="006C4B79">
              <w:t xml:space="preserve">In addition the </w:t>
            </w:r>
            <w:r w:rsidR="00327D23">
              <w:t xml:space="preserve">Authority </w:t>
            </w:r>
            <w:r w:rsidRPr="006C4B79">
              <w:t xml:space="preserve">will complete a financial review and </w:t>
            </w:r>
            <w:r w:rsidR="009623CE">
              <w:t>Potential Supplier</w:t>
            </w:r>
            <w:r w:rsidRPr="006C4B79">
              <w:t xml:space="preserve">s may also be rejected </w:t>
            </w:r>
            <w:r w:rsidR="002E7C8D">
              <w:t>if key criteria is not met.</w:t>
            </w:r>
          </w:p>
          <w:p w14:paraId="0A920F90" w14:textId="773478D4" w:rsidR="00186C6F" w:rsidRDefault="00186C6F" w:rsidP="006B36A4">
            <w:r w:rsidRPr="006C4B79">
              <w:lastRenderedPageBreak/>
              <w:t xml:space="preserve">Note that the </w:t>
            </w:r>
            <w:r w:rsidR="00327D23">
              <w:t xml:space="preserve">Authority </w:t>
            </w:r>
            <w:r w:rsidRPr="006C4B79">
              <w:t xml:space="preserve">reserves the right to request forms of security if there are any concerns in relation to the financial standing. </w:t>
            </w:r>
          </w:p>
          <w:p w14:paraId="5A274A57" w14:textId="5FFAE8D9" w:rsidR="002E7C8D" w:rsidRPr="006C4B79" w:rsidRDefault="009623CE" w:rsidP="006B7114">
            <w:pPr>
              <w:rPr>
                <w:u w:val="single"/>
              </w:rPr>
            </w:pPr>
            <w:r>
              <w:t>Potential Supplier</w:t>
            </w:r>
            <w:r w:rsidR="002E7C8D">
              <w:t xml:space="preserve">s </w:t>
            </w:r>
            <w:r w:rsidR="006B7114">
              <w:t xml:space="preserve">are </w:t>
            </w:r>
            <w:r w:rsidR="002E7C8D">
              <w:t xml:space="preserve">to </w:t>
            </w:r>
            <w:r w:rsidR="006B7114">
              <w:t>provide</w:t>
            </w:r>
            <w:r w:rsidR="002E7C8D">
              <w:t xml:space="preserve"> their last 2 years of accounts for review and current credit rating (within the last month).</w:t>
            </w:r>
          </w:p>
        </w:tc>
        <w:tc>
          <w:tcPr>
            <w:tcW w:w="1767" w:type="dxa"/>
          </w:tcPr>
          <w:p w14:paraId="305BCFF0" w14:textId="6477296F" w:rsidR="00186C6F" w:rsidRPr="006C4B79" w:rsidRDefault="00927AC2" w:rsidP="006B36A4">
            <w:r>
              <w:lastRenderedPageBreak/>
              <w:t>Pass/Fail</w:t>
            </w:r>
          </w:p>
        </w:tc>
      </w:tr>
      <w:tr w:rsidR="0081358A" w:rsidRPr="006C4B79" w14:paraId="19617163" w14:textId="77777777" w:rsidTr="003E537E">
        <w:trPr>
          <w:trHeight w:val="560"/>
        </w:trPr>
        <w:tc>
          <w:tcPr>
            <w:tcW w:w="1011" w:type="dxa"/>
          </w:tcPr>
          <w:p w14:paraId="297A5ECB" w14:textId="77777777" w:rsidR="0081358A" w:rsidRPr="006C4B79" w:rsidRDefault="0081358A" w:rsidP="00186C6F">
            <w:pPr>
              <w:numPr>
                <w:ilvl w:val="0"/>
                <w:numId w:val="9"/>
              </w:numPr>
            </w:pPr>
          </w:p>
        </w:tc>
        <w:tc>
          <w:tcPr>
            <w:tcW w:w="3187" w:type="dxa"/>
          </w:tcPr>
          <w:p w14:paraId="56935E2C" w14:textId="4A47A6D9" w:rsidR="0081358A" w:rsidRPr="006C4B79" w:rsidRDefault="0081358A" w:rsidP="006B36A4">
            <w:r>
              <w:t>Membership of wider group</w:t>
            </w:r>
          </w:p>
        </w:tc>
        <w:tc>
          <w:tcPr>
            <w:tcW w:w="2551" w:type="dxa"/>
          </w:tcPr>
          <w:p w14:paraId="6E90A250" w14:textId="5C85D5C3" w:rsidR="0081358A" w:rsidRPr="006C4B79" w:rsidRDefault="0081358A" w:rsidP="006B36A4">
            <w:r>
              <w:t>For information only</w:t>
            </w:r>
          </w:p>
        </w:tc>
        <w:tc>
          <w:tcPr>
            <w:tcW w:w="1767" w:type="dxa"/>
          </w:tcPr>
          <w:p w14:paraId="3DAFB938" w14:textId="15667422" w:rsidR="0081358A" w:rsidRPr="006C4B79" w:rsidRDefault="0081358A" w:rsidP="006B36A4">
            <w:r>
              <w:t>N/A</w:t>
            </w:r>
          </w:p>
        </w:tc>
      </w:tr>
      <w:tr w:rsidR="00186C6F" w:rsidRPr="006C4B79" w14:paraId="2AF81EFE" w14:textId="77777777" w:rsidTr="003E537E">
        <w:trPr>
          <w:trHeight w:val="560"/>
        </w:trPr>
        <w:tc>
          <w:tcPr>
            <w:tcW w:w="1011" w:type="dxa"/>
          </w:tcPr>
          <w:p w14:paraId="6737A613" w14:textId="08228B6D" w:rsidR="00186C6F" w:rsidRPr="006C4B79" w:rsidRDefault="0081358A" w:rsidP="0081358A">
            <w:pPr>
              <w:ind w:left="57"/>
            </w:pPr>
            <w:r>
              <w:t>6.</w:t>
            </w:r>
            <w:r w:rsidR="003B3F75">
              <w:t>1</w:t>
            </w:r>
          </w:p>
        </w:tc>
        <w:tc>
          <w:tcPr>
            <w:tcW w:w="3187" w:type="dxa"/>
          </w:tcPr>
          <w:p w14:paraId="5CEB0336" w14:textId="304B9137" w:rsidR="00186C6F" w:rsidRPr="006C4B79" w:rsidRDefault="00186C6F" w:rsidP="006B36A4">
            <w:r w:rsidRPr="006C4B79">
              <w:t>Technical and Professional Ability (Relevant experience and contract examples)</w:t>
            </w:r>
          </w:p>
        </w:tc>
        <w:tc>
          <w:tcPr>
            <w:tcW w:w="2551" w:type="dxa"/>
          </w:tcPr>
          <w:p w14:paraId="3EE7266E" w14:textId="1897B5CD" w:rsidR="00186C6F" w:rsidRPr="006C4B79" w:rsidRDefault="00186C6F" w:rsidP="006B36A4">
            <w:r w:rsidRPr="006C4B79">
              <w:t>Scoring system identified in 5.5</w:t>
            </w:r>
            <w:r w:rsidR="00AD041F">
              <w:t xml:space="preserve"> below</w:t>
            </w:r>
            <w:r w:rsidR="004E68E5">
              <w:t xml:space="preserve"> and based on % proportion of total score of 15 max evaluation points</w:t>
            </w:r>
          </w:p>
          <w:p w14:paraId="44BA0E72" w14:textId="77777777" w:rsidR="00186C6F" w:rsidRPr="006C4B79" w:rsidRDefault="00186C6F" w:rsidP="006B36A4"/>
        </w:tc>
        <w:tc>
          <w:tcPr>
            <w:tcW w:w="1767" w:type="dxa"/>
          </w:tcPr>
          <w:p w14:paraId="30C90601" w14:textId="1A743AE5" w:rsidR="00186C6F" w:rsidRPr="006C4B79" w:rsidRDefault="004B228D" w:rsidP="006B36A4">
            <w:r>
              <w:t>50</w:t>
            </w:r>
            <w:r w:rsidR="00186C6F" w:rsidRPr="006C4B79">
              <w:t>%</w:t>
            </w:r>
          </w:p>
        </w:tc>
      </w:tr>
      <w:tr w:rsidR="00836C1F" w:rsidRPr="006C4B79" w14:paraId="343B5562" w14:textId="77777777" w:rsidTr="003E537E">
        <w:trPr>
          <w:trHeight w:val="554"/>
        </w:trPr>
        <w:tc>
          <w:tcPr>
            <w:tcW w:w="1011" w:type="dxa"/>
          </w:tcPr>
          <w:p w14:paraId="6AD26687" w14:textId="5E0EC2CB" w:rsidR="00836C1F" w:rsidRDefault="00836C1F" w:rsidP="0081358A">
            <w:pPr>
              <w:ind w:left="57"/>
            </w:pPr>
            <w:r>
              <w:t>6.2</w:t>
            </w:r>
          </w:p>
        </w:tc>
        <w:tc>
          <w:tcPr>
            <w:tcW w:w="3187" w:type="dxa"/>
          </w:tcPr>
          <w:p w14:paraId="24B4352B" w14:textId="7753E173" w:rsidR="00836C1F" w:rsidRDefault="00836C1F" w:rsidP="006B36A4">
            <w:r>
              <w:t>Sub-contracting</w:t>
            </w:r>
          </w:p>
        </w:tc>
        <w:tc>
          <w:tcPr>
            <w:tcW w:w="2551" w:type="dxa"/>
          </w:tcPr>
          <w:p w14:paraId="30686A4B" w14:textId="252DD0A8" w:rsidR="00836C1F" w:rsidRPr="006C4B79" w:rsidRDefault="00927AC2" w:rsidP="006B36A4">
            <w:r>
              <w:t>For information only</w:t>
            </w:r>
            <w:r w:rsidRPr="006C4B79" w:rsidDel="00927AC2">
              <w:t xml:space="preserve"> </w:t>
            </w:r>
          </w:p>
        </w:tc>
        <w:tc>
          <w:tcPr>
            <w:tcW w:w="1767" w:type="dxa"/>
          </w:tcPr>
          <w:p w14:paraId="30C29783" w14:textId="69AA8A94" w:rsidR="00836C1F" w:rsidRPr="006C4B79" w:rsidRDefault="00927AC2" w:rsidP="006B36A4">
            <w:r>
              <w:t>N/A</w:t>
            </w:r>
          </w:p>
        </w:tc>
      </w:tr>
      <w:tr w:rsidR="00836C1F" w:rsidRPr="006C4B79" w14:paraId="62FD415A" w14:textId="77777777" w:rsidTr="003E537E">
        <w:trPr>
          <w:trHeight w:val="554"/>
        </w:trPr>
        <w:tc>
          <w:tcPr>
            <w:tcW w:w="1011" w:type="dxa"/>
          </w:tcPr>
          <w:p w14:paraId="7FB6FCBA" w14:textId="28C10452" w:rsidR="00836C1F" w:rsidRDefault="00836C1F" w:rsidP="0081358A">
            <w:pPr>
              <w:ind w:left="57"/>
            </w:pPr>
            <w:r>
              <w:t>6.3</w:t>
            </w:r>
          </w:p>
        </w:tc>
        <w:tc>
          <w:tcPr>
            <w:tcW w:w="3187" w:type="dxa"/>
          </w:tcPr>
          <w:p w14:paraId="2A0A663B" w14:textId="0FCF837A" w:rsidR="00836C1F" w:rsidRDefault="00836C1F" w:rsidP="006B36A4">
            <w:r>
              <w:t>Non-contract services</w:t>
            </w:r>
          </w:p>
        </w:tc>
        <w:tc>
          <w:tcPr>
            <w:tcW w:w="2551" w:type="dxa"/>
          </w:tcPr>
          <w:p w14:paraId="6C00A63F" w14:textId="065ABBD6" w:rsidR="00836C1F" w:rsidRPr="006C4B79" w:rsidRDefault="00B77585" w:rsidP="008365BD">
            <w:r>
              <w:t>For information only</w:t>
            </w:r>
          </w:p>
        </w:tc>
        <w:tc>
          <w:tcPr>
            <w:tcW w:w="1767" w:type="dxa"/>
          </w:tcPr>
          <w:p w14:paraId="6FF69D4B" w14:textId="4B593328" w:rsidR="00836C1F" w:rsidRPr="006C4B79" w:rsidRDefault="00155BDF" w:rsidP="006B36A4">
            <w:r>
              <w:t>N/A</w:t>
            </w:r>
          </w:p>
        </w:tc>
      </w:tr>
      <w:tr w:rsidR="003B3F75" w:rsidRPr="006C4B79" w14:paraId="3D96AA70" w14:textId="77777777" w:rsidTr="003E537E">
        <w:trPr>
          <w:trHeight w:val="554"/>
        </w:trPr>
        <w:tc>
          <w:tcPr>
            <w:tcW w:w="1011" w:type="dxa"/>
          </w:tcPr>
          <w:p w14:paraId="01DA8C8E" w14:textId="58154EF2" w:rsidR="003B3F75" w:rsidRDefault="003B3F75" w:rsidP="0081358A">
            <w:pPr>
              <w:ind w:left="57"/>
            </w:pPr>
            <w:r>
              <w:t>7.</w:t>
            </w:r>
          </w:p>
        </w:tc>
        <w:tc>
          <w:tcPr>
            <w:tcW w:w="3187" w:type="dxa"/>
          </w:tcPr>
          <w:p w14:paraId="384ED258" w14:textId="448285F6" w:rsidR="003B3F75" w:rsidRDefault="003B3F75" w:rsidP="006B36A4">
            <w:r>
              <w:t>Modern slavery</w:t>
            </w:r>
          </w:p>
        </w:tc>
        <w:tc>
          <w:tcPr>
            <w:tcW w:w="2551" w:type="dxa"/>
          </w:tcPr>
          <w:p w14:paraId="42E83AA2" w14:textId="78BB08D6" w:rsidR="003B3F75" w:rsidRPr="006C4B79" w:rsidRDefault="003B3F75" w:rsidP="006B36A4">
            <w:r>
              <w:t>Pass or Fail</w:t>
            </w:r>
          </w:p>
        </w:tc>
        <w:tc>
          <w:tcPr>
            <w:tcW w:w="1767" w:type="dxa"/>
          </w:tcPr>
          <w:p w14:paraId="621E4053" w14:textId="4E934FE4" w:rsidR="003B3F75" w:rsidRPr="006C4B79" w:rsidRDefault="00927AC2" w:rsidP="006B36A4">
            <w:r>
              <w:t>Pass/Fail</w:t>
            </w:r>
          </w:p>
        </w:tc>
      </w:tr>
      <w:tr w:rsidR="003B3F75" w:rsidRPr="006C4B79" w14:paraId="7E79C639" w14:textId="77777777" w:rsidTr="003E537E">
        <w:trPr>
          <w:trHeight w:val="554"/>
        </w:trPr>
        <w:tc>
          <w:tcPr>
            <w:tcW w:w="1011" w:type="dxa"/>
          </w:tcPr>
          <w:p w14:paraId="76E4A487" w14:textId="1E81C6C9" w:rsidR="003B3F75" w:rsidRDefault="003B3F75" w:rsidP="0081358A">
            <w:pPr>
              <w:ind w:left="57"/>
            </w:pPr>
            <w:r>
              <w:t>8.1</w:t>
            </w:r>
          </w:p>
        </w:tc>
        <w:tc>
          <w:tcPr>
            <w:tcW w:w="3187" w:type="dxa"/>
          </w:tcPr>
          <w:p w14:paraId="3C88B40C" w14:textId="73B3D759" w:rsidR="003B3F75" w:rsidRDefault="003B3F75" w:rsidP="006B36A4">
            <w:r>
              <w:t>Insurance</w:t>
            </w:r>
          </w:p>
        </w:tc>
        <w:tc>
          <w:tcPr>
            <w:tcW w:w="2551" w:type="dxa"/>
          </w:tcPr>
          <w:p w14:paraId="63700481" w14:textId="4FCF2A74" w:rsidR="003B3F75" w:rsidRPr="006C4B79" w:rsidRDefault="003B3F75" w:rsidP="006B36A4">
            <w:r w:rsidRPr="006C4B79">
              <w:t>Pass or Fail</w:t>
            </w:r>
            <w:r w:rsidR="001D03EC">
              <w:t xml:space="preserve"> (for all required)</w:t>
            </w:r>
          </w:p>
        </w:tc>
        <w:tc>
          <w:tcPr>
            <w:tcW w:w="1767" w:type="dxa"/>
          </w:tcPr>
          <w:p w14:paraId="5B69A207" w14:textId="046CCEE6" w:rsidR="003B3F75" w:rsidRPr="006C4B79" w:rsidRDefault="00FE4B85" w:rsidP="006B36A4">
            <w:r>
              <w:t>Pass/Fail</w:t>
            </w:r>
          </w:p>
        </w:tc>
      </w:tr>
      <w:tr w:rsidR="003B3F75" w:rsidRPr="006C4B79" w14:paraId="111F6A70" w14:textId="77777777" w:rsidTr="003E537E">
        <w:trPr>
          <w:trHeight w:val="554"/>
        </w:trPr>
        <w:tc>
          <w:tcPr>
            <w:tcW w:w="1011" w:type="dxa"/>
          </w:tcPr>
          <w:p w14:paraId="20B67730" w14:textId="3A4EFA8B" w:rsidR="003B3F75" w:rsidRDefault="003B3F75" w:rsidP="0081358A">
            <w:pPr>
              <w:ind w:left="57"/>
            </w:pPr>
            <w:r>
              <w:t>8.2</w:t>
            </w:r>
          </w:p>
        </w:tc>
        <w:tc>
          <w:tcPr>
            <w:tcW w:w="3187" w:type="dxa"/>
          </w:tcPr>
          <w:p w14:paraId="1307374B" w14:textId="02EE89A1" w:rsidR="003B3F75" w:rsidRDefault="003B3F75" w:rsidP="006B36A4">
            <w:r>
              <w:t>Skills &amp; apprentices</w:t>
            </w:r>
          </w:p>
        </w:tc>
        <w:tc>
          <w:tcPr>
            <w:tcW w:w="2551" w:type="dxa"/>
          </w:tcPr>
          <w:p w14:paraId="16E0FD55" w14:textId="61E4EB83" w:rsidR="003B3F75" w:rsidRPr="006C4B79" w:rsidRDefault="001D03EC" w:rsidP="006B36A4">
            <w:r>
              <w:t>Pass or Fail</w:t>
            </w:r>
          </w:p>
        </w:tc>
        <w:tc>
          <w:tcPr>
            <w:tcW w:w="1767" w:type="dxa"/>
          </w:tcPr>
          <w:p w14:paraId="50636B7D" w14:textId="5D4A04B3" w:rsidR="003B3F75" w:rsidRPr="006C4B79" w:rsidRDefault="00927AC2" w:rsidP="006B36A4">
            <w:r>
              <w:t>Pass/Fail</w:t>
            </w:r>
          </w:p>
        </w:tc>
      </w:tr>
      <w:tr w:rsidR="00DB5535" w:rsidRPr="006C4B79" w14:paraId="0AC146E0" w14:textId="77777777" w:rsidTr="003E537E">
        <w:trPr>
          <w:trHeight w:val="554"/>
        </w:trPr>
        <w:tc>
          <w:tcPr>
            <w:tcW w:w="1011" w:type="dxa"/>
          </w:tcPr>
          <w:p w14:paraId="5693AEAB" w14:textId="245E2C10" w:rsidR="00DB5535" w:rsidRDefault="00DB5535" w:rsidP="00B05B8E">
            <w:pPr>
              <w:ind w:left="57"/>
            </w:pPr>
            <w:r>
              <w:t>8.3</w:t>
            </w:r>
          </w:p>
        </w:tc>
        <w:tc>
          <w:tcPr>
            <w:tcW w:w="3187" w:type="dxa"/>
          </w:tcPr>
          <w:p w14:paraId="7AA0A877" w14:textId="7D948E27" w:rsidR="00DB5535" w:rsidRDefault="00DB5535" w:rsidP="006B36A4">
            <w:r>
              <w:t>Quality Assurance</w:t>
            </w:r>
          </w:p>
        </w:tc>
        <w:tc>
          <w:tcPr>
            <w:tcW w:w="2551" w:type="dxa"/>
          </w:tcPr>
          <w:p w14:paraId="006BCEFA" w14:textId="70FA285C" w:rsidR="00DB5535" w:rsidRPr="006C4B79" w:rsidRDefault="00DB5535" w:rsidP="006B36A4">
            <w:r>
              <w:t>For information only</w:t>
            </w:r>
          </w:p>
        </w:tc>
        <w:tc>
          <w:tcPr>
            <w:tcW w:w="1767" w:type="dxa"/>
          </w:tcPr>
          <w:p w14:paraId="42EFF61B" w14:textId="2A1FF371" w:rsidR="00DB5535" w:rsidRPr="006C4B79" w:rsidRDefault="00DB5535" w:rsidP="006B36A4">
            <w:r>
              <w:t>N/A</w:t>
            </w:r>
          </w:p>
        </w:tc>
      </w:tr>
      <w:tr w:rsidR="00DB5535" w:rsidRPr="006C4B79" w14:paraId="062A90A1" w14:textId="77777777" w:rsidTr="003E537E">
        <w:trPr>
          <w:trHeight w:val="554"/>
        </w:trPr>
        <w:tc>
          <w:tcPr>
            <w:tcW w:w="1011" w:type="dxa"/>
          </w:tcPr>
          <w:p w14:paraId="64D58634" w14:textId="58207AE6" w:rsidR="00DB5535" w:rsidRDefault="00DB5535" w:rsidP="00B05B8E">
            <w:pPr>
              <w:ind w:left="57"/>
            </w:pPr>
            <w:r>
              <w:t>8.4</w:t>
            </w:r>
          </w:p>
        </w:tc>
        <w:tc>
          <w:tcPr>
            <w:tcW w:w="3187" w:type="dxa"/>
          </w:tcPr>
          <w:p w14:paraId="6E8A5E6A" w14:textId="7117B958" w:rsidR="00DB5535" w:rsidRDefault="00DB5535" w:rsidP="006B36A4">
            <w:r>
              <w:t>Memberships</w:t>
            </w:r>
          </w:p>
        </w:tc>
        <w:tc>
          <w:tcPr>
            <w:tcW w:w="2551" w:type="dxa"/>
          </w:tcPr>
          <w:p w14:paraId="4D550D6E" w14:textId="115A3DBE" w:rsidR="00DB5535" w:rsidRPr="006C4B79" w:rsidRDefault="00DB5535" w:rsidP="006B36A4">
            <w:r>
              <w:t>For information only</w:t>
            </w:r>
          </w:p>
        </w:tc>
        <w:tc>
          <w:tcPr>
            <w:tcW w:w="1767" w:type="dxa"/>
          </w:tcPr>
          <w:p w14:paraId="52F117CA" w14:textId="4DFF4F34" w:rsidR="00DB5535" w:rsidRDefault="00DB5535" w:rsidP="006B36A4">
            <w:r>
              <w:t>N/A</w:t>
            </w:r>
          </w:p>
        </w:tc>
      </w:tr>
      <w:tr w:rsidR="001D03EC" w:rsidRPr="006C4B79" w14:paraId="675B8C86" w14:textId="77777777" w:rsidTr="003E537E">
        <w:trPr>
          <w:trHeight w:val="554"/>
        </w:trPr>
        <w:tc>
          <w:tcPr>
            <w:tcW w:w="1011" w:type="dxa"/>
          </w:tcPr>
          <w:p w14:paraId="5F9F1CCC" w14:textId="26CB02C7" w:rsidR="001D03EC" w:rsidRDefault="001D03EC" w:rsidP="00B05B8E">
            <w:pPr>
              <w:ind w:left="57"/>
            </w:pPr>
            <w:r>
              <w:t>8.5</w:t>
            </w:r>
          </w:p>
        </w:tc>
        <w:tc>
          <w:tcPr>
            <w:tcW w:w="3187" w:type="dxa"/>
          </w:tcPr>
          <w:p w14:paraId="7620B5FE" w14:textId="55366622" w:rsidR="001D03EC" w:rsidRDefault="001D03EC" w:rsidP="006B36A4">
            <w:r>
              <w:t>Information Governance</w:t>
            </w:r>
          </w:p>
        </w:tc>
        <w:tc>
          <w:tcPr>
            <w:tcW w:w="2551" w:type="dxa"/>
          </w:tcPr>
          <w:p w14:paraId="5FF2C317" w14:textId="14728CA8" w:rsidR="001D03EC" w:rsidRPr="006C4B79" w:rsidRDefault="001D03EC" w:rsidP="006B36A4">
            <w:r w:rsidRPr="006C4B79">
              <w:t>Pass or Fail</w:t>
            </w:r>
          </w:p>
        </w:tc>
        <w:tc>
          <w:tcPr>
            <w:tcW w:w="1767" w:type="dxa"/>
          </w:tcPr>
          <w:p w14:paraId="7F331FE5" w14:textId="7BA33B3D" w:rsidR="001D03EC" w:rsidRDefault="00927AC2" w:rsidP="006B36A4">
            <w:r>
              <w:t>Pass/Fail</w:t>
            </w:r>
          </w:p>
        </w:tc>
      </w:tr>
      <w:tr w:rsidR="00DB5535" w:rsidRPr="006C4B79" w14:paraId="2A9BAFAC" w14:textId="77777777" w:rsidTr="003E537E">
        <w:trPr>
          <w:trHeight w:val="554"/>
        </w:trPr>
        <w:tc>
          <w:tcPr>
            <w:tcW w:w="1011" w:type="dxa"/>
          </w:tcPr>
          <w:p w14:paraId="2B14C012" w14:textId="115724AA" w:rsidR="00DB5535" w:rsidRDefault="00DB5535" w:rsidP="00B05B8E">
            <w:pPr>
              <w:ind w:left="57"/>
            </w:pPr>
            <w:r>
              <w:t>8.6</w:t>
            </w:r>
          </w:p>
        </w:tc>
        <w:tc>
          <w:tcPr>
            <w:tcW w:w="3187" w:type="dxa"/>
          </w:tcPr>
          <w:p w14:paraId="57264A13" w14:textId="77777777" w:rsidR="00DB5535" w:rsidRDefault="00DB5535" w:rsidP="006B36A4">
            <w:r>
              <w:t>Experience</w:t>
            </w:r>
          </w:p>
          <w:p w14:paraId="2D3FE015" w14:textId="77777777" w:rsidR="00DB5535" w:rsidRDefault="00DB5535" w:rsidP="00DB5535">
            <w:pPr>
              <w:ind w:left="720"/>
            </w:pPr>
            <w:r>
              <w:t>a) Background</w:t>
            </w:r>
          </w:p>
          <w:p w14:paraId="1E74DA19" w14:textId="77777777" w:rsidR="00DB5535" w:rsidRDefault="00DB5535" w:rsidP="00DB5535">
            <w:pPr>
              <w:ind w:left="720"/>
            </w:pPr>
            <w:r>
              <w:t>b) Approach</w:t>
            </w:r>
          </w:p>
          <w:p w14:paraId="36990989" w14:textId="77777777" w:rsidR="00DB5535" w:rsidRDefault="00DB5535" w:rsidP="00DB5535">
            <w:pPr>
              <w:ind w:left="720"/>
            </w:pPr>
            <w:r>
              <w:t>c) Innovation</w:t>
            </w:r>
          </w:p>
          <w:p w14:paraId="79389A35" w14:textId="77777777" w:rsidR="00DB5535" w:rsidRDefault="00DB5535" w:rsidP="00DB5535">
            <w:pPr>
              <w:ind w:left="720"/>
            </w:pPr>
            <w:r>
              <w:lastRenderedPageBreak/>
              <w:t>d) Staff Management</w:t>
            </w:r>
          </w:p>
          <w:p w14:paraId="679AB42B" w14:textId="7E49CFB5" w:rsidR="00DB5535" w:rsidRDefault="00DB5535" w:rsidP="00DB5535">
            <w:pPr>
              <w:ind w:left="720"/>
            </w:pPr>
            <w:r>
              <w:t>e) Risk Management</w:t>
            </w:r>
          </w:p>
          <w:p w14:paraId="70B24C96" w14:textId="4394592D" w:rsidR="00FE4B85" w:rsidRDefault="00FE4B85" w:rsidP="00DB5535">
            <w:pPr>
              <w:ind w:left="720"/>
            </w:pPr>
            <w:r>
              <w:t>f) Resilience</w:t>
            </w:r>
          </w:p>
          <w:p w14:paraId="2A9DE808" w14:textId="402488CC" w:rsidR="00DB5535" w:rsidRDefault="00FE4B85" w:rsidP="00DB5535">
            <w:pPr>
              <w:ind w:left="720"/>
            </w:pPr>
            <w:r>
              <w:t>g</w:t>
            </w:r>
            <w:r w:rsidR="00DB5535">
              <w:t>) Sub-contractors</w:t>
            </w:r>
          </w:p>
          <w:p w14:paraId="56194BB4" w14:textId="54A0DAD7" w:rsidR="00DB5535" w:rsidRDefault="00FE4B85" w:rsidP="00DB5535">
            <w:pPr>
              <w:ind w:left="720"/>
            </w:pPr>
            <w:r>
              <w:t>h</w:t>
            </w:r>
            <w:r w:rsidR="00DB5535">
              <w:t>) Staff turnover</w:t>
            </w:r>
          </w:p>
        </w:tc>
        <w:tc>
          <w:tcPr>
            <w:tcW w:w="2551" w:type="dxa"/>
          </w:tcPr>
          <w:p w14:paraId="3114ACE9" w14:textId="41BA3A43" w:rsidR="004E68E5" w:rsidRPr="006C4B79" w:rsidRDefault="00DB5535" w:rsidP="004E68E5">
            <w:r w:rsidRPr="006C4B79">
              <w:lastRenderedPageBreak/>
              <w:t xml:space="preserve">Scoring system identified in </w:t>
            </w:r>
            <w:r w:rsidR="0068135D">
              <w:t xml:space="preserve">section </w:t>
            </w:r>
            <w:r w:rsidRPr="006C4B79">
              <w:t>5.5</w:t>
            </w:r>
            <w:r w:rsidR="00AD041F">
              <w:t xml:space="preserve"> below</w:t>
            </w:r>
            <w:r w:rsidR="004E68E5">
              <w:t xml:space="preserve"> and based on % proportion of total score </w:t>
            </w:r>
            <w:r w:rsidR="004E68E5">
              <w:lastRenderedPageBreak/>
              <w:t>of 5 max evaluation points per question</w:t>
            </w:r>
          </w:p>
          <w:p w14:paraId="59C04FEB" w14:textId="013A24EA" w:rsidR="00DB5535" w:rsidRPr="006C4B79" w:rsidRDefault="00DB5535" w:rsidP="00DB5535"/>
          <w:p w14:paraId="237A1813" w14:textId="77777777" w:rsidR="00DB5535" w:rsidRPr="006C4B79" w:rsidRDefault="00DB5535" w:rsidP="006B36A4"/>
        </w:tc>
        <w:tc>
          <w:tcPr>
            <w:tcW w:w="1767" w:type="dxa"/>
          </w:tcPr>
          <w:p w14:paraId="41C6D884" w14:textId="77777777" w:rsidR="00DB5535" w:rsidRDefault="00DB5535" w:rsidP="006B36A4"/>
          <w:p w14:paraId="15274588" w14:textId="77777777" w:rsidR="001D03EC" w:rsidRDefault="001D03EC" w:rsidP="006B36A4">
            <w:r>
              <w:t>N/A</w:t>
            </w:r>
          </w:p>
          <w:p w14:paraId="758F0E26" w14:textId="77777777" w:rsidR="001D03EC" w:rsidRDefault="001D03EC" w:rsidP="006B36A4">
            <w:r>
              <w:t>10%</w:t>
            </w:r>
          </w:p>
          <w:p w14:paraId="1128A64A" w14:textId="77777777" w:rsidR="001D03EC" w:rsidRDefault="001D03EC" w:rsidP="006B36A4">
            <w:r>
              <w:t>10%</w:t>
            </w:r>
          </w:p>
          <w:p w14:paraId="53A00BA6" w14:textId="77777777" w:rsidR="001D03EC" w:rsidRDefault="001D03EC" w:rsidP="006B36A4">
            <w:r>
              <w:lastRenderedPageBreak/>
              <w:t>10%</w:t>
            </w:r>
          </w:p>
          <w:p w14:paraId="1875233E" w14:textId="77777777" w:rsidR="001D03EC" w:rsidRDefault="001D03EC" w:rsidP="006B36A4">
            <w:r>
              <w:t>10%</w:t>
            </w:r>
          </w:p>
          <w:p w14:paraId="0533C8A5" w14:textId="39F8570D" w:rsidR="001D03EC" w:rsidRDefault="00FE4B85" w:rsidP="006B36A4">
            <w:r>
              <w:t>10%</w:t>
            </w:r>
          </w:p>
          <w:p w14:paraId="1EA330AD" w14:textId="553FE382" w:rsidR="001D03EC" w:rsidRDefault="001D03EC" w:rsidP="006B36A4">
            <w:r>
              <w:t>N/A</w:t>
            </w:r>
          </w:p>
          <w:p w14:paraId="0F07D8CF" w14:textId="0201E474" w:rsidR="00FE4B85" w:rsidRDefault="00FE4B85" w:rsidP="006B36A4">
            <w:r>
              <w:t>N/A</w:t>
            </w:r>
          </w:p>
          <w:p w14:paraId="1DFA6905" w14:textId="77777777" w:rsidR="00DB5535" w:rsidRDefault="00DB5535" w:rsidP="006B36A4"/>
        </w:tc>
      </w:tr>
      <w:tr w:rsidR="00DB5535" w:rsidRPr="006C4B79" w14:paraId="08DE6DA1" w14:textId="77777777" w:rsidTr="003E537E">
        <w:trPr>
          <w:trHeight w:val="554"/>
        </w:trPr>
        <w:tc>
          <w:tcPr>
            <w:tcW w:w="1011" w:type="dxa"/>
          </w:tcPr>
          <w:p w14:paraId="5DDA913F" w14:textId="2EA51857" w:rsidR="00DB5535" w:rsidRDefault="00DB5535" w:rsidP="00B05B8E">
            <w:pPr>
              <w:ind w:left="57"/>
            </w:pPr>
          </w:p>
        </w:tc>
        <w:tc>
          <w:tcPr>
            <w:tcW w:w="3187" w:type="dxa"/>
          </w:tcPr>
          <w:p w14:paraId="250307C3" w14:textId="63F37699" w:rsidR="00DB5535" w:rsidRPr="0030679C" w:rsidRDefault="001D03EC" w:rsidP="006B36A4">
            <w:pPr>
              <w:rPr>
                <w:b/>
                <w:bCs/>
              </w:rPr>
            </w:pPr>
            <w:r w:rsidRPr="0030679C">
              <w:rPr>
                <w:b/>
                <w:bCs/>
              </w:rPr>
              <w:t>TOTAL</w:t>
            </w:r>
          </w:p>
        </w:tc>
        <w:tc>
          <w:tcPr>
            <w:tcW w:w="2551" w:type="dxa"/>
          </w:tcPr>
          <w:p w14:paraId="004D9092" w14:textId="77777777" w:rsidR="00DB5535" w:rsidRPr="0030679C" w:rsidRDefault="00DB5535" w:rsidP="006B36A4">
            <w:pPr>
              <w:rPr>
                <w:b/>
                <w:bCs/>
              </w:rPr>
            </w:pPr>
          </w:p>
        </w:tc>
        <w:tc>
          <w:tcPr>
            <w:tcW w:w="1767" w:type="dxa"/>
          </w:tcPr>
          <w:p w14:paraId="3AAFE484" w14:textId="0E19A773" w:rsidR="00DB5535" w:rsidRPr="0030679C" w:rsidRDefault="001D03EC" w:rsidP="006B36A4">
            <w:pPr>
              <w:rPr>
                <w:b/>
                <w:bCs/>
              </w:rPr>
            </w:pPr>
            <w:r w:rsidRPr="0030679C">
              <w:rPr>
                <w:b/>
                <w:bCs/>
              </w:rPr>
              <w:t>100%</w:t>
            </w:r>
          </w:p>
        </w:tc>
      </w:tr>
    </w:tbl>
    <w:p w14:paraId="5679BC60" w14:textId="4E2DD89F" w:rsidR="00A378E0" w:rsidRDefault="00A378E0" w:rsidP="0030679C">
      <w:bookmarkStart w:id="60" w:name="_Toc330499264"/>
      <w:r>
        <w:t xml:space="preserve">Candidates will be shortlisted on achieving the best score from the totals of question s 6.1 and 8.6 (b – f) and that all other questions will be deemed to have been </w:t>
      </w:r>
      <w:r w:rsidR="002B0C5D">
        <w:t xml:space="preserve">successfully </w:t>
      </w:r>
      <w:r w:rsidR="008371BB">
        <w:t>p</w:t>
      </w:r>
      <w:r>
        <w:t>assed. For the avoidance of doubt questions marked N/A do not count towards the score. Where there is a discretionary exclusion further information may be requested to support the application.</w:t>
      </w:r>
    </w:p>
    <w:p w14:paraId="07B44FC2" w14:textId="03512EB0" w:rsidR="00186C6F" w:rsidRPr="006C4B79" w:rsidRDefault="00186C6F" w:rsidP="00186C6F">
      <w:pPr>
        <w:pStyle w:val="Heading2"/>
        <w:numPr>
          <w:ilvl w:val="0"/>
          <w:numId w:val="0"/>
        </w:numPr>
        <w:ind w:left="720" w:hanging="720"/>
      </w:pPr>
      <w:bookmarkStart w:id="61" w:name="_Toc47194786"/>
      <w:r w:rsidRPr="006C4B79">
        <w:t>Scoring System</w:t>
      </w:r>
      <w:bookmarkEnd w:id="60"/>
      <w:bookmarkEnd w:id="61"/>
      <w:r w:rsidRPr="006C4B79">
        <w:t xml:space="preserve"> </w:t>
      </w:r>
    </w:p>
    <w:p w14:paraId="2B647A27" w14:textId="32D1AEA5" w:rsidR="00186C6F" w:rsidRPr="006C4B79" w:rsidRDefault="00186C6F" w:rsidP="00186C6F">
      <w:pPr>
        <w:ind w:left="720" w:hanging="720"/>
      </w:pPr>
      <w:r>
        <w:t>5.5</w:t>
      </w:r>
      <w:r>
        <w:tab/>
      </w:r>
      <w:r w:rsidRPr="006C4B79">
        <w:t xml:space="preserve">Scored questions </w:t>
      </w:r>
      <w:r w:rsidR="001C22DE">
        <w:t xml:space="preserve">(which are not pass/fail) </w:t>
      </w:r>
      <w:r w:rsidRPr="006C4B79">
        <w:t xml:space="preserve">will be allocated a score out of </w:t>
      </w:r>
      <w:r w:rsidR="001C22DE">
        <w:t xml:space="preserve">a maximum of </w:t>
      </w:r>
      <w:r>
        <w:t>5</w:t>
      </w:r>
      <w:r w:rsidRPr="006C4B79">
        <w:t xml:space="preserve"> using the following marking scheme</w:t>
      </w:r>
      <w:r>
        <w:t>:</w:t>
      </w:r>
    </w:p>
    <w:tbl>
      <w:tblPr>
        <w:tblStyle w:val="TableGrid"/>
        <w:tblW w:w="9180" w:type="dxa"/>
        <w:tblLook w:val="04A0" w:firstRow="1" w:lastRow="0" w:firstColumn="1" w:lastColumn="0" w:noHBand="0" w:noVBand="1"/>
      </w:tblPr>
      <w:tblGrid>
        <w:gridCol w:w="851"/>
        <w:gridCol w:w="1562"/>
        <w:gridCol w:w="6767"/>
      </w:tblGrid>
      <w:tr w:rsidR="00186C6F" w:rsidRPr="008D3AC1" w14:paraId="5C92AFCE" w14:textId="77777777" w:rsidTr="006B36A4">
        <w:trPr>
          <w:tblHeader/>
        </w:trPr>
        <w:tc>
          <w:tcPr>
            <w:tcW w:w="851" w:type="dxa"/>
          </w:tcPr>
          <w:p w14:paraId="48AEF83E" w14:textId="77777777" w:rsidR="00186C6F" w:rsidRPr="008D3AC1" w:rsidRDefault="00186C6F" w:rsidP="006B36A4">
            <w:pPr>
              <w:rPr>
                <w:b/>
              </w:rPr>
            </w:pPr>
            <w:r w:rsidRPr="008D3AC1">
              <w:rPr>
                <w:b/>
              </w:rPr>
              <w:t>Score</w:t>
            </w:r>
          </w:p>
        </w:tc>
        <w:tc>
          <w:tcPr>
            <w:tcW w:w="1562" w:type="dxa"/>
          </w:tcPr>
          <w:p w14:paraId="7B7646B3" w14:textId="77777777" w:rsidR="00186C6F" w:rsidRPr="008D3AC1" w:rsidRDefault="00186C6F" w:rsidP="006B36A4">
            <w:pPr>
              <w:rPr>
                <w:b/>
              </w:rPr>
            </w:pPr>
            <w:r w:rsidRPr="008D3AC1">
              <w:rPr>
                <w:b/>
              </w:rPr>
              <w:t>Term</w:t>
            </w:r>
          </w:p>
        </w:tc>
        <w:tc>
          <w:tcPr>
            <w:tcW w:w="6767" w:type="dxa"/>
          </w:tcPr>
          <w:p w14:paraId="03833B9D" w14:textId="77777777" w:rsidR="00186C6F" w:rsidRPr="008D3AC1" w:rsidRDefault="00186C6F" w:rsidP="006B36A4">
            <w:pPr>
              <w:rPr>
                <w:b/>
              </w:rPr>
            </w:pPr>
            <w:r w:rsidRPr="008D3AC1">
              <w:rPr>
                <w:b/>
              </w:rPr>
              <w:t>Explanation</w:t>
            </w:r>
          </w:p>
        </w:tc>
      </w:tr>
      <w:tr w:rsidR="00186C6F" w:rsidRPr="008D3AC1" w14:paraId="1CEB29A5" w14:textId="77777777" w:rsidTr="006B36A4">
        <w:tc>
          <w:tcPr>
            <w:tcW w:w="851" w:type="dxa"/>
          </w:tcPr>
          <w:p w14:paraId="026F4D67" w14:textId="77777777" w:rsidR="00186C6F" w:rsidRPr="008D3AC1" w:rsidRDefault="00186C6F" w:rsidP="006B36A4">
            <w:r w:rsidRPr="008D3AC1">
              <w:t>0</w:t>
            </w:r>
          </w:p>
        </w:tc>
        <w:tc>
          <w:tcPr>
            <w:tcW w:w="1562" w:type="dxa"/>
          </w:tcPr>
          <w:p w14:paraId="02F91A8D" w14:textId="77777777" w:rsidR="00186C6F" w:rsidRPr="008D3AC1" w:rsidRDefault="00186C6F" w:rsidP="006B36A4">
            <w:r w:rsidRPr="008D3AC1">
              <w:t>Unacceptable</w:t>
            </w:r>
          </w:p>
        </w:tc>
        <w:tc>
          <w:tcPr>
            <w:tcW w:w="6767" w:type="dxa"/>
          </w:tcPr>
          <w:p w14:paraId="297C3432" w14:textId="0216A35D" w:rsidR="00186C6F" w:rsidRPr="008D3AC1" w:rsidRDefault="00186C6F" w:rsidP="006B36A4">
            <w:r w:rsidRPr="008D3AC1">
              <w:t xml:space="preserve">The information is either omitted or fundamentally unacceptable to the </w:t>
            </w:r>
            <w:r w:rsidR="00327D23">
              <w:t>Authority</w:t>
            </w:r>
            <w:r w:rsidRPr="008D3AC1">
              <w:t>.</w:t>
            </w:r>
          </w:p>
        </w:tc>
      </w:tr>
      <w:tr w:rsidR="00186C6F" w:rsidRPr="008D3AC1" w14:paraId="392E38B0" w14:textId="77777777" w:rsidTr="006B36A4">
        <w:trPr>
          <w:trHeight w:val="816"/>
        </w:trPr>
        <w:tc>
          <w:tcPr>
            <w:tcW w:w="851" w:type="dxa"/>
          </w:tcPr>
          <w:p w14:paraId="04A955B8" w14:textId="77777777" w:rsidR="00186C6F" w:rsidRPr="008D3AC1" w:rsidRDefault="00186C6F" w:rsidP="006B36A4">
            <w:r w:rsidRPr="008D3AC1">
              <w:t>1</w:t>
            </w:r>
          </w:p>
        </w:tc>
        <w:tc>
          <w:tcPr>
            <w:tcW w:w="1562" w:type="dxa"/>
          </w:tcPr>
          <w:p w14:paraId="6F4A1EDA" w14:textId="77777777" w:rsidR="00186C6F" w:rsidRPr="008D3AC1" w:rsidRDefault="00186C6F" w:rsidP="006B36A4">
            <w:r w:rsidRPr="008D3AC1">
              <w:t>Poor</w:t>
            </w:r>
          </w:p>
        </w:tc>
        <w:tc>
          <w:tcPr>
            <w:tcW w:w="6767" w:type="dxa"/>
          </w:tcPr>
          <w:p w14:paraId="098E7514" w14:textId="77777777" w:rsidR="00186C6F" w:rsidRPr="008D3AC1" w:rsidRDefault="00186C6F" w:rsidP="006B36A4">
            <w:r w:rsidRPr="008D3AC1">
              <w:t>The information submitted has insufficient evidence that the specified requirements can be met and/or does not demonstrate an acceptable level of quality of the proposed solution.  This may include significant omissions of relevant details.</w:t>
            </w:r>
          </w:p>
        </w:tc>
      </w:tr>
      <w:tr w:rsidR="00186C6F" w:rsidRPr="008D3AC1" w14:paraId="4215852B" w14:textId="77777777" w:rsidTr="006B36A4">
        <w:tc>
          <w:tcPr>
            <w:tcW w:w="851" w:type="dxa"/>
          </w:tcPr>
          <w:p w14:paraId="3D418929" w14:textId="77777777" w:rsidR="00186C6F" w:rsidRPr="008D3AC1" w:rsidRDefault="00186C6F" w:rsidP="006B36A4">
            <w:r w:rsidRPr="008D3AC1">
              <w:t>2</w:t>
            </w:r>
          </w:p>
        </w:tc>
        <w:tc>
          <w:tcPr>
            <w:tcW w:w="1562" w:type="dxa"/>
          </w:tcPr>
          <w:p w14:paraId="1637BFD7" w14:textId="643EB909" w:rsidR="00186C6F" w:rsidRPr="008D3AC1" w:rsidRDefault="003E537E" w:rsidP="006B36A4">
            <w:r>
              <w:t>Limited</w:t>
            </w:r>
          </w:p>
        </w:tc>
        <w:tc>
          <w:tcPr>
            <w:tcW w:w="6767" w:type="dxa"/>
          </w:tcPr>
          <w:p w14:paraId="73C75BB1" w14:textId="77777777" w:rsidR="00186C6F" w:rsidRPr="008D3AC1" w:rsidRDefault="00186C6F" w:rsidP="006B36A4">
            <w:r w:rsidRPr="008D3AC1">
              <w:t>The information shows limited evidence that the specified requirements can be met and/or demonstrates only limited level of quality of the proposed solution.</w:t>
            </w:r>
          </w:p>
        </w:tc>
      </w:tr>
      <w:tr w:rsidR="00186C6F" w:rsidRPr="008D3AC1" w14:paraId="2A0F2DC7" w14:textId="77777777" w:rsidTr="006B36A4">
        <w:tc>
          <w:tcPr>
            <w:tcW w:w="851" w:type="dxa"/>
          </w:tcPr>
          <w:p w14:paraId="4EA2A3CD" w14:textId="77777777" w:rsidR="00186C6F" w:rsidRPr="008D3AC1" w:rsidRDefault="00186C6F" w:rsidP="006B36A4">
            <w:r w:rsidRPr="008D3AC1">
              <w:t>3</w:t>
            </w:r>
          </w:p>
        </w:tc>
        <w:tc>
          <w:tcPr>
            <w:tcW w:w="1562" w:type="dxa"/>
          </w:tcPr>
          <w:p w14:paraId="5072DFDD" w14:textId="77777777" w:rsidR="00186C6F" w:rsidRPr="008D3AC1" w:rsidRDefault="00186C6F" w:rsidP="006B36A4">
            <w:r>
              <w:t>Good</w:t>
            </w:r>
          </w:p>
        </w:tc>
        <w:tc>
          <w:tcPr>
            <w:tcW w:w="6767" w:type="dxa"/>
          </w:tcPr>
          <w:p w14:paraId="62030CCE" w14:textId="77777777" w:rsidR="00186C6F" w:rsidRPr="008D3AC1" w:rsidRDefault="00186C6F" w:rsidP="006B36A4">
            <w:r w:rsidRPr="008D3AC1">
              <w:t>The information submitted provides good evidence that the specified requirements can be met and/or demonstrates a satisfactory level of quality of the proposed solution.</w:t>
            </w:r>
          </w:p>
        </w:tc>
      </w:tr>
      <w:tr w:rsidR="00186C6F" w:rsidRPr="008D3AC1" w14:paraId="588F9F8C" w14:textId="77777777" w:rsidTr="006B36A4">
        <w:tc>
          <w:tcPr>
            <w:tcW w:w="851" w:type="dxa"/>
          </w:tcPr>
          <w:p w14:paraId="235BF733" w14:textId="77777777" w:rsidR="00186C6F" w:rsidRPr="008D3AC1" w:rsidRDefault="00186C6F" w:rsidP="006B36A4">
            <w:r w:rsidRPr="008D3AC1">
              <w:t>4</w:t>
            </w:r>
          </w:p>
        </w:tc>
        <w:tc>
          <w:tcPr>
            <w:tcW w:w="1562" w:type="dxa"/>
          </w:tcPr>
          <w:p w14:paraId="1A271315" w14:textId="2EDDA6EC" w:rsidR="00186C6F" w:rsidRPr="008D3AC1" w:rsidRDefault="00327D23" w:rsidP="006B36A4">
            <w:r>
              <w:t>Very Good</w:t>
            </w:r>
          </w:p>
        </w:tc>
        <w:tc>
          <w:tcPr>
            <w:tcW w:w="6767" w:type="dxa"/>
          </w:tcPr>
          <w:p w14:paraId="6813BEE7" w14:textId="4065D602" w:rsidR="00186C6F" w:rsidRPr="008D3AC1" w:rsidRDefault="00186C6F" w:rsidP="006B36A4">
            <w:r w:rsidRPr="008D3AC1">
              <w:t xml:space="preserve">The information submitted provides </w:t>
            </w:r>
            <w:r w:rsidR="00327D23">
              <w:t xml:space="preserve">very good or </w:t>
            </w:r>
            <w:r w:rsidRPr="008D3AC1">
              <w:t>strong evidence that the specified requirements can be met and/or demonstrates a very good level of quality of the proposed solution.</w:t>
            </w:r>
          </w:p>
        </w:tc>
      </w:tr>
      <w:tr w:rsidR="00186C6F" w:rsidRPr="008D3AC1" w14:paraId="1FAE7380" w14:textId="77777777" w:rsidTr="006B36A4">
        <w:tc>
          <w:tcPr>
            <w:tcW w:w="851" w:type="dxa"/>
          </w:tcPr>
          <w:p w14:paraId="18E8B2D3" w14:textId="77777777" w:rsidR="00186C6F" w:rsidRPr="008D3AC1" w:rsidRDefault="00186C6F" w:rsidP="006B36A4">
            <w:r w:rsidRPr="008D3AC1">
              <w:t>5</w:t>
            </w:r>
          </w:p>
        </w:tc>
        <w:tc>
          <w:tcPr>
            <w:tcW w:w="1562" w:type="dxa"/>
          </w:tcPr>
          <w:p w14:paraId="322110E2" w14:textId="77777777" w:rsidR="00186C6F" w:rsidRPr="008D3AC1" w:rsidRDefault="00186C6F" w:rsidP="006B36A4">
            <w:r w:rsidRPr="008D3AC1">
              <w:t>Outstanding</w:t>
            </w:r>
          </w:p>
        </w:tc>
        <w:tc>
          <w:tcPr>
            <w:tcW w:w="6767" w:type="dxa"/>
          </w:tcPr>
          <w:p w14:paraId="39918BD6" w14:textId="77777777" w:rsidR="00186C6F" w:rsidRPr="008D3AC1" w:rsidRDefault="00186C6F" w:rsidP="006B36A4">
            <w:r w:rsidRPr="008D3AC1">
              <w:t xml:space="preserve">The information submitted provides compelling and coherent evidence of best of sector capability to deliver the specified Requirements and which will provide additional benefits and/or </w:t>
            </w:r>
            <w:r w:rsidRPr="008D3AC1">
              <w:lastRenderedPageBreak/>
              <w:t>exceed the performance requirements of the contract with a high degree of dependability and best of sector methodology.</w:t>
            </w:r>
          </w:p>
        </w:tc>
      </w:tr>
    </w:tbl>
    <w:p w14:paraId="5270BD14" w14:textId="77777777" w:rsidR="00FB78CC" w:rsidRDefault="00FB78CC">
      <w:pPr>
        <w:spacing w:before="0" w:after="0" w:line="240" w:lineRule="auto"/>
        <w:rPr>
          <w:rFonts w:eastAsia="MS Gothic"/>
          <w:b/>
          <w:bCs/>
          <w:color w:val="345A8A"/>
          <w:sz w:val="28"/>
          <w:szCs w:val="28"/>
        </w:rPr>
      </w:pPr>
      <w:r>
        <w:rPr>
          <w:sz w:val="28"/>
          <w:szCs w:val="28"/>
        </w:rPr>
        <w:lastRenderedPageBreak/>
        <w:br w:type="page"/>
      </w:r>
    </w:p>
    <w:p w14:paraId="06B14C0B" w14:textId="25553F79" w:rsidR="003311F0" w:rsidRPr="004633E1" w:rsidRDefault="005033F2" w:rsidP="005033F2">
      <w:pPr>
        <w:pStyle w:val="Heading1"/>
        <w:numPr>
          <w:ilvl w:val="0"/>
          <w:numId w:val="0"/>
        </w:numPr>
        <w:ind w:left="720" w:hanging="720"/>
        <w:rPr>
          <w:sz w:val="28"/>
          <w:szCs w:val="28"/>
        </w:rPr>
      </w:pPr>
      <w:bookmarkStart w:id="62" w:name="_Toc47194787"/>
      <w:r>
        <w:rPr>
          <w:sz w:val="28"/>
          <w:szCs w:val="28"/>
        </w:rPr>
        <w:lastRenderedPageBreak/>
        <w:t xml:space="preserve">Appendix A: </w:t>
      </w:r>
      <w:r w:rsidR="003311F0" w:rsidRPr="004633E1">
        <w:rPr>
          <w:sz w:val="28"/>
          <w:szCs w:val="28"/>
        </w:rPr>
        <w:t>Standard Selection Questionnaire</w:t>
      </w:r>
      <w:bookmarkEnd w:id="62"/>
    </w:p>
    <w:p w14:paraId="69DF0002" w14:textId="77777777" w:rsidR="003311F0" w:rsidRPr="004633E1" w:rsidRDefault="003311F0" w:rsidP="00AA75EB">
      <w:pPr>
        <w:pStyle w:val="Normal1"/>
        <w:spacing w:before="120" w:after="120" w:line="22" w:lineRule="atLeast"/>
        <w:jc w:val="both"/>
      </w:pPr>
      <w:r w:rsidRPr="004633E1">
        <w:rPr>
          <w:rFonts w:eastAsia="Arial"/>
          <w:b/>
        </w:rPr>
        <w:t>Potential Supplier Informati</w:t>
      </w:r>
      <w:r>
        <w:rPr>
          <w:rFonts w:eastAsia="Arial"/>
          <w:b/>
        </w:rPr>
        <w:t>on and Exclusion Grounds: Part 1 and Part 2</w:t>
      </w:r>
      <w:r w:rsidRPr="004633E1">
        <w:rPr>
          <w:rFonts w:eastAsia="Arial"/>
          <w:b/>
        </w:rPr>
        <w:t>.</w:t>
      </w:r>
    </w:p>
    <w:p w14:paraId="2B103780" w14:textId="77777777" w:rsidR="003311F0" w:rsidRPr="004633E1" w:rsidRDefault="003311F0" w:rsidP="00AD041F">
      <w:pPr>
        <w:pStyle w:val="Normal1"/>
        <w:spacing w:before="120" w:after="120" w:line="264" w:lineRule="auto"/>
      </w:pPr>
      <w:r w:rsidRPr="004633E1">
        <w:rPr>
          <w:rFonts w:eastAsia="Arial"/>
          <w:highlight w:val="white"/>
        </w:rPr>
        <w:t xml:space="preserve">The standard </w:t>
      </w:r>
      <w:r w:rsidRPr="004633E1">
        <w:rPr>
          <w:rFonts w:eastAsia="Arial"/>
        </w:rPr>
        <w:t>Selection</w:t>
      </w:r>
      <w:r w:rsidRPr="004633E1">
        <w:rPr>
          <w:rFonts w:eastAsia="Arial"/>
          <w:highlight w:val="white"/>
        </w:rPr>
        <w:t xml:space="preserve"> Questionnaire is a self-declaration, made by you (the potential supplier), that you do not meet any of the grounds for exclusion</w:t>
      </w:r>
      <w:r>
        <w:rPr>
          <w:rStyle w:val="FootnoteReference"/>
          <w:rFonts w:eastAsia="Arial"/>
          <w:highlight w:val="white"/>
        </w:rPr>
        <w:footnoteReference w:id="1"/>
      </w:r>
      <w:r w:rsidRPr="004633E1">
        <w:rPr>
          <w:rFonts w:eastAsia="Arial"/>
          <w:highlight w:val="white"/>
        </w:rPr>
        <w:t>.</w:t>
      </w:r>
      <w:r w:rsidRPr="004633E1">
        <w:rPr>
          <w:rFonts w:eastAsia="Arial"/>
        </w:rPr>
        <w:t xml:space="preserve"> If there are grounds for exclusion, there is an opportunity to explain the background and any measures you have taken to rectify the situation (we call this self-cleaning).</w:t>
      </w:r>
    </w:p>
    <w:p w14:paraId="282DFD1F" w14:textId="77777777" w:rsidR="003311F0" w:rsidRPr="004633E1" w:rsidRDefault="003311F0" w:rsidP="00AD041F">
      <w:pPr>
        <w:pStyle w:val="Normal1"/>
        <w:spacing w:before="120" w:after="120" w:line="264" w:lineRule="auto"/>
      </w:pPr>
      <w:r w:rsidRPr="004633E1">
        <w:rPr>
          <w:rFonts w:eastAsia="Arial"/>
        </w:rPr>
        <w:t>A</w:t>
      </w:r>
      <w:r>
        <w:rPr>
          <w:rFonts w:eastAsia="Arial"/>
        </w:rPr>
        <w:t xml:space="preserve"> completed declaration of Part 1 and Part 2</w:t>
      </w:r>
      <w:r w:rsidRPr="004633E1">
        <w:rPr>
          <w:rFonts w:eastAsia="Arial"/>
        </w:rPr>
        <w:t xml:space="preserve"> provides a formal statement that the organisation making the declaration has not breached any of the exclusions grounds. Consequently we require all the organisations that you will rely on to meet the selection criter</w:t>
      </w:r>
      <w:r>
        <w:rPr>
          <w:rFonts w:eastAsia="Arial"/>
        </w:rPr>
        <w:t>ia to provide a completed Part 1 and Part 2</w:t>
      </w:r>
      <w:r w:rsidRPr="004633E1">
        <w:rPr>
          <w:rFonts w:eastAsia="Arial"/>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7545D04" w14:textId="77777777" w:rsidR="003311F0" w:rsidRPr="004633E1" w:rsidRDefault="003311F0" w:rsidP="00AD041F">
      <w:pPr>
        <w:pStyle w:val="Normal1"/>
        <w:spacing w:before="120" w:after="120" w:line="264" w:lineRule="auto"/>
      </w:pPr>
      <w:r w:rsidRPr="004633E1">
        <w:rPr>
          <w:rFonts w:eastAsia="Arial"/>
        </w:rPr>
        <w:t xml:space="preserve">When completed, this form is to be sent back to the contact point given in the procurement documents along with the selection information requested in the procurement documentation. </w:t>
      </w:r>
    </w:p>
    <w:p w14:paraId="4A811242" w14:textId="4AF51494" w:rsidR="003311F0" w:rsidRPr="004633E1" w:rsidRDefault="003311F0" w:rsidP="00AD041F">
      <w:pPr>
        <w:pStyle w:val="Normal1"/>
        <w:spacing w:before="120" w:after="120" w:line="264" w:lineRule="auto"/>
      </w:pPr>
      <w:r w:rsidRPr="004633E1">
        <w:rPr>
          <w:rFonts w:eastAsia="Arial"/>
          <w:i/>
        </w:rPr>
        <w:t xml:space="preserve">Alternatively you can submit the completed Exclusion Grounds of the </w:t>
      </w:r>
      <w:hyperlink r:id="rId13">
        <w:r w:rsidRPr="004633E1">
          <w:rPr>
            <w:rFonts w:eastAsia="Arial"/>
            <w:i/>
            <w:color w:val="1155CC"/>
            <w:u w:val="single"/>
          </w:rPr>
          <w:t>EU ESPD</w:t>
        </w:r>
      </w:hyperlink>
      <w:r w:rsidRPr="004633E1">
        <w:rPr>
          <w:rFonts w:eastAsia="Arial"/>
          <w:i/>
        </w:rPr>
        <w:t xml:space="preserve"> </w:t>
      </w:r>
      <w:r w:rsidRPr="004633E1">
        <w:rPr>
          <w:rFonts w:eastAsia="Arial"/>
          <w:i/>
          <w:color w:val="1C4587"/>
        </w:rPr>
        <w:t xml:space="preserve">(Part III) </w:t>
      </w:r>
      <w:r w:rsidRPr="004633E1">
        <w:rPr>
          <w:rFonts w:eastAsia="Arial"/>
          <w:i/>
        </w:rPr>
        <w:t>as a downloaded XML file to the buyer contact point along with the selection information requested in the procurement documentation</w:t>
      </w:r>
      <w:r w:rsidR="0002413A">
        <w:rPr>
          <w:rFonts w:eastAsia="Arial"/>
        </w:rPr>
        <w:t>.</w:t>
      </w:r>
    </w:p>
    <w:p w14:paraId="54A64378" w14:textId="77777777" w:rsidR="003311F0" w:rsidRPr="00FF029F" w:rsidRDefault="003311F0" w:rsidP="00AD041F">
      <w:pPr>
        <w:pStyle w:val="Normal1"/>
        <w:spacing w:before="120" w:after="120" w:line="264" w:lineRule="auto"/>
      </w:pPr>
      <w:r w:rsidRPr="00FF029F">
        <w:rPr>
          <w:rFonts w:eastAsia="Arial"/>
          <w:b/>
        </w:rPr>
        <w:t>Supplier Selection Questions: Part 3</w:t>
      </w:r>
    </w:p>
    <w:p w14:paraId="0977361A" w14:textId="77777777" w:rsidR="003311F0" w:rsidRPr="004633E1" w:rsidRDefault="003311F0" w:rsidP="00AD041F">
      <w:pPr>
        <w:pStyle w:val="Normal1"/>
        <w:spacing w:before="120" w:after="120" w:line="264" w:lineRule="auto"/>
        <w:ind w:right="11"/>
      </w:pPr>
      <w:r w:rsidRPr="004633E1">
        <w:rPr>
          <w:rFonts w:eastAsia="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3D633F50" w14:textId="679049A5" w:rsidR="003311F0" w:rsidRPr="004633E1" w:rsidRDefault="003311F0" w:rsidP="00AD041F">
      <w:pPr>
        <w:pStyle w:val="Normal1"/>
        <w:spacing w:before="120" w:after="120" w:line="264" w:lineRule="auto"/>
        <w:ind w:right="11"/>
      </w:pPr>
      <w:r w:rsidRPr="004633E1">
        <w:rPr>
          <w:rFonts w:eastAsia="Arial"/>
        </w:rPr>
        <w:t xml:space="preserve">If the relevant documentary evidence referred to in the Selection Questionnaire is not provided upon request and without delay we reserve the right to amend the contract award decision and award to the next compliant </w:t>
      </w:r>
      <w:r w:rsidR="009623CE">
        <w:rPr>
          <w:rFonts w:eastAsia="Arial"/>
        </w:rPr>
        <w:t>Potential Supplier</w:t>
      </w:r>
      <w:r w:rsidRPr="004633E1">
        <w:rPr>
          <w:rFonts w:eastAsia="Arial"/>
        </w:rPr>
        <w:t>.</w:t>
      </w:r>
    </w:p>
    <w:p w14:paraId="2380BEEC" w14:textId="77777777" w:rsidR="003311F0" w:rsidRPr="004633E1" w:rsidRDefault="003311F0" w:rsidP="00AD041F">
      <w:pPr>
        <w:pStyle w:val="Normal1"/>
        <w:spacing w:before="120" w:after="120" w:line="264" w:lineRule="auto"/>
      </w:pPr>
      <w:r w:rsidRPr="004633E1">
        <w:rPr>
          <w:rFonts w:eastAsia="Arial"/>
          <w:b/>
        </w:rPr>
        <w:t>Consequences of misrepresentation</w:t>
      </w:r>
    </w:p>
    <w:p w14:paraId="7143C222" w14:textId="14192CD2" w:rsidR="00AD041F" w:rsidRDefault="003311F0" w:rsidP="00AD041F">
      <w:pPr>
        <w:pStyle w:val="Normal1"/>
        <w:spacing w:before="120" w:after="120" w:line="264" w:lineRule="auto"/>
      </w:pPr>
      <w:r w:rsidRPr="004633E1">
        <w:rPr>
          <w:rFonts w:eastAsia="Arial"/>
        </w:rPr>
        <w:t>If you seriously misrepresent any factual information in filling in the Selection</w:t>
      </w:r>
      <w:r w:rsidR="00160F7C">
        <w:rPr>
          <w:rFonts w:eastAsia="Arial"/>
        </w:rPr>
        <w:t xml:space="preserve"> Questionnaire, and so induce </w:t>
      </w:r>
      <w:r w:rsidR="00952C00">
        <w:rPr>
          <w:rFonts w:eastAsia="Arial"/>
        </w:rPr>
        <w:t>an Authority</w:t>
      </w:r>
      <w:r w:rsidRPr="004633E1">
        <w:rPr>
          <w:rFonts w:eastAsia="Arial"/>
        </w:rPr>
        <w:t xml:space="preserve">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eastAsia="Arial"/>
          <w:color w:val="222222"/>
        </w:rPr>
        <w:t>.</w:t>
      </w:r>
      <w:r>
        <w:t xml:space="preserve"> </w:t>
      </w:r>
    </w:p>
    <w:p w14:paraId="51ECC4EB" w14:textId="77777777" w:rsidR="003311F0" w:rsidRDefault="003311F0" w:rsidP="00AD041F">
      <w:pPr>
        <w:pStyle w:val="Normal1"/>
        <w:spacing w:before="120" w:after="120" w:line="264" w:lineRule="auto"/>
      </w:pPr>
    </w:p>
    <w:p w14:paraId="38D33698" w14:textId="239931BA" w:rsidR="003311F0" w:rsidRDefault="00AC66DD" w:rsidP="00AD041F">
      <w:pPr>
        <w:pStyle w:val="Normal1"/>
        <w:spacing w:before="120" w:after="120" w:line="264" w:lineRule="auto"/>
      </w:pPr>
      <w:r>
        <w:rPr>
          <w:rFonts w:eastAsia="Arial"/>
          <w:b/>
        </w:rPr>
        <w:t>RESTRICTED</w:t>
      </w:r>
      <w:r w:rsidR="00377CF7">
        <w:rPr>
          <w:rFonts w:eastAsia="Arial"/>
          <w:b/>
        </w:rPr>
        <w:t xml:space="preserve"> PROCEDURE</w:t>
      </w:r>
    </w:p>
    <w:p w14:paraId="17EA7081" w14:textId="77777777" w:rsidR="003311F0" w:rsidRDefault="003311F0" w:rsidP="00CB4F32">
      <w:pPr>
        <w:pStyle w:val="Normal1"/>
        <w:spacing w:before="100" w:after="180"/>
      </w:pPr>
      <w:r>
        <w:rPr>
          <w:rFonts w:eastAsia="Arial"/>
          <w:b/>
          <w:u w:val="single"/>
        </w:rPr>
        <w:t>Notes for completion</w:t>
      </w:r>
    </w:p>
    <w:p w14:paraId="17EAB798" w14:textId="2CA57F00" w:rsidR="003311F0" w:rsidRDefault="003311F0" w:rsidP="00915142">
      <w:pPr>
        <w:pStyle w:val="Normal1"/>
        <w:numPr>
          <w:ilvl w:val="0"/>
          <w:numId w:val="18"/>
        </w:numPr>
        <w:spacing w:after="200" w:line="240" w:lineRule="auto"/>
        <w:ind w:left="714" w:hanging="357"/>
        <w:rPr>
          <w:rFonts w:eastAsia="Arial"/>
        </w:rPr>
      </w:pPr>
      <w:r>
        <w:rPr>
          <w:rFonts w:eastAsia="Arial"/>
        </w:rPr>
        <w:t>The “</w:t>
      </w:r>
      <w:r w:rsidR="00952C00">
        <w:rPr>
          <w:rFonts w:eastAsia="Arial"/>
        </w:rPr>
        <w:t>Authority</w:t>
      </w:r>
      <w:r>
        <w:rPr>
          <w:rFonts w:eastAsia="Arial"/>
        </w:rPr>
        <w:t xml:space="preserve">” means the contracting </w:t>
      </w:r>
      <w:r w:rsidR="003E537E">
        <w:rPr>
          <w:rFonts w:eastAsia="Arial"/>
        </w:rPr>
        <w:t>Authority</w:t>
      </w:r>
      <w:r>
        <w:rPr>
          <w:rFonts w:eastAsia="Arial"/>
        </w:rPr>
        <w:t xml:space="preserve">, or anyone acting on behalf of the contracting </w:t>
      </w:r>
      <w:r w:rsidR="003E537E">
        <w:rPr>
          <w:rFonts w:eastAsia="Arial"/>
        </w:rPr>
        <w:t>Authority</w:t>
      </w:r>
      <w:r>
        <w:rPr>
          <w:rFonts w:eastAsia="Arial"/>
        </w:rPr>
        <w:t>, that is seeking to invite suitable candidates to participate in this procurement process.</w:t>
      </w:r>
    </w:p>
    <w:p w14:paraId="2291F493" w14:textId="77777777" w:rsidR="003311F0" w:rsidRDefault="003311F0" w:rsidP="00915142">
      <w:pPr>
        <w:pStyle w:val="Normal1"/>
        <w:numPr>
          <w:ilvl w:val="0"/>
          <w:numId w:val="18"/>
        </w:numPr>
        <w:spacing w:after="200" w:line="240" w:lineRule="auto"/>
        <w:ind w:left="714" w:hanging="357"/>
        <w:rPr>
          <w:rFonts w:eastAsia="Arial"/>
        </w:rPr>
      </w:pPr>
      <w:r>
        <w:rPr>
          <w:rFonts w:eastAsia="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54606146" w14:textId="77777777" w:rsidR="003311F0" w:rsidRDefault="003311F0" w:rsidP="00915142">
      <w:pPr>
        <w:pStyle w:val="Normal1"/>
        <w:numPr>
          <w:ilvl w:val="0"/>
          <w:numId w:val="18"/>
        </w:numPr>
        <w:spacing w:after="200" w:line="240" w:lineRule="auto"/>
        <w:ind w:left="714" w:hanging="357"/>
        <w:rPr>
          <w:rFonts w:eastAsia="Arial"/>
        </w:rPr>
      </w:pPr>
      <w:r>
        <w:rPr>
          <w:rFonts w:eastAsia="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080AB46" w14:textId="3815D820" w:rsidR="003311F0" w:rsidRDefault="003311F0" w:rsidP="00915142">
      <w:pPr>
        <w:pStyle w:val="Normal1"/>
        <w:numPr>
          <w:ilvl w:val="0"/>
          <w:numId w:val="18"/>
        </w:numPr>
        <w:spacing w:after="200" w:line="240" w:lineRule="auto"/>
        <w:ind w:hanging="360"/>
        <w:rPr>
          <w:rFonts w:eastAsia="Arial"/>
        </w:rPr>
      </w:pPr>
      <w:r>
        <w:rPr>
          <w:rFonts w:eastAsia="Arial"/>
        </w:rPr>
        <w:t xml:space="preserve">The </w:t>
      </w:r>
      <w:r w:rsidR="001D5F4E">
        <w:rPr>
          <w:rFonts w:eastAsia="Arial"/>
        </w:rPr>
        <w:t xml:space="preserve">Authority </w:t>
      </w:r>
      <w:r>
        <w:rPr>
          <w:rFonts w:eastAsia="Arial"/>
        </w:rPr>
        <w:t xml:space="preserve">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001D5F4E">
        <w:rPr>
          <w:rFonts w:eastAsia="Arial"/>
        </w:rPr>
        <w:t xml:space="preserve">Authority </w:t>
      </w:r>
      <w:r>
        <w:rPr>
          <w:rFonts w:eastAsia="Arial"/>
        </w:rPr>
        <w:t xml:space="preserve">immediately of any change in the proposed arrangements and ensure a completed Part 1 and Part 2 is submitted for any new organisation relied on to meet the selection criteria. The </w:t>
      </w:r>
      <w:r w:rsidR="001D5F4E">
        <w:rPr>
          <w:rFonts w:eastAsia="Arial"/>
        </w:rPr>
        <w:t>Authority</w:t>
      </w:r>
      <w:r>
        <w:rPr>
          <w:rFonts w:eastAsia="Arial"/>
        </w:rPr>
        <w:t xml:space="preserve"> will make a revised assessment of the submission based on the updated information.</w:t>
      </w:r>
    </w:p>
    <w:p w14:paraId="33376509" w14:textId="77777777" w:rsidR="003311F0" w:rsidRDefault="003311F0" w:rsidP="00915142">
      <w:pPr>
        <w:pStyle w:val="Normal1"/>
        <w:numPr>
          <w:ilvl w:val="0"/>
          <w:numId w:val="18"/>
        </w:numPr>
        <w:spacing w:after="200" w:line="240" w:lineRule="auto"/>
        <w:ind w:hanging="360"/>
        <w:rPr>
          <w:rFonts w:eastAsia="Arial"/>
        </w:rPr>
      </w:pPr>
      <w:r>
        <w:rPr>
          <w:rFonts w:eastAsia="Arial"/>
        </w:rPr>
        <w:t xml:space="preserve">For Part 1 and Part 2 every organisation that is being relied on to meet the selection must complete and submit the self-declaration. </w:t>
      </w:r>
    </w:p>
    <w:p w14:paraId="01E93734" w14:textId="77777777" w:rsidR="003311F0" w:rsidRDefault="003311F0" w:rsidP="00915142">
      <w:pPr>
        <w:pStyle w:val="Normal1"/>
        <w:numPr>
          <w:ilvl w:val="0"/>
          <w:numId w:val="18"/>
        </w:numPr>
        <w:spacing w:after="200" w:line="240" w:lineRule="auto"/>
        <w:ind w:hanging="360"/>
        <w:rPr>
          <w:rFonts w:eastAsia="Arial"/>
        </w:rPr>
      </w:pPr>
      <w:r>
        <w:rPr>
          <w:rFonts w:eastAsia="Arial"/>
        </w:rPr>
        <w:t>For answers to Part 3 -</w:t>
      </w:r>
      <w:r>
        <w:rPr>
          <w:rFonts w:eastAsia="Arial"/>
          <w:i/>
        </w:rPr>
        <w:t xml:space="preserve"> </w:t>
      </w:r>
      <w:r>
        <w:rPr>
          <w:rFonts w:eastAsia="Arial"/>
        </w:rPr>
        <w:t>If you are bidding on behalf of a group, for example, a consortium, or you intend to use sub-contractors, you should complete all of the questions on behalf of the consortium and/ or any sub-contractors, providing one composite response and declaration.</w:t>
      </w:r>
    </w:p>
    <w:p w14:paraId="5A438A26" w14:textId="7C0F38D5" w:rsidR="00D71C6C" w:rsidRDefault="003311F0" w:rsidP="00F46D03">
      <w:r>
        <w:t xml:space="preserve">The </w:t>
      </w:r>
      <w:r w:rsidR="000E5250">
        <w:t>Authority</w:t>
      </w:r>
      <w:r>
        <w:t xml:space="preserve"> confirms that it will keep confidential and will not disclose to any third parties any information obtained from a named </w:t>
      </w:r>
      <w:r w:rsidR="00D62D8D">
        <w:t xml:space="preserve">Controller </w:t>
      </w:r>
      <w:r>
        <w:t xml:space="preserve">contact, other than to the Cabinet Office and/or contracting authorities defined by the regulations, or pursuant to an order of the court or demand made by any competent </w:t>
      </w:r>
      <w:r w:rsidR="000E5250">
        <w:t>Authority</w:t>
      </w:r>
      <w:r>
        <w:t xml:space="preserve"> or body where the </w:t>
      </w:r>
      <w:r w:rsidR="000E5250">
        <w:t xml:space="preserve">Authority </w:t>
      </w:r>
      <w:r>
        <w:t>is under a legal or regulatory obligation to make such a disclosure.</w:t>
      </w:r>
    </w:p>
    <w:p w14:paraId="4B65D46F" w14:textId="4FB6E54C" w:rsidR="00AC66DD" w:rsidRPr="00AC66DD" w:rsidRDefault="00AC66DD" w:rsidP="00AC66DD">
      <w:r>
        <w:t>It should be noted that under a Restricted Procedure the Authority</w:t>
      </w:r>
      <w:r w:rsidRPr="00AC66DD">
        <w:t xml:space="preserve"> is not permitted to enter into any negotiation with the tenderers</w:t>
      </w:r>
      <w:r>
        <w:t xml:space="preserve"> and a minimum of 5 (five) companies will be shortlisted from this selection process. If there </w:t>
      </w:r>
      <w:r w:rsidR="003572A4">
        <w:t xml:space="preserve">are </w:t>
      </w:r>
      <w:r>
        <w:t>less than 5 the Authority will determine if there are sufficient bidders to ensure a fair competition.</w:t>
      </w:r>
    </w:p>
    <w:p w14:paraId="6F04465A" w14:textId="1C93796C" w:rsidR="00AC66DD" w:rsidRDefault="00AC66DD" w:rsidP="00F46D03"/>
    <w:p w14:paraId="7EF8F66D" w14:textId="77777777" w:rsidR="00D71C6C" w:rsidRDefault="00D71C6C" w:rsidP="00CB4F32">
      <w:pPr>
        <w:pStyle w:val="Normal1"/>
        <w:spacing w:before="100" w:after="180"/>
        <w:rPr>
          <w:rFonts w:eastAsia="Arial"/>
          <w:b/>
          <w:u w:val="single"/>
        </w:rPr>
      </w:pPr>
    </w:p>
    <w:p w14:paraId="3012C1BD" w14:textId="77777777" w:rsidR="00D71C6C" w:rsidRDefault="00D71C6C" w:rsidP="00D71C6C">
      <w:pPr>
        <w:pStyle w:val="Normal1"/>
        <w:spacing w:before="100" w:after="180"/>
        <w:jc w:val="both"/>
        <w:rPr>
          <w:rFonts w:eastAsia="Arial"/>
          <w:b/>
          <w:u w:val="single"/>
        </w:rPr>
      </w:pPr>
    </w:p>
    <w:p w14:paraId="1C4BA9D5" w14:textId="1C00E26A" w:rsidR="003311F0" w:rsidRDefault="00AC66DD" w:rsidP="003D5BF0">
      <w:pPr>
        <w:pStyle w:val="Heading1"/>
        <w:numPr>
          <w:ilvl w:val="0"/>
          <w:numId w:val="0"/>
        </w:numPr>
      </w:pPr>
      <w:bookmarkStart w:id="63" w:name="_Toc47194788"/>
      <w:r>
        <w:lastRenderedPageBreak/>
        <w:t>P</w:t>
      </w:r>
      <w:r w:rsidR="003311F0">
        <w:t>art 1: Potential supplier Information</w:t>
      </w:r>
      <w:bookmarkEnd w:id="63"/>
    </w:p>
    <w:p w14:paraId="1DBF0D73" w14:textId="77777777" w:rsidR="003311F0" w:rsidRDefault="003311F0" w:rsidP="003D5BF0">
      <w:pPr>
        <w:pStyle w:val="Normal1"/>
        <w:spacing w:before="120" w:after="120" w:line="264" w:lineRule="auto"/>
        <w:ind w:left="-527"/>
        <w:jc w:val="both"/>
      </w:pPr>
      <w:r>
        <w:rPr>
          <w:rFonts w:eastAsia="Arial"/>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3311F0" w14:paraId="3D9480D5" w14:textId="77777777" w:rsidTr="003311F0">
        <w:tc>
          <w:tcPr>
            <w:tcW w:w="1668" w:type="dxa"/>
            <w:tcBorders>
              <w:top w:val="single" w:sz="4" w:space="0" w:color="000000"/>
              <w:bottom w:val="single" w:sz="6" w:space="0" w:color="000000"/>
            </w:tcBorders>
            <w:shd w:val="clear" w:color="auto" w:fill="CCFFFF"/>
          </w:tcPr>
          <w:p w14:paraId="4573A9AD" w14:textId="77777777" w:rsidR="003311F0" w:rsidRDefault="003311F0" w:rsidP="003311F0">
            <w:pPr>
              <w:pStyle w:val="Normal1"/>
              <w:spacing w:before="100"/>
              <w:jc w:val="both"/>
            </w:pPr>
            <w:r>
              <w:rPr>
                <w:rFonts w:eastAsia="Arial"/>
              </w:rPr>
              <w:t>Section 1</w:t>
            </w:r>
          </w:p>
        </w:tc>
        <w:tc>
          <w:tcPr>
            <w:tcW w:w="7654" w:type="dxa"/>
            <w:gridSpan w:val="2"/>
            <w:tcBorders>
              <w:top w:val="single" w:sz="4" w:space="0" w:color="000000"/>
              <w:bottom w:val="single" w:sz="6" w:space="0" w:color="000000"/>
            </w:tcBorders>
            <w:shd w:val="clear" w:color="auto" w:fill="CCFFFF"/>
          </w:tcPr>
          <w:p w14:paraId="014134D5" w14:textId="77777777" w:rsidR="003311F0" w:rsidRDefault="003311F0" w:rsidP="003311F0">
            <w:pPr>
              <w:pStyle w:val="Normal1"/>
              <w:spacing w:before="100"/>
              <w:jc w:val="both"/>
            </w:pPr>
            <w:r>
              <w:rPr>
                <w:rFonts w:eastAsia="Arial"/>
              </w:rPr>
              <w:t>Potential supplier information</w:t>
            </w:r>
          </w:p>
        </w:tc>
      </w:tr>
      <w:tr w:rsidR="003311F0" w14:paraId="2D37D2CD" w14:textId="77777777" w:rsidTr="003311F0">
        <w:tc>
          <w:tcPr>
            <w:tcW w:w="1668" w:type="dxa"/>
            <w:tcBorders>
              <w:top w:val="single" w:sz="6" w:space="0" w:color="000000"/>
              <w:bottom w:val="single" w:sz="6" w:space="0" w:color="000000"/>
            </w:tcBorders>
            <w:shd w:val="clear" w:color="auto" w:fill="CCFFFF"/>
          </w:tcPr>
          <w:p w14:paraId="051F40BA" w14:textId="77777777" w:rsidR="003311F0" w:rsidRDefault="003311F0" w:rsidP="003311F0">
            <w:pPr>
              <w:pStyle w:val="Normal1"/>
              <w:spacing w:before="100"/>
              <w:jc w:val="both"/>
            </w:pPr>
            <w:r>
              <w:rPr>
                <w:rFonts w:eastAsia="Arial"/>
              </w:rPr>
              <w:t>Question number</w:t>
            </w:r>
          </w:p>
        </w:tc>
        <w:tc>
          <w:tcPr>
            <w:tcW w:w="5244" w:type="dxa"/>
            <w:tcBorders>
              <w:top w:val="single" w:sz="6" w:space="0" w:color="000000"/>
              <w:bottom w:val="single" w:sz="6" w:space="0" w:color="000000"/>
            </w:tcBorders>
            <w:shd w:val="clear" w:color="auto" w:fill="CCFFFF"/>
          </w:tcPr>
          <w:p w14:paraId="1B02DA3E" w14:textId="77777777" w:rsidR="003311F0" w:rsidRDefault="003311F0" w:rsidP="003311F0">
            <w:pPr>
              <w:pStyle w:val="Normal1"/>
              <w:spacing w:before="100"/>
              <w:jc w:val="both"/>
            </w:pPr>
            <w:r>
              <w:rPr>
                <w:rFonts w:eastAsia="Arial"/>
              </w:rPr>
              <w:t>Question</w:t>
            </w:r>
          </w:p>
        </w:tc>
        <w:tc>
          <w:tcPr>
            <w:tcW w:w="2410" w:type="dxa"/>
            <w:tcBorders>
              <w:top w:val="single" w:sz="6" w:space="0" w:color="000000"/>
              <w:bottom w:val="single" w:sz="6" w:space="0" w:color="000000"/>
            </w:tcBorders>
            <w:shd w:val="clear" w:color="auto" w:fill="CCFFFF"/>
          </w:tcPr>
          <w:p w14:paraId="577B389D" w14:textId="77777777" w:rsidR="003311F0" w:rsidRDefault="003311F0" w:rsidP="003311F0">
            <w:pPr>
              <w:pStyle w:val="Normal1"/>
              <w:spacing w:before="100"/>
              <w:jc w:val="both"/>
            </w:pPr>
            <w:r>
              <w:rPr>
                <w:rFonts w:eastAsia="Arial"/>
              </w:rPr>
              <w:t>Response</w:t>
            </w:r>
          </w:p>
        </w:tc>
      </w:tr>
      <w:tr w:rsidR="003311F0" w14:paraId="082D0A03" w14:textId="77777777" w:rsidTr="003311F0">
        <w:tc>
          <w:tcPr>
            <w:tcW w:w="1668" w:type="dxa"/>
            <w:tcBorders>
              <w:top w:val="single" w:sz="6" w:space="0" w:color="000000"/>
            </w:tcBorders>
          </w:tcPr>
          <w:p w14:paraId="519ECE4D" w14:textId="77777777" w:rsidR="003311F0" w:rsidRDefault="003311F0" w:rsidP="003311F0">
            <w:pPr>
              <w:pStyle w:val="Normal1"/>
              <w:spacing w:before="100"/>
              <w:jc w:val="both"/>
            </w:pPr>
            <w:r>
              <w:rPr>
                <w:rFonts w:eastAsia="Arial"/>
              </w:rPr>
              <w:t>1.1(a)</w:t>
            </w:r>
          </w:p>
        </w:tc>
        <w:tc>
          <w:tcPr>
            <w:tcW w:w="5244" w:type="dxa"/>
            <w:tcBorders>
              <w:top w:val="single" w:sz="6" w:space="0" w:color="000000"/>
            </w:tcBorders>
          </w:tcPr>
          <w:p w14:paraId="545D32EB" w14:textId="77777777" w:rsidR="003311F0" w:rsidRDefault="003311F0" w:rsidP="003311F0">
            <w:pPr>
              <w:pStyle w:val="Normal1"/>
              <w:spacing w:before="100"/>
              <w:jc w:val="both"/>
            </w:pPr>
            <w:r>
              <w:rPr>
                <w:rFonts w:eastAsia="Arial"/>
              </w:rPr>
              <w:t>Full name of the potential supplier submitting the information</w:t>
            </w:r>
          </w:p>
          <w:p w14:paraId="16773E23" w14:textId="77777777" w:rsidR="003311F0" w:rsidRDefault="003311F0" w:rsidP="003311F0">
            <w:pPr>
              <w:pStyle w:val="Normal1"/>
              <w:spacing w:before="100"/>
              <w:jc w:val="both"/>
            </w:pPr>
          </w:p>
        </w:tc>
        <w:tc>
          <w:tcPr>
            <w:tcW w:w="2410" w:type="dxa"/>
            <w:tcBorders>
              <w:top w:val="single" w:sz="6" w:space="0" w:color="000000"/>
            </w:tcBorders>
          </w:tcPr>
          <w:p w14:paraId="7797733E" w14:textId="2D293F24" w:rsidR="003311F0" w:rsidRDefault="003311F0" w:rsidP="005F1765">
            <w:pPr>
              <w:pStyle w:val="Normal1"/>
              <w:spacing w:before="100"/>
            </w:pPr>
          </w:p>
        </w:tc>
      </w:tr>
      <w:tr w:rsidR="003311F0" w14:paraId="48CAF68B" w14:textId="77777777" w:rsidTr="003311F0">
        <w:tc>
          <w:tcPr>
            <w:tcW w:w="1668" w:type="dxa"/>
          </w:tcPr>
          <w:p w14:paraId="42E5CB90" w14:textId="77777777" w:rsidR="003311F0" w:rsidRDefault="003311F0" w:rsidP="003311F0">
            <w:pPr>
              <w:pStyle w:val="Normal1"/>
              <w:spacing w:before="100"/>
              <w:jc w:val="both"/>
            </w:pPr>
            <w:r>
              <w:rPr>
                <w:rFonts w:eastAsia="Arial"/>
              </w:rPr>
              <w:t>1.1(b) – (</w:t>
            </w:r>
            <w:proofErr w:type="spellStart"/>
            <w:r>
              <w:rPr>
                <w:rFonts w:eastAsia="Arial"/>
              </w:rPr>
              <w:t>i</w:t>
            </w:r>
            <w:proofErr w:type="spellEnd"/>
            <w:r>
              <w:rPr>
                <w:rFonts w:eastAsia="Arial"/>
              </w:rPr>
              <w:t>)</w:t>
            </w:r>
          </w:p>
        </w:tc>
        <w:tc>
          <w:tcPr>
            <w:tcW w:w="5244" w:type="dxa"/>
          </w:tcPr>
          <w:p w14:paraId="04BF2F2E" w14:textId="77777777" w:rsidR="003311F0" w:rsidRDefault="003311F0" w:rsidP="003311F0">
            <w:pPr>
              <w:pStyle w:val="Normal1"/>
              <w:spacing w:before="100"/>
              <w:jc w:val="both"/>
            </w:pPr>
            <w:r>
              <w:rPr>
                <w:rFonts w:eastAsia="Arial"/>
              </w:rPr>
              <w:t>Registered office address (if applicable)</w:t>
            </w:r>
          </w:p>
        </w:tc>
        <w:tc>
          <w:tcPr>
            <w:tcW w:w="2410" w:type="dxa"/>
          </w:tcPr>
          <w:p w14:paraId="35819F59" w14:textId="22680F56" w:rsidR="003311F0" w:rsidRDefault="003311F0" w:rsidP="005F1765">
            <w:pPr>
              <w:pStyle w:val="Normal1"/>
              <w:spacing w:before="100"/>
            </w:pPr>
          </w:p>
        </w:tc>
      </w:tr>
      <w:tr w:rsidR="003311F0" w14:paraId="7BA1654C" w14:textId="77777777" w:rsidTr="003311F0">
        <w:tc>
          <w:tcPr>
            <w:tcW w:w="1668" w:type="dxa"/>
          </w:tcPr>
          <w:p w14:paraId="2D610AD7" w14:textId="77777777" w:rsidR="003311F0" w:rsidRDefault="003311F0" w:rsidP="003311F0">
            <w:pPr>
              <w:pStyle w:val="Normal1"/>
              <w:spacing w:before="100"/>
              <w:jc w:val="both"/>
            </w:pPr>
            <w:r>
              <w:rPr>
                <w:rFonts w:eastAsia="Arial"/>
              </w:rPr>
              <w:t>1.1(b) – (ii)</w:t>
            </w:r>
          </w:p>
        </w:tc>
        <w:tc>
          <w:tcPr>
            <w:tcW w:w="5244" w:type="dxa"/>
          </w:tcPr>
          <w:p w14:paraId="7EE9937F" w14:textId="77777777" w:rsidR="003311F0" w:rsidRDefault="003311F0" w:rsidP="003311F0">
            <w:pPr>
              <w:pStyle w:val="Normal1"/>
              <w:spacing w:before="100"/>
              <w:jc w:val="both"/>
            </w:pPr>
            <w:r>
              <w:rPr>
                <w:rFonts w:eastAsia="Arial"/>
              </w:rPr>
              <w:t>Registered website address (if applicable)</w:t>
            </w:r>
          </w:p>
        </w:tc>
        <w:tc>
          <w:tcPr>
            <w:tcW w:w="2410" w:type="dxa"/>
          </w:tcPr>
          <w:p w14:paraId="61CC7495" w14:textId="0D21261F" w:rsidR="003311F0" w:rsidRDefault="003311F0" w:rsidP="003311F0">
            <w:pPr>
              <w:pStyle w:val="Normal1"/>
              <w:spacing w:before="100"/>
              <w:jc w:val="both"/>
            </w:pPr>
          </w:p>
        </w:tc>
      </w:tr>
      <w:tr w:rsidR="003311F0" w14:paraId="3FDAEDD9" w14:textId="77777777" w:rsidTr="003311F0">
        <w:tc>
          <w:tcPr>
            <w:tcW w:w="1668" w:type="dxa"/>
          </w:tcPr>
          <w:p w14:paraId="79B80765" w14:textId="77777777" w:rsidR="003311F0" w:rsidRDefault="003311F0" w:rsidP="003311F0">
            <w:pPr>
              <w:pStyle w:val="Normal1"/>
              <w:spacing w:before="100"/>
              <w:jc w:val="both"/>
            </w:pPr>
            <w:r>
              <w:rPr>
                <w:rFonts w:eastAsia="Arial"/>
              </w:rPr>
              <w:t>1.1(c)</w:t>
            </w:r>
          </w:p>
        </w:tc>
        <w:tc>
          <w:tcPr>
            <w:tcW w:w="5244" w:type="dxa"/>
          </w:tcPr>
          <w:p w14:paraId="2400B863" w14:textId="77777777" w:rsidR="003311F0" w:rsidRDefault="003311F0" w:rsidP="003311F0">
            <w:pPr>
              <w:pStyle w:val="Normal1"/>
              <w:spacing w:before="100"/>
              <w:jc w:val="both"/>
            </w:pPr>
            <w:r>
              <w:rPr>
                <w:rFonts w:eastAsia="Arial"/>
              </w:rPr>
              <w:t xml:space="preserve">Trading status </w:t>
            </w:r>
          </w:p>
          <w:p w14:paraId="4AAE69D5" w14:textId="77777777" w:rsidR="003311F0" w:rsidRDefault="003311F0" w:rsidP="00915142">
            <w:pPr>
              <w:pStyle w:val="Normal1"/>
              <w:numPr>
                <w:ilvl w:val="0"/>
                <w:numId w:val="17"/>
              </w:numPr>
              <w:spacing w:line="240" w:lineRule="auto"/>
              <w:ind w:hanging="360"/>
              <w:contextualSpacing/>
              <w:jc w:val="both"/>
              <w:rPr>
                <w:rFonts w:eastAsia="Arial"/>
              </w:rPr>
            </w:pPr>
            <w:r>
              <w:rPr>
                <w:rFonts w:eastAsia="Arial"/>
              </w:rPr>
              <w:t>public limited company</w:t>
            </w:r>
          </w:p>
          <w:p w14:paraId="201EEF3E" w14:textId="77777777" w:rsidR="003311F0" w:rsidRDefault="003311F0" w:rsidP="00915142">
            <w:pPr>
              <w:pStyle w:val="Normal1"/>
              <w:numPr>
                <w:ilvl w:val="0"/>
                <w:numId w:val="17"/>
              </w:numPr>
              <w:spacing w:line="240" w:lineRule="auto"/>
              <w:ind w:hanging="360"/>
              <w:contextualSpacing/>
              <w:jc w:val="both"/>
              <w:rPr>
                <w:rFonts w:eastAsia="Arial"/>
              </w:rPr>
            </w:pPr>
            <w:r>
              <w:rPr>
                <w:rFonts w:eastAsia="Arial"/>
              </w:rPr>
              <w:t xml:space="preserve">limited company </w:t>
            </w:r>
          </w:p>
          <w:p w14:paraId="5DCCCF59" w14:textId="77777777" w:rsidR="003311F0" w:rsidRDefault="003311F0" w:rsidP="00915142">
            <w:pPr>
              <w:pStyle w:val="Normal1"/>
              <w:numPr>
                <w:ilvl w:val="0"/>
                <w:numId w:val="17"/>
              </w:numPr>
              <w:spacing w:line="240" w:lineRule="auto"/>
              <w:ind w:hanging="360"/>
              <w:contextualSpacing/>
              <w:jc w:val="both"/>
              <w:rPr>
                <w:rFonts w:eastAsia="Arial"/>
              </w:rPr>
            </w:pPr>
            <w:r>
              <w:rPr>
                <w:rFonts w:eastAsia="Arial"/>
              </w:rPr>
              <w:t xml:space="preserve">limited liability partnership </w:t>
            </w:r>
          </w:p>
          <w:p w14:paraId="153B8185" w14:textId="77777777" w:rsidR="003311F0" w:rsidRDefault="003311F0" w:rsidP="00915142">
            <w:pPr>
              <w:pStyle w:val="Normal1"/>
              <w:numPr>
                <w:ilvl w:val="0"/>
                <w:numId w:val="17"/>
              </w:numPr>
              <w:spacing w:line="240" w:lineRule="auto"/>
              <w:ind w:hanging="360"/>
              <w:contextualSpacing/>
              <w:jc w:val="both"/>
              <w:rPr>
                <w:rFonts w:eastAsia="Arial"/>
              </w:rPr>
            </w:pPr>
            <w:r>
              <w:rPr>
                <w:rFonts w:eastAsia="Arial"/>
              </w:rPr>
              <w:t xml:space="preserve">other partnership </w:t>
            </w:r>
          </w:p>
          <w:p w14:paraId="26E48C48" w14:textId="77777777" w:rsidR="003311F0" w:rsidRDefault="003311F0" w:rsidP="00915142">
            <w:pPr>
              <w:pStyle w:val="Normal1"/>
              <w:numPr>
                <w:ilvl w:val="0"/>
                <w:numId w:val="17"/>
              </w:numPr>
              <w:spacing w:line="240" w:lineRule="auto"/>
              <w:ind w:hanging="360"/>
              <w:contextualSpacing/>
              <w:jc w:val="both"/>
              <w:rPr>
                <w:rFonts w:eastAsia="Arial"/>
              </w:rPr>
            </w:pPr>
            <w:r>
              <w:rPr>
                <w:rFonts w:eastAsia="Arial"/>
              </w:rPr>
              <w:t xml:space="preserve">sole trader </w:t>
            </w:r>
          </w:p>
          <w:p w14:paraId="28E66C24" w14:textId="77777777" w:rsidR="003311F0" w:rsidRDefault="003311F0" w:rsidP="00915142">
            <w:pPr>
              <w:pStyle w:val="Normal1"/>
              <w:numPr>
                <w:ilvl w:val="0"/>
                <w:numId w:val="17"/>
              </w:numPr>
              <w:spacing w:line="240" w:lineRule="auto"/>
              <w:ind w:hanging="360"/>
              <w:contextualSpacing/>
              <w:jc w:val="both"/>
              <w:rPr>
                <w:rFonts w:eastAsia="Arial"/>
              </w:rPr>
            </w:pPr>
            <w:r>
              <w:rPr>
                <w:rFonts w:eastAsia="Arial"/>
              </w:rPr>
              <w:t>third sector</w:t>
            </w:r>
          </w:p>
          <w:p w14:paraId="2ACF6D95" w14:textId="77777777" w:rsidR="003311F0" w:rsidRDefault="003311F0" w:rsidP="00915142">
            <w:pPr>
              <w:pStyle w:val="Normal1"/>
              <w:numPr>
                <w:ilvl w:val="0"/>
                <w:numId w:val="17"/>
              </w:numPr>
              <w:spacing w:line="240" w:lineRule="auto"/>
              <w:ind w:hanging="360"/>
              <w:contextualSpacing/>
              <w:jc w:val="both"/>
              <w:rPr>
                <w:rFonts w:eastAsia="Arial"/>
              </w:rPr>
            </w:pPr>
            <w:r>
              <w:rPr>
                <w:rFonts w:eastAsia="Arial"/>
              </w:rPr>
              <w:t>other (please specify your trading status)</w:t>
            </w:r>
          </w:p>
        </w:tc>
        <w:tc>
          <w:tcPr>
            <w:tcW w:w="2410" w:type="dxa"/>
          </w:tcPr>
          <w:p w14:paraId="72ABB20F" w14:textId="4BC01880" w:rsidR="003311F0" w:rsidRDefault="003311F0" w:rsidP="003311F0">
            <w:pPr>
              <w:pStyle w:val="Normal1"/>
              <w:spacing w:before="100"/>
              <w:jc w:val="both"/>
            </w:pPr>
          </w:p>
        </w:tc>
      </w:tr>
      <w:tr w:rsidR="003311F0" w14:paraId="7CEAADE7" w14:textId="77777777" w:rsidTr="003311F0">
        <w:tc>
          <w:tcPr>
            <w:tcW w:w="1668" w:type="dxa"/>
          </w:tcPr>
          <w:p w14:paraId="4CE3762C" w14:textId="77777777" w:rsidR="003311F0" w:rsidRDefault="003311F0" w:rsidP="003311F0">
            <w:pPr>
              <w:pStyle w:val="Normal1"/>
              <w:spacing w:before="100"/>
              <w:jc w:val="both"/>
            </w:pPr>
            <w:r>
              <w:rPr>
                <w:rFonts w:eastAsia="Arial"/>
              </w:rPr>
              <w:t>1.1(d)</w:t>
            </w:r>
          </w:p>
        </w:tc>
        <w:tc>
          <w:tcPr>
            <w:tcW w:w="5244" w:type="dxa"/>
          </w:tcPr>
          <w:p w14:paraId="4D3955BE" w14:textId="77777777" w:rsidR="003311F0" w:rsidRDefault="003311F0" w:rsidP="003311F0">
            <w:pPr>
              <w:pStyle w:val="Normal1"/>
              <w:spacing w:before="100"/>
              <w:jc w:val="both"/>
            </w:pPr>
            <w:r>
              <w:rPr>
                <w:rFonts w:eastAsia="Arial"/>
              </w:rPr>
              <w:t>Date of registration in country of origin</w:t>
            </w:r>
          </w:p>
        </w:tc>
        <w:tc>
          <w:tcPr>
            <w:tcW w:w="2410" w:type="dxa"/>
          </w:tcPr>
          <w:p w14:paraId="2B9B391C" w14:textId="2378CAE8" w:rsidR="003311F0" w:rsidRDefault="003311F0" w:rsidP="003311F0">
            <w:pPr>
              <w:pStyle w:val="Normal1"/>
              <w:spacing w:before="100"/>
              <w:jc w:val="both"/>
            </w:pPr>
          </w:p>
        </w:tc>
      </w:tr>
      <w:tr w:rsidR="003311F0" w14:paraId="4D93FA18" w14:textId="77777777" w:rsidTr="003311F0">
        <w:tc>
          <w:tcPr>
            <w:tcW w:w="1668" w:type="dxa"/>
          </w:tcPr>
          <w:p w14:paraId="521E62BD" w14:textId="77777777" w:rsidR="003311F0" w:rsidRDefault="003311F0" w:rsidP="003311F0">
            <w:pPr>
              <w:pStyle w:val="Normal1"/>
              <w:spacing w:before="100"/>
              <w:jc w:val="both"/>
            </w:pPr>
            <w:r>
              <w:rPr>
                <w:rFonts w:eastAsia="Arial"/>
              </w:rPr>
              <w:t>1.1(e)</w:t>
            </w:r>
          </w:p>
        </w:tc>
        <w:tc>
          <w:tcPr>
            <w:tcW w:w="5244" w:type="dxa"/>
          </w:tcPr>
          <w:p w14:paraId="72BED52F" w14:textId="77777777" w:rsidR="003311F0" w:rsidRDefault="003311F0" w:rsidP="003311F0">
            <w:pPr>
              <w:pStyle w:val="Normal1"/>
              <w:spacing w:before="100"/>
              <w:jc w:val="both"/>
            </w:pPr>
            <w:r>
              <w:rPr>
                <w:rFonts w:eastAsia="Arial"/>
              </w:rPr>
              <w:t>Company registration number (if applicable)</w:t>
            </w:r>
          </w:p>
        </w:tc>
        <w:tc>
          <w:tcPr>
            <w:tcW w:w="2410" w:type="dxa"/>
          </w:tcPr>
          <w:p w14:paraId="1E0554D4" w14:textId="6C0CE90A" w:rsidR="003311F0" w:rsidRDefault="003311F0" w:rsidP="003311F0">
            <w:pPr>
              <w:pStyle w:val="Normal1"/>
              <w:spacing w:before="100"/>
              <w:jc w:val="both"/>
            </w:pPr>
          </w:p>
        </w:tc>
      </w:tr>
      <w:tr w:rsidR="003311F0" w14:paraId="4B6137C2" w14:textId="77777777" w:rsidTr="003311F0">
        <w:tc>
          <w:tcPr>
            <w:tcW w:w="1668" w:type="dxa"/>
          </w:tcPr>
          <w:p w14:paraId="40EE4395" w14:textId="77777777" w:rsidR="003311F0" w:rsidRDefault="003311F0" w:rsidP="003311F0">
            <w:pPr>
              <w:pStyle w:val="Normal1"/>
              <w:spacing w:before="100"/>
              <w:jc w:val="both"/>
            </w:pPr>
            <w:r>
              <w:rPr>
                <w:rFonts w:eastAsia="Arial"/>
              </w:rPr>
              <w:t>1.1(f)</w:t>
            </w:r>
          </w:p>
        </w:tc>
        <w:tc>
          <w:tcPr>
            <w:tcW w:w="5244" w:type="dxa"/>
          </w:tcPr>
          <w:p w14:paraId="0FA3954E" w14:textId="77777777" w:rsidR="003311F0" w:rsidRDefault="003311F0" w:rsidP="003311F0">
            <w:pPr>
              <w:pStyle w:val="Normal1"/>
              <w:spacing w:before="100"/>
              <w:jc w:val="both"/>
            </w:pPr>
            <w:r>
              <w:rPr>
                <w:rFonts w:eastAsia="Arial"/>
              </w:rPr>
              <w:t>Charity registration number (if applicable)</w:t>
            </w:r>
          </w:p>
        </w:tc>
        <w:tc>
          <w:tcPr>
            <w:tcW w:w="2410" w:type="dxa"/>
          </w:tcPr>
          <w:p w14:paraId="11A39393" w14:textId="46551EC4" w:rsidR="003311F0" w:rsidRDefault="003311F0" w:rsidP="003311F0">
            <w:pPr>
              <w:pStyle w:val="Normal1"/>
              <w:spacing w:before="100"/>
              <w:jc w:val="both"/>
            </w:pPr>
          </w:p>
        </w:tc>
      </w:tr>
      <w:tr w:rsidR="003311F0" w14:paraId="135B0602" w14:textId="77777777" w:rsidTr="003311F0">
        <w:tc>
          <w:tcPr>
            <w:tcW w:w="1668" w:type="dxa"/>
          </w:tcPr>
          <w:p w14:paraId="6BA4E0A5" w14:textId="77777777" w:rsidR="003311F0" w:rsidRDefault="003311F0" w:rsidP="003311F0">
            <w:pPr>
              <w:pStyle w:val="Normal1"/>
              <w:spacing w:before="100"/>
              <w:jc w:val="both"/>
            </w:pPr>
            <w:r>
              <w:rPr>
                <w:rFonts w:eastAsia="Arial"/>
              </w:rPr>
              <w:t>1.1(g)</w:t>
            </w:r>
          </w:p>
        </w:tc>
        <w:tc>
          <w:tcPr>
            <w:tcW w:w="5244" w:type="dxa"/>
          </w:tcPr>
          <w:p w14:paraId="2F4B0B9C" w14:textId="77777777" w:rsidR="003311F0" w:rsidRDefault="003311F0" w:rsidP="003311F0">
            <w:pPr>
              <w:pStyle w:val="Normal1"/>
              <w:spacing w:before="100"/>
              <w:jc w:val="both"/>
            </w:pPr>
            <w:r>
              <w:rPr>
                <w:rFonts w:eastAsia="Arial"/>
              </w:rPr>
              <w:t>Head office DUNS number (if applicable)</w:t>
            </w:r>
          </w:p>
        </w:tc>
        <w:tc>
          <w:tcPr>
            <w:tcW w:w="2410" w:type="dxa"/>
          </w:tcPr>
          <w:p w14:paraId="6D092846" w14:textId="4A8A220A" w:rsidR="003311F0" w:rsidRDefault="003311F0" w:rsidP="003311F0">
            <w:pPr>
              <w:pStyle w:val="Normal1"/>
              <w:spacing w:before="100"/>
              <w:jc w:val="both"/>
            </w:pPr>
          </w:p>
        </w:tc>
      </w:tr>
      <w:tr w:rsidR="003311F0" w14:paraId="634C4ACC" w14:textId="77777777" w:rsidTr="003311F0">
        <w:tc>
          <w:tcPr>
            <w:tcW w:w="1668" w:type="dxa"/>
          </w:tcPr>
          <w:p w14:paraId="260248E1" w14:textId="77777777" w:rsidR="003311F0" w:rsidRDefault="003311F0" w:rsidP="003311F0">
            <w:pPr>
              <w:pStyle w:val="Normal1"/>
              <w:spacing w:before="100"/>
              <w:jc w:val="both"/>
            </w:pPr>
            <w:r>
              <w:rPr>
                <w:rFonts w:eastAsia="Arial"/>
              </w:rPr>
              <w:t>1.1(h)</w:t>
            </w:r>
          </w:p>
        </w:tc>
        <w:tc>
          <w:tcPr>
            <w:tcW w:w="5244" w:type="dxa"/>
          </w:tcPr>
          <w:p w14:paraId="40B2A486" w14:textId="77777777" w:rsidR="003311F0" w:rsidRDefault="003311F0" w:rsidP="003311F0">
            <w:pPr>
              <w:pStyle w:val="Normal1"/>
              <w:spacing w:before="100"/>
              <w:jc w:val="both"/>
            </w:pPr>
            <w:r>
              <w:rPr>
                <w:rFonts w:eastAsia="Arial"/>
              </w:rPr>
              <w:t xml:space="preserve">Registered VAT number </w:t>
            </w:r>
          </w:p>
        </w:tc>
        <w:tc>
          <w:tcPr>
            <w:tcW w:w="2410" w:type="dxa"/>
          </w:tcPr>
          <w:p w14:paraId="205E78C8" w14:textId="3048B57F" w:rsidR="003311F0" w:rsidRDefault="003311F0" w:rsidP="003311F0">
            <w:pPr>
              <w:pStyle w:val="Normal1"/>
              <w:tabs>
                <w:tab w:val="center" w:pos="4513"/>
                <w:tab w:val="right" w:pos="9026"/>
              </w:tabs>
              <w:spacing w:before="100"/>
              <w:jc w:val="both"/>
            </w:pPr>
          </w:p>
        </w:tc>
      </w:tr>
      <w:tr w:rsidR="003311F0" w14:paraId="62243A83" w14:textId="77777777" w:rsidTr="003311F0">
        <w:tc>
          <w:tcPr>
            <w:tcW w:w="1668" w:type="dxa"/>
          </w:tcPr>
          <w:p w14:paraId="00DE7285" w14:textId="77777777" w:rsidR="003311F0" w:rsidRDefault="003311F0" w:rsidP="003311F0">
            <w:pPr>
              <w:pStyle w:val="Normal1"/>
              <w:spacing w:before="100"/>
              <w:jc w:val="both"/>
            </w:pPr>
            <w:r>
              <w:rPr>
                <w:rFonts w:eastAsia="Arial"/>
              </w:rPr>
              <w:t>1.1(</w:t>
            </w:r>
            <w:proofErr w:type="spellStart"/>
            <w:r>
              <w:rPr>
                <w:rFonts w:eastAsia="Arial"/>
              </w:rPr>
              <w:t>i</w:t>
            </w:r>
            <w:proofErr w:type="spellEnd"/>
            <w:r>
              <w:rPr>
                <w:rFonts w:eastAsia="Arial"/>
              </w:rPr>
              <w:t>) - (</w:t>
            </w:r>
            <w:proofErr w:type="spellStart"/>
            <w:r>
              <w:rPr>
                <w:rFonts w:eastAsia="Arial"/>
              </w:rPr>
              <w:t>i</w:t>
            </w:r>
            <w:proofErr w:type="spellEnd"/>
            <w:r>
              <w:rPr>
                <w:rFonts w:eastAsia="Arial"/>
              </w:rPr>
              <w:t>)</w:t>
            </w:r>
          </w:p>
        </w:tc>
        <w:tc>
          <w:tcPr>
            <w:tcW w:w="5244" w:type="dxa"/>
          </w:tcPr>
          <w:p w14:paraId="70DBF5D6" w14:textId="77777777" w:rsidR="003311F0" w:rsidRDefault="003311F0" w:rsidP="003311F0">
            <w:pPr>
              <w:pStyle w:val="Normal1"/>
              <w:spacing w:before="100"/>
              <w:jc w:val="both"/>
            </w:pPr>
            <w:r>
              <w:rPr>
                <w:rFonts w:eastAsia="Arial"/>
              </w:rPr>
              <w:t>If applicable, is your organisation registered with the appropriate professional or trade register(s) in the member state where it is established?</w:t>
            </w:r>
          </w:p>
        </w:tc>
        <w:tc>
          <w:tcPr>
            <w:tcW w:w="2410" w:type="dxa"/>
          </w:tcPr>
          <w:p w14:paraId="0ADC271F" w14:textId="77777777" w:rsidR="00693978" w:rsidRDefault="00693978" w:rsidP="00693978">
            <w:pPr>
              <w:pStyle w:val="Normal1"/>
              <w:jc w:val="both"/>
              <w:rPr>
                <w:rFonts w:ascii="Segoe UI Symbol" w:eastAsia="Menlo Regular" w:hAnsi="Segoe UI Symbol" w:cs="Segoe UI Symbol"/>
              </w:rPr>
            </w:pPr>
            <w:bookmarkStart w:id="64" w:name="_30j0zll" w:colFirst="0" w:colLast="0"/>
            <w:bookmarkEnd w:id="64"/>
            <w:r>
              <w:rPr>
                <w:rFonts w:ascii="Segoe UI Symbol" w:eastAsia="Menlo Regular" w:hAnsi="Segoe UI Symbol" w:cs="Segoe UI Symbol"/>
              </w:rPr>
              <w:t xml:space="preserve">☐ </w:t>
            </w:r>
            <w:r>
              <w:rPr>
                <w:rFonts w:eastAsia="Arial"/>
              </w:rPr>
              <w:t xml:space="preserve">Yes </w:t>
            </w:r>
          </w:p>
          <w:p w14:paraId="3AD57C05"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6B66CF1B" w14:textId="321596C7" w:rsidR="003311F0" w:rsidRDefault="003311F0" w:rsidP="003311F0">
            <w:pPr>
              <w:pStyle w:val="Normal1"/>
              <w:jc w:val="both"/>
            </w:pPr>
            <w:bookmarkStart w:id="65" w:name="_3znysh7" w:colFirst="0" w:colLast="0"/>
            <w:bookmarkEnd w:id="65"/>
            <w:r>
              <w:rPr>
                <w:rFonts w:eastAsia="Arial"/>
              </w:rPr>
              <w:t xml:space="preserve">N/A </w:t>
            </w:r>
            <w:r w:rsidR="00547A32">
              <w:rPr>
                <w:rFonts w:eastAsia="Arial"/>
              </w:rPr>
              <w:t xml:space="preserve">   </w:t>
            </w:r>
            <w:r>
              <w:rPr>
                <w:rFonts w:ascii="Menlo Regular" w:eastAsia="Menlo Regular" w:hAnsi="Menlo Regular" w:cs="Menlo Regular"/>
              </w:rPr>
              <w:t>☐</w:t>
            </w:r>
          </w:p>
        </w:tc>
      </w:tr>
      <w:tr w:rsidR="003311F0" w14:paraId="74BFCB35" w14:textId="77777777" w:rsidTr="003311F0">
        <w:tc>
          <w:tcPr>
            <w:tcW w:w="1668" w:type="dxa"/>
          </w:tcPr>
          <w:p w14:paraId="22E5AF99" w14:textId="77777777" w:rsidR="003311F0" w:rsidRDefault="003311F0" w:rsidP="003311F0">
            <w:pPr>
              <w:pStyle w:val="Normal1"/>
              <w:spacing w:before="100"/>
              <w:jc w:val="both"/>
            </w:pPr>
            <w:r>
              <w:rPr>
                <w:rFonts w:eastAsia="Arial"/>
              </w:rPr>
              <w:t>1.1(</w:t>
            </w:r>
            <w:proofErr w:type="spellStart"/>
            <w:r>
              <w:rPr>
                <w:rFonts w:eastAsia="Arial"/>
              </w:rPr>
              <w:t>i</w:t>
            </w:r>
            <w:proofErr w:type="spellEnd"/>
            <w:r>
              <w:rPr>
                <w:rFonts w:eastAsia="Arial"/>
              </w:rPr>
              <w:t>) - (ii)</w:t>
            </w:r>
          </w:p>
        </w:tc>
        <w:tc>
          <w:tcPr>
            <w:tcW w:w="5244" w:type="dxa"/>
          </w:tcPr>
          <w:p w14:paraId="608E4BA9" w14:textId="77777777" w:rsidR="003311F0" w:rsidRDefault="003311F0" w:rsidP="003311F0">
            <w:pPr>
              <w:pStyle w:val="Normal1"/>
              <w:spacing w:before="100"/>
              <w:jc w:val="both"/>
            </w:pPr>
            <w:r>
              <w:rPr>
                <w:rFonts w:eastAsia="Arial"/>
              </w:rPr>
              <w:t>If you responded yes to 1.1(</w:t>
            </w:r>
            <w:proofErr w:type="spellStart"/>
            <w:r>
              <w:rPr>
                <w:rFonts w:eastAsia="Arial"/>
              </w:rPr>
              <w:t>i</w:t>
            </w:r>
            <w:proofErr w:type="spellEnd"/>
            <w:r>
              <w:rPr>
                <w:rFonts w:eastAsia="Arial"/>
              </w:rPr>
              <w:t>) - (</w:t>
            </w:r>
            <w:proofErr w:type="spellStart"/>
            <w:r>
              <w:rPr>
                <w:rFonts w:eastAsia="Arial"/>
              </w:rPr>
              <w:t>i</w:t>
            </w:r>
            <w:proofErr w:type="spellEnd"/>
            <w:r>
              <w:rPr>
                <w:rFonts w:eastAsia="Arial"/>
              </w:rPr>
              <w:t>), please provide the relevant details, including the registration number(s).</w:t>
            </w:r>
          </w:p>
        </w:tc>
        <w:tc>
          <w:tcPr>
            <w:tcW w:w="2410" w:type="dxa"/>
          </w:tcPr>
          <w:p w14:paraId="4DF96C62" w14:textId="014619F4" w:rsidR="003311F0" w:rsidRDefault="003311F0" w:rsidP="00B269FB">
            <w:pPr>
              <w:pStyle w:val="Normal1"/>
              <w:tabs>
                <w:tab w:val="center" w:pos="4513"/>
                <w:tab w:val="right" w:pos="9026"/>
              </w:tabs>
              <w:spacing w:before="100"/>
              <w:jc w:val="both"/>
            </w:pPr>
          </w:p>
        </w:tc>
      </w:tr>
      <w:tr w:rsidR="003311F0" w14:paraId="640794A8" w14:textId="77777777" w:rsidTr="003311F0">
        <w:tc>
          <w:tcPr>
            <w:tcW w:w="1668" w:type="dxa"/>
          </w:tcPr>
          <w:p w14:paraId="7CE3A7C3" w14:textId="77777777" w:rsidR="003311F0" w:rsidRDefault="003311F0" w:rsidP="003311F0">
            <w:pPr>
              <w:pStyle w:val="Normal1"/>
              <w:spacing w:before="100"/>
              <w:jc w:val="both"/>
            </w:pPr>
            <w:r>
              <w:rPr>
                <w:rFonts w:eastAsia="Arial"/>
              </w:rPr>
              <w:t>1.1(j) - (</w:t>
            </w:r>
            <w:proofErr w:type="spellStart"/>
            <w:r>
              <w:rPr>
                <w:rFonts w:eastAsia="Arial"/>
              </w:rPr>
              <w:t>i</w:t>
            </w:r>
            <w:proofErr w:type="spellEnd"/>
            <w:r>
              <w:rPr>
                <w:rFonts w:eastAsia="Arial"/>
              </w:rPr>
              <w:t>)</w:t>
            </w:r>
          </w:p>
        </w:tc>
        <w:tc>
          <w:tcPr>
            <w:tcW w:w="5244" w:type="dxa"/>
          </w:tcPr>
          <w:p w14:paraId="44A7D941" w14:textId="77777777" w:rsidR="003311F0" w:rsidRDefault="003311F0" w:rsidP="003311F0">
            <w:pPr>
              <w:pStyle w:val="Normal1"/>
              <w:spacing w:before="100"/>
              <w:jc w:val="both"/>
            </w:pPr>
            <w:r>
              <w:rPr>
                <w:rFonts w:eastAsia="Arial"/>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669EA88" w14:textId="77777777" w:rsidR="00693978" w:rsidRDefault="00693978" w:rsidP="00693978">
            <w:pPr>
              <w:pStyle w:val="Normal1"/>
              <w:jc w:val="both"/>
              <w:rPr>
                <w:rFonts w:ascii="Segoe UI Symbol" w:eastAsia="Menlo Regular" w:hAnsi="Segoe UI Symbol" w:cs="Segoe UI Symbol"/>
              </w:rPr>
            </w:pPr>
            <w:bookmarkStart w:id="66" w:name="_2et92p0" w:colFirst="0" w:colLast="0"/>
            <w:bookmarkEnd w:id="66"/>
            <w:r>
              <w:rPr>
                <w:rFonts w:ascii="Segoe UI Symbol" w:eastAsia="Menlo Regular" w:hAnsi="Segoe UI Symbol" w:cs="Segoe UI Symbol"/>
              </w:rPr>
              <w:t xml:space="preserve">☐ </w:t>
            </w:r>
            <w:r>
              <w:rPr>
                <w:rFonts w:eastAsia="Arial"/>
              </w:rPr>
              <w:t xml:space="preserve">Yes </w:t>
            </w:r>
          </w:p>
          <w:p w14:paraId="68573168"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049F0821" w14:textId="2B03A8A7" w:rsidR="003311F0" w:rsidRDefault="003311F0" w:rsidP="003311F0">
            <w:pPr>
              <w:pStyle w:val="Normal1"/>
              <w:jc w:val="both"/>
            </w:pPr>
          </w:p>
        </w:tc>
      </w:tr>
      <w:tr w:rsidR="003311F0" w14:paraId="631A7146" w14:textId="77777777" w:rsidTr="003311F0">
        <w:tc>
          <w:tcPr>
            <w:tcW w:w="1668" w:type="dxa"/>
          </w:tcPr>
          <w:p w14:paraId="11DED37D" w14:textId="77777777" w:rsidR="003311F0" w:rsidRDefault="003311F0" w:rsidP="003311F0">
            <w:pPr>
              <w:pStyle w:val="Normal1"/>
              <w:spacing w:before="100"/>
              <w:jc w:val="both"/>
            </w:pPr>
            <w:r>
              <w:rPr>
                <w:rFonts w:eastAsia="Arial"/>
              </w:rPr>
              <w:t>1.1(j) - (ii)</w:t>
            </w:r>
          </w:p>
        </w:tc>
        <w:tc>
          <w:tcPr>
            <w:tcW w:w="5244" w:type="dxa"/>
          </w:tcPr>
          <w:p w14:paraId="2C642FD0" w14:textId="77777777" w:rsidR="003311F0" w:rsidRDefault="003311F0" w:rsidP="003311F0">
            <w:pPr>
              <w:pStyle w:val="Normal1"/>
              <w:spacing w:before="100"/>
              <w:jc w:val="both"/>
            </w:pPr>
            <w:r>
              <w:rPr>
                <w:rFonts w:eastAsia="Arial"/>
              </w:rPr>
              <w:t>If you responded yes to 1.1(j) - (</w:t>
            </w:r>
            <w:proofErr w:type="spellStart"/>
            <w:r>
              <w:rPr>
                <w:rFonts w:eastAsia="Arial"/>
              </w:rPr>
              <w:t>i</w:t>
            </w:r>
            <w:proofErr w:type="spellEnd"/>
            <w:r>
              <w:rPr>
                <w:rFonts w:eastAsia="Arial"/>
              </w:rPr>
              <w:t>), please provide additional details of what is required and confirmation that you have complied with this.</w:t>
            </w:r>
          </w:p>
        </w:tc>
        <w:tc>
          <w:tcPr>
            <w:tcW w:w="2410" w:type="dxa"/>
          </w:tcPr>
          <w:p w14:paraId="1A8B0A64" w14:textId="7A12920C" w:rsidR="003311F0" w:rsidRDefault="003311F0" w:rsidP="00B269FB">
            <w:pPr>
              <w:pStyle w:val="Normal1"/>
              <w:spacing w:before="100"/>
              <w:jc w:val="both"/>
            </w:pPr>
          </w:p>
        </w:tc>
      </w:tr>
      <w:tr w:rsidR="003311F0" w14:paraId="705C50DA" w14:textId="77777777" w:rsidTr="003311F0">
        <w:tc>
          <w:tcPr>
            <w:tcW w:w="1668" w:type="dxa"/>
          </w:tcPr>
          <w:p w14:paraId="08786732" w14:textId="77777777" w:rsidR="003311F0" w:rsidRDefault="003311F0" w:rsidP="003311F0">
            <w:pPr>
              <w:pStyle w:val="Normal1"/>
              <w:spacing w:before="100"/>
              <w:jc w:val="both"/>
            </w:pPr>
            <w:r>
              <w:rPr>
                <w:rFonts w:eastAsia="Arial"/>
              </w:rPr>
              <w:lastRenderedPageBreak/>
              <w:t>1.1(k)</w:t>
            </w:r>
          </w:p>
        </w:tc>
        <w:tc>
          <w:tcPr>
            <w:tcW w:w="5244" w:type="dxa"/>
          </w:tcPr>
          <w:p w14:paraId="0E1B97B3" w14:textId="77777777" w:rsidR="003311F0" w:rsidRDefault="003311F0" w:rsidP="003311F0">
            <w:pPr>
              <w:pStyle w:val="Normal1"/>
              <w:spacing w:before="100"/>
              <w:jc w:val="both"/>
            </w:pPr>
            <w:r>
              <w:rPr>
                <w:rFonts w:eastAsia="Arial"/>
              </w:rPr>
              <w:t>Trading name(s) that will be used if successful in this procurement</w:t>
            </w:r>
          </w:p>
        </w:tc>
        <w:tc>
          <w:tcPr>
            <w:tcW w:w="2410" w:type="dxa"/>
          </w:tcPr>
          <w:p w14:paraId="539759C9" w14:textId="3579C867" w:rsidR="003311F0" w:rsidRDefault="003311F0" w:rsidP="003311F0">
            <w:pPr>
              <w:pStyle w:val="Normal1"/>
              <w:spacing w:before="100"/>
              <w:jc w:val="both"/>
            </w:pPr>
          </w:p>
        </w:tc>
      </w:tr>
      <w:tr w:rsidR="003311F0" w14:paraId="02C8FF32" w14:textId="77777777" w:rsidTr="003311F0">
        <w:tc>
          <w:tcPr>
            <w:tcW w:w="1668" w:type="dxa"/>
          </w:tcPr>
          <w:p w14:paraId="2096BD6C" w14:textId="77777777" w:rsidR="003311F0" w:rsidRDefault="003311F0" w:rsidP="003311F0">
            <w:pPr>
              <w:pStyle w:val="Normal1"/>
              <w:spacing w:before="100"/>
              <w:jc w:val="both"/>
            </w:pPr>
            <w:r>
              <w:rPr>
                <w:rFonts w:eastAsia="Arial"/>
              </w:rPr>
              <w:t>1.1(l)</w:t>
            </w:r>
          </w:p>
        </w:tc>
        <w:tc>
          <w:tcPr>
            <w:tcW w:w="5244" w:type="dxa"/>
          </w:tcPr>
          <w:p w14:paraId="51EDA662" w14:textId="77777777" w:rsidR="003311F0" w:rsidRDefault="003311F0" w:rsidP="003311F0">
            <w:pPr>
              <w:pStyle w:val="Normal1"/>
              <w:spacing w:before="100"/>
              <w:jc w:val="both"/>
            </w:pPr>
            <w:r>
              <w:rPr>
                <w:rFonts w:eastAsia="Arial"/>
              </w:rPr>
              <w:t>Relevant classifications (state whether you fall within one of these, and if so which one)</w:t>
            </w:r>
          </w:p>
          <w:p w14:paraId="2514E8C0" w14:textId="77777777" w:rsidR="003311F0" w:rsidRDefault="003311F0" w:rsidP="00915142">
            <w:pPr>
              <w:pStyle w:val="Normal1"/>
              <w:numPr>
                <w:ilvl w:val="0"/>
                <w:numId w:val="16"/>
              </w:numPr>
              <w:spacing w:line="240" w:lineRule="auto"/>
              <w:ind w:hanging="360"/>
              <w:contextualSpacing/>
              <w:jc w:val="both"/>
              <w:rPr>
                <w:rFonts w:eastAsia="Arial"/>
              </w:rPr>
            </w:pPr>
            <w:r>
              <w:rPr>
                <w:rFonts w:eastAsia="Arial"/>
              </w:rPr>
              <w:t>Voluntary Community Social Enterprise (VCSE)</w:t>
            </w:r>
          </w:p>
          <w:p w14:paraId="2E31DDDA" w14:textId="77777777" w:rsidR="003311F0" w:rsidRDefault="003311F0" w:rsidP="00915142">
            <w:pPr>
              <w:pStyle w:val="Normal1"/>
              <w:numPr>
                <w:ilvl w:val="0"/>
                <w:numId w:val="16"/>
              </w:numPr>
              <w:spacing w:line="240" w:lineRule="auto"/>
              <w:ind w:hanging="360"/>
              <w:contextualSpacing/>
              <w:jc w:val="both"/>
              <w:rPr>
                <w:rFonts w:eastAsia="Arial"/>
              </w:rPr>
            </w:pPr>
            <w:r>
              <w:rPr>
                <w:rFonts w:eastAsia="Arial"/>
              </w:rPr>
              <w:t>Sheltered Workshop</w:t>
            </w:r>
          </w:p>
          <w:p w14:paraId="4A18AE57" w14:textId="77777777" w:rsidR="003311F0" w:rsidRDefault="003311F0" w:rsidP="00915142">
            <w:pPr>
              <w:pStyle w:val="Normal1"/>
              <w:numPr>
                <w:ilvl w:val="0"/>
                <w:numId w:val="16"/>
              </w:numPr>
              <w:spacing w:line="240" w:lineRule="auto"/>
              <w:ind w:hanging="360"/>
              <w:contextualSpacing/>
              <w:jc w:val="both"/>
              <w:rPr>
                <w:rFonts w:eastAsia="Arial"/>
              </w:rPr>
            </w:pPr>
            <w:r>
              <w:rPr>
                <w:rFonts w:eastAsia="Arial"/>
              </w:rPr>
              <w:t>Public service mutual</w:t>
            </w:r>
          </w:p>
        </w:tc>
        <w:tc>
          <w:tcPr>
            <w:tcW w:w="2410" w:type="dxa"/>
          </w:tcPr>
          <w:p w14:paraId="2FE517A6" w14:textId="0816CB9E" w:rsidR="003311F0" w:rsidRDefault="003311F0" w:rsidP="003311F0">
            <w:pPr>
              <w:pStyle w:val="Normal1"/>
              <w:spacing w:before="100"/>
              <w:jc w:val="both"/>
            </w:pPr>
          </w:p>
        </w:tc>
      </w:tr>
      <w:tr w:rsidR="003311F0" w14:paraId="63EDBA0E" w14:textId="77777777" w:rsidTr="003311F0">
        <w:tc>
          <w:tcPr>
            <w:tcW w:w="1668" w:type="dxa"/>
          </w:tcPr>
          <w:p w14:paraId="73F2C401" w14:textId="77777777" w:rsidR="003311F0" w:rsidRDefault="003311F0" w:rsidP="003311F0">
            <w:pPr>
              <w:pStyle w:val="Normal1"/>
              <w:spacing w:before="100"/>
              <w:jc w:val="both"/>
            </w:pPr>
            <w:r>
              <w:rPr>
                <w:rFonts w:eastAsia="Arial"/>
              </w:rPr>
              <w:t>1.1(m)</w:t>
            </w:r>
          </w:p>
        </w:tc>
        <w:tc>
          <w:tcPr>
            <w:tcW w:w="5244" w:type="dxa"/>
          </w:tcPr>
          <w:p w14:paraId="435645F6" w14:textId="77777777" w:rsidR="003311F0" w:rsidRDefault="003311F0" w:rsidP="003311F0">
            <w:pPr>
              <w:pStyle w:val="Normal1"/>
              <w:spacing w:before="100"/>
              <w:jc w:val="both"/>
            </w:pPr>
            <w:r>
              <w:rPr>
                <w:rFonts w:eastAsia="Arial"/>
              </w:rPr>
              <w:t>Are you a Small, Medium or Micro Enterprise (SME)</w:t>
            </w:r>
            <w:r>
              <w:rPr>
                <w:rFonts w:eastAsia="Arial"/>
                <w:vertAlign w:val="superscript"/>
              </w:rPr>
              <w:footnoteReference w:id="2"/>
            </w:r>
            <w:r>
              <w:rPr>
                <w:rFonts w:eastAsia="Arial"/>
              </w:rPr>
              <w:t>?</w:t>
            </w:r>
          </w:p>
        </w:tc>
        <w:tc>
          <w:tcPr>
            <w:tcW w:w="2410" w:type="dxa"/>
          </w:tcPr>
          <w:p w14:paraId="6D8E25DE" w14:textId="77777777" w:rsidR="00693978" w:rsidRDefault="00693978" w:rsidP="00693978">
            <w:pPr>
              <w:pStyle w:val="Normal1"/>
              <w:jc w:val="both"/>
              <w:rPr>
                <w:rFonts w:ascii="Segoe UI Symbol" w:eastAsia="Menlo Regular" w:hAnsi="Segoe UI Symbol" w:cs="Segoe UI Symbol"/>
              </w:rPr>
            </w:pPr>
            <w:bookmarkStart w:id="67" w:name="_3dy6vkm" w:colFirst="0" w:colLast="0"/>
            <w:bookmarkEnd w:id="67"/>
            <w:r>
              <w:rPr>
                <w:rFonts w:ascii="Segoe UI Symbol" w:eastAsia="Menlo Regular" w:hAnsi="Segoe UI Symbol" w:cs="Segoe UI Symbol"/>
              </w:rPr>
              <w:t xml:space="preserve">☐ </w:t>
            </w:r>
            <w:r>
              <w:rPr>
                <w:rFonts w:eastAsia="Arial"/>
              </w:rPr>
              <w:t xml:space="preserve">Yes </w:t>
            </w:r>
          </w:p>
          <w:p w14:paraId="014F9BB4"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30DE86FF" w14:textId="77777777" w:rsidR="003311F0" w:rsidRDefault="003311F0" w:rsidP="003311F0">
            <w:pPr>
              <w:pStyle w:val="Normal1"/>
              <w:spacing w:before="100"/>
              <w:jc w:val="both"/>
            </w:pPr>
          </w:p>
        </w:tc>
      </w:tr>
      <w:tr w:rsidR="003311F0" w14:paraId="6AEE6E50" w14:textId="77777777" w:rsidTr="003311F0">
        <w:tc>
          <w:tcPr>
            <w:tcW w:w="1668" w:type="dxa"/>
          </w:tcPr>
          <w:p w14:paraId="320787A0" w14:textId="77777777" w:rsidR="003311F0" w:rsidRDefault="003311F0" w:rsidP="003311F0">
            <w:pPr>
              <w:pStyle w:val="Normal1"/>
              <w:spacing w:before="100"/>
              <w:jc w:val="both"/>
            </w:pPr>
            <w:r>
              <w:rPr>
                <w:rFonts w:eastAsia="Arial"/>
              </w:rPr>
              <w:t>1.1(n)</w:t>
            </w:r>
          </w:p>
        </w:tc>
        <w:tc>
          <w:tcPr>
            <w:tcW w:w="5244" w:type="dxa"/>
          </w:tcPr>
          <w:p w14:paraId="65EAC51D" w14:textId="77777777" w:rsidR="003311F0" w:rsidRDefault="003311F0" w:rsidP="003311F0">
            <w:pPr>
              <w:pStyle w:val="Normal1"/>
              <w:jc w:val="both"/>
            </w:pPr>
            <w:r>
              <w:rPr>
                <w:rFonts w:eastAsia="Arial"/>
              </w:rPr>
              <w:t xml:space="preserve">Details of Persons of Significant Control (PSC), where appropriate:  </w:t>
            </w:r>
            <w:r>
              <w:rPr>
                <w:rFonts w:eastAsia="Arial"/>
                <w:vertAlign w:val="superscript"/>
              </w:rPr>
              <w:footnoteReference w:id="3"/>
            </w:r>
            <w:r>
              <w:rPr>
                <w:rFonts w:eastAsia="Arial"/>
              </w:rPr>
              <w:t xml:space="preserve"> </w:t>
            </w:r>
          </w:p>
          <w:p w14:paraId="7A98C804" w14:textId="77777777" w:rsidR="003311F0" w:rsidRDefault="003311F0" w:rsidP="003311F0">
            <w:pPr>
              <w:pStyle w:val="Normal1"/>
              <w:jc w:val="both"/>
            </w:pPr>
            <w:r>
              <w:rPr>
                <w:rFonts w:eastAsia="Arial"/>
              </w:rPr>
              <w:t xml:space="preserve">- Name; </w:t>
            </w:r>
          </w:p>
          <w:p w14:paraId="523E4387" w14:textId="77777777" w:rsidR="003311F0" w:rsidRDefault="003311F0" w:rsidP="003311F0">
            <w:pPr>
              <w:pStyle w:val="Normal1"/>
              <w:jc w:val="both"/>
            </w:pPr>
            <w:r>
              <w:rPr>
                <w:rFonts w:eastAsia="Arial"/>
              </w:rPr>
              <w:t xml:space="preserve">- Date of birth; </w:t>
            </w:r>
          </w:p>
          <w:p w14:paraId="39B17878" w14:textId="77777777" w:rsidR="003311F0" w:rsidRDefault="003311F0" w:rsidP="003311F0">
            <w:pPr>
              <w:pStyle w:val="Normal1"/>
              <w:jc w:val="both"/>
            </w:pPr>
            <w:r>
              <w:rPr>
                <w:rFonts w:eastAsia="Arial"/>
              </w:rPr>
              <w:t xml:space="preserve">- Nationality; </w:t>
            </w:r>
          </w:p>
          <w:p w14:paraId="6867790B" w14:textId="77777777" w:rsidR="003311F0" w:rsidRDefault="003311F0" w:rsidP="003311F0">
            <w:pPr>
              <w:pStyle w:val="Normal1"/>
              <w:jc w:val="both"/>
            </w:pPr>
            <w:r>
              <w:rPr>
                <w:rFonts w:eastAsia="Arial"/>
              </w:rPr>
              <w:t xml:space="preserve">- Country, state or part of the UK where the PSC usually lives; </w:t>
            </w:r>
          </w:p>
          <w:p w14:paraId="649B98F3" w14:textId="77777777" w:rsidR="003311F0" w:rsidRDefault="003311F0" w:rsidP="003311F0">
            <w:pPr>
              <w:pStyle w:val="Normal1"/>
              <w:jc w:val="both"/>
            </w:pPr>
            <w:r>
              <w:rPr>
                <w:rFonts w:eastAsia="Arial"/>
              </w:rPr>
              <w:t xml:space="preserve">- Service address; </w:t>
            </w:r>
          </w:p>
          <w:p w14:paraId="40478914" w14:textId="77777777" w:rsidR="003311F0" w:rsidRDefault="003311F0" w:rsidP="003311F0">
            <w:pPr>
              <w:pStyle w:val="Normal1"/>
              <w:jc w:val="both"/>
            </w:pPr>
            <w:r>
              <w:rPr>
                <w:rFonts w:eastAsia="Arial"/>
              </w:rPr>
              <w:t xml:space="preserve">- The date he or she became a PSC in relation to the company (for existing companies the 6 April 2016 should be used); </w:t>
            </w:r>
          </w:p>
          <w:p w14:paraId="1362A633" w14:textId="77777777" w:rsidR="003311F0" w:rsidRDefault="003311F0" w:rsidP="003311F0">
            <w:pPr>
              <w:pStyle w:val="Normal1"/>
              <w:jc w:val="both"/>
            </w:pPr>
            <w:r>
              <w:rPr>
                <w:rFonts w:eastAsia="Arial"/>
              </w:rPr>
              <w:t xml:space="preserve">- Which conditions for being a PSC are met; </w:t>
            </w:r>
          </w:p>
          <w:p w14:paraId="4A8EB583" w14:textId="77777777" w:rsidR="003311F0" w:rsidRDefault="003311F0" w:rsidP="003311F0">
            <w:pPr>
              <w:pStyle w:val="Normal1"/>
              <w:jc w:val="both"/>
            </w:pPr>
            <w:r>
              <w:rPr>
                <w:rFonts w:eastAsia="Arial"/>
              </w:rPr>
              <w:t xml:space="preserve"> </w:t>
            </w:r>
            <w:r>
              <w:rPr>
                <w:rFonts w:eastAsia="Arial"/>
              </w:rPr>
              <w:tab/>
              <w:t xml:space="preserve">- Over 25% up to (and including) 50%, </w:t>
            </w:r>
          </w:p>
          <w:p w14:paraId="5FD64B43" w14:textId="77777777" w:rsidR="003311F0" w:rsidRDefault="003311F0" w:rsidP="003311F0">
            <w:pPr>
              <w:pStyle w:val="Normal1"/>
              <w:jc w:val="both"/>
            </w:pPr>
            <w:r>
              <w:rPr>
                <w:rFonts w:eastAsia="Arial"/>
              </w:rPr>
              <w:tab/>
              <w:t xml:space="preserve">- More than 50% and less than 75%, </w:t>
            </w:r>
          </w:p>
          <w:p w14:paraId="3B124007" w14:textId="77777777" w:rsidR="003311F0" w:rsidRDefault="003311F0" w:rsidP="003311F0">
            <w:pPr>
              <w:pStyle w:val="Normal1"/>
              <w:jc w:val="both"/>
            </w:pPr>
            <w:r>
              <w:rPr>
                <w:rFonts w:eastAsia="Arial"/>
              </w:rPr>
              <w:tab/>
              <w:t xml:space="preserve">- 75% or more. </w:t>
            </w:r>
            <w:r>
              <w:rPr>
                <w:rFonts w:eastAsia="Arial"/>
                <w:vertAlign w:val="superscript"/>
              </w:rPr>
              <w:footnoteReference w:id="4"/>
            </w:r>
          </w:p>
          <w:p w14:paraId="462F1B98" w14:textId="77777777" w:rsidR="003311F0" w:rsidRDefault="003311F0" w:rsidP="003311F0">
            <w:pPr>
              <w:pStyle w:val="Normal1"/>
              <w:jc w:val="both"/>
            </w:pPr>
          </w:p>
          <w:p w14:paraId="184261E6" w14:textId="77777777" w:rsidR="003311F0" w:rsidRDefault="003311F0" w:rsidP="003311F0">
            <w:pPr>
              <w:pStyle w:val="Normal1"/>
              <w:jc w:val="both"/>
            </w:pPr>
            <w:r>
              <w:rPr>
                <w:rFonts w:eastAsia="Arial"/>
              </w:rPr>
              <w:t>(Please enter N/A if not applicable)</w:t>
            </w:r>
          </w:p>
        </w:tc>
        <w:tc>
          <w:tcPr>
            <w:tcW w:w="2410" w:type="dxa"/>
          </w:tcPr>
          <w:p w14:paraId="45B27990" w14:textId="66150B26" w:rsidR="003311F0" w:rsidRDefault="003311F0" w:rsidP="003311F0">
            <w:pPr>
              <w:pStyle w:val="Normal1"/>
              <w:spacing w:before="100"/>
              <w:jc w:val="both"/>
            </w:pPr>
          </w:p>
        </w:tc>
      </w:tr>
      <w:tr w:rsidR="003311F0" w14:paraId="2FEA4D47" w14:textId="77777777" w:rsidTr="003311F0">
        <w:tc>
          <w:tcPr>
            <w:tcW w:w="1668" w:type="dxa"/>
          </w:tcPr>
          <w:p w14:paraId="580AED92" w14:textId="77777777" w:rsidR="003311F0" w:rsidRDefault="003311F0" w:rsidP="003311F0">
            <w:pPr>
              <w:pStyle w:val="Normal1"/>
              <w:spacing w:before="100"/>
              <w:jc w:val="both"/>
            </w:pPr>
            <w:r>
              <w:rPr>
                <w:rFonts w:eastAsia="Arial"/>
              </w:rPr>
              <w:t>1.1(o)</w:t>
            </w:r>
          </w:p>
        </w:tc>
        <w:tc>
          <w:tcPr>
            <w:tcW w:w="5244" w:type="dxa"/>
          </w:tcPr>
          <w:p w14:paraId="3648D348" w14:textId="77777777" w:rsidR="003311F0" w:rsidRDefault="003311F0" w:rsidP="003311F0">
            <w:pPr>
              <w:pStyle w:val="Normal1"/>
              <w:spacing w:before="100"/>
              <w:jc w:val="both"/>
            </w:pPr>
            <w:r>
              <w:rPr>
                <w:rFonts w:eastAsia="Arial"/>
              </w:rPr>
              <w:t>Details of immediate parent company:</w:t>
            </w:r>
          </w:p>
          <w:p w14:paraId="22DE3172" w14:textId="77777777" w:rsidR="003311F0" w:rsidRDefault="003311F0" w:rsidP="003311F0">
            <w:pPr>
              <w:pStyle w:val="Normal1"/>
              <w:jc w:val="both"/>
            </w:pPr>
            <w:r>
              <w:rPr>
                <w:rFonts w:eastAsia="Arial"/>
              </w:rPr>
              <w:t xml:space="preserve"> </w:t>
            </w:r>
          </w:p>
          <w:p w14:paraId="411BB669" w14:textId="77777777" w:rsidR="003311F0" w:rsidRDefault="003311F0" w:rsidP="003311F0">
            <w:pPr>
              <w:pStyle w:val="Normal1"/>
              <w:jc w:val="both"/>
            </w:pPr>
            <w:r>
              <w:rPr>
                <w:rFonts w:eastAsia="Arial"/>
              </w:rPr>
              <w:t>- Full name of the immediate parent company</w:t>
            </w:r>
          </w:p>
          <w:p w14:paraId="5F31A55F" w14:textId="77777777" w:rsidR="003311F0" w:rsidRDefault="003311F0" w:rsidP="003311F0">
            <w:pPr>
              <w:pStyle w:val="Normal1"/>
              <w:jc w:val="both"/>
            </w:pPr>
            <w:r>
              <w:rPr>
                <w:rFonts w:eastAsia="Arial"/>
              </w:rPr>
              <w:t>- Registered office address (if applicable)</w:t>
            </w:r>
          </w:p>
          <w:p w14:paraId="0EA21571" w14:textId="77777777" w:rsidR="003311F0" w:rsidRDefault="003311F0" w:rsidP="003311F0">
            <w:pPr>
              <w:pStyle w:val="Normal1"/>
              <w:jc w:val="both"/>
            </w:pPr>
            <w:r>
              <w:rPr>
                <w:rFonts w:eastAsia="Arial"/>
              </w:rPr>
              <w:t>- Registration number (if applicable)</w:t>
            </w:r>
          </w:p>
          <w:p w14:paraId="7B1D410D" w14:textId="77777777" w:rsidR="003311F0" w:rsidRDefault="003311F0" w:rsidP="003311F0">
            <w:pPr>
              <w:pStyle w:val="Normal1"/>
              <w:jc w:val="both"/>
            </w:pPr>
            <w:r>
              <w:rPr>
                <w:rFonts w:eastAsia="Arial"/>
              </w:rPr>
              <w:t>- Head office DUNS number (if applicable)</w:t>
            </w:r>
          </w:p>
          <w:p w14:paraId="2C5587FC" w14:textId="77777777" w:rsidR="003311F0" w:rsidRDefault="003311F0" w:rsidP="003311F0">
            <w:pPr>
              <w:pStyle w:val="Normal1"/>
              <w:jc w:val="both"/>
            </w:pPr>
            <w:r>
              <w:rPr>
                <w:rFonts w:eastAsia="Arial"/>
              </w:rPr>
              <w:t>- Head office VAT number (if applicable)</w:t>
            </w:r>
          </w:p>
          <w:p w14:paraId="684E968D" w14:textId="77777777" w:rsidR="003311F0" w:rsidRDefault="003311F0" w:rsidP="003311F0">
            <w:pPr>
              <w:pStyle w:val="Normal1"/>
              <w:jc w:val="both"/>
            </w:pPr>
          </w:p>
          <w:p w14:paraId="29F28E6B" w14:textId="77777777" w:rsidR="003311F0" w:rsidRDefault="003311F0" w:rsidP="003311F0">
            <w:pPr>
              <w:pStyle w:val="Normal1"/>
              <w:jc w:val="both"/>
            </w:pPr>
            <w:r>
              <w:rPr>
                <w:rFonts w:eastAsia="Arial"/>
              </w:rPr>
              <w:lastRenderedPageBreak/>
              <w:t>(Please enter N/A if not applicable)</w:t>
            </w:r>
          </w:p>
        </w:tc>
        <w:tc>
          <w:tcPr>
            <w:tcW w:w="2410" w:type="dxa"/>
          </w:tcPr>
          <w:p w14:paraId="594E67A0" w14:textId="1C09DC94" w:rsidR="003311F0" w:rsidRDefault="003311F0" w:rsidP="00B269FB">
            <w:pPr>
              <w:pStyle w:val="Normal1"/>
              <w:spacing w:before="100"/>
              <w:jc w:val="both"/>
            </w:pPr>
          </w:p>
        </w:tc>
      </w:tr>
      <w:tr w:rsidR="003311F0" w14:paraId="59B1F537" w14:textId="77777777" w:rsidTr="003311F0">
        <w:tc>
          <w:tcPr>
            <w:tcW w:w="1668" w:type="dxa"/>
          </w:tcPr>
          <w:p w14:paraId="4AA362B3" w14:textId="77777777" w:rsidR="003311F0" w:rsidRDefault="003311F0" w:rsidP="003311F0">
            <w:pPr>
              <w:pStyle w:val="Normal1"/>
              <w:spacing w:before="100"/>
              <w:jc w:val="both"/>
            </w:pPr>
            <w:r>
              <w:rPr>
                <w:rFonts w:eastAsia="Arial"/>
              </w:rPr>
              <w:t>1.1(p)</w:t>
            </w:r>
          </w:p>
        </w:tc>
        <w:tc>
          <w:tcPr>
            <w:tcW w:w="5244" w:type="dxa"/>
          </w:tcPr>
          <w:p w14:paraId="790E58EC" w14:textId="77777777" w:rsidR="003311F0" w:rsidRDefault="003311F0" w:rsidP="003311F0">
            <w:pPr>
              <w:pStyle w:val="Normal1"/>
              <w:spacing w:before="100"/>
              <w:jc w:val="both"/>
            </w:pPr>
            <w:r>
              <w:rPr>
                <w:rFonts w:eastAsia="Arial"/>
              </w:rPr>
              <w:t>Details of ultimate parent company:</w:t>
            </w:r>
          </w:p>
          <w:p w14:paraId="36764527" w14:textId="77777777" w:rsidR="003311F0" w:rsidRDefault="003311F0" w:rsidP="003311F0">
            <w:pPr>
              <w:pStyle w:val="Normal1"/>
              <w:jc w:val="both"/>
            </w:pPr>
          </w:p>
          <w:p w14:paraId="7247C6E7" w14:textId="77777777" w:rsidR="003311F0" w:rsidRDefault="003311F0" w:rsidP="003311F0">
            <w:pPr>
              <w:pStyle w:val="Normal1"/>
              <w:jc w:val="both"/>
            </w:pPr>
            <w:r>
              <w:rPr>
                <w:rFonts w:eastAsia="Arial"/>
              </w:rPr>
              <w:t>- Full name of the ultimate parent company</w:t>
            </w:r>
          </w:p>
          <w:p w14:paraId="46A66EAC" w14:textId="77777777" w:rsidR="003311F0" w:rsidRDefault="003311F0" w:rsidP="003311F0">
            <w:pPr>
              <w:pStyle w:val="Normal1"/>
              <w:jc w:val="both"/>
            </w:pPr>
            <w:r>
              <w:rPr>
                <w:rFonts w:eastAsia="Arial"/>
              </w:rPr>
              <w:t>- Registered office address (if applicable)</w:t>
            </w:r>
          </w:p>
          <w:p w14:paraId="79F0A5E8" w14:textId="77777777" w:rsidR="003311F0" w:rsidRDefault="003311F0" w:rsidP="003311F0">
            <w:pPr>
              <w:pStyle w:val="Normal1"/>
              <w:jc w:val="both"/>
            </w:pPr>
            <w:r>
              <w:rPr>
                <w:rFonts w:eastAsia="Arial"/>
              </w:rPr>
              <w:t>- Registration number (if applicable)</w:t>
            </w:r>
          </w:p>
          <w:p w14:paraId="2019A4ED" w14:textId="77777777" w:rsidR="003311F0" w:rsidRDefault="003311F0" w:rsidP="003311F0">
            <w:pPr>
              <w:pStyle w:val="Normal1"/>
              <w:jc w:val="both"/>
            </w:pPr>
            <w:r>
              <w:rPr>
                <w:rFonts w:eastAsia="Arial"/>
              </w:rPr>
              <w:t>- Head office DUNS number (if applicable)</w:t>
            </w:r>
          </w:p>
          <w:p w14:paraId="12D8E474" w14:textId="77777777" w:rsidR="003311F0" w:rsidRDefault="003311F0" w:rsidP="003311F0">
            <w:pPr>
              <w:pStyle w:val="Normal1"/>
              <w:jc w:val="both"/>
            </w:pPr>
            <w:r>
              <w:rPr>
                <w:rFonts w:eastAsia="Arial"/>
              </w:rPr>
              <w:t>- Head office VAT number (if applicable)</w:t>
            </w:r>
          </w:p>
          <w:p w14:paraId="25C0ED24" w14:textId="77777777" w:rsidR="003311F0" w:rsidRDefault="003311F0" w:rsidP="003311F0">
            <w:pPr>
              <w:pStyle w:val="Normal1"/>
              <w:jc w:val="both"/>
            </w:pPr>
          </w:p>
          <w:p w14:paraId="75563DFD" w14:textId="77777777" w:rsidR="003311F0" w:rsidRDefault="003311F0" w:rsidP="003311F0">
            <w:pPr>
              <w:pStyle w:val="Normal1"/>
              <w:jc w:val="both"/>
            </w:pPr>
            <w:r>
              <w:rPr>
                <w:rFonts w:eastAsia="Arial"/>
              </w:rPr>
              <w:t>(Please enter N/A if not applicable)</w:t>
            </w:r>
          </w:p>
        </w:tc>
        <w:tc>
          <w:tcPr>
            <w:tcW w:w="2410" w:type="dxa"/>
          </w:tcPr>
          <w:p w14:paraId="089510CB" w14:textId="415FE658" w:rsidR="003311F0" w:rsidRDefault="003311F0" w:rsidP="00B269FB">
            <w:pPr>
              <w:pStyle w:val="Normal1"/>
              <w:spacing w:before="100"/>
              <w:jc w:val="both"/>
            </w:pPr>
          </w:p>
        </w:tc>
      </w:tr>
    </w:tbl>
    <w:p w14:paraId="1B192509" w14:textId="77777777" w:rsidR="003311F0" w:rsidRDefault="003311F0" w:rsidP="003311F0">
      <w:pPr>
        <w:pStyle w:val="Normal1"/>
        <w:spacing w:after="160" w:line="259" w:lineRule="auto"/>
      </w:pPr>
    </w:p>
    <w:p w14:paraId="2EAE8CE2" w14:textId="77777777" w:rsidR="003311F0" w:rsidRDefault="003311F0" w:rsidP="003311F0">
      <w:pPr>
        <w:pStyle w:val="Normal1"/>
      </w:pPr>
      <w:r>
        <w:rPr>
          <w:rFonts w:eastAsia="Arial"/>
          <w:color w:val="222222"/>
          <w:highlight w:val="white"/>
        </w:rPr>
        <w:t>Please note: A criminal record check for relevant convictions may be undertaken for the preferred suppliers and the persons of significant in control of them.</w:t>
      </w:r>
      <w:r>
        <w:br w:type="page"/>
      </w:r>
    </w:p>
    <w:p w14:paraId="5FBBD8C0" w14:textId="77777777" w:rsidR="003311F0" w:rsidRDefault="003311F0" w:rsidP="003311F0">
      <w:pPr>
        <w:pStyle w:val="Normal1"/>
        <w:spacing w:before="100"/>
        <w:ind w:left="-525"/>
        <w:jc w:val="both"/>
      </w:pPr>
      <w:r>
        <w:rPr>
          <w:rFonts w:eastAsia="Arial"/>
        </w:rPr>
        <w:lastRenderedPageBreak/>
        <w:t>Please provide the following information about your approach to this procurement:</w:t>
      </w:r>
    </w:p>
    <w:tbl>
      <w:tblPr>
        <w:tblW w:w="949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221"/>
      </w:tblGrid>
      <w:tr w:rsidR="003311F0" w14:paraId="3F07D7D2" w14:textId="77777777" w:rsidTr="00547A32">
        <w:tc>
          <w:tcPr>
            <w:tcW w:w="1268" w:type="dxa"/>
            <w:tcBorders>
              <w:top w:val="single" w:sz="8" w:space="0" w:color="000000"/>
              <w:bottom w:val="single" w:sz="6" w:space="0" w:color="000000"/>
            </w:tcBorders>
            <w:shd w:val="clear" w:color="auto" w:fill="CCFFFF"/>
          </w:tcPr>
          <w:p w14:paraId="4477315D" w14:textId="77777777" w:rsidR="003311F0" w:rsidRDefault="003311F0" w:rsidP="003311F0">
            <w:pPr>
              <w:pStyle w:val="Normal1"/>
              <w:spacing w:before="100"/>
              <w:ind w:right="101"/>
              <w:jc w:val="both"/>
            </w:pPr>
            <w:r>
              <w:rPr>
                <w:rFonts w:eastAsia="Arial"/>
              </w:rPr>
              <w:t>Section 1</w:t>
            </w:r>
          </w:p>
        </w:tc>
        <w:tc>
          <w:tcPr>
            <w:tcW w:w="8228" w:type="dxa"/>
            <w:gridSpan w:val="2"/>
            <w:tcBorders>
              <w:top w:val="single" w:sz="8" w:space="0" w:color="000000"/>
              <w:bottom w:val="single" w:sz="6" w:space="0" w:color="000000"/>
            </w:tcBorders>
            <w:shd w:val="clear" w:color="auto" w:fill="CCFFFF"/>
          </w:tcPr>
          <w:p w14:paraId="2BADA10A" w14:textId="77777777" w:rsidR="003311F0" w:rsidRDefault="003311F0" w:rsidP="003311F0">
            <w:pPr>
              <w:pStyle w:val="Normal1"/>
              <w:spacing w:before="100"/>
              <w:jc w:val="both"/>
            </w:pPr>
            <w:r>
              <w:rPr>
                <w:rFonts w:eastAsia="Arial"/>
              </w:rPr>
              <w:t>Bidding model</w:t>
            </w:r>
          </w:p>
        </w:tc>
      </w:tr>
      <w:tr w:rsidR="003311F0" w14:paraId="17F43B21" w14:textId="77777777" w:rsidTr="00547A32">
        <w:tc>
          <w:tcPr>
            <w:tcW w:w="1268" w:type="dxa"/>
            <w:tcBorders>
              <w:top w:val="single" w:sz="6" w:space="0" w:color="000000"/>
              <w:bottom w:val="single" w:sz="6" w:space="0" w:color="000000"/>
            </w:tcBorders>
            <w:shd w:val="clear" w:color="auto" w:fill="CCFFFF"/>
          </w:tcPr>
          <w:p w14:paraId="2AEF6F4D" w14:textId="77777777" w:rsidR="003311F0" w:rsidRDefault="003311F0" w:rsidP="003311F0">
            <w:pPr>
              <w:pStyle w:val="Normal1"/>
              <w:spacing w:before="100"/>
              <w:ind w:right="101"/>
              <w:jc w:val="both"/>
            </w:pPr>
            <w:r>
              <w:rPr>
                <w:rFonts w:eastAsia="Arial"/>
              </w:rPr>
              <w:t>Question number</w:t>
            </w:r>
          </w:p>
        </w:tc>
        <w:tc>
          <w:tcPr>
            <w:tcW w:w="4007" w:type="dxa"/>
            <w:tcBorders>
              <w:top w:val="single" w:sz="6" w:space="0" w:color="000000"/>
              <w:bottom w:val="single" w:sz="6" w:space="0" w:color="000000"/>
            </w:tcBorders>
            <w:shd w:val="clear" w:color="auto" w:fill="CCFFFF"/>
          </w:tcPr>
          <w:p w14:paraId="3E8DB8E9" w14:textId="77777777" w:rsidR="003311F0" w:rsidRDefault="003311F0" w:rsidP="003311F0">
            <w:pPr>
              <w:pStyle w:val="Normal1"/>
              <w:spacing w:before="100"/>
              <w:jc w:val="both"/>
            </w:pPr>
            <w:r>
              <w:rPr>
                <w:rFonts w:eastAsia="Arial"/>
              </w:rPr>
              <w:t>Question</w:t>
            </w:r>
          </w:p>
        </w:tc>
        <w:tc>
          <w:tcPr>
            <w:tcW w:w="4221" w:type="dxa"/>
            <w:tcBorders>
              <w:top w:val="single" w:sz="6" w:space="0" w:color="000000"/>
              <w:bottom w:val="single" w:sz="6" w:space="0" w:color="000000"/>
            </w:tcBorders>
            <w:shd w:val="clear" w:color="auto" w:fill="CCFFFF"/>
          </w:tcPr>
          <w:p w14:paraId="5DFB979D" w14:textId="77777777" w:rsidR="003311F0" w:rsidRDefault="003311F0" w:rsidP="003311F0">
            <w:pPr>
              <w:pStyle w:val="Normal1"/>
              <w:spacing w:before="100"/>
              <w:jc w:val="both"/>
            </w:pPr>
            <w:r>
              <w:rPr>
                <w:rFonts w:eastAsia="Arial"/>
              </w:rPr>
              <w:t>Response</w:t>
            </w:r>
          </w:p>
        </w:tc>
      </w:tr>
      <w:tr w:rsidR="003311F0" w14:paraId="10D6758E" w14:textId="77777777" w:rsidTr="00547A32">
        <w:tc>
          <w:tcPr>
            <w:tcW w:w="1268" w:type="dxa"/>
            <w:tcBorders>
              <w:top w:val="single" w:sz="6" w:space="0" w:color="000000"/>
            </w:tcBorders>
          </w:tcPr>
          <w:p w14:paraId="0F8D1358" w14:textId="77777777" w:rsidR="003311F0" w:rsidRDefault="003311F0" w:rsidP="003311F0">
            <w:pPr>
              <w:pStyle w:val="Normal1"/>
              <w:spacing w:before="100"/>
              <w:jc w:val="both"/>
            </w:pPr>
            <w:r>
              <w:rPr>
                <w:rFonts w:eastAsia="Arial"/>
              </w:rPr>
              <w:t>1.2(a) - (</w:t>
            </w:r>
            <w:proofErr w:type="spellStart"/>
            <w:r>
              <w:rPr>
                <w:rFonts w:eastAsia="Arial"/>
              </w:rPr>
              <w:t>i</w:t>
            </w:r>
            <w:proofErr w:type="spellEnd"/>
            <w:r>
              <w:rPr>
                <w:rFonts w:eastAsia="Arial"/>
              </w:rPr>
              <w:t>)</w:t>
            </w:r>
          </w:p>
        </w:tc>
        <w:tc>
          <w:tcPr>
            <w:tcW w:w="4007" w:type="dxa"/>
            <w:tcBorders>
              <w:top w:val="single" w:sz="6" w:space="0" w:color="000000"/>
            </w:tcBorders>
          </w:tcPr>
          <w:p w14:paraId="322BCCD8" w14:textId="77777777" w:rsidR="003311F0" w:rsidRDefault="003311F0" w:rsidP="003311F0">
            <w:pPr>
              <w:pStyle w:val="Normal1"/>
              <w:spacing w:before="100"/>
              <w:jc w:val="both"/>
            </w:pPr>
            <w:r>
              <w:rPr>
                <w:rFonts w:eastAsia="Arial"/>
              </w:rPr>
              <w:t>Are you bidding as the lead contact for a group of economic operators?</w:t>
            </w:r>
          </w:p>
        </w:tc>
        <w:tc>
          <w:tcPr>
            <w:tcW w:w="4221" w:type="dxa"/>
            <w:tcBorders>
              <w:top w:val="single" w:sz="6" w:space="0" w:color="000000"/>
            </w:tcBorders>
          </w:tcPr>
          <w:p w14:paraId="5059AAF0" w14:textId="77777777" w:rsidR="00693978" w:rsidRDefault="00693978" w:rsidP="00693978">
            <w:pPr>
              <w:pStyle w:val="Normal1"/>
              <w:jc w:val="both"/>
              <w:rPr>
                <w:rFonts w:ascii="Segoe UI Symbol" w:eastAsia="Menlo Regular" w:hAnsi="Segoe UI Symbol" w:cs="Segoe UI Symbol"/>
              </w:rPr>
            </w:pPr>
            <w:bookmarkStart w:id="68" w:name="_4d34og8" w:colFirst="0" w:colLast="0"/>
            <w:bookmarkEnd w:id="68"/>
            <w:r>
              <w:rPr>
                <w:rFonts w:ascii="Segoe UI Symbol" w:eastAsia="Menlo Regular" w:hAnsi="Segoe UI Symbol" w:cs="Segoe UI Symbol"/>
              </w:rPr>
              <w:t xml:space="preserve">☐ </w:t>
            </w:r>
            <w:r>
              <w:rPr>
                <w:rFonts w:eastAsia="Arial"/>
              </w:rPr>
              <w:t xml:space="preserve">Yes </w:t>
            </w:r>
          </w:p>
          <w:p w14:paraId="1AFFA157"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24B14651" w14:textId="77777777" w:rsidR="003311F0" w:rsidRDefault="003311F0" w:rsidP="003311F0">
            <w:pPr>
              <w:pStyle w:val="Normal1"/>
              <w:jc w:val="both"/>
            </w:pPr>
            <w:r>
              <w:rPr>
                <w:rFonts w:eastAsia="Arial"/>
              </w:rPr>
              <w:t xml:space="preserve"> If yes, please provide details listed in questions 1.2(a) (ii), (a) (iii) and to 1.2(b) (</w:t>
            </w:r>
            <w:proofErr w:type="spellStart"/>
            <w:r>
              <w:rPr>
                <w:rFonts w:eastAsia="Arial"/>
              </w:rPr>
              <w:t>i</w:t>
            </w:r>
            <w:proofErr w:type="spellEnd"/>
            <w:r>
              <w:rPr>
                <w:rFonts w:eastAsia="Arial"/>
              </w:rPr>
              <w:t>), (b) (ii), 1.3, Section 2 and 3.</w:t>
            </w:r>
          </w:p>
          <w:p w14:paraId="3FE35F94" w14:textId="6779A484" w:rsidR="003311F0" w:rsidRDefault="003311F0" w:rsidP="003311F0">
            <w:pPr>
              <w:pStyle w:val="Normal1"/>
              <w:spacing w:before="100"/>
              <w:jc w:val="both"/>
            </w:pPr>
            <w:r>
              <w:rPr>
                <w:rFonts w:eastAsia="Arial"/>
              </w:rPr>
              <w:t xml:space="preserve">If no, and you are a supporting </w:t>
            </w:r>
            <w:r w:rsidR="00952C00">
              <w:rPr>
                <w:rFonts w:eastAsia="Arial"/>
              </w:rPr>
              <w:t>Potential Supplier</w:t>
            </w:r>
            <w:r>
              <w:rPr>
                <w:rFonts w:eastAsia="Arial"/>
              </w:rPr>
              <w:t xml:space="preserve"> please provide the name of your group at 1.2(a) (ii) for reference purposes, and complete 1.3, Section 2 and 3.</w:t>
            </w:r>
          </w:p>
        </w:tc>
      </w:tr>
      <w:tr w:rsidR="003311F0" w14:paraId="13936D8E" w14:textId="77777777" w:rsidTr="00547A32">
        <w:tc>
          <w:tcPr>
            <w:tcW w:w="1268" w:type="dxa"/>
          </w:tcPr>
          <w:p w14:paraId="0E687253" w14:textId="77777777" w:rsidR="003311F0" w:rsidRDefault="003311F0" w:rsidP="003311F0">
            <w:pPr>
              <w:pStyle w:val="Normal1"/>
              <w:spacing w:before="100"/>
              <w:jc w:val="both"/>
            </w:pPr>
            <w:r>
              <w:rPr>
                <w:rFonts w:eastAsia="Arial"/>
              </w:rPr>
              <w:t>1.2(a) - (ii)</w:t>
            </w:r>
          </w:p>
        </w:tc>
        <w:tc>
          <w:tcPr>
            <w:tcW w:w="4007" w:type="dxa"/>
          </w:tcPr>
          <w:p w14:paraId="57F6944C" w14:textId="77777777" w:rsidR="003311F0" w:rsidRDefault="003311F0" w:rsidP="003311F0">
            <w:pPr>
              <w:pStyle w:val="Normal1"/>
              <w:spacing w:before="100"/>
              <w:jc w:val="both"/>
            </w:pPr>
            <w:r>
              <w:rPr>
                <w:rFonts w:eastAsia="Arial"/>
              </w:rPr>
              <w:t>Name of group of economic operators (if applicable)</w:t>
            </w:r>
          </w:p>
        </w:tc>
        <w:tc>
          <w:tcPr>
            <w:tcW w:w="4221" w:type="dxa"/>
          </w:tcPr>
          <w:p w14:paraId="29A3FFA7" w14:textId="5BDD4C83" w:rsidR="003311F0" w:rsidRDefault="003311F0" w:rsidP="003311F0">
            <w:pPr>
              <w:pStyle w:val="Normal1"/>
              <w:tabs>
                <w:tab w:val="center" w:pos="4513"/>
                <w:tab w:val="right" w:pos="9026"/>
              </w:tabs>
              <w:spacing w:before="100"/>
              <w:jc w:val="both"/>
            </w:pPr>
          </w:p>
        </w:tc>
      </w:tr>
      <w:tr w:rsidR="003311F0" w14:paraId="40D57AB7" w14:textId="77777777" w:rsidTr="00547A32">
        <w:tc>
          <w:tcPr>
            <w:tcW w:w="1268" w:type="dxa"/>
          </w:tcPr>
          <w:p w14:paraId="19DEA9CB" w14:textId="77777777" w:rsidR="003311F0" w:rsidRDefault="003311F0" w:rsidP="003311F0">
            <w:pPr>
              <w:pStyle w:val="Normal1"/>
              <w:spacing w:before="100"/>
              <w:jc w:val="both"/>
            </w:pPr>
            <w:r>
              <w:rPr>
                <w:rFonts w:eastAsia="Arial"/>
              </w:rPr>
              <w:t>1.2(a) - (iii)</w:t>
            </w:r>
          </w:p>
        </w:tc>
        <w:tc>
          <w:tcPr>
            <w:tcW w:w="4007" w:type="dxa"/>
          </w:tcPr>
          <w:p w14:paraId="0E2495FC" w14:textId="77777777" w:rsidR="003311F0" w:rsidRDefault="003311F0" w:rsidP="003311F0">
            <w:pPr>
              <w:pStyle w:val="Normal1"/>
              <w:jc w:val="both"/>
            </w:pPr>
            <w:r>
              <w:rPr>
                <w:rFonts w:eastAsia="Arial"/>
              </w:rPr>
              <w:t>Proposed legal structure if the group of economic operators intends to form a named single legal entity prior to signing a contract, if awarded. If you do not propose to form a single legal entity, please explain the legal structure.</w:t>
            </w:r>
          </w:p>
        </w:tc>
        <w:tc>
          <w:tcPr>
            <w:tcW w:w="4221" w:type="dxa"/>
          </w:tcPr>
          <w:p w14:paraId="2C9A91BB" w14:textId="7D83D7E3" w:rsidR="003311F0" w:rsidRDefault="003311F0" w:rsidP="003311F0">
            <w:pPr>
              <w:pStyle w:val="Normal1"/>
              <w:tabs>
                <w:tab w:val="center" w:pos="4513"/>
                <w:tab w:val="right" w:pos="9026"/>
              </w:tabs>
              <w:spacing w:before="100"/>
              <w:jc w:val="both"/>
            </w:pPr>
          </w:p>
        </w:tc>
      </w:tr>
      <w:tr w:rsidR="003311F0" w14:paraId="7DAA2C3F" w14:textId="77777777" w:rsidTr="00547A32">
        <w:trPr>
          <w:trHeight w:val="260"/>
        </w:trPr>
        <w:tc>
          <w:tcPr>
            <w:tcW w:w="1268" w:type="dxa"/>
          </w:tcPr>
          <w:p w14:paraId="58D198C5" w14:textId="77777777" w:rsidR="003311F0" w:rsidRDefault="003311F0" w:rsidP="003311F0">
            <w:pPr>
              <w:pStyle w:val="Normal1"/>
              <w:spacing w:before="100"/>
              <w:jc w:val="both"/>
            </w:pPr>
            <w:r>
              <w:rPr>
                <w:rFonts w:eastAsia="Arial"/>
              </w:rPr>
              <w:t>1.2(b) - (</w:t>
            </w:r>
            <w:proofErr w:type="spellStart"/>
            <w:r>
              <w:rPr>
                <w:rFonts w:eastAsia="Arial"/>
              </w:rPr>
              <w:t>i</w:t>
            </w:r>
            <w:proofErr w:type="spellEnd"/>
            <w:r>
              <w:rPr>
                <w:rFonts w:eastAsia="Arial"/>
              </w:rPr>
              <w:t>)</w:t>
            </w:r>
          </w:p>
        </w:tc>
        <w:tc>
          <w:tcPr>
            <w:tcW w:w="4007" w:type="dxa"/>
          </w:tcPr>
          <w:p w14:paraId="7BDE92AE" w14:textId="77777777" w:rsidR="003311F0" w:rsidRDefault="003311F0" w:rsidP="003311F0">
            <w:pPr>
              <w:pStyle w:val="Normal1"/>
              <w:jc w:val="both"/>
            </w:pPr>
            <w:r>
              <w:rPr>
                <w:rFonts w:eastAsia="Arial"/>
              </w:rPr>
              <w:t>Are you or, if applicable, the group of economic operators proposing to use sub-contractors?</w:t>
            </w:r>
          </w:p>
        </w:tc>
        <w:tc>
          <w:tcPr>
            <w:tcW w:w="4221" w:type="dxa"/>
          </w:tcPr>
          <w:p w14:paraId="45FE219E"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415C7D0B"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02C293BB" w14:textId="77777777" w:rsidR="003311F0" w:rsidRDefault="003311F0" w:rsidP="003311F0">
            <w:pPr>
              <w:pStyle w:val="Normal1"/>
              <w:jc w:val="both"/>
            </w:pPr>
          </w:p>
        </w:tc>
      </w:tr>
      <w:tr w:rsidR="003311F0" w14:paraId="316E61C0" w14:textId="77777777" w:rsidTr="00547A32">
        <w:tc>
          <w:tcPr>
            <w:tcW w:w="1268" w:type="dxa"/>
          </w:tcPr>
          <w:p w14:paraId="04705964" w14:textId="77777777" w:rsidR="003311F0" w:rsidRDefault="003311F0" w:rsidP="003311F0">
            <w:pPr>
              <w:pStyle w:val="Normal1"/>
              <w:spacing w:before="100"/>
              <w:jc w:val="both"/>
            </w:pPr>
            <w:r>
              <w:rPr>
                <w:rFonts w:eastAsia="Arial"/>
              </w:rPr>
              <w:t>1.2(b) - (ii)</w:t>
            </w:r>
          </w:p>
        </w:tc>
        <w:tc>
          <w:tcPr>
            <w:tcW w:w="8228" w:type="dxa"/>
            <w:gridSpan w:val="2"/>
          </w:tcPr>
          <w:p w14:paraId="6521F61E" w14:textId="77777777" w:rsidR="003311F0" w:rsidRDefault="003311F0" w:rsidP="003311F0">
            <w:pPr>
              <w:pStyle w:val="Normal1"/>
              <w:jc w:val="both"/>
            </w:pPr>
            <w:r>
              <w:rPr>
                <w:rFonts w:eastAsia="Arial"/>
              </w:rPr>
              <w:t>If you responded yes to 1.2(b)-(</w:t>
            </w:r>
            <w:proofErr w:type="spellStart"/>
            <w:r>
              <w:rPr>
                <w:rFonts w:eastAsia="Arial"/>
              </w:rPr>
              <w:t>i</w:t>
            </w:r>
            <w:proofErr w:type="spellEnd"/>
            <w:r>
              <w:rPr>
                <w:rFonts w:eastAsia="Arial"/>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AA1875" w14:paraId="4D2FCC68" w14:textId="77777777" w:rsidTr="00AA1875">
              <w:trPr>
                <w:trHeight w:val="400"/>
              </w:trPr>
              <w:tc>
                <w:tcPr>
                  <w:tcW w:w="1814" w:type="dxa"/>
                </w:tcPr>
                <w:p w14:paraId="2B1E0758" w14:textId="77777777" w:rsidR="00AA1875" w:rsidRPr="0084488C" w:rsidRDefault="00AA1875" w:rsidP="00AA1875">
                  <w:pPr>
                    <w:pStyle w:val="Normal1"/>
                    <w:jc w:val="both"/>
                  </w:pPr>
                  <w:r w:rsidRPr="0084488C">
                    <w:rPr>
                      <w:rFonts w:eastAsia="Arial"/>
                      <w:sz w:val="16"/>
                      <w:szCs w:val="16"/>
                    </w:rPr>
                    <w:t>Name</w:t>
                  </w:r>
                </w:p>
              </w:tc>
              <w:tc>
                <w:tcPr>
                  <w:tcW w:w="1202" w:type="dxa"/>
                </w:tcPr>
                <w:p w14:paraId="3A0C7B8F" w14:textId="77777777" w:rsidR="00AA1875" w:rsidRPr="007162AF" w:rsidRDefault="00AA1875" w:rsidP="00AA1875">
                  <w:pPr>
                    <w:pStyle w:val="Normal1"/>
                    <w:jc w:val="both"/>
                    <w:rPr>
                      <w:highlight w:val="yellow"/>
                    </w:rPr>
                  </w:pPr>
                </w:p>
                <w:p w14:paraId="0BECE675" w14:textId="77777777" w:rsidR="00AA1875" w:rsidRPr="007162AF" w:rsidRDefault="00AA1875" w:rsidP="00AA1875">
                  <w:pPr>
                    <w:pStyle w:val="Normal1"/>
                    <w:jc w:val="both"/>
                    <w:rPr>
                      <w:highlight w:val="yellow"/>
                    </w:rPr>
                  </w:pPr>
                </w:p>
              </w:tc>
              <w:tc>
                <w:tcPr>
                  <w:tcW w:w="1203" w:type="dxa"/>
                </w:tcPr>
                <w:p w14:paraId="1A51D140" w14:textId="77777777" w:rsidR="00AA1875" w:rsidRPr="007162AF" w:rsidRDefault="00AA1875" w:rsidP="00AA1875">
                  <w:pPr>
                    <w:pStyle w:val="Normal1"/>
                    <w:jc w:val="both"/>
                    <w:rPr>
                      <w:highlight w:val="yellow"/>
                    </w:rPr>
                  </w:pPr>
                </w:p>
              </w:tc>
              <w:tc>
                <w:tcPr>
                  <w:tcW w:w="1203" w:type="dxa"/>
                </w:tcPr>
                <w:p w14:paraId="4FD5474F" w14:textId="77777777" w:rsidR="00AA1875" w:rsidRPr="007162AF" w:rsidRDefault="00AA1875" w:rsidP="00AA1875">
                  <w:pPr>
                    <w:pStyle w:val="Normal1"/>
                    <w:jc w:val="both"/>
                    <w:rPr>
                      <w:highlight w:val="yellow"/>
                    </w:rPr>
                  </w:pPr>
                </w:p>
              </w:tc>
              <w:tc>
                <w:tcPr>
                  <w:tcW w:w="1203" w:type="dxa"/>
                </w:tcPr>
                <w:p w14:paraId="441D9158" w14:textId="77777777" w:rsidR="00AA1875" w:rsidRPr="007162AF" w:rsidRDefault="00AA1875" w:rsidP="00AA1875">
                  <w:pPr>
                    <w:pStyle w:val="Normal1"/>
                    <w:jc w:val="both"/>
                    <w:rPr>
                      <w:highlight w:val="yellow"/>
                    </w:rPr>
                  </w:pPr>
                </w:p>
              </w:tc>
              <w:tc>
                <w:tcPr>
                  <w:tcW w:w="1203" w:type="dxa"/>
                </w:tcPr>
                <w:p w14:paraId="3D5DA92C" w14:textId="77777777" w:rsidR="00AA1875" w:rsidRPr="007162AF" w:rsidRDefault="00AA1875" w:rsidP="00AA1875">
                  <w:pPr>
                    <w:pStyle w:val="Normal1"/>
                    <w:jc w:val="both"/>
                    <w:rPr>
                      <w:highlight w:val="yellow"/>
                    </w:rPr>
                  </w:pPr>
                </w:p>
              </w:tc>
            </w:tr>
            <w:tr w:rsidR="00AA1875" w14:paraId="584D214D" w14:textId="77777777" w:rsidTr="00AA1875">
              <w:trPr>
                <w:trHeight w:val="480"/>
              </w:trPr>
              <w:tc>
                <w:tcPr>
                  <w:tcW w:w="1814" w:type="dxa"/>
                </w:tcPr>
                <w:p w14:paraId="3DC1A04D" w14:textId="77777777" w:rsidR="00AA1875" w:rsidRPr="0084488C" w:rsidRDefault="00AA1875" w:rsidP="00AA1875">
                  <w:pPr>
                    <w:pStyle w:val="Normal1"/>
                    <w:jc w:val="both"/>
                  </w:pPr>
                  <w:r w:rsidRPr="0084488C">
                    <w:rPr>
                      <w:rFonts w:eastAsia="Arial"/>
                      <w:sz w:val="16"/>
                      <w:szCs w:val="16"/>
                    </w:rPr>
                    <w:t>Registered address</w:t>
                  </w:r>
                </w:p>
              </w:tc>
              <w:tc>
                <w:tcPr>
                  <w:tcW w:w="1202" w:type="dxa"/>
                </w:tcPr>
                <w:p w14:paraId="482F80BD" w14:textId="77777777" w:rsidR="00AA1875" w:rsidRPr="007162AF" w:rsidRDefault="00AA1875" w:rsidP="00AA1875">
                  <w:pPr>
                    <w:pStyle w:val="Normal1"/>
                    <w:jc w:val="both"/>
                    <w:rPr>
                      <w:highlight w:val="yellow"/>
                    </w:rPr>
                  </w:pPr>
                </w:p>
                <w:p w14:paraId="616AB989" w14:textId="77777777" w:rsidR="00AA1875" w:rsidRPr="007162AF" w:rsidRDefault="00AA1875" w:rsidP="00AA1875">
                  <w:pPr>
                    <w:pStyle w:val="Normal1"/>
                    <w:jc w:val="both"/>
                    <w:rPr>
                      <w:highlight w:val="yellow"/>
                    </w:rPr>
                  </w:pPr>
                </w:p>
              </w:tc>
              <w:tc>
                <w:tcPr>
                  <w:tcW w:w="1203" w:type="dxa"/>
                </w:tcPr>
                <w:p w14:paraId="565CA5AB" w14:textId="77777777" w:rsidR="00AA1875" w:rsidRPr="007162AF" w:rsidRDefault="00AA1875" w:rsidP="00AA1875">
                  <w:pPr>
                    <w:pStyle w:val="Normal1"/>
                    <w:jc w:val="both"/>
                    <w:rPr>
                      <w:highlight w:val="yellow"/>
                    </w:rPr>
                  </w:pPr>
                </w:p>
              </w:tc>
              <w:tc>
                <w:tcPr>
                  <w:tcW w:w="1203" w:type="dxa"/>
                </w:tcPr>
                <w:p w14:paraId="3B4C765A" w14:textId="77777777" w:rsidR="00AA1875" w:rsidRPr="007162AF" w:rsidRDefault="00AA1875" w:rsidP="00AA1875">
                  <w:pPr>
                    <w:pStyle w:val="Normal1"/>
                    <w:jc w:val="both"/>
                    <w:rPr>
                      <w:highlight w:val="yellow"/>
                    </w:rPr>
                  </w:pPr>
                </w:p>
              </w:tc>
              <w:tc>
                <w:tcPr>
                  <w:tcW w:w="1203" w:type="dxa"/>
                </w:tcPr>
                <w:p w14:paraId="7F651D61" w14:textId="77777777" w:rsidR="00AA1875" w:rsidRPr="007162AF" w:rsidRDefault="00AA1875" w:rsidP="00AA1875">
                  <w:pPr>
                    <w:pStyle w:val="Normal1"/>
                    <w:jc w:val="both"/>
                    <w:rPr>
                      <w:highlight w:val="yellow"/>
                    </w:rPr>
                  </w:pPr>
                </w:p>
              </w:tc>
              <w:tc>
                <w:tcPr>
                  <w:tcW w:w="1203" w:type="dxa"/>
                </w:tcPr>
                <w:p w14:paraId="65250567" w14:textId="77777777" w:rsidR="00AA1875" w:rsidRPr="007162AF" w:rsidRDefault="00AA1875" w:rsidP="00AA1875">
                  <w:pPr>
                    <w:pStyle w:val="Normal1"/>
                    <w:jc w:val="both"/>
                    <w:rPr>
                      <w:highlight w:val="yellow"/>
                    </w:rPr>
                  </w:pPr>
                </w:p>
              </w:tc>
            </w:tr>
            <w:tr w:rsidR="00AA1875" w14:paraId="2CB7D213" w14:textId="77777777" w:rsidTr="00AA1875">
              <w:trPr>
                <w:trHeight w:val="360"/>
              </w:trPr>
              <w:tc>
                <w:tcPr>
                  <w:tcW w:w="1814" w:type="dxa"/>
                </w:tcPr>
                <w:p w14:paraId="22035B7E" w14:textId="77777777" w:rsidR="00AA1875" w:rsidRPr="0084488C" w:rsidRDefault="00AA1875" w:rsidP="00AA1875">
                  <w:pPr>
                    <w:pStyle w:val="Normal1"/>
                    <w:jc w:val="both"/>
                  </w:pPr>
                  <w:r w:rsidRPr="0084488C">
                    <w:rPr>
                      <w:rFonts w:eastAsia="Arial"/>
                      <w:sz w:val="16"/>
                      <w:szCs w:val="16"/>
                    </w:rPr>
                    <w:t>Trading status</w:t>
                  </w:r>
                </w:p>
              </w:tc>
              <w:tc>
                <w:tcPr>
                  <w:tcW w:w="1202" w:type="dxa"/>
                </w:tcPr>
                <w:p w14:paraId="75D9C66A" w14:textId="77777777" w:rsidR="00AA1875" w:rsidRPr="007162AF" w:rsidRDefault="00AA1875" w:rsidP="00AA1875">
                  <w:pPr>
                    <w:pStyle w:val="Normal1"/>
                    <w:jc w:val="both"/>
                    <w:rPr>
                      <w:highlight w:val="yellow"/>
                    </w:rPr>
                  </w:pPr>
                </w:p>
              </w:tc>
              <w:tc>
                <w:tcPr>
                  <w:tcW w:w="1203" w:type="dxa"/>
                </w:tcPr>
                <w:p w14:paraId="3E9DC1F3" w14:textId="77777777" w:rsidR="00AA1875" w:rsidRPr="007162AF" w:rsidRDefault="00AA1875" w:rsidP="00AA1875">
                  <w:pPr>
                    <w:pStyle w:val="Normal1"/>
                    <w:jc w:val="both"/>
                    <w:rPr>
                      <w:highlight w:val="yellow"/>
                    </w:rPr>
                  </w:pPr>
                </w:p>
              </w:tc>
              <w:tc>
                <w:tcPr>
                  <w:tcW w:w="1203" w:type="dxa"/>
                </w:tcPr>
                <w:p w14:paraId="4526616B" w14:textId="77777777" w:rsidR="00AA1875" w:rsidRPr="007162AF" w:rsidRDefault="00AA1875" w:rsidP="00AA1875">
                  <w:pPr>
                    <w:pStyle w:val="Normal1"/>
                    <w:jc w:val="both"/>
                    <w:rPr>
                      <w:highlight w:val="yellow"/>
                    </w:rPr>
                  </w:pPr>
                </w:p>
              </w:tc>
              <w:tc>
                <w:tcPr>
                  <w:tcW w:w="1203" w:type="dxa"/>
                </w:tcPr>
                <w:p w14:paraId="6C740D0D" w14:textId="77777777" w:rsidR="00AA1875" w:rsidRPr="007162AF" w:rsidRDefault="00AA1875" w:rsidP="00AA1875">
                  <w:pPr>
                    <w:pStyle w:val="Normal1"/>
                    <w:jc w:val="both"/>
                    <w:rPr>
                      <w:highlight w:val="yellow"/>
                    </w:rPr>
                  </w:pPr>
                </w:p>
              </w:tc>
              <w:tc>
                <w:tcPr>
                  <w:tcW w:w="1203" w:type="dxa"/>
                </w:tcPr>
                <w:p w14:paraId="3B259AFE" w14:textId="77777777" w:rsidR="00AA1875" w:rsidRPr="007162AF" w:rsidRDefault="00AA1875" w:rsidP="00AA1875">
                  <w:pPr>
                    <w:pStyle w:val="Normal1"/>
                    <w:jc w:val="both"/>
                    <w:rPr>
                      <w:highlight w:val="yellow"/>
                    </w:rPr>
                  </w:pPr>
                </w:p>
              </w:tc>
            </w:tr>
            <w:tr w:rsidR="00AA1875" w14:paraId="2B3DAB17" w14:textId="77777777" w:rsidTr="00AA1875">
              <w:trPr>
                <w:trHeight w:val="480"/>
              </w:trPr>
              <w:tc>
                <w:tcPr>
                  <w:tcW w:w="1814" w:type="dxa"/>
                </w:tcPr>
                <w:p w14:paraId="2302E78A" w14:textId="77777777" w:rsidR="00AA1875" w:rsidRPr="0084488C" w:rsidRDefault="00AA1875" w:rsidP="00AA1875">
                  <w:pPr>
                    <w:pStyle w:val="Normal1"/>
                    <w:jc w:val="both"/>
                  </w:pPr>
                  <w:r w:rsidRPr="0084488C">
                    <w:rPr>
                      <w:rFonts w:eastAsia="Arial"/>
                      <w:sz w:val="16"/>
                      <w:szCs w:val="16"/>
                    </w:rPr>
                    <w:t>Company registration number</w:t>
                  </w:r>
                </w:p>
              </w:tc>
              <w:tc>
                <w:tcPr>
                  <w:tcW w:w="1202" w:type="dxa"/>
                </w:tcPr>
                <w:p w14:paraId="41795B4B" w14:textId="77777777" w:rsidR="00AA1875" w:rsidRPr="007162AF" w:rsidRDefault="00AA1875" w:rsidP="00AA1875">
                  <w:pPr>
                    <w:pStyle w:val="Normal1"/>
                    <w:jc w:val="both"/>
                    <w:rPr>
                      <w:highlight w:val="yellow"/>
                    </w:rPr>
                  </w:pPr>
                </w:p>
              </w:tc>
              <w:tc>
                <w:tcPr>
                  <w:tcW w:w="1203" w:type="dxa"/>
                </w:tcPr>
                <w:p w14:paraId="67B034FE" w14:textId="77777777" w:rsidR="00AA1875" w:rsidRPr="007162AF" w:rsidRDefault="00AA1875" w:rsidP="00AA1875">
                  <w:pPr>
                    <w:pStyle w:val="Normal1"/>
                    <w:jc w:val="both"/>
                    <w:rPr>
                      <w:highlight w:val="yellow"/>
                    </w:rPr>
                  </w:pPr>
                </w:p>
              </w:tc>
              <w:tc>
                <w:tcPr>
                  <w:tcW w:w="1203" w:type="dxa"/>
                </w:tcPr>
                <w:p w14:paraId="6DEDF1ED" w14:textId="77777777" w:rsidR="00AA1875" w:rsidRPr="007162AF" w:rsidRDefault="00AA1875" w:rsidP="00AA1875">
                  <w:pPr>
                    <w:pStyle w:val="Normal1"/>
                    <w:jc w:val="both"/>
                    <w:rPr>
                      <w:highlight w:val="yellow"/>
                    </w:rPr>
                  </w:pPr>
                </w:p>
              </w:tc>
              <w:tc>
                <w:tcPr>
                  <w:tcW w:w="1203" w:type="dxa"/>
                </w:tcPr>
                <w:p w14:paraId="5C670263" w14:textId="77777777" w:rsidR="00AA1875" w:rsidRPr="007162AF" w:rsidRDefault="00AA1875" w:rsidP="00AA1875">
                  <w:pPr>
                    <w:pStyle w:val="Normal1"/>
                    <w:jc w:val="both"/>
                    <w:rPr>
                      <w:highlight w:val="yellow"/>
                    </w:rPr>
                  </w:pPr>
                </w:p>
              </w:tc>
              <w:tc>
                <w:tcPr>
                  <w:tcW w:w="1203" w:type="dxa"/>
                </w:tcPr>
                <w:p w14:paraId="76D38261" w14:textId="77777777" w:rsidR="00AA1875" w:rsidRPr="007162AF" w:rsidRDefault="00AA1875" w:rsidP="00AA1875">
                  <w:pPr>
                    <w:pStyle w:val="Normal1"/>
                    <w:jc w:val="both"/>
                    <w:rPr>
                      <w:highlight w:val="yellow"/>
                    </w:rPr>
                  </w:pPr>
                </w:p>
              </w:tc>
            </w:tr>
            <w:tr w:rsidR="00AA1875" w14:paraId="5BE28F7E" w14:textId="77777777" w:rsidTr="00AA1875">
              <w:trPr>
                <w:trHeight w:val="480"/>
              </w:trPr>
              <w:tc>
                <w:tcPr>
                  <w:tcW w:w="1814" w:type="dxa"/>
                </w:tcPr>
                <w:p w14:paraId="77D961E6" w14:textId="77777777" w:rsidR="00AA1875" w:rsidRPr="0084488C" w:rsidRDefault="00AA1875" w:rsidP="00AA1875">
                  <w:pPr>
                    <w:pStyle w:val="Normal1"/>
                    <w:jc w:val="both"/>
                  </w:pPr>
                  <w:r w:rsidRPr="0084488C">
                    <w:rPr>
                      <w:rFonts w:eastAsia="Arial"/>
                      <w:sz w:val="16"/>
                      <w:szCs w:val="16"/>
                    </w:rPr>
                    <w:t>Head Office DUNS number (if applicable)</w:t>
                  </w:r>
                </w:p>
              </w:tc>
              <w:tc>
                <w:tcPr>
                  <w:tcW w:w="1202" w:type="dxa"/>
                </w:tcPr>
                <w:p w14:paraId="698DBEDF" w14:textId="77777777" w:rsidR="00AA1875" w:rsidRPr="007162AF" w:rsidRDefault="00AA1875" w:rsidP="00AA1875">
                  <w:pPr>
                    <w:pStyle w:val="Normal1"/>
                    <w:jc w:val="both"/>
                    <w:rPr>
                      <w:highlight w:val="yellow"/>
                    </w:rPr>
                  </w:pPr>
                </w:p>
              </w:tc>
              <w:tc>
                <w:tcPr>
                  <w:tcW w:w="1203" w:type="dxa"/>
                </w:tcPr>
                <w:p w14:paraId="7DE056D6" w14:textId="77777777" w:rsidR="00AA1875" w:rsidRPr="007162AF" w:rsidRDefault="00AA1875" w:rsidP="00AA1875">
                  <w:pPr>
                    <w:pStyle w:val="Normal1"/>
                    <w:jc w:val="both"/>
                    <w:rPr>
                      <w:highlight w:val="yellow"/>
                    </w:rPr>
                  </w:pPr>
                </w:p>
              </w:tc>
              <w:tc>
                <w:tcPr>
                  <w:tcW w:w="1203" w:type="dxa"/>
                </w:tcPr>
                <w:p w14:paraId="22704A2D" w14:textId="77777777" w:rsidR="00AA1875" w:rsidRPr="007162AF" w:rsidRDefault="00AA1875" w:rsidP="00AA1875">
                  <w:pPr>
                    <w:pStyle w:val="Normal1"/>
                    <w:jc w:val="both"/>
                    <w:rPr>
                      <w:highlight w:val="yellow"/>
                    </w:rPr>
                  </w:pPr>
                </w:p>
              </w:tc>
              <w:tc>
                <w:tcPr>
                  <w:tcW w:w="1203" w:type="dxa"/>
                </w:tcPr>
                <w:p w14:paraId="48DA72B2" w14:textId="77777777" w:rsidR="00AA1875" w:rsidRPr="007162AF" w:rsidRDefault="00AA1875" w:rsidP="00AA1875">
                  <w:pPr>
                    <w:pStyle w:val="Normal1"/>
                    <w:jc w:val="both"/>
                    <w:rPr>
                      <w:highlight w:val="yellow"/>
                    </w:rPr>
                  </w:pPr>
                </w:p>
              </w:tc>
              <w:tc>
                <w:tcPr>
                  <w:tcW w:w="1203" w:type="dxa"/>
                </w:tcPr>
                <w:p w14:paraId="7F6EE20A" w14:textId="77777777" w:rsidR="00AA1875" w:rsidRPr="007162AF" w:rsidRDefault="00AA1875" w:rsidP="00AA1875">
                  <w:pPr>
                    <w:pStyle w:val="Normal1"/>
                    <w:jc w:val="both"/>
                    <w:rPr>
                      <w:highlight w:val="yellow"/>
                    </w:rPr>
                  </w:pPr>
                </w:p>
              </w:tc>
            </w:tr>
            <w:tr w:rsidR="00AA1875" w14:paraId="06A43E9A" w14:textId="77777777" w:rsidTr="00AA1875">
              <w:trPr>
                <w:trHeight w:val="480"/>
              </w:trPr>
              <w:tc>
                <w:tcPr>
                  <w:tcW w:w="1814" w:type="dxa"/>
                </w:tcPr>
                <w:p w14:paraId="1DA7CA57" w14:textId="77777777" w:rsidR="00AA1875" w:rsidRPr="0084488C" w:rsidRDefault="00AA1875" w:rsidP="00AA1875">
                  <w:pPr>
                    <w:pStyle w:val="Normal1"/>
                    <w:jc w:val="both"/>
                  </w:pPr>
                  <w:r w:rsidRPr="0084488C">
                    <w:rPr>
                      <w:rFonts w:eastAsia="Arial"/>
                      <w:sz w:val="16"/>
                      <w:szCs w:val="16"/>
                    </w:rPr>
                    <w:t>Registered VAT number</w:t>
                  </w:r>
                </w:p>
              </w:tc>
              <w:tc>
                <w:tcPr>
                  <w:tcW w:w="1202" w:type="dxa"/>
                </w:tcPr>
                <w:p w14:paraId="490A1EDB" w14:textId="77777777" w:rsidR="00AA1875" w:rsidRPr="007162AF" w:rsidRDefault="00AA1875" w:rsidP="00AA1875">
                  <w:pPr>
                    <w:pStyle w:val="Normal1"/>
                    <w:jc w:val="both"/>
                    <w:rPr>
                      <w:highlight w:val="yellow"/>
                    </w:rPr>
                  </w:pPr>
                </w:p>
              </w:tc>
              <w:tc>
                <w:tcPr>
                  <w:tcW w:w="1203" w:type="dxa"/>
                </w:tcPr>
                <w:p w14:paraId="244E9AB1" w14:textId="77777777" w:rsidR="00AA1875" w:rsidRPr="007162AF" w:rsidRDefault="00AA1875" w:rsidP="00AA1875">
                  <w:pPr>
                    <w:pStyle w:val="Normal1"/>
                    <w:jc w:val="both"/>
                    <w:rPr>
                      <w:highlight w:val="yellow"/>
                    </w:rPr>
                  </w:pPr>
                </w:p>
              </w:tc>
              <w:tc>
                <w:tcPr>
                  <w:tcW w:w="1203" w:type="dxa"/>
                </w:tcPr>
                <w:p w14:paraId="769137B0" w14:textId="77777777" w:rsidR="00AA1875" w:rsidRPr="007162AF" w:rsidRDefault="00AA1875" w:rsidP="00AA1875">
                  <w:pPr>
                    <w:pStyle w:val="Normal1"/>
                    <w:jc w:val="both"/>
                    <w:rPr>
                      <w:highlight w:val="yellow"/>
                    </w:rPr>
                  </w:pPr>
                </w:p>
              </w:tc>
              <w:tc>
                <w:tcPr>
                  <w:tcW w:w="1203" w:type="dxa"/>
                </w:tcPr>
                <w:p w14:paraId="3C124E67" w14:textId="77777777" w:rsidR="00AA1875" w:rsidRPr="007162AF" w:rsidRDefault="00AA1875" w:rsidP="00AA1875">
                  <w:pPr>
                    <w:pStyle w:val="Normal1"/>
                    <w:jc w:val="both"/>
                    <w:rPr>
                      <w:highlight w:val="yellow"/>
                    </w:rPr>
                  </w:pPr>
                </w:p>
              </w:tc>
              <w:tc>
                <w:tcPr>
                  <w:tcW w:w="1203" w:type="dxa"/>
                </w:tcPr>
                <w:p w14:paraId="25569BD0" w14:textId="77777777" w:rsidR="00AA1875" w:rsidRPr="007162AF" w:rsidRDefault="00AA1875" w:rsidP="00AA1875">
                  <w:pPr>
                    <w:pStyle w:val="Normal1"/>
                    <w:jc w:val="both"/>
                    <w:rPr>
                      <w:highlight w:val="yellow"/>
                    </w:rPr>
                  </w:pPr>
                </w:p>
              </w:tc>
            </w:tr>
            <w:tr w:rsidR="00AA1875" w14:paraId="51810565" w14:textId="77777777" w:rsidTr="00AA1875">
              <w:trPr>
                <w:trHeight w:val="480"/>
              </w:trPr>
              <w:tc>
                <w:tcPr>
                  <w:tcW w:w="1814" w:type="dxa"/>
                </w:tcPr>
                <w:p w14:paraId="66024AB9" w14:textId="77777777" w:rsidR="00AA1875" w:rsidRPr="0084488C" w:rsidRDefault="00AA1875" w:rsidP="00AA1875">
                  <w:pPr>
                    <w:pStyle w:val="Normal1"/>
                    <w:jc w:val="both"/>
                  </w:pPr>
                  <w:r w:rsidRPr="0084488C">
                    <w:rPr>
                      <w:rFonts w:eastAsia="Arial"/>
                      <w:sz w:val="16"/>
                      <w:szCs w:val="16"/>
                    </w:rPr>
                    <w:t>Type of organisation</w:t>
                  </w:r>
                </w:p>
              </w:tc>
              <w:tc>
                <w:tcPr>
                  <w:tcW w:w="1202" w:type="dxa"/>
                </w:tcPr>
                <w:p w14:paraId="00F97E91" w14:textId="77777777" w:rsidR="00AA1875" w:rsidRPr="007162AF" w:rsidRDefault="00AA1875" w:rsidP="00AA1875">
                  <w:pPr>
                    <w:pStyle w:val="Normal1"/>
                    <w:jc w:val="both"/>
                    <w:rPr>
                      <w:highlight w:val="yellow"/>
                    </w:rPr>
                  </w:pPr>
                </w:p>
              </w:tc>
              <w:tc>
                <w:tcPr>
                  <w:tcW w:w="1203" w:type="dxa"/>
                </w:tcPr>
                <w:p w14:paraId="7E792E9A" w14:textId="77777777" w:rsidR="00AA1875" w:rsidRPr="007162AF" w:rsidRDefault="00AA1875" w:rsidP="00AA1875">
                  <w:pPr>
                    <w:pStyle w:val="Normal1"/>
                    <w:jc w:val="both"/>
                    <w:rPr>
                      <w:highlight w:val="yellow"/>
                    </w:rPr>
                  </w:pPr>
                </w:p>
              </w:tc>
              <w:tc>
                <w:tcPr>
                  <w:tcW w:w="1203" w:type="dxa"/>
                </w:tcPr>
                <w:p w14:paraId="09FDD76A" w14:textId="77777777" w:rsidR="00AA1875" w:rsidRPr="007162AF" w:rsidRDefault="00AA1875" w:rsidP="00AA1875">
                  <w:pPr>
                    <w:pStyle w:val="Normal1"/>
                    <w:jc w:val="both"/>
                    <w:rPr>
                      <w:highlight w:val="yellow"/>
                    </w:rPr>
                  </w:pPr>
                </w:p>
              </w:tc>
              <w:tc>
                <w:tcPr>
                  <w:tcW w:w="1203" w:type="dxa"/>
                </w:tcPr>
                <w:p w14:paraId="6A3DBA1F" w14:textId="77777777" w:rsidR="00AA1875" w:rsidRPr="007162AF" w:rsidRDefault="00AA1875" w:rsidP="00AA1875">
                  <w:pPr>
                    <w:pStyle w:val="Normal1"/>
                    <w:jc w:val="both"/>
                    <w:rPr>
                      <w:highlight w:val="yellow"/>
                    </w:rPr>
                  </w:pPr>
                </w:p>
              </w:tc>
              <w:tc>
                <w:tcPr>
                  <w:tcW w:w="1203" w:type="dxa"/>
                </w:tcPr>
                <w:p w14:paraId="5D1A3571" w14:textId="77777777" w:rsidR="00AA1875" w:rsidRPr="007162AF" w:rsidRDefault="00AA1875" w:rsidP="00AA1875">
                  <w:pPr>
                    <w:pStyle w:val="Normal1"/>
                    <w:jc w:val="both"/>
                    <w:rPr>
                      <w:highlight w:val="yellow"/>
                    </w:rPr>
                  </w:pPr>
                </w:p>
              </w:tc>
            </w:tr>
            <w:tr w:rsidR="00AA1875" w14:paraId="39E6D1B9" w14:textId="77777777" w:rsidTr="00AA1875">
              <w:trPr>
                <w:trHeight w:val="360"/>
              </w:trPr>
              <w:tc>
                <w:tcPr>
                  <w:tcW w:w="1814" w:type="dxa"/>
                </w:tcPr>
                <w:p w14:paraId="5DB8C942" w14:textId="77777777" w:rsidR="00AA1875" w:rsidRPr="0084488C" w:rsidRDefault="00AA1875" w:rsidP="00AA1875">
                  <w:pPr>
                    <w:pStyle w:val="Normal1"/>
                    <w:jc w:val="both"/>
                  </w:pPr>
                  <w:r w:rsidRPr="0084488C">
                    <w:rPr>
                      <w:rFonts w:eastAsia="Arial"/>
                      <w:sz w:val="16"/>
                      <w:szCs w:val="16"/>
                    </w:rPr>
                    <w:t>SME (Yes/No)</w:t>
                  </w:r>
                </w:p>
              </w:tc>
              <w:tc>
                <w:tcPr>
                  <w:tcW w:w="1202" w:type="dxa"/>
                </w:tcPr>
                <w:p w14:paraId="150DD374" w14:textId="77777777" w:rsidR="00AA1875" w:rsidRPr="007162AF" w:rsidRDefault="00AA1875" w:rsidP="00AA1875">
                  <w:pPr>
                    <w:pStyle w:val="Normal1"/>
                    <w:jc w:val="both"/>
                    <w:rPr>
                      <w:highlight w:val="yellow"/>
                    </w:rPr>
                  </w:pPr>
                </w:p>
              </w:tc>
              <w:tc>
                <w:tcPr>
                  <w:tcW w:w="1203" w:type="dxa"/>
                </w:tcPr>
                <w:p w14:paraId="4E75C0E3" w14:textId="77777777" w:rsidR="00AA1875" w:rsidRPr="007162AF" w:rsidRDefault="00AA1875" w:rsidP="00AA1875">
                  <w:pPr>
                    <w:pStyle w:val="Normal1"/>
                    <w:jc w:val="both"/>
                    <w:rPr>
                      <w:highlight w:val="yellow"/>
                    </w:rPr>
                  </w:pPr>
                </w:p>
              </w:tc>
              <w:tc>
                <w:tcPr>
                  <w:tcW w:w="1203" w:type="dxa"/>
                </w:tcPr>
                <w:p w14:paraId="1675A3B4" w14:textId="77777777" w:rsidR="00AA1875" w:rsidRPr="007162AF" w:rsidRDefault="00AA1875" w:rsidP="00AA1875">
                  <w:pPr>
                    <w:pStyle w:val="Normal1"/>
                    <w:jc w:val="both"/>
                    <w:rPr>
                      <w:highlight w:val="yellow"/>
                    </w:rPr>
                  </w:pPr>
                </w:p>
              </w:tc>
              <w:tc>
                <w:tcPr>
                  <w:tcW w:w="1203" w:type="dxa"/>
                </w:tcPr>
                <w:p w14:paraId="3A15DEB2" w14:textId="77777777" w:rsidR="00AA1875" w:rsidRPr="007162AF" w:rsidRDefault="00AA1875" w:rsidP="00AA1875">
                  <w:pPr>
                    <w:pStyle w:val="Normal1"/>
                    <w:jc w:val="both"/>
                    <w:rPr>
                      <w:highlight w:val="yellow"/>
                    </w:rPr>
                  </w:pPr>
                </w:p>
              </w:tc>
              <w:tc>
                <w:tcPr>
                  <w:tcW w:w="1203" w:type="dxa"/>
                </w:tcPr>
                <w:p w14:paraId="740D363E" w14:textId="77777777" w:rsidR="00AA1875" w:rsidRPr="007162AF" w:rsidRDefault="00AA1875" w:rsidP="00AA1875">
                  <w:pPr>
                    <w:pStyle w:val="Normal1"/>
                    <w:jc w:val="both"/>
                    <w:rPr>
                      <w:highlight w:val="yellow"/>
                    </w:rPr>
                  </w:pPr>
                </w:p>
              </w:tc>
            </w:tr>
            <w:tr w:rsidR="00AA1875" w14:paraId="7EE64B44" w14:textId="77777777" w:rsidTr="00AA1875">
              <w:trPr>
                <w:trHeight w:val="480"/>
              </w:trPr>
              <w:tc>
                <w:tcPr>
                  <w:tcW w:w="1814" w:type="dxa"/>
                </w:tcPr>
                <w:p w14:paraId="670880F1" w14:textId="77777777" w:rsidR="00AA1875" w:rsidRPr="0084488C" w:rsidRDefault="00AA1875" w:rsidP="00AA1875">
                  <w:pPr>
                    <w:pStyle w:val="Normal1"/>
                    <w:jc w:val="both"/>
                  </w:pPr>
                  <w:r w:rsidRPr="0084488C">
                    <w:rPr>
                      <w:rFonts w:eastAsia="Arial"/>
                      <w:sz w:val="16"/>
                      <w:szCs w:val="16"/>
                    </w:rPr>
                    <w:t>The role each sub-contractor will take in providing the works and /or supplies e.g. key deliverables</w:t>
                  </w:r>
                </w:p>
              </w:tc>
              <w:tc>
                <w:tcPr>
                  <w:tcW w:w="1202" w:type="dxa"/>
                </w:tcPr>
                <w:p w14:paraId="4C479C7B" w14:textId="77777777" w:rsidR="00AA1875" w:rsidRPr="007162AF" w:rsidRDefault="00AA1875" w:rsidP="00AA1875">
                  <w:pPr>
                    <w:pStyle w:val="Normal1"/>
                    <w:jc w:val="both"/>
                    <w:rPr>
                      <w:highlight w:val="yellow"/>
                    </w:rPr>
                  </w:pPr>
                </w:p>
              </w:tc>
              <w:tc>
                <w:tcPr>
                  <w:tcW w:w="1203" w:type="dxa"/>
                </w:tcPr>
                <w:p w14:paraId="724AE8FB" w14:textId="77777777" w:rsidR="00AA1875" w:rsidRPr="007162AF" w:rsidRDefault="00AA1875" w:rsidP="00AA1875">
                  <w:pPr>
                    <w:pStyle w:val="Normal1"/>
                    <w:jc w:val="both"/>
                    <w:rPr>
                      <w:highlight w:val="yellow"/>
                    </w:rPr>
                  </w:pPr>
                </w:p>
              </w:tc>
              <w:tc>
                <w:tcPr>
                  <w:tcW w:w="1203" w:type="dxa"/>
                </w:tcPr>
                <w:p w14:paraId="3ED8DE45" w14:textId="77777777" w:rsidR="00AA1875" w:rsidRPr="007162AF" w:rsidRDefault="00AA1875" w:rsidP="00AA1875">
                  <w:pPr>
                    <w:pStyle w:val="Normal1"/>
                    <w:jc w:val="both"/>
                    <w:rPr>
                      <w:highlight w:val="yellow"/>
                    </w:rPr>
                  </w:pPr>
                </w:p>
              </w:tc>
              <w:tc>
                <w:tcPr>
                  <w:tcW w:w="1203" w:type="dxa"/>
                </w:tcPr>
                <w:p w14:paraId="20D3C4ED" w14:textId="77777777" w:rsidR="00AA1875" w:rsidRPr="007162AF" w:rsidRDefault="00AA1875" w:rsidP="00AA1875">
                  <w:pPr>
                    <w:pStyle w:val="Normal1"/>
                    <w:jc w:val="both"/>
                    <w:rPr>
                      <w:highlight w:val="yellow"/>
                    </w:rPr>
                  </w:pPr>
                </w:p>
              </w:tc>
              <w:tc>
                <w:tcPr>
                  <w:tcW w:w="1203" w:type="dxa"/>
                </w:tcPr>
                <w:p w14:paraId="773672FD" w14:textId="77777777" w:rsidR="00AA1875" w:rsidRPr="007162AF" w:rsidRDefault="00AA1875" w:rsidP="00AA1875">
                  <w:pPr>
                    <w:pStyle w:val="Normal1"/>
                    <w:jc w:val="both"/>
                    <w:rPr>
                      <w:highlight w:val="yellow"/>
                    </w:rPr>
                  </w:pPr>
                </w:p>
              </w:tc>
            </w:tr>
            <w:tr w:rsidR="00AA1875" w14:paraId="72FC515A" w14:textId="77777777" w:rsidTr="00AA1875">
              <w:trPr>
                <w:trHeight w:val="480"/>
              </w:trPr>
              <w:tc>
                <w:tcPr>
                  <w:tcW w:w="1814" w:type="dxa"/>
                </w:tcPr>
                <w:p w14:paraId="63E27D8A" w14:textId="77777777" w:rsidR="00AA1875" w:rsidRDefault="00AA1875" w:rsidP="00AA1875">
                  <w:pPr>
                    <w:pStyle w:val="Normal1"/>
                    <w:jc w:val="both"/>
                  </w:pPr>
                  <w:r>
                    <w:rPr>
                      <w:rFonts w:eastAsia="Arial"/>
                      <w:sz w:val="16"/>
                      <w:szCs w:val="16"/>
                    </w:rPr>
                    <w:lastRenderedPageBreak/>
                    <w:t>The approximate % of contractual obligations assigned to each sub-contractor</w:t>
                  </w:r>
                </w:p>
              </w:tc>
              <w:tc>
                <w:tcPr>
                  <w:tcW w:w="1202" w:type="dxa"/>
                </w:tcPr>
                <w:p w14:paraId="02F7117F" w14:textId="77777777" w:rsidR="00AA1875" w:rsidRDefault="00AA1875" w:rsidP="00AA1875">
                  <w:pPr>
                    <w:pStyle w:val="Normal1"/>
                    <w:jc w:val="both"/>
                  </w:pPr>
                </w:p>
              </w:tc>
              <w:tc>
                <w:tcPr>
                  <w:tcW w:w="1203" w:type="dxa"/>
                </w:tcPr>
                <w:p w14:paraId="5B66DA00" w14:textId="77777777" w:rsidR="00AA1875" w:rsidRDefault="00AA1875" w:rsidP="00AA1875">
                  <w:pPr>
                    <w:pStyle w:val="Normal1"/>
                    <w:jc w:val="both"/>
                  </w:pPr>
                </w:p>
              </w:tc>
              <w:tc>
                <w:tcPr>
                  <w:tcW w:w="1203" w:type="dxa"/>
                </w:tcPr>
                <w:p w14:paraId="13C619EE" w14:textId="77777777" w:rsidR="00AA1875" w:rsidRDefault="00AA1875" w:rsidP="00AA1875">
                  <w:pPr>
                    <w:pStyle w:val="Normal1"/>
                    <w:jc w:val="both"/>
                  </w:pPr>
                </w:p>
              </w:tc>
              <w:tc>
                <w:tcPr>
                  <w:tcW w:w="1203" w:type="dxa"/>
                </w:tcPr>
                <w:p w14:paraId="31DD8778" w14:textId="77777777" w:rsidR="00AA1875" w:rsidRDefault="00AA1875" w:rsidP="00AA1875">
                  <w:pPr>
                    <w:pStyle w:val="Normal1"/>
                    <w:jc w:val="both"/>
                  </w:pPr>
                </w:p>
              </w:tc>
              <w:tc>
                <w:tcPr>
                  <w:tcW w:w="1203" w:type="dxa"/>
                </w:tcPr>
                <w:p w14:paraId="1AA2CF6D" w14:textId="77777777" w:rsidR="00AA1875" w:rsidRDefault="00AA1875" w:rsidP="00AA1875">
                  <w:pPr>
                    <w:pStyle w:val="Normal1"/>
                    <w:jc w:val="both"/>
                  </w:pPr>
                </w:p>
              </w:tc>
            </w:tr>
          </w:tbl>
          <w:p w14:paraId="79905734" w14:textId="77777777" w:rsidR="003311F0" w:rsidRDefault="003311F0" w:rsidP="003311F0">
            <w:pPr>
              <w:pStyle w:val="Normal1"/>
              <w:jc w:val="both"/>
            </w:pPr>
          </w:p>
        </w:tc>
      </w:tr>
    </w:tbl>
    <w:p w14:paraId="5A7A0049" w14:textId="77777777" w:rsidR="003311F0" w:rsidRDefault="003311F0" w:rsidP="00654670">
      <w:pPr>
        <w:pStyle w:val="Heading2"/>
        <w:numPr>
          <w:ilvl w:val="0"/>
          <w:numId w:val="0"/>
        </w:numPr>
        <w:ind w:left="720" w:hanging="720"/>
      </w:pPr>
      <w:bookmarkStart w:id="69" w:name="_Toc47194789"/>
      <w:r>
        <w:lastRenderedPageBreak/>
        <w:t>Contact details and declaration</w:t>
      </w:r>
      <w:bookmarkEnd w:id="69"/>
    </w:p>
    <w:p w14:paraId="1569D29B" w14:textId="77777777" w:rsidR="003311F0" w:rsidRDefault="003311F0" w:rsidP="00654670">
      <w:pPr>
        <w:pStyle w:val="Normal1"/>
        <w:spacing w:before="120" w:after="120" w:line="266" w:lineRule="auto"/>
        <w:ind w:right="1134"/>
        <w:jc w:val="both"/>
      </w:pPr>
      <w:r>
        <w:rPr>
          <w:rFonts w:eastAsia="Arial"/>
        </w:rPr>
        <w:t xml:space="preserve">I declare that to the best of my knowledge the answers submitted and information contained in this document are correct and accurate. </w:t>
      </w:r>
    </w:p>
    <w:p w14:paraId="17C12EDF" w14:textId="77777777" w:rsidR="003311F0" w:rsidRDefault="003311F0" w:rsidP="00654670">
      <w:pPr>
        <w:pStyle w:val="Normal1"/>
        <w:spacing w:before="120" w:after="120" w:line="266" w:lineRule="auto"/>
        <w:ind w:right="1134"/>
        <w:jc w:val="both"/>
      </w:pPr>
      <w:r>
        <w:rPr>
          <w:rFonts w:eastAsia="Arial"/>
        </w:rPr>
        <w:t xml:space="preserve">I declare that, upon request and without delay I will provide the certificates or documentary evidence referred to in this document. </w:t>
      </w:r>
    </w:p>
    <w:p w14:paraId="692FDB14" w14:textId="77777777" w:rsidR="003311F0" w:rsidRDefault="003311F0" w:rsidP="00654670">
      <w:pPr>
        <w:pStyle w:val="Normal1"/>
        <w:spacing w:before="120" w:after="120" w:line="266" w:lineRule="auto"/>
        <w:ind w:right="1134"/>
        <w:jc w:val="both"/>
      </w:pPr>
      <w:r>
        <w:rPr>
          <w:rFonts w:eastAsia="Arial"/>
        </w:rPr>
        <w:t xml:space="preserve">I understand that the information will be used in the selection process to assess my organisation’s suitability to be invited to participate further in this procurement. </w:t>
      </w:r>
    </w:p>
    <w:p w14:paraId="6BF485B3" w14:textId="1ECE87BD" w:rsidR="003311F0" w:rsidRDefault="003311F0" w:rsidP="00654670">
      <w:pPr>
        <w:pStyle w:val="Normal1"/>
        <w:spacing w:before="120" w:after="120" w:line="266" w:lineRule="auto"/>
        <w:ind w:right="1134"/>
        <w:jc w:val="both"/>
      </w:pPr>
      <w:r>
        <w:rPr>
          <w:rFonts w:eastAsia="Arial"/>
        </w:rPr>
        <w:t xml:space="preserve">I understand that the </w:t>
      </w:r>
      <w:r w:rsidR="000E5250">
        <w:rPr>
          <w:rFonts w:eastAsia="Arial"/>
        </w:rPr>
        <w:t>Authority</w:t>
      </w:r>
      <w:r>
        <w:rPr>
          <w:rFonts w:eastAsia="Arial"/>
        </w:rPr>
        <w:t xml:space="preserve"> may reject this submission in its entirety if there is a failure to answer all the relevant questions fully, or if false/misleading information or content is provided in any section.</w:t>
      </w:r>
    </w:p>
    <w:p w14:paraId="1EBA1266" w14:textId="77777777" w:rsidR="003311F0" w:rsidRDefault="003311F0" w:rsidP="00654670">
      <w:pPr>
        <w:pStyle w:val="Normal1"/>
        <w:spacing w:before="120" w:after="120" w:line="266" w:lineRule="auto"/>
        <w:ind w:right="1134"/>
        <w:jc w:val="both"/>
      </w:pPr>
      <w:r>
        <w:rPr>
          <w:rFonts w:eastAsia="Arial"/>
        </w:rPr>
        <w:t>I am aware of the consequences of serious misrepresentation.</w:t>
      </w:r>
    </w:p>
    <w:p w14:paraId="63609BF5" w14:textId="77777777" w:rsidR="003311F0" w:rsidRDefault="003311F0" w:rsidP="003311F0">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3311F0" w14:paraId="2183B640" w14:textId="77777777" w:rsidTr="003311F0">
        <w:trPr>
          <w:trHeight w:val="540"/>
        </w:trPr>
        <w:tc>
          <w:tcPr>
            <w:tcW w:w="1703" w:type="dxa"/>
            <w:tcBorders>
              <w:top w:val="single" w:sz="8" w:space="0" w:color="000000"/>
              <w:bottom w:val="single" w:sz="6" w:space="0" w:color="000000"/>
            </w:tcBorders>
            <w:shd w:val="clear" w:color="auto" w:fill="CCFFFF"/>
          </w:tcPr>
          <w:p w14:paraId="0C4BFC18" w14:textId="77777777" w:rsidR="003311F0" w:rsidRPr="00FB78CC" w:rsidRDefault="003311F0" w:rsidP="003311F0">
            <w:pPr>
              <w:pStyle w:val="Normal1"/>
              <w:spacing w:before="100"/>
              <w:jc w:val="both"/>
              <w:rPr>
                <w:b/>
              </w:rPr>
            </w:pPr>
            <w:r w:rsidRPr="00FB78CC">
              <w:rPr>
                <w:rFonts w:eastAsia="Arial"/>
                <w:b/>
              </w:rPr>
              <w:t>Section 1</w:t>
            </w:r>
          </w:p>
        </w:tc>
        <w:tc>
          <w:tcPr>
            <w:tcW w:w="8186" w:type="dxa"/>
            <w:gridSpan w:val="2"/>
            <w:tcBorders>
              <w:top w:val="single" w:sz="8" w:space="0" w:color="000000"/>
              <w:bottom w:val="single" w:sz="6" w:space="0" w:color="000000"/>
            </w:tcBorders>
            <w:shd w:val="clear" w:color="auto" w:fill="CCFFFF"/>
          </w:tcPr>
          <w:p w14:paraId="5A12E262" w14:textId="77777777" w:rsidR="003311F0" w:rsidRPr="00FB78CC" w:rsidRDefault="003311F0" w:rsidP="003311F0">
            <w:pPr>
              <w:pStyle w:val="Normal1"/>
              <w:spacing w:before="100"/>
              <w:jc w:val="both"/>
              <w:rPr>
                <w:b/>
              </w:rPr>
            </w:pPr>
            <w:r w:rsidRPr="00FB78CC">
              <w:rPr>
                <w:rFonts w:eastAsia="Arial"/>
                <w:b/>
              </w:rPr>
              <w:t>Contact details and declaration</w:t>
            </w:r>
          </w:p>
        </w:tc>
      </w:tr>
      <w:tr w:rsidR="003311F0" w14:paraId="31E25E92" w14:textId="77777777" w:rsidTr="003311F0">
        <w:trPr>
          <w:trHeight w:val="540"/>
        </w:trPr>
        <w:tc>
          <w:tcPr>
            <w:tcW w:w="1703" w:type="dxa"/>
            <w:tcBorders>
              <w:top w:val="single" w:sz="6" w:space="0" w:color="000000"/>
              <w:bottom w:val="single" w:sz="6" w:space="0" w:color="000000"/>
            </w:tcBorders>
            <w:shd w:val="clear" w:color="auto" w:fill="CCFFFF"/>
          </w:tcPr>
          <w:p w14:paraId="54F37743" w14:textId="77777777" w:rsidR="003311F0" w:rsidRDefault="003311F0" w:rsidP="003311F0">
            <w:pPr>
              <w:pStyle w:val="Normal1"/>
              <w:spacing w:before="100"/>
              <w:ind w:right="101"/>
              <w:jc w:val="both"/>
            </w:pPr>
            <w:r>
              <w:rPr>
                <w:rFonts w:eastAsia="Arial"/>
              </w:rPr>
              <w:t>Question number</w:t>
            </w:r>
          </w:p>
        </w:tc>
        <w:tc>
          <w:tcPr>
            <w:tcW w:w="2545" w:type="dxa"/>
            <w:tcBorders>
              <w:top w:val="single" w:sz="6" w:space="0" w:color="000000"/>
              <w:bottom w:val="single" w:sz="6" w:space="0" w:color="000000"/>
            </w:tcBorders>
            <w:shd w:val="clear" w:color="auto" w:fill="CCFFFF"/>
          </w:tcPr>
          <w:p w14:paraId="1B332028" w14:textId="77777777" w:rsidR="003311F0" w:rsidRDefault="003311F0" w:rsidP="003311F0">
            <w:pPr>
              <w:pStyle w:val="Normal1"/>
              <w:spacing w:before="100"/>
              <w:jc w:val="both"/>
            </w:pPr>
            <w:r>
              <w:rPr>
                <w:rFonts w:eastAsia="Arial"/>
              </w:rPr>
              <w:t>Question</w:t>
            </w:r>
          </w:p>
        </w:tc>
        <w:tc>
          <w:tcPr>
            <w:tcW w:w="5641" w:type="dxa"/>
            <w:tcBorders>
              <w:top w:val="single" w:sz="6" w:space="0" w:color="000000"/>
              <w:bottom w:val="single" w:sz="6" w:space="0" w:color="000000"/>
            </w:tcBorders>
            <w:shd w:val="clear" w:color="auto" w:fill="CCFFFF"/>
          </w:tcPr>
          <w:p w14:paraId="136557B4" w14:textId="77777777" w:rsidR="003311F0" w:rsidRDefault="003311F0" w:rsidP="003311F0">
            <w:pPr>
              <w:pStyle w:val="Normal1"/>
              <w:spacing w:before="100"/>
              <w:jc w:val="both"/>
            </w:pPr>
            <w:r>
              <w:rPr>
                <w:rFonts w:eastAsia="Arial"/>
              </w:rPr>
              <w:t>Response</w:t>
            </w:r>
          </w:p>
        </w:tc>
      </w:tr>
      <w:tr w:rsidR="003311F0" w14:paraId="781A35BE" w14:textId="77777777" w:rsidTr="003311F0">
        <w:trPr>
          <w:trHeight w:val="300"/>
        </w:trPr>
        <w:tc>
          <w:tcPr>
            <w:tcW w:w="1703" w:type="dxa"/>
            <w:tcBorders>
              <w:top w:val="single" w:sz="6" w:space="0" w:color="000000"/>
            </w:tcBorders>
          </w:tcPr>
          <w:p w14:paraId="5452DA22" w14:textId="77777777" w:rsidR="003311F0" w:rsidRDefault="003311F0" w:rsidP="003311F0">
            <w:pPr>
              <w:pStyle w:val="Normal1"/>
              <w:spacing w:before="100"/>
              <w:jc w:val="both"/>
            </w:pPr>
            <w:r>
              <w:rPr>
                <w:rFonts w:eastAsia="Arial"/>
              </w:rPr>
              <w:t>1.3(a)</w:t>
            </w:r>
          </w:p>
        </w:tc>
        <w:tc>
          <w:tcPr>
            <w:tcW w:w="2545" w:type="dxa"/>
            <w:tcBorders>
              <w:top w:val="single" w:sz="6" w:space="0" w:color="000000"/>
            </w:tcBorders>
          </w:tcPr>
          <w:p w14:paraId="0987350E" w14:textId="77777777" w:rsidR="003311F0" w:rsidRDefault="003311F0" w:rsidP="003311F0">
            <w:pPr>
              <w:pStyle w:val="Normal1"/>
              <w:spacing w:before="100"/>
              <w:jc w:val="both"/>
            </w:pPr>
            <w:r>
              <w:rPr>
                <w:rFonts w:eastAsia="Arial"/>
              </w:rPr>
              <w:t>Contact name</w:t>
            </w:r>
          </w:p>
        </w:tc>
        <w:tc>
          <w:tcPr>
            <w:tcW w:w="5641" w:type="dxa"/>
            <w:tcBorders>
              <w:top w:val="single" w:sz="6" w:space="0" w:color="000000"/>
            </w:tcBorders>
          </w:tcPr>
          <w:p w14:paraId="230B0060" w14:textId="0CB3724D" w:rsidR="003311F0" w:rsidRDefault="003311F0" w:rsidP="003354A3">
            <w:pPr>
              <w:pStyle w:val="Normal1"/>
              <w:tabs>
                <w:tab w:val="left" w:pos="1147"/>
              </w:tabs>
              <w:spacing w:before="100"/>
              <w:jc w:val="both"/>
            </w:pPr>
          </w:p>
        </w:tc>
      </w:tr>
      <w:tr w:rsidR="003311F0" w14:paraId="5C65ADAC" w14:textId="77777777" w:rsidTr="003311F0">
        <w:trPr>
          <w:trHeight w:val="300"/>
        </w:trPr>
        <w:tc>
          <w:tcPr>
            <w:tcW w:w="1703" w:type="dxa"/>
          </w:tcPr>
          <w:p w14:paraId="208CB62F" w14:textId="77777777" w:rsidR="003311F0" w:rsidRDefault="003311F0" w:rsidP="003311F0">
            <w:pPr>
              <w:pStyle w:val="Normal1"/>
              <w:spacing w:before="100"/>
              <w:jc w:val="both"/>
            </w:pPr>
            <w:r>
              <w:rPr>
                <w:rFonts w:eastAsia="Arial"/>
              </w:rPr>
              <w:t>1.3(b)</w:t>
            </w:r>
          </w:p>
        </w:tc>
        <w:tc>
          <w:tcPr>
            <w:tcW w:w="2545" w:type="dxa"/>
          </w:tcPr>
          <w:p w14:paraId="5135DBCD" w14:textId="77777777" w:rsidR="003311F0" w:rsidRDefault="003311F0" w:rsidP="003311F0">
            <w:pPr>
              <w:pStyle w:val="Normal1"/>
              <w:spacing w:before="100"/>
              <w:jc w:val="both"/>
            </w:pPr>
            <w:r>
              <w:rPr>
                <w:rFonts w:eastAsia="Arial"/>
              </w:rPr>
              <w:t>Name of organisation</w:t>
            </w:r>
          </w:p>
        </w:tc>
        <w:tc>
          <w:tcPr>
            <w:tcW w:w="5641" w:type="dxa"/>
          </w:tcPr>
          <w:p w14:paraId="1A3E2031" w14:textId="5B349B29" w:rsidR="003311F0" w:rsidRDefault="003311F0" w:rsidP="003311F0">
            <w:pPr>
              <w:pStyle w:val="Normal1"/>
              <w:spacing w:before="100"/>
              <w:jc w:val="both"/>
            </w:pPr>
          </w:p>
        </w:tc>
      </w:tr>
      <w:tr w:rsidR="003311F0" w14:paraId="7FB9A078" w14:textId="77777777" w:rsidTr="003311F0">
        <w:trPr>
          <w:trHeight w:val="300"/>
        </w:trPr>
        <w:tc>
          <w:tcPr>
            <w:tcW w:w="1703" w:type="dxa"/>
          </w:tcPr>
          <w:p w14:paraId="43C49054" w14:textId="77777777" w:rsidR="003311F0" w:rsidRDefault="003311F0" w:rsidP="003311F0">
            <w:pPr>
              <w:pStyle w:val="Normal1"/>
              <w:spacing w:before="100"/>
              <w:jc w:val="both"/>
            </w:pPr>
            <w:r>
              <w:rPr>
                <w:rFonts w:eastAsia="Arial"/>
              </w:rPr>
              <w:t>1.3(c)</w:t>
            </w:r>
          </w:p>
        </w:tc>
        <w:tc>
          <w:tcPr>
            <w:tcW w:w="2545" w:type="dxa"/>
          </w:tcPr>
          <w:p w14:paraId="66E1AF1E" w14:textId="77777777" w:rsidR="003311F0" w:rsidRDefault="003311F0" w:rsidP="003311F0">
            <w:pPr>
              <w:pStyle w:val="Normal1"/>
              <w:spacing w:before="100"/>
              <w:jc w:val="both"/>
            </w:pPr>
            <w:r>
              <w:rPr>
                <w:rFonts w:eastAsia="Arial"/>
              </w:rPr>
              <w:t>Role in organisation</w:t>
            </w:r>
          </w:p>
        </w:tc>
        <w:tc>
          <w:tcPr>
            <w:tcW w:w="5641" w:type="dxa"/>
          </w:tcPr>
          <w:p w14:paraId="7B081279" w14:textId="0C314DAA" w:rsidR="003311F0" w:rsidRDefault="003311F0" w:rsidP="003311F0">
            <w:pPr>
              <w:pStyle w:val="Normal1"/>
              <w:spacing w:before="100"/>
              <w:jc w:val="both"/>
            </w:pPr>
          </w:p>
        </w:tc>
      </w:tr>
      <w:tr w:rsidR="003311F0" w14:paraId="745DD7B3" w14:textId="77777777" w:rsidTr="003311F0">
        <w:trPr>
          <w:trHeight w:val="320"/>
        </w:trPr>
        <w:tc>
          <w:tcPr>
            <w:tcW w:w="1703" w:type="dxa"/>
          </w:tcPr>
          <w:p w14:paraId="0F4E06D2" w14:textId="77777777" w:rsidR="003311F0" w:rsidRDefault="003311F0" w:rsidP="003311F0">
            <w:pPr>
              <w:pStyle w:val="Normal1"/>
              <w:spacing w:before="100"/>
              <w:jc w:val="both"/>
            </w:pPr>
            <w:r>
              <w:rPr>
                <w:rFonts w:eastAsia="Arial"/>
              </w:rPr>
              <w:t>1.3(d)</w:t>
            </w:r>
          </w:p>
        </w:tc>
        <w:tc>
          <w:tcPr>
            <w:tcW w:w="2545" w:type="dxa"/>
          </w:tcPr>
          <w:p w14:paraId="3F685711" w14:textId="77777777" w:rsidR="003311F0" w:rsidRDefault="003311F0" w:rsidP="003311F0">
            <w:pPr>
              <w:pStyle w:val="Normal1"/>
              <w:spacing w:before="100"/>
              <w:jc w:val="both"/>
            </w:pPr>
            <w:r>
              <w:rPr>
                <w:rFonts w:eastAsia="Arial"/>
              </w:rPr>
              <w:t>Phone number</w:t>
            </w:r>
          </w:p>
        </w:tc>
        <w:tc>
          <w:tcPr>
            <w:tcW w:w="5641" w:type="dxa"/>
          </w:tcPr>
          <w:p w14:paraId="20E10A88" w14:textId="5A7D1719" w:rsidR="003311F0" w:rsidRDefault="003311F0" w:rsidP="003311F0">
            <w:pPr>
              <w:pStyle w:val="Normal1"/>
              <w:spacing w:before="100"/>
              <w:jc w:val="both"/>
            </w:pPr>
          </w:p>
        </w:tc>
      </w:tr>
      <w:tr w:rsidR="003311F0" w14:paraId="29DC06FA" w14:textId="77777777" w:rsidTr="003311F0">
        <w:trPr>
          <w:trHeight w:val="300"/>
        </w:trPr>
        <w:tc>
          <w:tcPr>
            <w:tcW w:w="1703" w:type="dxa"/>
          </w:tcPr>
          <w:p w14:paraId="4F28D521" w14:textId="77777777" w:rsidR="003311F0" w:rsidRDefault="003311F0" w:rsidP="003311F0">
            <w:pPr>
              <w:pStyle w:val="Normal1"/>
              <w:spacing w:before="100"/>
              <w:jc w:val="both"/>
            </w:pPr>
            <w:r>
              <w:rPr>
                <w:rFonts w:eastAsia="Arial"/>
              </w:rPr>
              <w:t>1.3(e)</w:t>
            </w:r>
          </w:p>
        </w:tc>
        <w:tc>
          <w:tcPr>
            <w:tcW w:w="2545" w:type="dxa"/>
          </w:tcPr>
          <w:p w14:paraId="6C852A6D" w14:textId="77777777" w:rsidR="003311F0" w:rsidRDefault="003311F0" w:rsidP="003311F0">
            <w:pPr>
              <w:pStyle w:val="Normal1"/>
              <w:spacing w:before="100"/>
              <w:jc w:val="both"/>
            </w:pPr>
            <w:r>
              <w:rPr>
                <w:rFonts w:eastAsia="Arial"/>
              </w:rPr>
              <w:t xml:space="preserve">E-mail address </w:t>
            </w:r>
          </w:p>
        </w:tc>
        <w:tc>
          <w:tcPr>
            <w:tcW w:w="5641" w:type="dxa"/>
          </w:tcPr>
          <w:p w14:paraId="4BB996D3" w14:textId="0BEBF799" w:rsidR="003311F0" w:rsidRDefault="003311F0" w:rsidP="003311F0">
            <w:pPr>
              <w:pStyle w:val="Normal1"/>
              <w:spacing w:before="100"/>
              <w:jc w:val="both"/>
            </w:pPr>
          </w:p>
        </w:tc>
      </w:tr>
      <w:tr w:rsidR="003311F0" w14:paraId="5E11329D" w14:textId="77777777" w:rsidTr="003311F0">
        <w:trPr>
          <w:trHeight w:val="300"/>
        </w:trPr>
        <w:tc>
          <w:tcPr>
            <w:tcW w:w="1703" w:type="dxa"/>
          </w:tcPr>
          <w:p w14:paraId="790474FE" w14:textId="77777777" w:rsidR="003311F0" w:rsidRDefault="003311F0" w:rsidP="003311F0">
            <w:pPr>
              <w:pStyle w:val="Normal1"/>
              <w:spacing w:before="100"/>
              <w:jc w:val="both"/>
            </w:pPr>
            <w:r>
              <w:rPr>
                <w:rFonts w:eastAsia="Arial"/>
              </w:rPr>
              <w:t>1.3(f)</w:t>
            </w:r>
          </w:p>
        </w:tc>
        <w:tc>
          <w:tcPr>
            <w:tcW w:w="2545" w:type="dxa"/>
          </w:tcPr>
          <w:p w14:paraId="3B091BC0" w14:textId="77777777" w:rsidR="003311F0" w:rsidRDefault="003311F0" w:rsidP="003311F0">
            <w:pPr>
              <w:pStyle w:val="Normal1"/>
              <w:spacing w:before="100"/>
              <w:jc w:val="both"/>
            </w:pPr>
            <w:r>
              <w:rPr>
                <w:rFonts w:eastAsia="Arial"/>
              </w:rPr>
              <w:t>Postal address</w:t>
            </w:r>
          </w:p>
        </w:tc>
        <w:tc>
          <w:tcPr>
            <w:tcW w:w="5641" w:type="dxa"/>
          </w:tcPr>
          <w:p w14:paraId="677A68BE" w14:textId="76865011" w:rsidR="003311F0" w:rsidRDefault="003311F0" w:rsidP="003311F0">
            <w:pPr>
              <w:pStyle w:val="Normal1"/>
              <w:spacing w:before="100"/>
              <w:jc w:val="both"/>
            </w:pPr>
          </w:p>
        </w:tc>
      </w:tr>
      <w:tr w:rsidR="003311F0" w14:paraId="0564D819" w14:textId="77777777" w:rsidTr="003311F0">
        <w:trPr>
          <w:trHeight w:val="320"/>
        </w:trPr>
        <w:tc>
          <w:tcPr>
            <w:tcW w:w="1703" w:type="dxa"/>
          </w:tcPr>
          <w:p w14:paraId="54CF98F6" w14:textId="77777777" w:rsidR="003311F0" w:rsidRDefault="003311F0" w:rsidP="003311F0">
            <w:pPr>
              <w:pStyle w:val="Normal1"/>
              <w:spacing w:before="100"/>
              <w:jc w:val="both"/>
            </w:pPr>
            <w:r>
              <w:rPr>
                <w:rFonts w:eastAsia="Arial"/>
              </w:rPr>
              <w:t>1.3(g)</w:t>
            </w:r>
          </w:p>
        </w:tc>
        <w:tc>
          <w:tcPr>
            <w:tcW w:w="2545" w:type="dxa"/>
          </w:tcPr>
          <w:p w14:paraId="3B2BECBC" w14:textId="77777777" w:rsidR="003311F0" w:rsidRDefault="003311F0" w:rsidP="003311F0">
            <w:pPr>
              <w:pStyle w:val="Normal1"/>
              <w:spacing w:before="100"/>
              <w:jc w:val="both"/>
            </w:pPr>
            <w:r>
              <w:rPr>
                <w:rFonts w:eastAsia="Arial"/>
              </w:rPr>
              <w:t>Signature (electronic is acceptable)</w:t>
            </w:r>
          </w:p>
        </w:tc>
        <w:tc>
          <w:tcPr>
            <w:tcW w:w="5641" w:type="dxa"/>
          </w:tcPr>
          <w:p w14:paraId="1F25BA32" w14:textId="19BA91D1" w:rsidR="003311F0" w:rsidRDefault="003311F0" w:rsidP="003311F0">
            <w:pPr>
              <w:pStyle w:val="Normal1"/>
              <w:spacing w:before="100"/>
              <w:jc w:val="both"/>
            </w:pPr>
          </w:p>
        </w:tc>
      </w:tr>
      <w:tr w:rsidR="003311F0" w14:paraId="4A54AF53" w14:textId="77777777" w:rsidTr="003311F0">
        <w:trPr>
          <w:trHeight w:val="300"/>
        </w:trPr>
        <w:tc>
          <w:tcPr>
            <w:tcW w:w="1703" w:type="dxa"/>
          </w:tcPr>
          <w:p w14:paraId="08C2F8F3" w14:textId="77777777" w:rsidR="003311F0" w:rsidRDefault="003311F0" w:rsidP="003311F0">
            <w:pPr>
              <w:pStyle w:val="Normal1"/>
              <w:spacing w:before="100"/>
              <w:jc w:val="both"/>
            </w:pPr>
            <w:r>
              <w:rPr>
                <w:rFonts w:eastAsia="Arial"/>
              </w:rPr>
              <w:t>1.3(h)</w:t>
            </w:r>
          </w:p>
        </w:tc>
        <w:tc>
          <w:tcPr>
            <w:tcW w:w="2545" w:type="dxa"/>
          </w:tcPr>
          <w:p w14:paraId="3AD528CB" w14:textId="77777777" w:rsidR="003311F0" w:rsidRDefault="003311F0" w:rsidP="003311F0">
            <w:pPr>
              <w:pStyle w:val="Normal1"/>
              <w:spacing w:before="100"/>
              <w:jc w:val="both"/>
            </w:pPr>
            <w:r>
              <w:rPr>
                <w:rFonts w:eastAsia="Arial"/>
              </w:rPr>
              <w:t>Date</w:t>
            </w:r>
          </w:p>
        </w:tc>
        <w:tc>
          <w:tcPr>
            <w:tcW w:w="5641" w:type="dxa"/>
          </w:tcPr>
          <w:p w14:paraId="1E8AB529" w14:textId="2578B94C" w:rsidR="003311F0" w:rsidRDefault="003311F0" w:rsidP="003311F0">
            <w:pPr>
              <w:pStyle w:val="Normal1"/>
              <w:spacing w:before="100"/>
              <w:jc w:val="both"/>
            </w:pPr>
          </w:p>
        </w:tc>
      </w:tr>
    </w:tbl>
    <w:p w14:paraId="2DD6DD4B" w14:textId="77777777" w:rsidR="003311F0" w:rsidRDefault="003311F0" w:rsidP="003311F0">
      <w:pPr>
        <w:pStyle w:val="Normal1"/>
        <w:spacing w:before="100"/>
        <w:jc w:val="both"/>
      </w:pPr>
    </w:p>
    <w:p w14:paraId="26F44D6E" w14:textId="77777777" w:rsidR="003311F0" w:rsidRDefault="003311F0" w:rsidP="003311F0">
      <w:pPr>
        <w:pStyle w:val="Normal1"/>
      </w:pPr>
      <w:r>
        <w:br w:type="page"/>
      </w:r>
    </w:p>
    <w:p w14:paraId="32913D60" w14:textId="77777777" w:rsidR="003311F0" w:rsidRDefault="003311F0" w:rsidP="00AA1875">
      <w:pPr>
        <w:pStyle w:val="Heading1"/>
        <w:numPr>
          <w:ilvl w:val="0"/>
          <w:numId w:val="0"/>
        </w:numPr>
      </w:pPr>
      <w:bookmarkStart w:id="70" w:name="_Toc47194790"/>
      <w:r>
        <w:lastRenderedPageBreak/>
        <w:t>Part 2: Exclusion Grounds</w:t>
      </w:r>
      <w:bookmarkEnd w:id="70"/>
    </w:p>
    <w:p w14:paraId="08EC498B" w14:textId="77777777" w:rsidR="003311F0" w:rsidRDefault="003311F0" w:rsidP="003311F0">
      <w:pPr>
        <w:pStyle w:val="Normal1"/>
        <w:spacing w:before="100"/>
        <w:ind w:left="-525"/>
        <w:jc w:val="both"/>
      </w:pPr>
      <w:r>
        <w:rPr>
          <w:rFonts w:eastAsia="Arial"/>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3311F0" w14:paraId="44016402" w14:textId="77777777" w:rsidTr="003311F0">
        <w:trPr>
          <w:trHeight w:val="500"/>
        </w:trPr>
        <w:tc>
          <w:tcPr>
            <w:tcW w:w="1364" w:type="dxa"/>
            <w:tcBorders>
              <w:top w:val="single" w:sz="8" w:space="0" w:color="000000"/>
              <w:bottom w:val="single" w:sz="6" w:space="0" w:color="000000"/>
            </w:tcBorders>
            <w:shd w:val="clear" w:color="auto" w:fill="CCFFFF"/>
          </w:tcPr>
          <w:p w14:paraId="6BCE1FC7" w14:textId="77777777" w:rsidR="003311F0" w:rsidRPr="00FB78CC" w:rsidRDefault="003311F0" w:rsidP="003311F0">
            <w:pPr>
              <w:pStyle w:val="Normal1"/>
              <w:spacing w:before="100"/>
              <w:jc w:val="both"/>
              <w:rPr>
                <w:b/>
              </w:rPr>
            </w:pPr>
            <w:r w:rsidRPr="00FB78CC">
              <w:rPr>
                <w:rFonts w:eastAsia="Arial"/>
                <w:b/>
              </w:rPr>
              <w:t>Section 2</w:t>
            </w:r>
          </w:p>
        </w:tc>
        <w:tc>
          <w:tcPr>
            <w:tcW w:w="7992" w:type="dxa"/>
            <w:gridSpan w:val="2"/>
            <w:tcBorders>
              <w:top w:val="single" w:sz="8" w:space="0" w:color="000000"/>
              <w:bottom w:val="single" w:sz="6" w:space="0" w:color="000000"/>
            </w:tcBorders>
            <w:shd w:val="clear" w:color="auto" w:fill="CCFFFF"/>
          </w:tcPr>
          <w:p w14:paraId="5DA5FDAB" w14:textId="77777777" w:rsidR="003311F0" w:rsidRPr="00FB78CC" w:rsidRDefault="003311F0" w:rsidP="003311F0">
            <w:pPr>
              <w:pStyle w:val="Normal1"/>
              <w:spacing w:before="100"/>
              <w:jc w:val="both"/>
              <w:rPr>
                <w:b/>
              </w:rPr>
            </w:pPr>
            <w:r w:rsidRPr="00FB78CC">
              <w:rPr>
                <w:rFonts w:eastAsia="Arial"/>
                <w:b/>
              </w:rPr>
              <w:t>Grounds for mandatory exclusion</w:t>
            </w:r>
          </w:p>
        </w:tc>
      </w:tr>
      <w:tr w:rsidR="003311F0" w14:paraId="7AD2DAD9" w14:textId="77777777" w:rsidTr="003311F0">
        <w:trPr>
          <w:trHeight w:val="40"/>
        </w:trPr>
        <w:tc>
          <w:tcPr>
            <w:tcW w:w="1364" w:type="dxa"/>
            <w:tcBorders>
              <w:top w:val="single" w:sz="6" w:space="0" w:color="000000"/>
              <w:bottom w:val="single" w:sz="6" w:space="0" w:color="000000"/>
            </w:tcBorders>
            <w:shd w:val="clear" w:color="auto" w:fill="CCFFFF"/>
          </w:tcPr>
          <w:p w14:paraId="0466873C" w14:textId="77777777" w:rsidR="003311F0" w:rsidRDefault="003311F0" w:rsidP="003311F0">
            <w:pPr>
              <w:pStyle w:val="Normal1"/>
              <w:spacing w:before="100"/>
              <w:ind w:right="306"/>
              <w:jc w:val="both"/>
            </w:pPr>
            <w:r>
              <w:rPr>
                <w:rFonts w:eastAsia="Arial"/>
                <w:sz w:val="20"/>
                <w:szCs w:val="20"/>
              </w:rPr>
              <w:t>Question number</w:t>
            </w:r>
          </w:p>
        </w:tc>
        <w:tc>
          <w:tcPr>
            <w:tcW w:w="4444" w:type="dxa"/>
            <w:tcBorders>
              <w:top w:val="single" w:sz="6" w:space="0" w:color="000000"/>
              <w:bottom w:val="single" w:sz="6" w:space="0" w:color="000000"/>
            </w:tcBorders>
            <w:shd w:val="clear" w:color="auto" w:fill="CCFFFF"/>
          </w:tcPr>
          <w:p w14:paraId="6C5EA87D" w14:textId="77777777" w:rsidR="003311F0" w:rsidRDefault="003311F0" w:rsidP="003311F0">
            <w:pPr>
              <w:pStyle w:val="Normal1"/>
              <w:spacing w:before="100"/>
              <w:ind w:right="306"/>
              <w:jc w:val="both"/>
            </w:pPr>
            <w:r>
              <w:rPr>
                <w:rFonts w:eastAsia="Arial"/>
                <w:sz w:val="20"/>
                <w:szCs w:val="20"/>
              </w:rPr>
              <w:t>Question</w:t>
            </w:r>
          </w:p>
        </w:tc>
        <w:tc>
          <w:tcPr>
            <w:tcW w:w="3548" w:type="dxa"/>
            <w:tcBorders>
              <w:top w:val="single" w:sz="6" w:space="0" w:color="000000"/>
              <w:bottom w:val="single" w:sz="6" w:space="0" w:color="000000"/>
            </w:tcBorders>
            <w:shd w:val="clear" w:color="auto" w:fill="CCFFFF"/>
          </w:tcPr>
          <w:p w14:paraId="0672BD3F" w14:textId="77777777" w:rsidR="003311F0" w:rsidRDefault="003311F0" w:rsidP="003311F0">
            <w:pPr>
              <w:pStyle w:val="Normal1"/>
              <w:spacing w:before="100"/>
              <w:jc w:val="both"/>
            </w:pPr>
            <w:r>
              <w:rPr>
                <w:rFonts w:eastAsia="Arial"/>
                <w:sz w:val="20"/>
                <w:szCs w:val="20"/>
              </w:rPr>
              <w:t>Response</w:t>
            </w:r>
          </w:p>
        </w:tc>
      </w:tr>
      <w:tr w:rsidR="003311F0" w14:paraId="020FCB6A" w14:textId="77777777" w:rsidTr="003311F0">
        <w:trPr>
          <w:trHeight w:val="1340"/>
        </w:trPr>
        <w:tc>
          <w:tcPr>
            <w:tcW w:w="1364" w:type="dxa"/>
            <w:tcBorders>
              <w:top w:val="single" w:sz="6" w:space="0" w:color="000000"/>
            </w:tcBorders>
          </w:tcPr>
          <w:p w14:paraId="0622A32F" w14:textId="77777777" w:rsidR="003311F0" w:rsidRDefault="003311F0" w:rsidP="003311F0">
            <w:pPr>
              <w:pStyle w:val="Normal1"/>
              <w:spacing w:before="100"/>
              <w:jc w:val="both"/>
            </w:pPr>
            <w:r>
              <w:rPr>
                <w:rFonts w:eastAsia="Arial"/>
              </w:rPr>
              <w:t>2.1(a)</w:t>
            </w:r>
          </w:p>
        </w:tc>
        <w:tc>
          <w:tcPr>
            <w:tcW w:w="7992" w:type="dxa"/>
            <w:gridSpan w:val="2"/>
            <w:tcBorders>
              <w:top w:val="single" w:sz="6" w:space="0" w:color="000000"/>
            </w:tcBorders>
          </w:tcPr>
          <w:p w14:paraId="79DAE85C" w14:textId="77777777" w:rsidR="003311F0" w:rsidRDefault="003311F0" w:rsidP="003311F0">
            <w:pPr>
              <w:pStyle w:val="Normal1"/>
              <w:jc w:val="both"/>
            </w:pPr>
            <w:r>
              <w:rPr>
                <w:rFonts w:eastAsia="Arial"/>
                <w:b/>
              </w:rPr>
              <w:t xml:space="preserve">Regulations 57(1) and (2) </w:t>
            </w:r>
          </w:p>
          <w:p w14:paraId="5E110AA8" w14:textId="2D8AADB7" w:rsidR="003311F0" w:rsidRDefault="003311F0" w:rsidP="003311F0">
            <w:pPr>
              <w:pStyle w:val="Normal1"/>
              <w:jc w:val="both"/>
            </w:pPr>
            <w:r>
              <w:rPr>
                <w:rFonts w:eastAsia="Arial"/>
              </w:rPr>
              <w:t xml:space="preserve">The detailed grounds for mandatory exclusion of an organisation are set out </w:t>
            </w:r>
            <w:r w:rsidR="00AF1706">
              <w:rPr>
                <w:rFonts w:eastAsia="Arial"/>
              </w:rPr>
              <w:t>i</w:t>
            </w:r>
            <w:r>
              <w:rPr>
                <w:rFonts w:eastAsia="Arial"/>
              </w:rPr>
              <w:t xml:space="preserve">n </w:t>
            </w:r>
            <w:r w:rsidR="00AF1706">
              <w:rPr>
                <w:rFonts w:eastAsia="Arial"/>
              </w:rPr>
              <w:t xml:space="preserve">Appendix B </w:t>
            </w:r>
            <w:r>
              <w:rPr>
                <w:rFonts w:eastAsia="Arial"/>
              </w:rPr>
              <w:t xml:space="preserve">which should be referred to before completing these questions. </w:t>
            </w:r>
          </w:p>
          <w:p w14:paraId="4ED2A4F9" w14:textId="552DCE32" w:rsidR="003311F0" w:rsidRDefault="003311F0" w:rsidP="00AF1706">
            <w:pPr>
              <w:pStyle w:val="Normal1"/>
              <w:spacing w:before="100"/>
              <w:jc w:val="both"/>
            </w:pPr>
            <w:r>
              <w:rPr>
                <w:rFonts w:eastAsia="Arial"/>
              </w:rPr>
              <w:t xml:space="preserve">Please indicate if, within the past five years you, your organisation or any other person who has powers of representation, decision or control in the organisation been convicted </w:t>
            </w:r>
            <w:r>
              <w:rPr>
                <w:rFonts w:eastAsia="Arial"/>
                <w:color w:val="222222"/>
                <w:highlight w:val="white"/>
              </w:rPr>
              <w:t>anywhere in the world</w:t>
            </w:r>
            <w:r>
              <w:rPr>
                <w:rFonts w:eastAsia="Arial"/>
                <w:color w:val="222222"/>
                <w:sz w:val="19"/>
                <w:szCs w:val="19"/>
                <w:highlight w:val="white"/>
              </w:rPr>
              <w:t xml:space="preserve"> </w:t>
            </w:r>
            <w:r>
              <w:rPr>
                <w:rFonts w:eastAsia="Arial"/>
              </w:rPr>
              <w:t xml:space="preserve">of any of the offences within the summary below and listed </w:t>
            </w:r>
            <w:r w:rsidR="00AF1706">
              <w:rPr>
                <w:rFonts w:eastAsia="Arial"/>
              </w:rPr>
              <w:t>in Appendix B.</w:t>
            </w:r>
          </w:p>
        </w:tc>
      </w:tr>
      <w:tr w:rsidR="003311F0" w14:paraId="0BB6BABB" w14:textId="77777777" w:rsidTr="003311F0">
        <w:tc>
          <w:tcPr>
            <w:tcW w:w="1364" w:type="dxa"/>
          </w:tcPr>
          <w:p w14:paraId="32FB44A6" w14:textId="77777777" w:rsidR="003311F0" w:rsidRDefault="003311F0" w:rsidP="003311F0">
            <w:pPr>
              <w:pStyle w:val="Normal1"/>
              <w:tabs>
                <w:tab w:val="left" w:pos="0"/>
              </w:tabs>
              <w:spacing w:before="100"/>
              <w:jc w:val="both"/>
            </w:pPr>
          </w:p>
        </w:tc>
        <w:tc>
          <w:tcPr>
            <w:tcW w:w="4444" w:type="dxa"/>
          </w:tcPr>
          <w:p w14:paraId="6C857569" w14:textId="77777777" w:rsidR="003311F0" w:rsidRDefault="003311F0" w:rsidP="003311F0">
            <w:pPr>
              <w:pStyle w:val="Normal1"/>
              <w:tabs>
                <w:tab w:val="left" w:pos="743"/>
              </w:tabs>
              <w:spacing w:before="100"/>
              <w:ind w:left="34"/>
              <w:jc w:val="both"/>
            </w:pPr>
            <w:r>
              <w:rPr>
                <w:rFonts w:eastAsia="Arial"/>
              </w:rPr>
              <w:t xml:space="preserve">Participation in a criminal organisation.  </w:t>
            </w:r>
          </w:p>
        </w:tc>
        <w:tc>
          <w:tcPr>
            <w:tcW w:w="3548" w:type="dxa"/>
          </w:tcPr>
          <w:p w14:paraId="58650748" w14:textId="5E315A4A" w:rsidR="00693978" w:rsidRDefault="00693978" w:rsidP="003311F0">
            <w:pPr>
              <w:pStyle w:val="Normal1"/>
              <w:jc w:val="both"/>
              <w:rPr>
                <w:rFonts w:ascii="Segoe UI Symbol" w:eastAsia="Menlo Regular" w:hAnsi="Segoe UI Symbol" w:cs="Segoe UI Symbol"/>
              </w:rPr>
            </w:pPr>
            <w:bookmarkStart w:id="71" w:name="_17dp8vu" w:colFirst="0" w:colLast="0"/>
            <w:bookmarkEnd w:id="71"/>
            <w:r>
              <w:rPr>
                <w:rFonts w:ascii="Segoe UI Symbol" w:eastAsia="Menlo Regular" w:hAnsi="Segoe UI Symbol" w:cs="Segoe UI Symbol"/>
              </w:rPr>
              <w:t xml:space="preserve">☐ </w:t>
            </w:r>
            <w:r w:rsidR="003311F0">
              <w:rPr>
                <w:rFonts w:eastAsia="Arial"/>
              </w:rPr>
              <w:t xml:space="preserve">Yes </w:t>
            </w:r>
            <w:bookmarkStart w:id="72" w:name="_3rdcrjn" w:colFirst="0" w:colLast="0"/>
            <w:bookmarkEnd w:id="72"/>
          </w:p>
          <w:p w14:paraId="3FA4F0C4" w14:textId="2D52E863" w:rsidR="003311F0" w:rsidRDefault="00693978" w:rsidP="003311F0">
            <w:pPr>
              <w:pStyle w:val="Normal1"/>
              <w:jc w:val="both"/>
            </w:pPr>
            <w:r>
              <w:rPr>
                <w:rFonts w:ascii="Segoe UI Symbol" w:eastAsia="Menlo Regular" w:hAnsi="Segoe UI Symbol" w:cs="Segoe UI Symbol"/>
              </w:rPr>
              <w:t xml:space="preserve">☐ </w:t>
            </w:r>
            <w:r w:rsidR="003311F0">
              <w:rPr>
                <w:rFonts w:eastAsia="Arial"/>
              </w:rPr>
              <w:t xml:space="preserve">No   </w:t>
            </w:r>
          </w:p>
          <w:p w14:paraId="35B56A2B" w14:textId="77777777" w:rsidR="003311F0" w:rsidRDefault="003311F0" w:rsidP="003311F0">
            <w:pPr>
              <w:pStyle w:val="Normal1"/>
              <w:jc w:val="both"/>
            </w:pPr>
            <w:r>
              <w:rPr>
                <w:rFonts w:eastAsia="Arial"/>
                <w:sz w:val="20"/>
                <w:szCs w:val="20"/>
              </w:rPr>
              <w:t>If Yes please provide details at 2.1(b)</w:t>
            </w:r>
          </w:p>
        </w:tc>
      </w:tr>
      <w:tr w:rsidR="003311F0" w14:paraId="6EF3A25B" w14:textId="77777777" w:rsidTr="003311F0">
        <w:tc>
          <w:tcPr>
            <w:tcW w:w="1364" w:type="dxa"/>
          </w:tcPr>
          <w:p w14:paraId="7C2659DE" w14:textId="77777777" w:rsidR="003311F0" w:rsidRDefault="003311F0" w:rsidP="003311F0">
            <w:pPr>
              <w:pStyle w:val="Normal1"/>
              <w:tabs>
                <w:tab w:val="left" w:pos="743"/>
              </w:tabs>
              <w:spacing w:before="100"/>
              <w:jc w:val="both"/>
            </w:pPr>
          </w:p>
        </w:tc>
        <w:tc>
          <w:tcPr>
            <w:tcW w:w="4444" w:type="dxa"/>
          </w:tcPr>
          <w:p w14:paraId="665293DB" w14:textId="77777777" w:rsidR="003311F0" w:rsidRDefault="003311F0" w:rsidP="003311F0">
            <w:pPr>
              <w:pStyle w:val="Normal1"/>
              <w:tabs>
                <w:tab w:val="left" w:pos="743"/>
              </w:tabs>
              <w:spacing w:before="100"/>
              <w:jc w:val="both"/>
            </w:pPr>
            <w:r>
              <w:rPr>
                <w:rFonts w:eastAsia="Arial"/>
              </w:rPr>
              <w:t xml:space="preserve">Corruption.  </w:t>
            </w:r>
          </w:p>
        </w:tc>
        <w:tc>
          <w:tcPr>
            <w:tcW w:w="3548" w:type="dxa"/>
          </w:tcPr>
          <w:p w14:paraId="0927B598" w14:textId="77777777" w:rsidR="00693978" w:rsidRDefault="00693978" w:rsidP="00693978">
            <w:pPr>
              <w:pStyle w:val="Normal1"/>
              <w:jc w:val="both"/>
              <w:rPr>
                <w:rFonts w:ascii="Segoe UI Symbol" w:eastAsia="Menlo Regular" w:hAnsi="Segoe UI Symbol" w:cs="Segoe UI Symbol"/>
              </w:rPr>
            </w:pPr>
            <w:bookmarkStart w:id="73" w:name="_26in1rg" w:colFirst="0" w:colLast="0"/>
            <w:bookmarkEnd w:id="73"/>
            <w:r>
              <w:rPr>
                <w:rFonts w:ascii="Segoe UI Symbol" w:eastAsia="Menlo Regular" w:hAnsi="Segoe UI Symbol" w:cs="Segoe UI Symbol"/>
              </w:rPr>
              <w:t xml:space="preserve">☐ </w:t>
            </w:r>
            <w:r>
              <w:rPr>
                <w:rFonts w:eastAsia="Arial"/>
              </w:rPr>
              <w:t xml:space="preserve">Yes </w:t>
            </w:r>
          </w:p>
          <w:p w14:paraId="536E45E2"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4B17E687" w14:textId="77777777" w:rsidR="003311F0" w:rsidRDefault="003311F0" w:rsidP="003311F0">
            <w:pPr>
              <w:pStyle w:val="Normal1"/>
              <w:jc w:val="both"/>
            </w:pPr>
            <w:r>
              <w:rPr>
                <w:rFonts w:eastAsia="Arial"/>
                <w:sz w:val="20"/>
                <w:szCs w:val="20"/>
              </w:rPr>
              <w:t>If Yes please provide details at 2.1(b)</w:t>
            </w:r>
          </w:p>
        </w:tc>
      </w:tr>
      <w:tr w:rsidR="003311F0" w14:paraId="566F269A" w14:textId="77777777" w:rsidTr="003311F0">
        <w:trPr>
          <w:trHeight w:val="240"/>
        </w:trPr>
        <w:tc>
          <w:tcPr>
            <w:tcW w:w="1364" w:type="dxa"/>
          </w:tcPr>
          <w:p w14:paraId="13A86AAF" w14:textId="77777777" w:rsidR="003311F0" w:rsidRDefault="003311F0" w:rsidP="003311F0">
            <w:pPr>
              <w:pStyle w:val="Normal1"/>
              <w:tabs>
                <w:tab w:val="left" w:pos="34"/>
              </w:tabs>
              <w:spacing w:before="100"/>
              <w:jc w:val="both"/>
            </w:pPr>
          </w:p>
        </w:tc>
        <w:tc>
          <w:tcPr>
            <w:tcW w:w="4444" w:type="dxa"/>
          </w:tcPr>
          <w:p w14:paraId="3F116529" w14:textId="77777777" w:rsidR="003311F0" w:rsidRDefault="003311F0" w:rsidP="003311F0">
            <w:pPr>
              <w:pStyle w:val="Normal1"/>
              <w:tabs>
                <w:tab w:val="left" w:pos="34"/>
              </w:tabs>
              <w:spacing w:before="100"/>
              <w:jc w:val="both"/>
            </w:pPr>
            <w:r>
              <w:rPr>
                <w:rFonts w:eastAsia="Arial"/>
              </w:rPr>
              <w:t xml:space="preserve">Fraud. </w:t>
            </w:r>
          </w:p>
        </w:tc>
        <w:tc>
          <w:tcPr>
            <w:tcW w:w="3548" w:type="dxa"/>
          </w:tcPr>
          <w:p w14:paraId="487BDBBF" w14:textId="77777777" w:rsidR="00693978" w:rsidRDefault="00693978" w:rsidP="00693978">
            <w:pPr>
              <w:pStyle w:val="Normal1"/>
              <w:jc w:val="both"/>
              <w:rPr>
                <w:rFonts w:ascii="Segoe UI Symbol" w:eastAsia="Menlo Regular" w:hAnsi="Segoe UI Symbol" w:cs="Segoe UI Symbol"/>
              </w:rPr>
            </w:pPr>
            <w:bookmarkStart w:id="74" w:name="_35nkun2" w:colFirst="0" w:colLast="0"/>
            <w:bookmarkEnd w:id="74"/>
            <w:r>
              <w:rPr>
                <w:rFonts w:ascii="Segoe UI Symbol" w:eastAsia="Menlo Regular" w:hAnsi="Segoe UI Symbol" w:cs="Segoe UI Symbol"/>
              </w:rPr>
              <w:t xml:space="preserve">☐ </w:t>
            </w:r>
            <w:r>
              <w:rPr>
                <w:rFonts w:eastAsia="Arial"/>
              </w:rPr>
              <w:t xml:space="preserve">Yes </w:t>
            </w:r>
          </w:p>
          <w:p w14:paraId="52AA16C3"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20A43417" w14:textId="77777777" w:rsidR="003311F0" w:rsidRDefault="003311F0" w:rsidP="003311F0">
            <w:pPr>
              <w:pStyle w:val="Normal1"/>
              <w:jc w:val="both"/>
            </w:pPr>
            <w:r>
              <w:rPr>
                <w:rFonts w:eastAsia="Arial"/>
                <w:sz w:val="20"/>
                <w:szCs w:val="20"/>
              </w:rPr>
              <w:t>If Yes please provide details at 2.1(b)</w:t>
            </w:r>
          </w:p>
        </w:tc>
      </w:tr>
      <w:tr w:rsidR="003311F0" w14:paraId="6AAB37A8" w14:textId="77777777" w:rsidTr="003311F0">
        <w:tc>
          <w:tcPr>
            <w:tcW w:w="1364" w:type="dxa"/>
          </w:tcPr>
          <w:p w14:paraId="0128D065" w14:textId="77777777" w:rsidR="003311F0" w:rsidRDefault="003311F0" w:rsidP="003311F0">
            <w:pPr>
              <w:pStyle w:val="Normal1"/>
              <w:spacing w:before="100"/>
              <w:jc w:val="both"/>
            </w:pPr>
          </w:p>
        </w:tc>
        <w:tc>
          <w:tcPr>
            <w:tcW w:w="4444" w:type="dxa"/>
          </w:tcPr>
          <w:p w14:paraId="15CF5C21" w14:textId="77777777" w:rsidR="003311F0" w:rsidRDefault="003311F0" w:rsidP="003311F0">
            <w:pPr>
              <w:pStyle w:val="Normal1"/>
              <w:spacing w:before="100"/>
              <w:jc w:val="both"/>
            </w:pPr>
            <w:r>
              <w:rPr>
                <w:rFonts w:eastAsia="Arial"/>
              </w:rPr>
              <w:t>Terrorist offences or offences linked to terrorist activities</w:t>
            </w:r>
          </w:p>
        </w:tc>
        <w:tc>
          <w:tcPr>
            <w:tcW w:w="3548" w:type="dxa"/>
          </w:tcPr>
          <w:p w14:paraId="623811A7" w14:textId="77777777" w:rsidR="00693978" w:rsidRDefault="00693978" w:rsidP="00693978">
            <w:pPr>
              <w:pStyle w:val="Normal1"/>
              <w:jc w:val="both"/>
              <w:rPr>
                <w:rFonts w:ascii="Segoe UI Symbol" w:eastAsia="Menlo Regular" w:hAnsi="Segoe UI Symbol" w:cs="Segoe UI Symbol"/>
              </w:rPr>
            </w:pPr>
            <w:bookmarkStart w:id="75" w:name="_44sinio" w:colFirst="0" w:colLast="0"/>
            <w:bookmarkEnd w:id="75"/>
            <w:r>
              <w:rPr>
                <w:rFonts w:ascii="Segoe UI Symbol" w:eastAsia="Menlo Regular" w:hAnsi="Segoe UI Symbol" w:cs="Segoe UI Symbol"/>
              </w:rPr>
              <w:t xml:space="preserve">☐ </w:t>
            </w:r>
            <w:r>
              <w:rPr>
                <w:rFonts w:eastAsia="Arial"/>
              </w:rPr>
              <w:t xml:space="preserve">Yes </w:t>
            </w:r>
          </w:p>
          <w:p w14:paraId="1C0A1334"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4C441374" w14:textId="77777777" w:rsidR="003311F0" w:rsidRDefault="003311F0" w:rsidP="003311F0">
            <w:pPr>
              <w:pStyle w:val="Normal1"/>
              <w:jc w:val="both"/>
            </w:pPr>
            <w:r>
              <w:rPr>
                <w:rFonts w:eastAsia="Arial"/>
                <w:sz w:val="20"/>
                <w:szCs w:val="20"/>
              </w:rPr>
              <w:t>If Yes please provide details at 2.1(b)</w:t>
            </w:r>
          </w:p>
        </w:tc>
      </w:tr>
      <w:tr w:rsidR="003311F0" w14:paraId="05BB8D64" w14:textId="77777777" w:rsidTr="003311F0">
        <w:tc>
          <w:tcPr>
            <w:tcW w:w="1364" w:type="dxa"/>
          </w:tcPr>
          <w:p w14:paraId="45832529" w14:textId="77777777" w:rsidR="003311F0" w:rsidRDefault="003311F0" w:rsidP="003311F0">
            <w:pPr>
              <w:pStyle w:val="Normal1"/>
              <w:jc w:val="both"/>
            </w:pPr>
          </w:p>
        </w:tc>
        <w:tc>
          <w:tcPr>
            <w:tcW w:w="4444" w:type="dxa"/>
          </w:tcPr>
          <w:p w14:paraId="53357CC5" w14:textId="77777777" w:rsidR="003311F0" w:rsidRDefault="003311F0" w:rsidP="003311F0">
            <w:pPr>
              <w:pStyle w:val="Normal1"/>
              <w:jc w:val="both"/>
            </w:pPr>
            <w:r>
              <w:rPr>
                <w:rFonts w:eastAsia="Arial"/>
              </w:rPr>
              <w:t>Money laundering or terrorist financing</w:t>
            </w:r>
          </w:p>
        </w:tc>
        <w:tc>
          <w:tcPr>
            <w:tcW w:w="3548" w:type="dxa"/>
          </w:tcPr>
          <w:p w14:paraId="498F7C12" w14:textId="77777777" w:rsidR="00693978" w:rsidRDefault="00693978" w:rsidP="00693978">
            <w:pPr>
              <w:pStyle w:val="Normal1"/>
              <w:jc w:val="both"/>
              <w:rPr>
                <w:rFonts w:ascii="Segoe UI Symbol" w:eastAsia="Menlo Regular" w:hAnsi="Segoe UI Symbol" w:cs="Segoe UI Symbol"/>
              </w:rPr>
            </w:pPr>
            <w:bookmarkStart w:id="76" w:name="_z337ya" w:colFirst="0" w:colLast="0"/>
            <w:bookmarkEnd w:id="76"/>
            <w:r>
              <w:rPr>
                <w:rFonts w:ascii="Segoe UI Symbol" w:eastAsia="Menlo Regular" w:hAnsi="Segoe UI Symbol" w:cs="Segoe UI Symbol"/>
              </w:rPr>
              <w:t xml:space="preserve">☐ </w:t>
            </w:r>
            <w:r>
              <w:rPr>
                <w:rFonts w:eastAsia="Arial"/>
              </w:rPr>
              <w:t xml:space="preserve">Yes </w:t>
            </w:r>
          </w:p>
          <w:p w14:paraId="209791A3"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5B55CD8D" w14:textId="77777777" w:rsidR="003311F0" w:rsidRDefault="003311F0" w:rsidP="003311F0">
            <w:pPr>
              <w:pStyle w:val="Normal1"/>
              <w:jc w:val="both"/>
            </w:pPr>
            <w:r>
              <w:rPr>
                <w:rFonts w:eastAsia="Arial"/>
                <w:sz w:val="20"/>
                <w:szCs w:val="20"/>
              </w:rPr>
              <w:t>If Yes please provide details at 2.1(b)</w:t>
            </w:r>
          </w:p>
        </w:tc>
      </w:tr>
      <w:tr w:rsidR="003311F0" w14:paraId="17241204" w14:textId="77777777" w:rsidTr="003311F0">
        <w:trPr>
          <w:trHeight w:val="560"/>
        </w:trPr>
        <w:tc>
          <w:tcPr>
            <w:tcW w:w="1364" w:type="dxa"/>
          </w:tcPr>
          <w:p w14:paraId="072BEFC7" w14:textId="77777777" w:rsidR="003311F0" w:rsidRDefault="003311F0" w:rsidP="003311F0">
            <w:pPr>
              <w:pStyle w:val="Normal1"/>
              <w:spacing w:before="100"/>
              <w:ind w:right="317"/>
              <w:jc w:val="both"/>
            </w:pPr>
          </w:p>
        </w:tc>
        <w:tc>
          <w:tcPr>
            <w:tcW w:w="4444" w:type="dxa"/>
          </w:tcPr>
          <w:p w14:paraId="3B9A4C7B" w14:textId="77777777" w:rsidR="003311F0" w:rsidRDefault="003311F0" w:rsidP="003311F0">
            <w:pPr>
              <w:pStyle w:val="Normal1"/>
              <w:spacing w:before="100"/>
              <w:jc w:val="both"/>
            </w:pPr>
            <w:r>
              <w:rPr>
                <w:rFonts w:eastAsia="Arial"/>
              </w:rPr>
              <w:t>Child labour and other forms of trafficking in human beings</w:t>
            </w:r>
          </w:p>
        </w:tc>
        <w:tc>
          <w:tcPr>
            <w:tcW w:w="3548" w:type="dxa"/>
          </w:tcPr>
          <w:p w14:paraId="71BADE8C" w14:textId="77777777" w:rsidR="00693978" w:rsidRDefault="00693978" w:rsidP="00693978">
            <w:pPr>
              <w:pStyle w:val="Normal1"/>
              <w:jc w:val="both"/>
              <w:rPr>
                <w:rFonts w:ascii="Segoe UI Symbol" w:eastAsia="Menlo Regular" w:hAnsi="Segoe UI Symbol" w:cs="Segoe UI Symbol"/>
              </w:rPr>
            </w:pPr>
            <w:bookmarkStart w:id="77" w:name="_1y810tw" w:colFirst="0" w:colLast="0"/>
            <w:bookmarkEnd w:id="77"/>
            <w:r>
              <w:rPr>
                <w:rFonts w:ascii="Segoe UI Symbol" w:eastAsia="Menlo Regular" w:hAnsi="Segoe UI Symbol" w:cs="Segoe UI Symbol"/>
              </w:rPr>
              <w:t xml:space="preserve">☐ </w:t>
            </w:r>
            <w:r>
              <w:rPr>
                <w:rFonts w:eastAsia="Arial"/>
              </w:rPr>
              <w:t xml:space="preserve">Yes </w:t>
            </w:r>
          </w:p>
          <w:p w14:paraId="28F893E0"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5F067E31" w14:textId="77777777" w:rsidR="003311F0" w:rsidRDefault="003311F0" w:rsidP="003311F0">
            <w:pPr>
              <w:pStyle w:val="Normal1"/>
              <w:jc w:val="both"/>
            </w:pPr>
            <w:r>
              <w:rPr>
                <w:rFonts w:eastAsia="Arial"/>
                <w:sz w:val="20"/>
                <w:szCs w:val="20"/>
              </w:rPr>
              <w:t xml:space="preserve">If Yes please provide details at 2.1(b) </w:t>
            </w:r>
            <w:r>
              <w:rPr>
                <w:rFonts w:eastAsia="Arial"/>
              </w:rPr>
              <w:t xml:space="preserve"> </w:t>
            </w:r>
          </w:p>
        </w:tc>
      </w:tr>
      <w:tr w:rsidR="003311F0" w14:paraId="24DCDECB" w14:textId="77777777" w:rsidTr="003311F0">
        <w:tc>
          <w:tcPr>
            <w:tcW w:w="1364" w:type="dxa"/>
          </w:tcPr>
          <w:p w14:paraId="5DD3F2BA" w14:textId="77777777" w:rsidR="003311F0" w:rsidRDefault="003311F0" w:rsidP="003311F0">
            <w:pPr>
              <w:pStyle w:val="Normal1"/>
              <w:keepLines/>
              <w:widowControl w:val="0"/>
              <w:spacing w:before="100"/>
              <w:jc w:val="both"/>
            </w:pPr>
            <w:r>
              <w:rPr>
                <w:rFonts w:eastAsia="Arial"/>
              </w:rPr>
              <w:t>2.1(b)</w:t>
            </w:r>
          </w:p>
        </w:tc>
        <w:tc>
          <w:tcPr>
            <w:tcW w:w="4444" w:type="dxa"/>
          </w:tcPr>
          <w:p w14:paraId="2713AA28" w14:textId="77777777" w:rsidR="003311F0" w:rsidRDefault="003311F0" w:rsidP="003311F0">
            <w:pPr>
              <w:pStyle w:val="Normal1"/>
              <w:keepLines/>
              <w:widowControl w:val="0"/>
              <w:jc w:val="both"/>
            </w:pPr>
            <w:r>
              <w:rPr>
                <w:rFonts w:eastAsia="Arial"/>
              </w:rPr>
              <w:t>If you have answered yes to question 2.1(a), please provide further details.</w:t>
            </w:r>
          </w:p>
          <w:p w14:paraId="3873792E" w14:textId="77777777" w:rsidR="003311F0" w:rsidRDefault="003311F0" w:rsidP="003311F0">
            <w:pPr>
              <w:pStyle w:val="Normal1"/>
              <w:keepLines/>
              <w:widowControl w:val="0"/>
              <w:spacing w:before="100"/>
              <w:jc w:val="both"/>
            </w:pPr>
            <w:r>
              <w:rPr>
                <w:rFonts w:eastAsia="Arial"/>
              </w:rPr>
              <w:t>Date of conviction, specify which of the grounds listed the conviction was for, and the reasons for conviction,</w:t>
            </w:r>
          </w:p>
          <w:p w14:paraId="40FC997A" w14:textId="77777777" w:rsidR="003311F0" w:rsidRDefault="003311F0" w:rsidP="003311F0">
            <w:pPr>
              <w:pStyle w:val="Normal1"/>
              <w:keepLines/>
              <w:widowControl w:val="0"/>
              <w:spacing w:before="100"/>
              <w:jc w:val="both"/>
            </w:pPr>
            <w:r>
              <w:rPr>
                <w:rFonts w:eastAsia="Arial"/>
              </w:rPr>
              <w:t>Identity of who has been convicted</w:t>
            </w:r>
          </w:p>
          <w:p w14:paraId="3598A6E7" w14:textId="01ECE10D" w:rsidR="003311F0" w:rsidRDefault="003311F0" w:rsidP="003311F0">
            <w:pPr>
              <w:pStyle w:val="Normal1"/>
              <w:keepLines/>
              <w:widowControl w:val="0"/>
              <w:spacing w:before="100"/>
              <w:jc w:val="both"/>
            </w:pPr>
            <w:r>
              <w:rPr>
                <w:rFonts w:eastAsia="Arial"/>
              </w:rPr>
              <w:t xml:space="preserve">If the relevant documentation is available electronically please provide the web address, issuing </w:t>
            </w:r>
            <w:r w:rsidR="00A35400">
              <w:rPr>
                <w:rFonts w:eastAsia="Arial"/>
              </w:rPr>
              <w:t>Authority</w:t>
            </w:r>
            <w:r>
              <w:rPr>
                <w:rFonts w:eastAsia="Arial"/>
              </w:rPr>
              <w:t>, precise reference of the documents.</w:t>
            </w:r>
          </w:p>
        </w:tc>
        <w:tc>
          <w:tcPr>
            <w:tcW w:w="3548" w:type="dxa"/>
          </w:tcPr>
          <w:p w14:paraId="3C47ADA1" w14:textId="441508DF" w:rsidR="003311F0" w:rsidRDefault="003311F0" w:rsidP="003311F0">
            <w:pPr>
              <w:pStyle w:val="Normal1"/>
              <w:keepLines/>
              <w:widowControl w:val="0"/>
              <w:jc w:val="both"/>
            </w:pPr>
          </w:p>
        </w:tc>
      </w:tr>
      <w:tr w:rsidR="003311F0" w14:paraId="7B22C327" w14:textId="77777777" w:rsidTr="003311F0">
        <w:tc>
          <w:tcPr>
            <w:tcW w:w="1364" w:type="dxa"/>
          </w:tcPr>
          <w:p w14:paraId="485BDB67" w14:textId="77777777" w:rsidR="003311F0" w:rsidRDefault="003311F0" w:rsidP="003311F0">
            <w:pPr>
              <w:pStyle w:val="Normal1"/>
              <w:keepLines/>
              <w:widowControl w:val="0"/>
              <w:spacing w:before="100"/>
              <w:jc w:val="both"/>
            </w:pPr>
            <w:r>
              <w:rPr>
                <w:rFonts w:eastAsia="Arial"/>
              </w:rPr>
              <w:lastRenderedPageBreak/>
              <w:t>2.2</w:t>
            </w:r>
          </w:p>
        </w:tc>
        <w:tc>
          <w:tcPr>
            <w:tcW w:w="4444" w:type="dxa"/>
          </w:tcPr>
          <w:p w14:paraId="06FCC71A" w14:textId="77777777" w:rsidR="003311F0" w:rsidRDefault="003311F0" w:rsidP="003311F0">
            <w:pPr>
              <w:pStyle w:val="Normal1"/>
              <w:keepLines/>
              <w:widowControl w:val="0"/>
              <w:spacing w:before="100"/>
              <w:jc w:val="both"/>
            </w:pPr>
            <w:r>
              <w:rPr>
                <w:rFonts w:eastAsia="Arial"/>
              </w:rPr>
              <w:t>If you have answered Yes to any of the points above have measures been taken to demonstrate the reliability of the organisation despite the existence of a relevant ground for exclusion ? (</w:t>
            </w:r>
            <w:proofErr w:type="spellStart"/>
            <w:r>
              <w:rPr>
                <w:rFonts w:eastAsia="Arial"/>
              </w:rPr>
              <w:t>Self Cleaning</w:t>
            </w:r>
            <w:proofErr w:type="spellEnd"/>
            <w:r>
              <w:rPr>
                <w:rFonts w:eastAsia="Arial"/>
              </w:rPr>
              <w:t>)</w:t>
            </w:r>
          </w:p>
        </w:tc>
        <w:tc>
          <w:tcPr>
            <w:tcW w:w="3548" w:type="dxa"/>
          </w:tcPr>
          <w:p w14:paraId="634DCB52" w14:textId="77777777" w:rsidR="00693978" w:rsidRDefault="00693978" w:rsidP="00693978">
            <w:pPr>
              <w:pStyle w:val="Normal1"/>
              <w:jc w:val="both"/>
              <w:rPr>
                <w:rFonts w:ascii="Segoe UI Symbol" w:eastAsia="Menlo Regular" w:hAnsi="Segoe UI Symbol" w:cs="Segoe UI Symbol"/>
              </w:rPr>
            </w:pPr>
            <w:bookmarkStart w:id="78" w:name="_2xcytpi" w:colFirst="0" w:colLast="0"/>
            <w:bookmarkEnd w:id="78"/>
            <w:r>
              <w:rPr>
                <w:rFonts w:ascii="Segoe UI Symbol" w:eastAsia="Menlo Regular" w:hAnsi="Segoe UI Symbol" w:cs="Segoe UI Symbol"/>
              </w:rPr>
              <w:t xml:space="preserve">☐ </w:t>
            </w:r>
            <w:r>
              <w:rPr>
                <w:rFonts w:eastAsia="Arial"/>
              </w:rPr>
              <w:t xml:space="preserve">Yes </w:t>
            </w:r>
          </w:p>
          <w:p w14:paraId="3A7DE58D"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3210D6F7" w14:textId="77777777" w:rsidR="003311F0" w:rsidRDefault="003311F0" w:rsidP="003311F0">
            <w:pPr>
              <w:pStyle w:val="Normal1"/>
              <w:keepLines/>
              <w:widowControl w:val="0"/>
              <w:jc w:val="both"/>
            </w:pPr>
          </w:p>
          <w:p w14:paraId="65334674" w14:textId="760221C2" w:rsidR="003354A3" w:rsidRDefault="003354A3" w:rsidP="003311F0">
            <w:pPr>
              <w:pStyle w:val="Normal1"/>
              <w:keepLines/>
              <w:widowControl w:val="0"/>
              <w:jc w:val="both"/>
            </w:pPr>
          </w:p>
        </w:tc>
      </w:tr>
      <w:tr w:rsidR="003311F0" w14:paraId="424A3C75" w14:textId="77777777" w:rsidTr="003311F0">
        <w:tc>
          <w:tcPr>
            <w:tcW w:w="1364" w:type="dxa"/>
          </w:tcPr>
          <w:p w14:paraId="7FA5A866" w14:textId="77777777" w:rsidR="003311F0" w:rsidRDefault="003311F0" w:rsidP="003311F0">
            <w:pPr>
              <w:pStyle w:val="Normal1"/>
              <w:spacing w:before="100"/>
              <w:jc w:val="both"/>
            </w:pPr>
            <w:r>
              <w:rPr>
                <w:rFonts w:eastAsia="Arial"/>
              </w:rPr>
              <w:t>2.3(a)</w:t>
            </w:r>
          </w:p>
        </w:tc>
        <w:tc>
          <w:tcPr>
            <w:tcW w:w="4444" w:type="dxa"/>
          </w:tcPr>
          <w:p w14:paraId="113A4D5D" w14:textId="77777777" w:rsidR="003311F0" w:rsidRDefault="003311F0" w:rsidP="003311F0">
            <w:pPr>
              <w:pStyle w:val="Normal1"/>
              <w:spacing w:before="100"/>
              <w:jc w:val="both"/>
            </w:pPr>
            <w:r>
              <w:rPr>
                <w:rFonts w:eastAsia="Arial"/>
                <w:b/>
              </w:rPr>
              <w:t>Regulation 57(3)</w:t>
            </w:r>
          </w:p>
          <w:p w14:paraId="04B6A974" w14:textId="77777777" w:rsidR="003311F0" w:rsidRDefault="003311F0" w:rsidP="003311F0">
            <w:pPr>
              <w:pStyle w:val="Normal1"/>
              <w:spacing w:before="100"/>
              <w:jc w:val="both"/>
            </w:pPr>
            <w:r>
              <w:rPr>
                <w:rFonts w:eastAsia="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E8F713F" w14:textId="77777777" w:rsidR="003311F0" w:rsidRDefault="003311F0" w:rsidP="003311F0">
            <w:pPr>
              <w:pStyle w:val="Normal1"/>
              <w:spacing w:before="100"/>
              <w:jc w:val="both"/>
            </w:pPr>
          </w:p>
        </w:tc>
        <w:tc>
          <w:tcPr>
            <w:tcW w:w="3548" w:type="dxa"/>
          </w:tcPr>
          <w:p w14:paraId="1435F640" w14:textId="77777777" w:rsidR="00693978" w:rsidRDefault="00693978" w:rsidP="00693978">
            <w:pPr>
              <w:pStyle w:val="Normal1"/>
              <w:jc w:val="both"/>
              <w:rPr>
                <w:rFonts w:ascii="Segoe UI Symbol" w:eastAsia="Menlo Regular" w:hAnsi="Segoe UI Symbol" w:cs="Segoe UI Symbol"/>
              </w:rPr>
            </w:pPr>
            <w:bookmarkStart w:id="79" w:name="_3whwml4" w:colFirst="0" w:colLast="0"/>
            <w:bookmarkEnd w:id="79"/>
            <w:r>
              <w:rPr>
                <w:rFonts w:ascii="Segoe UI Symbol" w:eastAsia="Menlo Regular" w:hAnsi="Segoe UI Symbol" w:cs="Segoe UI Symbol"/>
              </w:rPr>
              <w:t xml:space="preserve">☐ </w:t>
            </w:r>
            <w:r>
              <w:rPr>
                <w:rFonts w:eastAsia="Arial"/>
              </w:rPr>
              <w:t xml:space="preserve">Yes </w:t>
            </w:r>
          </w:p>
          <w:p w14:paraId="7534B443"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4B82C4AC" w14:textId="1ED7CD98" w:rsidR="003311F0" w:rsidRDefault="003311F0" w:rsidP="003311F0">
            <w:pPr>
              <w:pStyle w:val="Normal1"/>
              <w:jc w:val="both"/>
            </w:pPr>
          </w:p>
          <w:p w14:paraId="72BFC735" w14:textId="77777777" w:rsidR="003311F0" w:rsidRDefault="003311F0" w:rsidP="003311F0">
            <w:pPr>
              <w:pStyle w:val="Normal1"/>
              <w:jc w:val="both"/>
            </w:pPr>
          </w:p>
        </w:tc>
      </w:tr>
      <w:tr w:rsidR="003311F0" w14:paraId="61AF0D6B" w14:textId="77777777" w:rsidTr="003311F0">
        <w:tc>
          <w:tcPr>
            <w:tcW w:w="1364" w:type="dxa"/>
          </w:tcPr>
          <w:p w14:paraId="34FE2640" w14:textId="77777777" w:rsidR="003311F0" w:rsidRDefault="003311F0" w:rsidP="003311F0">
            <w:pPr>
              <w:pStyle w:val="Normal1"/>
              <w:spacing w:before="100"/>
              <w:jc w:val="both"/>
            </w:pPr>
            <w:r>
              <w:rPr>
                <w:rFonts w:eastAsia="Arial"/>
              </w:rPr>
              <w:t>2.3(b)</w:t>
            </w:r>
          </w:p>
        </w:tc>
        <w:tc>
          <w:tcPr>
            <w:tcW w:w="4444" w:type="dxa"/>
          </w:tcPr>
          <w:p w14:paraId="150E459C" w14:textId="77777777" w:rsidR="003311F0" w:rsidRDefault="003311F0" w:rsidP="003311F0">
            <w:pPr>
              <w:pStyle w:val="Normal1"/>
              <w:spacing w:before="100"/>
              <w:jc w:val="both"/>
            </w:pPr>
            <w:r>
              <w:rPr>
                <w:rFonts w:eastAsia="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5F913BC6" w14:textId="57F6F3D8" w:rsidR="003311F0" w:rsidRDefault="003311F0" w:rsidP="003311F0">
            <w:pPr>
              <w:pStyle w:val="Normal1"/>
              <w:spacing w:before="100"/>
              <w:jc w:val="both"/>
            </w:pPr>
          </w:p>
        </w:tc>
      </w:tr>
    </w:tbl>
    <w:p w14:paraId="2C707098" w14:textId="77777777" w:rsidR="00050D19" w:rsidRDefault="00050D19" w:rsidP="003311F0">
      <w:pPr>
        <w:pStyle w:val="Normal1"/>
        <w:spacing w:after="160" w:line="259" w:lineRule="auto"/>
        <w:rPr>
          <w:rFonts w:eastAsia="Arial"/>
        </w:rPr>
      </w:pPr>
    </w:p>
    <w:p w14:paraId="13A2B0B1" w14:textId="1855E6DC" w:rsidR="003311F0" w:rsidRDefault="003311F0" w:rsidP="003311F0">
      <w:pPr>
        <w:pStyle w:val="Normal1"/>
        <w:spacing w:after="160" w:line="259" w:lineRule="auto"/>
      </w:pPr>
      <w:r>
        <w:rPr>
          <w:rFonts w:eastAsia="Arial"/>
        </w:rPr>
        <w:t xml:space="preserve">Please Note: The </w:t>
      </w:r>
      <w:r w:rsidR="00AA1875">
        <w:rPr>
          <w:rFonts w:eastAsia="Arial"/>
        </w:rPr>
        <w:t>Authority</w:t>
      </w:r>
      <w:r>
        <w:rPr>
          <w:rFonts w:eastAsia="Arial"/>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63614293" w14:textId="77777777" w:rsidR="003311F0" w:rsidRDefault="003311F0" w:rsidP="003311F0">
      <w:pPr>
        <w:pStyle w:val="Normal1"/>
        <w:spacing w:after="160" w:line="259" w:lineRule="auto"/>
      </w:pPr>
    </w:p>
    <w:p w14:paraId="2543FE29" w14:textId="77777777" w:rsidR="003311F0" w:rsidRDefault="003311F0" w:rsidP="003311F0">
      <w:pPr>
        <w:pStyle w:val="Normal1"/>
        <w:spacing w:after="160" w:line="259" w:lineRule="auto"/>
        <w:jc w:val="both"/>
      </w:pPr>
    </w:p>
    <w:p w14:paraId="3C7A2EEE" w14:textId="77777777" w:rsidR="003311F0" w:rsidRDefault="003311F0" w:rsidP="003311F0">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3311F0" w14:paraId="4C919947" w14:textId="77777777" w:rsidTr="003311F0">
        <w:trPr>
          <w:trHeight w:val="400"/>
        </w:trPr>
        <w:tc>
          <w:tcPr>
            <w:tcW w:w="1230" w:type="dxa"/>
            <w:tcBorders>
              <w:top w:val="single" w:sz="8" w:space="0" w:color="000000"/>
              <w:bottom w:val="single" w:sz="6" w:space="0" w:color="000000"/>
            </w:tcBorders>
            <w:shd w:val="clear" w:color="auto" w:fill="CCFFFF"/>
          </w:tcPr>
          <w:p w14:paraId="41784844" w14:textId="77777777" w:rsidR="003311F0" w:rsidRPr="00FB78CC" w:rsidRDefault="003311F0" w:rsidP="003311F0">
            <w:pPr>
              <w:pStyle w:val="Normal1"/>
              <w:spacing w:before="100"/>
              <w:jc w:val="both"/>
              <w:rPr>
                <w:b/>
              </w:rPr>
            </w:pPr>
            <w:r w:rsidRPr="00FB78CC">
              <w:rPr>
                <w:rFonts w:eastAsia="Arial"/>
                <w:b/>
              </w:rPr>
              <w:lastRenderedPageBreak/>
              <w:t>Section 3</w:t>
            </w:r>
          </w:p>
        </w:tc>
        <w:tc>
          <w:tcPr>
            <w:tcW w:w="8122" w:type="dxa"/>
            <w:gridSpan w:val="2"/>
            <w:tcBorders>
              <w:top w:val="single" w:sz="8" w:space="0" w:color="000000"/>
              <w:bottom w:val="single" w:sz="6" w:space="0" w:color="000000"/>
            </w:tcBorders>
            <w:shd w:val="clear" w:color="auto" w:fill="CCFFFF"/>
          </w:tcPr>
          <w:p w14:paraId="3E793FCE" w14:textId="77777777" w:rsidR="003311F0" w:rsidRPr="00FB78CC" w:rsidRDefault="003311F0" w:rsidP="003311F0">
            <w:pPr>
              <w:pStyle w:val="Normal1"/>
              <w:spacing w:before="100"/>
              <w:jc w:val="both"/>
              <w:rPr>
                <w:b/>
              </w:rPr>
            </w:pPr>
            <w:r w:rsidRPr="00FB78CC">
              <w:rPr>
                <w:rFonts w:eastAsia="Arial"/>
                <w:b/>
              </w:rPr>
              <w:t xml:space="preserve">Grounds for discretionary exclusion </w:t>
            </w:r>
          </w:p>
        </w:tc>
      </w:tr>
      <w:tr w:rsidR="003311F0" w14:paraId="68DC1620" w14:textId="77777777" w:rsidTr="003311F0">
        <w:trPr>
          <w:trHeight w:val="400"/>
        </w:trPr>
        <w:tc>
          <w:tcPr>
            <w:tcW w:w="1230" w:type="dxa"/>
            <w:tcBorders>
              <w:top w:val="single" w:sz="6" w:space="0" w:color="000000"/>
              <w:bottom w:val="single" w:sz="6" w:space="0" w:color="000000"/>
            </w:tcBorders>
            <w:shd w:val="clear" w:color="auto" w:fill="CCFFFF"/>
          </w:tcPr>
          <w:p w14:paraId="08B211A9" w14:textId="77777777" w:rsidR="003311F0" w:rsidRDefault="003311F0" w:rsidP="003311F0">
            <w:pPr>
              <w:pStyle w:val="Normal1"/>
              <w:spacing w:before="100"/>
              <w:ind w:right="306"/>
            </w:pPr>
          </w:p>
        </w:tc>
        <w:tc>
          <w:tcPr>
            <w:tcW w:w="4575" w:type="dxa"/>
            <w:tcBorders>
              <w:top w:val="single" w:sz="6" w:space="0" w:color="000000"/>
              <w:bottom w:val="single" w:sz="6" w:space="0" w:color="000000"/>
            </w:tcBorders>
            <w:shd w:val="clear" w:color="auto" w:fill="CCFFFF"/>
          </w:tcPr>
          <w:p w14:paraId="325C4435" w14:textId="77777777" w:rsidR="003311F0" w:rsidRDefault="003311F0" w:rsidP="003311F0">
            <w:pPr>
              <w:pStyle w:val="Normal1"/>
              <w:spacing w:before="100"/>
              <w:ind w:right="306"/>
              <w:jc w:val="both"/>
            </w:pPr>
            <w:r>
              <w:rPr>
                <w:rFonts w:eastAsia="Arial"/>
              </w:rPr>
              <w:t>Question</w:t>
            </w:r>
          </w:p>
        </w:tc>
        <w:tc>
          <w:tcPr>
            <w:tcW w:w="3547" w:type="dxa"/>
            <w:tcBorders>
              <w:top w:val="single" w:sz="6" w:space="0" w:color="000000"/>
              <w:bottom w:val="single" w:sz="6" w:space="0" w:color="000000"/>
            </w:tcBorders>
            <w:shd w:val="clear" w:color="auto" w:fill="CCFFFF"/>
          </w:tcPr>
          <w:p w14:paraId="18B1677E" w14:textId="77777777" w:rsidR="003311F0" w:rsidRDefault="003311F0" w:rsidP="003311F0">
            <w:pPr>
              <w:pStyle w:val="Normal1"/>
              <w:spacing w:before="100"/>
              <w:jc w:val="both"/>
            </w:pPr>
            <w:r>
              <w:rPr>
                <w:rFonts w:eastAsia="Arial"/>
              </w:rPr>
              <w:t>Response</w:t>
            </w:r>
          </w:p>
        </w:tc>
      </w:tr>
      <w:tr w:rsidR="003311F0" w14:paraId="015B80F1" w14:textId="77777777" w:rsidTr="003311F0">
        <w:trPr>
          <w:trHeight w:val="400"/>
        </w:trPr>
        <w:tc>
          <w:tcPr>
            <w:tcW w:w="1230" w:type="dxa"/>
            <w:tcBorders>
              <w:top w:val="single" w:sz="6" w:space="0" w:color="000000"/>
            </w:tcBorders>
          </w:tcPr>
          <w:p w14:paraId="5E49C328" w14:textId="77777777" w:rsidR="003311F0" w:rsidRDefault="003311F0" w:rsidP="003311F0">
            <w:pPr>
              <w:pStyle w:val="Normal1"/>
              <w:spacing w:before="100"/>
              <w:jc w:val="both"/>
            </w:pPr>
            <w:r>
              <w:rPr>
                <w:rFonts w:eastAsia="Arial"/>
              </w:rPr>
              <w:t>3.1</w:t>
            </w:r>
          </w:p>
        </w:tc>
        <w:tc>
          <w:tcPr>
            <w:tcW w:w="8122" w:type="dxa"/>
            <w:gridSpan w:val="2"/>
            <w:tcBorders>
              <w:top w:val="single" w:sz="6" w:space="0" w:color="000000"/>
            </w:tcBorders>
          </w:tcPr>
          <w:p w14:paraId="4ED0C732" w14:textId="77777777" w:rsidR="003311F0" w:rsidRDefault="003311F0" w:rsidP="003311F0">
            <w:pPr>
              <w:pStyle w:val="Normal1"/>
              <w:spacing w:before="100"/>
              <w:jc w:val="both"/>
            </w:pPr>
            <w:r>
              <w:rPr>
                <w:rFonts w:eastAsia="Arial"/>
                <w:b/>
              </w:rPr>
              <w:t>Regulation 57 (8)</w:t>
            </w:r>
          </w:p>
          <w:p w14:paraId="3A76B80F" w14:textId="3A4DFC42" w:rsidR="003311F0" w:rsidRDefault="003311F0" w:rsidP="00050D19">
            <w:pPr>
              <w:pStyle w:val="Normal1"/>
              <w:spacing w:before="120" w:after="120" w:line="264" w:lineRule="auto"/>
              <w:jc w:val="both"/>
            </w:pPr>
            <w:r>
              <w:rPr>
                <w:rFonts w:eastAsia="Arial"/>
              </w:rPr>
              <w:t xml:space="preserve">The detailed grounds for discretionary exclusion of an organisation are set out </w:t>
            </w:r>
            <w:r w:rsidR="00AF1706">
              <w:rPr>
                <w:rFonts w:eastAsia="Arial"/>
              </w:rPr>
              <w:t>i</w:t>
            </w:r>
            <w:r>
              <w:rPr>
                <w:rFonts w:eastAsia="Arial"/>
              </w:rPr>
              <w:t xml:space="preserve">n </w:t>
            </w:r>
            <w:r w:rsidR="00AF1706">
              <w:rPr>
                <w:rFonts w:eastAsia="Arial"/>
              </w:rPr>
              <w:t>Appendix C</w:t>
            </w:r>
            <w:r w:rsidRPr="00105AD3">
              <w:rPr>
                <w:rFonts w:eastAsia="Arial"/>
              </w:rPr>
              <w:t>,</w:t>
            </w:r>
            <w:r>
              <w:rPr>
                <w:rFonts w:eastAsia="Arial"/>
              </w:rPr>
              <w:t xml:space="preserve"> which should be referred to before completing these questions. </w:t>
            </w:r>
          </w:p>
          <w:p w14:paraId="777FEAB1" w14:textId="77777777" w:rsidR="003311F0" w:rsidRDefault="003311F0" w:rsidP="00050D19">
            <w:pPr>
              <w:pStyle w:val="Normal1"/>
              <w:spacing w:before="120" w:after="120" w:line="264" w:lineRule="auto"/>
              <w:jc w:val="both"/>
            </w:pPr>
            <w:r>
              <w:rPr>
                <w:rFonts w:eastAsia="Arial"/>
              </w:rPr>
              <w:t>Please indicate if, within the past three years, anywhere in the world any of the following situations have applied to you, your organisation or any other person who has powers of representation, decision or control in the organisation.</w:t>
            </w:r>
          </w:p>
        </w:tc>
      </w:tr>
      <w:tr w:rsidR="003311F0" w14:paraId="7DC16F61" w14:textId="77777777" w:rsidTr="003311F0">
        <w:tc>
          <w:tcPr>
            <w:tcW w:w="1230" w:type="dxa"/>
          </w:tcPr>
          <w:p w14:paraId="2E6E3BC0" w14:textId="77777777" w:rsidR="003311F0" w:rsidRDefault="003311F0" w:rsidP="003311F0">
            <w:pPr>
              <w:pStyle w:val="Normal1"/>
              <w:tabs>
                <w:tab w:val="left" w:pos="0"/>
              </w:tabs>
              <w:jc w:val="both"/>
            </w:pPr>
            <w:r>
              <w:rPr>
                <w:rFonts w:eastAsia="Arial"/>
              </w:rPr>
              <w:t>3.1(a)</w:t>
            </w:r>
          </w:p>
          <w:p w14:paraId="55F6EFF2" w14:textId="77777777" w:rsidR="003311F0" w:rsidRDefault="003311F0" w:rsidP="003311F0">
            <w:pPr>
              <w:pStyle w:val="Normal1"/>
              <w:tabs>
                <w:tab w:val="left" w:pos="0"/>
              </w:tabs>
              <w:jc w:val="both"/>
            </w:pPr>
          </w:p>
          <w:p w14:paraId="7D5FE8EB" w14:textId="77777777" w:rsidR="003311F0" w:rsidRDefault="003311F0" w:rsidP="003311F0">
            <w:pPr>
              <w:pStyle w:val="Normal1"/>
              <w:tabs>
                <w:tab w:val="left" w:pos="0"/>
              </w:tabs>
              <w:jc w:val="both"/>
            </w:pPr>
          </w:p>
        </w:tc>
        <w:tc>
          <w:tcPr>
            <w:tcW w:w="4575" w:type="dxa"/>
          </w:tcPr>
          <w:p w14:paraId="63778B56" w14:textId="77777777" w:rsidR="003311F0" w:rsidRDefault="003311F0" w:rsidP="003311F0">
            <w:pPr>
              <w:pStyle w:val="Normal1"/>
              <w:jc w:val="both"/>
            </w:pPr>
            <w:r>
              <w:rPr>
                <w:rFonts w:eastAsia="Arial"/>
              </w:rPr>
              <w:t xml:space="preserve">Breach of environmental obligations? </w:t>
            </w:r>
          </w:p>
        </w:tc>
        <w:tc>
          <w:tcPr>
            <w:tcW w:w="3547" w:type="dxa"/>
          </w:tcPr>
          <w:p w14:paraId="01F46555" w14:textId="77777777" w:rsidR="00693978" w:rsidRDefault="00693978" w:rsidP="00693978">
            <w:pPr>
              <w:pStyle w:val="Normal1"/>
              <w:jc w:val="both"/>
              <w:rPr>
                <w:rFonts w:ascii="Segoe UI Symbol" w:eastAsia="Menlo Regular" w:hAnsi="Segoe UI Symbol" w:cs="Segoe UI Symbol"/>
              </w:rPr>
            </w:pPr>
            <w:bookmarkStart w:id="80" w:name="_qsh70q" w:colFirst="0" w:colLast="0"/>
            <w:bookmarkEnd w:id="80"/>
            <w:r>
              <w:rPr>
                <w:rFonts w:ascii="Segoe UI Symbol" w:eastAsia="Menlo Regular" w:hAnsi="Segoe UI Symbol" w:cs="Segoe UI Symbol"/>
              </w:rPr>
              <w:t xml:space="preserve">☐ </w:t>
            </w:r>
            <w:r>
              <w:rPr>
                <w:rFonts w:eastAsia="Arial"/>
              </w:rPr>
              <w:t xml:space="preserve">Yes </w:t>
            </w:r>
          </w:p>
          <w:p w14:paraId="17E00C14"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3323C175" w14:textId="77777777" w:rsidR="003311F0" w:rsidRDefault="003311F0" w:rsidP="003311F0">
            <w:pPr>
              <w:pStyle w:val="Normal1"/>
              <w:jc w:val="both"/>
            </w:pPr>
            <w:r>
              <w:rPr>
                <w:rFonts w:eastAsia="Arial"/>
              </w:rPr>
              <w:t>If yes please provide details at 3.2</w:t>
            </w:r>
          </w:p>
        </w:tc>
      </w:tr>
      <w:tr w:rsidR="003311F0" w14:paraId="7A5A3794" w14:textId="77777777" w:rsidTr="003311F0">
        <w:tc>
          <w:tcPr>
            <w:tcW w:w="1230" w:type="dxa"/>
          </w:tcPr>
          <w:p w14:paraId="00DAE031" w14:textId="77777777" w:rsidR="003311F0" w:rsidRDefault="003311F0" w:rsidP="003311F0">
            <w:pPr>
              <w:pStyle w:val="Normal1"/>
              <w:tabs>
                <w:tab w:val="left" w:pos="0"/>
              </w:tabs>
              <w:jc w:val="both"/>
            </w:pPr>
            <w:r>
              <w:rPr>
                <w:rFonts w:eastAsia="Arial"/>
              </w:rPr>
              <w:t>3.1 (b)</w:t>
            </w:r>
          </w:p>
        </w:tc>
        <w:tc>
          <w:tcPr>
            <w:tcW w:w="4575" w:type="dxa"/>
          </w:tcPr>
          <w:p w14:paraId="67D76654" w14:textId="77777777" w:rsidR="003311F0" w:rsidRDefault="003311F0" w:rsidP="003311F0">
            <w:pPr>
              <w:pStyle w:val="Normal1"/>
              <w:jc w:val="both"/>
            </w:pPr>
            <w:r>
              <w:rPr>
                <w:rFonts w:eastAsia="Arial"/>
              </w:rPr>
              <w:t xml:space="preserve">Breach of social obligations?  </w:t>
            </w:r>
          </w:p>
        </w:tc>
        <w:tc>
          <w:tcPr>
            <w:tcW w:w="3547" w:type="dxa"/>
          </w:tcPr>
          <w:p w14:paraId="093C1677" w14:textId="77777777" w:rsidR="00693978" w:rsidRDefault="00693978" w:rsidP="00693978">
            <w:pPr>
              <w:pStyle w:val="Normal1"/>
              <w:jc w:val="both"/>
              <w:rPr>
                <w:rFonts w:ascii="Segoe UI Symbol" w:eastAsia="Menlo Regular" w:hAnsi="Segoe UI Symbol" w:cs="Segoe UI Symbol"/>
              </w:rPr>
            </w:pPr>
            <w:bookmarkStart w:id="81" w:name="_1pxezwc" w:colFirst="0" w:colLast="0"/>
            <w:bookmarkEnd w:id="81"/>
            <w:r>
              <w:rPr>
                <w:rFonts w:ascii="Segoe UI Symbol" w:eastAsia="Menlo Regular" w:hAnsi="Segoe UI Symbol" w:cs="Segoe UI Symbol"/>
              </w:rPr>
              <w:t xml:space="preserve">☐ </w:t>
            </w:r>
            <w:r>
              <w:rPr>
                <w:rFonts w:eastAsia="Arial"/>
              </w:rPr>
              <w:t xml:space="preserve">Yes </w:t>
            </w:r>
          </w:p>
          <w:p w14:paraId="61368A60"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10C1EAD2" w14:textId="77777777" w:rsidR="003311F0" w:rsidRDefault="003311F0" w:rsidP="003311F0">
            <w:pPr>
              <w:pStyle w:val="Normal1"/>
              <w:jc w:val="both"/>
            </w:pPr>
            <w:r>
              <w:rPr>
                <w:rFonts w:eastAsia="Arial"/>
              </w:rPr>
              <w:t>If yes please provide details at 3.2</w:t>
            </w:r>
          </w:p>
        </w:tc>
      </w:tr>
      <w:tr w:rsidR="003311F0" w14:paraId="60303C31" w14:textId="77777777" w:rsidTr="003311F0">
        <w:tc>
          <w:tcPr>
            <w:tcW w:w="1230" w:type="dxa"/>
          </w:tcPr>
          <w:p w14:paraId="721318EE" w14:textId="77777777" w:rsidR="003311F0" w:rsidRDefault="003311F0" w:rsidP="003311F0">
            <w:pPr>
              <w:pStyle w:val="Normal1"/>
              <w:tabs>
                <w:tab w:val="left" w:pos="0"/>
              </w:tabs>
              <w:jc w:val="both"/>
            </w:pPr>
            <w:r>
              <w:rPr>
                <w:rFonts w:eastAsia="Arial"/>
              </w:rPr>
              <w:t>3.1 (c)</w:t>
            </w:r>
          </w:p>
        </w:tc>
        <w:tc>
          <w:tcPr>
            <w:tcW w:w="4575" w:type="dxa"/>
          </w:tcPr>
          <w:p w14:paraId="61B05F84" w14:textId="77777777" w:rsidR="003311F0" w:rsidRDefault="003311F0" w:rsidP="003311F0">
            <w:pPr>
              <w:pStyle w:val="Normal1"/>
              <w:jc w:val="both"/>
            </w:pPr>
            <w:r>
              <w:rPr>
                <w:rFonts w:eastAsia="Arial"/>
              </w:rPr>
              <w:t xml:space="preserve">Breach of labour law obligations? </w:t>
            </w:r>
          </w:p>
        </w:tc>
        <w:tc>
          <w:tcPr>
            <w:tcW w:w="3547" w:type="dxa"/>
          </w:tcPr>
          <w:p w14:paraId="04677918" w14:textId="77777777" w:rsidR="00693978" w:rsidRDefault="00693978" w:rsidP="00693978">
            <w:pPr>
              <w:pStyle w:val="Normal1"/>
              <w:jc w:val="both"/>
              <w:rPr>
                <w:rFonts w:ascii="Segoe UI Symbol" w:eastAsia="Menlo Regular" w:hAnsi="Segoe UI Symbol" w:cs="Segoe UI Symbol"/>
              </w:rPr>
            </w:pPr>
            <w:bookmarkStart w:id="82" w:name="_2p2csry" w:colFirst="0" w:colLast="0"/>
            <w:bookmarkEnd w:id="82"/>
            <w:r>
              <w:rPr>
                <w:rFonts w:ascii="Segoe UI Symbol" w:eastAsia="Menlo Regular" w:hAnsi="Segoe UI Symbol" w:cs="Segoe UI Symbol"/>
              </w:rPr>
              <w:t xml:space="preserve">☐ </w:t>
            </w:r>
            <w:r>
              <w:rPr>
                <w:rFonts w:eastAsia="Arial"/>
              </w:rPr>
              <w:t xml:space="preserve">Yes </w:t>
            </w:r>
          </w:p>
          <w:p w14:paraId="109D36A2"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39933A4C" w14:textId="77777777" w:rsidR="003311F0" w:rsidRDefault="003311F0" w:rsidP="003311F0">
            <w:pPr>
              <w:pStyle w:val="Normal1"/>
              <w:jc w:val="both"/>
            </w:pPr>
            <w:r>
              <w:rPr>
                <w:rFonts w:eastAsia="Arial"/>
              </w:rPr>
              <w:t>If yes please provide details at 3.2</w:t>
            </w:r>
          </w:p>
        </w:tc>
      </w:tr>
      <w:tr w:rsidR="003311F0" w14:paraId="462E11B5" w14:textId="77777777" w:rsidTr="003311F0">
        <w:tc>
          <w:tcPr>
            <w:tcW w:w="1230" w:type="dxa"/>
          </w:tcPr>
          <w:p w14:paraId="358201B0" w14:textId="77777777" w:rsidR="003311F0" w:rsidRDefault="003311F0" w:rsidP="003311F0">
            <w:pPr>
              <w:pStyle w:val="Normal1"/>
              <w:tabs>
                <w:tab w:val="left" w:pos="743"/>
              </w:tabs>
              <w:spacing w:before="100"/>
              <w:jc w:val="both"/>
            </w:pPr>
            <w:r>
              <w:rPr>
                <w:rFonts w:eastAsia="Arial"/>
              </w:rPr>
              <w:t>3.1(d)</w:t>
            </w:r>
          </w:p>
        </w:tc>
        <w:tc>
          <w:tcPr>
            <w:tcW w:w="4575" w:type="dxa"/>
          </w:tcPr>
          <w:p w14:paraId="57878744" w14:textId="77777777" w:rsidR="003311F0" w:rsidRDefault="003311F0" w:rsidP="00050D19">
            <w:pPr>
              <w:pStyle w:val="Normal1"/>
              <w:spacing w:before="120" w:after="120" w:line="264" w:lineRule="auto"/>
              <w:jc w:val="both"/>
            </w:pPr>
            <w:r>
              <w:rPr>
                <w:rFonts w:eastAsia="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A459F11" w14:textId="77777777" w:rsidR="00693978" w:rsidRDefault="00693978" w:rsidP="00693978">
            <w:pPr>
              <w:pStyle w:val="Normal1"/>
              <w:jc w:val="both"/>
              <w:rPr>
                <w:rFonts w:ascii="Segoe UI Symbol" w:eastAsia="Menlo Regular" w:hAnsi="Segoe UI Symbol" w:cs="Segoe UI Symbol"/>
              </w:rPr>
            </w:pPr>
            <w:bookmarkStart w:id="83" w:name="_3o7alnk" w:colFirst="0" w:colLast="0"/>
            <w:bookmarkEnd w:id="83"/>
            <w:r>
              <w:rPr>
                <w:rFonts w:ascii="Segoe UI Symbol" w:eastAsia="Menlo Regular" w:hAnsi="Segoe UI Symbol" w:cs="Segoe UI Symbol"/>
              </w:rPr>
              <w:t xml:space="preserve">☐ </w:t>
            </w:r>
            <w:r>
              <w:rPr>
                <w:rFonts w:eastAsia="Arial"/>
              </w:rPr>
              <w:t xml:space="preserve">Yes </w:t>
            </w:r>
          </w:p>
          <w:p w14:paraId="5BF4548C"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68EECB83" w14:textId="77777777" w:rsidR="003311F0" w:rsidRDefault="003311F0" w:rsidP="003311F0">
            <w:pPr>
              <w:pStyle w:val="Normal1"/>
              <w:spacing w:before="100"/>
              <w:jc w:val="both"/>
            </w:pPr>
            <w:r>
              <w:rPr>
                <w:rFonts w:eastAsia="Arial"/>
              </w:rPr>
              <w:t>If yes please provide details at 3.2</w:t>
            </w:r>
          </w:p>
          <w:p w14:paraId="2C0252C8" w14:textId="77777777" w:rsidR="003311F0" w:rsidRDefault="003311F0" w:rsidP="003311F0">
            <w:pPr>
              <w:pStyle w:val="Normal1"/>
              <w:spacing w:before="100"/>
              <w:jc w:val="both"/>
            </w:pPr>
          </w:p>
          <w:p w14:paraId="702E9599" w14:textId="77777777" w:rsidR="003311F0" w:rsidRDefault="003311F0" w:rsidP="003311F0">
            <w:pPr>
              <w:pStyle w:val="Normal1"/>
              <w:spacing w:before="100"/>
              <w:jc w:val="both"/>
            </w:pPr>
          </w:p>
        </w:tc>
      </w:tr>
      <w:tr w:rsidR="003311F0" w14:paraId="2451361E" w14:textId="77777777" w:rsidTr="003311F0">
        <w:trPr>
          <w:trHeight w:val="240"/>
        </w:trPr>
        <w:tc>
          <w:tcPr>
            <w:tcW w:w="1230" w:type="dxa"/>
          </w:tcPr>
          <w:p w14:paraId="706A21CB" w14:textId="77777777" w:rsidR="003311F0" w:rsidRDefault="003311F0" w:rsidP="003311F0">
            <w:pPr>
              <w:pStyle w:val="Normal1"/>
              <w:tabs>
                <w:tab w:val="left" w:pos="34"/>
              </w:tabs>
              <w:spacing w:before="100"/>
              <w:jc w:val="both"/>
            </w:pPr>
            <w:r>
              <w:rPr>
                <w:rFonts w:eastAsia="Arial"/>
              </w:rPr>
              <w:t>3.1(e)</w:t>
            </w:r>
          </w:p>
        </w:tc>
        <w:tc>
          <w:tcPr>
            <w:tcW w:w="4575" w:type="dxa"/>
          </w:tcPr>
          <w:p w14:paraId="329F6F2B" w14:textId="77777777" w:rsidR="003311F0" w:rsidRDefault="003311F0" w:rsidP="003311F0">
            <w:pPr>
              <w:pStyle w:val="Normal1"/>
              <w:spacing w:before="100"/>
              <w:jc w:val="both"/>
            </w:pPr>
            <w:r>
              <w:rPr>
                <w:rFonts w:eastAsia="Arial"/>
              </w:rPr>
              <w:t>Guilty of grave professional misconduct?</w:t>
            </w:r>
          </w:p>
        </w:tc>
        <w:tc>
          <w:tcPr>
            <w:tcW w:w="3547" w:type="dxa"/>
          </w:tcPr>
          <w:p w14:paraId="475C64FD" w14:textId="77777777" w:rsidR="00693978" w:rsidRDefault="00693978" w:rsidP="00693978">
            <w:pPr>
              <w:pStyle w:val="Normal1"/>
              <w:jc w:val="both"/>
              <w:rPr>
                <w:rFonts w:ascii="Segoe UI Symbol" w:eastAsia="Menlo Regular" w:hAnsi="Segoe UI Symbol" w:cs="Segoe UI Symbol"/>
              </w:rPr>
            </w:pPr>
            <w:bookmarkStart w:id="84" w:name="_ihv636" w:colFirst="0" w:colLast="0"/>
            <w:bookmarkEnd w:id="84"/>
            <w:r>
              <w:rPr>
                <w:rFonts w:ascii="Segoe UI Symbol" w:eastAsia="Menlo Regular" w:hAnsi="Segoe UI Symbol" w:cs="Segoe UI Symbol"/>
              </w:rPr>
              <w:t xml:space="preserve">☐ </w:t>
            </w:r>
            <w:r>
              <w:rPr>
                <w:rFonts w:eastAsia="Arial"/>
              </w:rPr>
              <w:t xml:space="preserve">Yes </w:t>
            </w:r>
          </w:p>
          <w:p w14:paraId="3E9B077D"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2FDBF4F5" w14:textId="77777777" w:rsidR="003311F0" w:rsidRDefault="003311F0" w:rsidP="003311F0">
            <w:pPr>
              <w:pStyle w:val="Normal1"/>
              <w:jc w:val="both"/>
            </w:pPr>
            <w:r>
              <w:rPr>
                <w:rFonts w:eastAsia="Arial"/>
              </w:rPr>
              <w:t>If yes please provide details at 3.2</w:t>
            </w:r>
          </w:p>
        </w:tc>
      </w:tr>
      <w:tr w:rsidR="003311F0" w14:paraId="734973F6" w14:textId="77777777" w:rsidTr="003311F0">
        <w:tc>
          <w:tcPr>
            <w:tcW w:w="1230" w:type="dxa"/>
          </w:tcPr>
          <w:p w14:paraId="5A95F1F1" w14:textId="77777777" w:rsidR="003311F0" w:rsidRDefault="003311F0" w:rsidP="003311F0">
            <w:pPr>
              <w:pStyle w:val="Normal1"/>
              <w:spacing w:before="100"/>
              <w:jc w:val="both"/>
            </w:pPr>
            <w:r>
              <w:rPr>
                <w:rFonts w:eastAsia="Arial"/>
              </w:rPr>
              <w:t>3.1(f)</w:t>
            </w:r>
          </w:p>
        </w:tc>
        <w:tc>
          <w:tcPr>
            <w:tcW w:w="4575" w:type="dxa"/>
          </w:tcPr>
          <w:p w14:paraId="456F8A9C" w14:textId="77777777" w:rsidR="003311F0" w:rsidRDefault="003311F0" w:rsidP="00050D19">
            <w:pPr>
              <w:pStyle w:val="Normal1"/>
              <w:spacing w:before="120" w:after="120" w:line="264" w:lineRule="auto"/>
              <w:jc w:val="both"/>
            </w:pPr>
            <w:r>
              <w:rPr>
                <w:rFonts w:eastAsia="Arial"/>
              </w:rPr>
              <w:t>Entered into agreements with other economic operators aimed at distorting competition?</w:t>
            </w:r>
          </w:p>
        </w:tc>
        <w:tc>
          <w:tcPr>
            <w:tcW w:w="3547" w:type="dxa"/>
          </w:tcPr>
          <w:p w14:paraId="5C7B2E7C" w14:textId="77777777" w:rsidR="00693978" w:rsidRDefault="00693978" w:rsidP="00693978">
            <w:pPr>
              <w:pStyle w:val="Normal1"/>
              <w:jc w:val="both"/>
              <w:rPr>
                <w:rFonts w:ascii="Segoe UI Symbol" w:eastAsia="Menlo Regular" w:hAnsi="Segoe UI Symbol" w:cs="Segoe UI Symbol"/>
              </w:rPr>
            </w:pPr>
            <w:bookmarkStart w:id="85" w:name="_1hmsyys" w:colFirst="0" w:colLast="0"/>
            <w:bookmarkEnd w:id="85"/>
            <w:r>
              <w:rPr>
                <w:rFonts w:ascii="Segoe UI Symbol" w:eastAsia="Menlo Regular" w:hAnsi="Segoe UI Symbol" w:cs="Segoe UI Symbol"/>
              </w:rPr>
              <w:t xml:space="preserve">☐ </w:t>
            </w:r>
            <w:r>
              <w:rPr>
                <w:rFonts w:eastAsia="Arial"/>
              </w:rPr>
              <w:t xml:space="preserve">Yes </w:t>
            </w:r>
          </w:p>
          <w:p w14:paraId="7CB33059"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30F2F262" w14:textId="77777777" w:rsidR="003311F0" w:rsidRDefault="003311F0" w:rsidP="003311F0">
            <w:pPr>
              <w:pStyle w:val="Normal1"/>
              <w:jc w:val="both"/>
            </w:pPr>
            <w:r>
              <w:rPr>
                <w:rFonts w:eastAsia="Arial"/>
              </w:rPr>
              <w:t>If yes please provide details at 3.2</w:t>
            </w:r>
          </w:p>
        </w:tc>
      </w:tr>
      <w:tr w:rsidR="003311F0" w14:paraId="05B24DBD" w14:textId="77777777" w:rsidTr="003311F0">
        <w:tc>
          <w:tcPr>
            <w:tcW w:w="1230" w:type="dxa"/>
          </w:tcPr>
          <w:p w14:paraId="63F2A6D1" w14:textId="77777777" w:rsidR="003311F0" w:rsidRDefault="003311F0" w:rsidP="003311F0">
            <w:pPr>
              <w:pStyle w:val="Normal1"/>
              <w:spacing w:before="100"/>
              <w:jc w:val="both"/>
            </w:pPr>
            <w:r>
              <w:rPr>
                <w:rFonts w:eastAsia="Arial"/>
              </w:rPr>
              <w:t>3.1(g)</w:t>
            </w:r>
          </w:p>
        </w:tc>
        <w:tc>
          <w:tcPr>
            <w:tcW w:w="4575" w:type="dxa"/>
          </w:tcPr>
          <w:p w14:paraId="6EF682E7" w14:textId="77777777" w:rsidR="003311F0" w:rsidRDefault="003311F0" w:rsidP="00050D19">
            <w:pPr>
              <w:pStyle w:val="Normal1"/>
              <w:spacing w:before="120" w:after="120" w:line="264" w:lineRule="auto"/>
              <w:jc w:val="both"/>
            </w:pPr>
            <w:r>
              <w:rPr>
                <w:rFonts w:eastAsia="Arial"/>
              </w:rPr>
              <w:t>Aware of any conflict of interest within the meaning of regulation 24 due to the participation in the procurement procedure?</w:t>
            </w:r>
          </w:p>
        </w:tc>
        <w:tc>
          <w:tcPr>
            <w:tcW w:w="3547" w:type="dxa"/>
          </w:tcPr>
          <w:p w14:paraId="0152B65B" w14:textId="77777777" w:rsidR="00693978" w:rsidRDefault="00693978" w:rsidP="00693978">
            <w:pPr>
              <w:pStyle w:val="Normal1"/>
              <w:jc w:val="both"/>
              <w:rPr>
                <w:rFonts w:ascii="Segoe UI Symbol" w:eastAsia="Menlo Regular" w:hAnsi="Segoe UI Symbol" w:cs="Segoe UI Symbol"/>
              </w:rPr>
            </w:pPr>
            <w:bookmarkStart w:id="86" w:name="_2grqrue" w:colFirst="0" w:colLast="0"/>
            <w:bookmarkEnd w:id="86"/>
            <w:r>
              <w:rPr>
                <w:rFonts w:ascii="Segoe UI Symbol" w:eastAsia="Menlo Regular" w:hAnsi="Segoe UI Symbol" w:cs="Segoe UI Symbol"/>
              </w:rPr>
              <w:t xml:space="preserve">☐ </w:t>
            </w:r>
            <w:r>
              <w:rPr>
                <w:rFonts w:eastAsia="Arial"/>
              </w:rPr>
              <w:t xml:space="preserve">Yes </w:t>
            </w:r>
          </w:p>
          <w:p w14:paraId="5D2A6373"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2F08F52B" w14:textId="77777777" w:rsidR="003311F0" w:rsidRDefault="003311F0" w:rsidP="003311F0">
            <w:pPr>
              <w:pStyle w:val="Normal1"/>
              <w:spacing w:before="100"/>
              <w:jc w:val="both"/>
            </w:pPr>
            <w:r>
              <w:rPr>
                <w:rFonts w:eastAsia="Arial"/>
              </w:rPr>
              <w:t>If yes please provide details at 3.2</w:t>
            </w:r>
          </w:p>
        </w:tc>
      </w:tr>
      <w:tr w:rsidR="003311F0" w14:paraId="060B2266" w14:textId="77777777" w:rsidTr="003311F0">
        <w:tc>
          <w:tcPr>
            <w:tcW w:w="1230" w:type="dxa"/>
          </w:tcPr>
          <w:p w14:paraId="245CFA58" w14:textId="77777777" w:rsidR="003311F0" w:rsidRDefault="003311F0" w:rsidP="003311F0">
            <w:pPr>
              <w:pStyle w:val="Normal1"/>
              <w:spacing w:before="100"/>
              <w:jc w:val="both"/>
            </w:pPr>
            <w:r>
              <w:rPr>
                <w:rFonts w:eastAsia="Arial"/>
              </w:rPr>
              <w:t>3.1(h)</w:t>
            </w:r>
          </w:p>
        </w:tc>
        <w:tc>
          <w:tcPr>
            <w:tcW w:w="4575" w:type="dxa"/>
          </w:tcPr>
          <w:p w14:paraId="1DFCBBAA" w14:textId="77777777" w:rsidR="003311F0" w:rsidRDefault="003311F0" w:rsidP="00050D19">
            <w:pPr>
              <w:pStyle w:val="Normal1"/>
              <w:spacing w:before="120" w:after="120" w:line="264" w:lineRule="auto"/>
              <w:jc w:val="both"/>
            </w:pPr>
            <w:r>
              <w:rPr>
                <w:rFonts w:eastAsia="Arial"/>
              </w:rPr>
              <w:t>Been involved in the preparation of the procurement procedure?</w:t>
            </w:r>
          </w:p>
        </w:tc>
        <w:tc>
          <w:tcPr>
            <w:tcW w:w="3547" w:type="dxa"/>
          </w:tcPr>
          <w:p w14:paraId="3DA33E34" w14:textId="77777777" w:rsidR="00693978" w:rsidRDefault="00693978" w:rsidP="00693978">
            <w:pPr>
              <w:pStyle w:val="Normal1"/>
              <w:jc w:val="both"/>
              <w:rPr>
                <w:rFonts w:ascii="Segoe UI Symbol" w:eastAsia="Menlo Regular" w:hAnsi="Segoe UI Symbol" w:cs="Segoe UI Symbol"/>
              </w:rPr>
            </w:pPr>
            <w:bookmarkStart w:id="87" w:name="_3fwokq0" w:colFirst="0" w:colLast="0"/>
            <w:bookmarkEnd w:id="87"/>
            <w:r>
              <w:rPr>
                <w:rFonts w:ascii="Segoe UI Symbol" w:eastAsia="Menlo Regular" w:hAnsi="Segoe UI Symbol" w:cs="Segoe UI Symbol"/>
              </w:rPr>
              <w:t xml:space="preserve">☐ </w:t>
            </w:r>
            <w:r>
              <w:rPr>
                <w:rFonts w:eastAsia="Arial"/>
              </w:rPr>
              <w:t xml:space="preserve">Yes </w:t>
            </w:r>
          </w:p>
          <w:p w14:paraId="3A96209D"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5091D7A8" w14:textId="77777777" w:rsidR="003311F0" w:rsidRDefault="003311F0" w:rsidP="003311F0">
            <w:pPr>
              <w:pStyle w:val="Normal1"/>
              <w:jc w:val="both"/>
            </w:pPr>
            <w:r>
              <w:rPr>
                <w:rFonts w:eastAsia="Arial"/>
              </w:rPr>
              <w:t>If yes please provide details at 3.2</w:t>
            </w:r>
          </w:p>
        </w:tc>
      </w:tr>
      <w:tr w:rsidR="003311F0" w14:paraId="672131FE" w14:textId="77777777" w:rsidTr="003311F0">
        <w:tc>
          <w:tcPr>
            <w:tcW w:w="1230" w:type="dxa"/>
          </w:tcPr>
          <w:p w14:paraId="743358C7" w14:textId="77777777" w:rsidR="003311F0" w:rsidRDefault="003311F0" w:rsidP="003311F0">
            <w:pPr>
              <w:pStyle w:val="Normal1"/>
              <w:spacing w:before="100"/>
              <w:jc w:val="both"/>
            </w:pPr>
            <w:r>
              <w:rPr>
                <w:rFonts w:eastAsia="Arial"/>
              </w:rPr>
              <w:t>3.1(</w:t>
            </w:r>
            <w:proofErr w:type="spellStart"/>
            <w:r>
              <w:rPr>
                <w:rFonts w:eastAsia="Arial"/>
              </w:rPr>
              <w:t>i</w:t>
            </w:r>
            <w:proofErr w:type="spellEnd"/>
            <w:r>
              <w:rPr>
                <w:rFonts w:eastAsia="Arial"/>
              </w:rPr>
              <w:t>)</w:t>
            </w:r>
          </w:p>
        </w:tc>
        <w:tc>
          <w:tcPr>
            <w:tcW w:w="4575" w:type="dxa"/>
          </w:tcPr>
          <w:p w14:paraId="70E1AD32" w14:textId="37AE0253" w:rsidR="003311F0" w:rsidRDefault="003311F0" w:rsidP="00050D19">
            <w:pPr>
              <w:pStyle w:val="Normal1"/>
              <w:spacing w:before="120" w:after="120" w:line="264" w:lineRule="auto"/>
              <w:jc w:val="both"/>
            </w:pPr>
            <w:r>
              <w:rPr>
                <w:rFonts w:eastAsia="Arial"/>
              </w:rPr>
              <w:t xml:space="preserve">Shown significant or persistent deficiencies in the performance of a substantive </w:t>
            </w:r>
            <w:r>
              <w:rPr>
                <w:rFonts w:eastAsia="Arial"/>
              </w:rPr>
              <w:lastRenderedPageBreak/>
              <w:t>requirement under a prior public contract, a prior contract with a contracting entity, or a prior concession contract, which led to early termination of that prior contract, damages or other comparable sanctions?</w:t>
            </w:r>
            <w:r w:rsidR="00130FCA">
              <w:rPr>
                <w:rFonts w:eastAsia="Arial"/>
              </w:rPr>
              <w:t xml:space="preserve"> For example where the organisation has had a termination brought about by failure to meet service levels; an accumulation of default notices or where step-in has been used by an Authority </w:t>
            </w:r>
          </w:p>
        </w:tc>
        <w:tc>
          <w:tcPr>
            <w:tcW w:w="3547" w:type="dxa"/>
          </w:tcPr>
          <w:p w14:paraId="2C6E0B11" w14:textId="77777777" w:rsidR="00693978" w:rsidRDefault="00693978" w:rsidP="00693978">
            <w:pPr>
              <w:pStyle w:val="Normal1"/>
              <w:jc w:val="both"/>
              <w:rPr>
                <w:rFonts w:ascii="Segoe UI Symbol" w:eastAsia="Menlo Regular" w:hAnsi="Segoe UI Symbol" w:cs="Segoe UI Symbol"/>
              </w:rPr>
            </w:pPr>
            <w:bookmarkStart w:id="88" w:name="_4f1mdlm" w:colFirst="0" w:colLast="0"/>
            <w:bookmarkEnd w:id="88"/>
            <w:r>
              <w:rPr>
                <w:rFonts w:ascii="Segoe UI Symbol" w:eastAsia="Menlo Regular" w:hAnsi="Segoe UI Symbol" w:cs="Segoe UI Symbol"/>
              </w:rPr>
              <w:lastRenderedPageBreak/>
              <w:t xml:space="preserve">☐ </w:t>
            </w:r>
            <w:r>
              <w:rPr>
                <w:rFonts w:eastAsia="Arial"/>
              </w:rPr>
              <w:t xml:space="preserve">Yes </w:t>
            </w:r>
          </w:p>
          <w:p w14:paraId="14AB5176"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41EAC8AB" w14:textId="77777777" w:rsidR="003311F0" w:rsidRDefault="003311F0" w:rsidP="003311F0">
            <w:pPr>
              <w:pStyle w:val="Normal1"/>
              <w:spacing w:before="100"/>
              <w:jc w:val="both"/>
            </w:pPr>
            <w:r>
              <w:rPr>
                <w:rFonts w:eastAsia="Arial"/>
              </w:rPr>
              <w:lastRenderedPageBreak/>
              <w:t>If yes please provide details at 3.2</w:t>
            </w:r>
          </w:p>
        </w:tc>
      </w:tr>
      <w:tr w:rsidR="003311F0" w14:paraId="0F77E79A" w14:textId="77777777" w:rsidTr="003311F0">
        <w:trPr>
          <w:trHeight w:val="580"/>
        </w:trPr>
        <w:tc>
          <w:tcPr>
            <w:tcW w:w="1230" w:type="dxa"/>
          </w:tcPr>
          <w:p w14:paraId="7F87D05C" w14:textId="77777777" w:rsidR="003311F0" w:rsidRDefault="003311F0" w:rsidP="003311F0">
            <w:pPr>
              <w:pStyle w:val="Normal1"/>
              <w:jc w:val="both"/>
            </w:pPr>
            <w:r>
              <w:rPr>
                <w:rFonts w:eastAsia="Arial"/>
              </w:rPr>
              <w:lastRenderedPageBreak/>
              <w:t>3.1(j)</w:t>
            </w:r>
          </w:p>
          <w:p w14:paraId="185159A0" w14:textId="77777777" w:rsidR="003311F0" w:rsidRDefault="003311F0" w:rsidP="003311F0">
            <w:pPr>
              <w:pStyle w:val="Normal1"/>
              <w:jc w:val="both"/>
            </w:pPr>
          </w:p>
          <w:p w14:paraId="03E820E0" w14:textId="77777777" w:rsidR="003311F0" w:rsidRDefault="003311F0" w:rsidP="003311F0">
            <w:pPr>
              <w:pStyle w:val="Normal1"/>
              <w:jc w:val="both"/>
            </w:pPr>
            <w:r>
              <w:rPr>
                <w:rFonts w:eastAsia="Arial"/>
              </w:rPr>
              <w:t>3.1(j) - (</w:t>
            </w:r>
            <w:proofErr w:type="spellStart"/>
            <w:r>
              <w:rPr>
                <w:rFonts w:eastAsia="Arial"/>
              </w:rPr>
              <w:t>i</w:t>
            </w:r>
            <w:proofErr w:type="spellEnd"/>
            <w:r>
              <w:rPr>
                <w:rFonts w:eastAsia="Arial"/>
              </w:rPr>
              <w:t>)</w:t>
            </w:r>
          </w:p>
          <w:p w14:paraId="7B41EB5E" w14:textId="77777777" w:rsidR="003311F0" w:rsidRDefault="003311F0" w:rsidP="003311F0">
            <w:pPr>
              <w:pStyle w:val="Normal1"/>
              <w:jc w:val="both"/>
            </w:pPr>
          </w:p>
          <w:p w14:paraId="2AEF659E" w14:textId="77777777" w:rsidR="003311F0" w:rsidRDefault="003311F0" w:rsidP="003311F0">
            <w:pPr>
              <w:pStyle w:val="Normal1"/>
              <w:jc w:val="both"/>
            </w:pPr>
          </w:p>
          <w:p w14:paraId="3D1A2A9A" w14:textId="77777777" w:rsidR="003311F0" w:rsidRDefault="003311F0" w:rsidP="003311F0">
            <w:pPr>
              <w:pStyle w:val="Normal1"/>
              <w:jc w:val="both"/>
            </w:pPr>
          </w:p>
          <w:p w14:paraId="2FE1255F" w14:textId="77777777" w:rsidR="003311F0" w:rsidRDefault="003311F0" w:rsidP="003311F0">
            <w:pPr>
              <w:pStyle w:val="Normal1"/>
              <w:jc w:val="both"/>
            </w:pPr>
          </w:p>
          <w:p w14:paraId="6B6375AA" w14:textId="77777777" w:rsidR="003311F0" w:rsidRDefault="003311F0" w:rsidP="003311F0">
            <w:pPr>
              <w:pStyle w:val="Normal1"/>
              <w:jc w:val="both"/>
            </w:pPr>
          </w:p>
          <w:p w14:paraId="61A5F7E3" w14:textId="77777777" w:rsidR="003311F0" w:rsidRDefault="003311F0" w:rsidP="003311F0">
            <w:pPr>
              <w:pStyle w:val="Normal1"/>
              <w:jc w:val="both"/>
            </w:pPr>
            <w:r>
              <w:rPr>
                <w:rFonts w:eastAsia="Arial"/>
              </w:rPr>
              <w:t>3.1(j) - (ii)</w:t>
            </w:r>
          </w:p>
          <w:p w14:paraId="3723A67E" w14:textId="77777777" w:rsidR="003311F0" w:rsidRDefault="003311F0" w:rsidP="003311F0">
            <w:pPr>
              <w:pStyle w:val="Normal1"/>
              <w:jc w:val="both"/>
            </w:pPr>
          </w:p>
          <w:p w14:paraId="6DB7003E" w14:textId="77777777" w:rsidR="003311F0" w:rsidRDefault="003311F0" w:rsidP="003311F0">
            <w:pPr>
              <w:pStyle w:val="Normal1"/>
              <w:jc w:val="both"/>
            </w:pPr>
          </w:p>
          <w:p w14:paraId="20914DE0" w14:textId="77777777" w:rsidR="003311F0" w:rsidRDefault="003311F0" w:rsidP="003311F0">
            <w:pPr>
              <w:pStyle w:val="Normal1"/>
              <w:jc w:val="both"/>
            </w:pPr>
          </w:p>
          <w:p w14:paraId="01654DE4" w14:textId="77777777" w:rsidR="003311F0" w:rsidRDefault="003311F0" w:rsidP="003311F0">
            <w:pPr>
              <w:pStyle w:val="Normal1"/>
              <w:jc w:val="both"/>
            </w:pPr>
            <w:r>
              <w:rPr>
                <w:rFonts w:eastAsia="Arial"/>
              </w:rPr>
              <w:t>3.1(j) –(iii)</w:t>
            </w:r>
          </w:p>
          <w:p w14:paraId="2669CA31" w14:textId="77777777" w:rsidR="003311F0" w:rsidRDefault="003311F0" w:rsidP="003311F0">
            <w:pPr>
              <w:pStyle w:val="Normal1"/>
              <w:jc w:val="both"/>
            </w:pPr>
          </w:p>
          <w:p w14:paraId="437E93A4" w14:textId="77777777" w:rsidR="003311F0" w:rsidRDefault="003311F0" w:rsidP="003311F0">
            <w:pPr>
              <w:pStyle w:val="Normal1"/>
              <w:jc w:val="both"/>
            </w:pPr>
          </w:p>
          <w:p w14:paraId="69F2D7C0" w14:textId="77777777" w:rsidR="003311F0" w:rsidRDefault="003311F0" w:rsidP="003311F0">
            <w:pPr>
              <w:pStyle w:val="Normal1"/>
              <w:jc w:val="both"/>
            </w:pPr>
          </w:p>
          <w:p w14:paraId="244BC8C1" w14:textId="77777777" w:rsidR="003311F0" w:rsidRDefault="003311F0" w:rsidP="003311F0">
            <w:pPr>
              <w:pStyle w:val="Normal1"/>
              <w:jc w:val="both"/>
            </w:pPr>
          </w:p>
          <w:p w14:paraId="0A614C17" w14:textId="77777777" w:rsidR="003311F0" w:rsidRDefault="003311F0" w:rsidP="003311F0">
            <w:pPr>
              <w:pStyle w:val="Normal1"/>
              <w:jc w:val="both"/>
            </w:pPr>
            <w:r>
              <w:rPr>
                <w:rFonts w:eastAsia="Arial"/>
              </w:rPr>
              <w:t>3.1(j)-(iv)</w:t>
            </w:r>
          </w:p>
          <w:p w14:paraId="51B0B5C4" w14:textId="77777777" w:rsidR="003311F0" w:rsidRDefault="003311F0" w:rsidP="003311F0">
            <w:pPr>
              <w:pStyle w:val="Normal1"/>
              <w:jc w:val="both"/>
            </w:pPr>
          </w:p>
          <w:p w14:paraId="033A0EE0" w14:textId="77777777" w:rsidR="003311F0" w:rsidRDefault="003311F0" w:rsidP="003311F0">
            <w:pPr>
              <w:pStyle w:val="Normal1"/>
              <w:jc w:val="both"/>
            </w:pPr>
          </w:p>
          <w:p w14:paraId="655965B7" w14:textId="77777777" w:rsidR="003311F0" w:rsidRDefault="003311F0" w:rsidP="003311F0">
            <w:pPr>
              <w:pStyle w:val="Normal1"/>
              <w:jc w:val="both"/>
            </w:pPr>
          </w:p>
          <w:p w14:paraId="319FFC1E" w14:textId="77777777" w:rsidR="003311F0" w:rsidRDefault="003311F0" w:rsidP="003311F0">
            <w:pPr>
              <w:pStyle w:val="Normal1"/>
              <w:jc w:val="both"/>
            </w:pPr>
          </w:p>
          <w:p w14:paraId="6197E52F" w14:textId="77777777" w:rsidR="003311F0" w:rsidRDefault="003311F0" w:rsidP="003311F0">
            <w:pPr>
              <w:pStyle w:val="Normal1"/>
              <w:jc w:val="both"/>
            </w:pPr>
          </w:p>
        </w:tc>
        <w:tc>
          <w:tcPr>
            <w:tcW w:w="4575" w:type="dxa"/>
          </w:tcPr>
          <w:p w14:paraId="1B40378F" w14:textId="77777777" w:rsidR="003311F0" w:rsidRDefault="003311F0" w:rsidP="00050D19">
            <w:pPr>
              <w:pStyle w:val="Normal1"/>
              <w:spacing w:before="120" w:after="120" w:line="264" w:lineRule="auto"/>
              <w:jc w:val="both"/>
            </w:pPr>
            <w:r>
              <w:rPr>
                <w:rFonts w:eastAsia="Arial"/>
              </w:rPr>
              <w:t>Please answer the following statements</w:t>
            </w:r>
          </w:p>
          <w:p w14:paraId="60693C82" w14:textId="77777777" w:rsidR="003311F0" w:rsidRDefault="003311F0" w:rsidP="00050D19">
            <w:pPr>
              <w:pStyle w:val="Normal1"/>
              <w:spacing w:before="120" w:after="120" w:line="264" w:lineRule="auto"/>
              <w:jc w:val="both"/>
            </w:pPr>
            <w:r>
              <w:rPr>
                <w:rFonts w:eastAsia="Arial"/>
              </w:rPr>
              <w:t>The organisation is guilty of serious misrepresentation in supplying the information required for the verification of the absence of grounds for exclusion or the fulfilment of the selection criteria.</w:t>
            </w:r>
          </w:p>
          <w:p w14:paraId="40432436" w14:textId="77777777" w:rsidR="003311F0" w:rsidRDefault="003311F0" w:rsidP="00050D19">
            <w:pPr>
              <w:pStyle w:val="Normal1"/>
              <w:spacing w:before="120" w:after="120" w:line="264" w:lineRule="auto"/>
              <w:jc w:val="both"/>
            </w:pPr>
          </w:p>
          <w:p w14:paraId="6AD1156A" w14:textId="77777777" w:rsidR="003311F0" w:rsidRDefault="003311F0" w:rsidP="00050D19">
            <w:pPr>
              <w:pStyle w:val="Normal1"/>
              <w:spacing w:before="120" w:after="120" w:line="264" w:lineRule="auto"/>
              <w:jc w:val="both"/>
            </w:pPr>
            <w:r>
              <w:rPr>
                <w:rFonts w:eastAsia="Arial"/>
              </w:rPr>
              <w:t>The organisation has withheld such information.</w:t>
            </w:r>
          </w:p>
          <w:p w14:paraId="722F6FA0" w14:textId="77777777" w:rsidR="003311F0" w:rsidRDefault="003311F0" w:rsidP="00050D19">
            <w:pPr>
              <w:pStyle w:val="Normal1"/>
              <w:spacing w:before="120" w:after="120" w:line="264" w:lineRule="auto"/>
              <w:jc w:val="both"/>
            </w:pPr>
          </w:p>
          <w:p w14:paraId="72765A04" w14:textId="77777777" w:rsidR="003311F0" w:rsidRDefault="003311F0" w:rsidP="00050D19">
            <w:pPr>
              <w:pStyle w:val="Normal1"/>
              <w:spacing w:before="120" w:after="120" w:line="264" w:lineRule="auto"/>
              <w:jc w:val="both"/>
            </w:pPr>
            <w:r>
              <w:rPr>
                <w:rFonts w:eastAsia="Arial"/>
              </w:rPr>
              <w:t xml:space="preserve"> The organisation is not able to submit supporting documents required under regulation 59 of the Public Contracts Regulations 2015.</w:t>
            </w:r>
          </w:p>
          <w:p w14:paraId="41685193" w14:textId="77777777" w:rsidR="003311F0" w:rsidRDefault="003311F0" w:rsidP="00050D19">
            <w:pPr>
              <w:pStyle w:val="Normal1"/>
              <w:spacing w:before="120" w:after="120" w:line="264" w:lineRule="auto"/>
              <w:jc w:val="both"/>
            </w:pPr>
          </w:p>
          <w:p w14:paraId="5A0E53A3" w14:textId="538A2EB5" w:rsidR="003311F0" w:rsidRDefault="003311F0" w:rsidP="00050D19">
            <w:pPr>
              <w:pStyle w:val="Normal1"/>
              <w:spacing w:before="120" w:after="120" w:line="264" w:lineRule="auto"/>
              <w:jc w:val="both"/>
            </w:pPr>
            <w:r>
              <w:rPr>
                <w:rFonts w:eastAsia="Arial"/>
              </w:rPr>
              <w:t xml:space="preserve">The organisation has influenced the decision-making process of the contracting </w:t>
            </w:r>
            <w:r w:rsidR="00A35400">
              <w:rPr>
                <w:rFonts w:eastAsia="Arial"/>
              </w:rPr>
              <w:t>Authority</w:t>
            </w:r>
            <w:r>
              <w:rPr>
                <w:rFonts w:eastAsia="Arial"/>
              </w:rPr>
              <w:t xml:space="preserve">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2AB68E2" w14:textId="77777777" w:rsidR="003311F0" w:rsidRDefault="003311F0" w:rsidP="003311F0">
            <w:pPr>
              <w:pStyle w:val="Normal1"/>
              <w:spacing w:before="100"/>
              <w:jc w:val="both"/>
            </w:pPr>
          </w:p>
          <w:p w14:paraId="0B60DDE2" w14:textId="77777777" w:rsidR="00693978" w:rsidRDefault="00693978" w:rsidP="00693978">
            <w:pPr>
              <w:pStyle w:val="Normal1"/>
              <w:jc w:val="both"/>
              <w:rPr>
                <w:rFonts w:ascii="Segoe UI Symbol" w:eastAsia="Menlo Regular" w:hAnsi="Segoe UI Symbol" w:cs="Segoe UI Symbol"/>
              </w:rPr>
            </w:pPr>
            <w:bookmarkStart w:id="89" w:name="_19c6y18" w:colFirst="0" w:colLast="0"/>
            <w:bookmarkEnd w:id="89"/>
            <w:r>
              <w:rPr>
                <w:rFonts w:ascii="Segoe UI Symbol" w:eastAsia="Menlo Regular" w:hAnsi="Segoe UI Symbol" w:cs="Segoe UI Symbol"/>
              </w:rPr>
              <w:t xml:space="preserve">☐ </w:t>
            </w:r>
            <w:r>
              <w:rPr>
                <w:rFonts w:eastAsia="Arial"/>
              </w:rPr>
              <w:t xml:space="preserve">Yes </w:t>
            </w:r>
          </w:p>
          <w:p w14:paraId="1E2CDB8E"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7B7C93C0" w14:textId="77777777" w:rsidR="003311F0" w:rsidRDefault="003311F0" w:rsidP="003311F0">
            <w:pPr>
              <w:pStyle w:val="Normal1"/>
              <w:jc w:val="both"/>
            </w:pPr>
            <w:r>
              <w:rPr>
                <w:rFonts w:eastAsia="Arial"/>
              </w:rPr>
              <w:t>If Yes please provide details at 3.2</w:t>
            </w:r>
          </w:p>
          <w:p w14:paraId="753D278E" w14:textId="77777777" w:rsidR="003311F0" w:rsidRDefault="003311F0" w:rsidP="003311F0">
            <w:pPr>
              <w:pStyle w:val="Normal1"/>
              <w:jc w:val="both"/>
            </w:pPr>
          </w:p>
          <w:p w14:paraId="462367B3" w14:textId="61FEF29E" w:rsidR="003311F0" w:rsidRDefault="003311F0" w:rsidP="003311F0">
            <w:pPr>
              <w:pStyle w:val="Normal1"/>
              <w:jc w:val="both"/>
            </w:pPr>
          </w:p>
          <w:p w14:paraId="0CAE87DF" w14:textId="77777777" w:rsidR="00693978" w:rsidRDefault="00693978" w:rsidP="003311F0">
            <w:pPr>
              <w:pStyle w:val="Normal1"/>
              <w:jc w:val="both"/>
            </w:pPr>
          </w:p>
          <w:p w14:paraId="66D8C6DF" w14:textId="77777777" w:rsidR="00693978" w:rsidRDefault="00693978" w:rsidP="00693978">
            <w:pPr>
              <w:pStyle w:val="Normal1"/>
              <w:jc w:val="both"/>
              <w:rPr>
                <w:rFonts w:ascii="Segoe UI Symbol" w:eastAsia="Menlo Regular" w:hAnsi="Segoe UI Symbol" w:cs="Segoe UI Symbol"/>
              </w:rPr>
            </w:pPr>
            <w:bookmarkStart w:id="90" w:name="_28h4qwu" w:colFirst="0" w:colLast="0"/>
            <w:bookmarkEnd w:id="90"/>
            <w:r>
              <w:rPr>
                <w:rFonts w:ascii="Segoe UI Symbol" w:eastAsia="Menlo Regular" w:hAnsi="Segoe UI Symbol" w:cs="Segoe UI Symbol"/>
              </w:rPr>
              <w:t xml:space="preserve">☐ </w:t>
            </w:r>
            <w:r>
              <w:rPr>
                <w:rFonts w:eastAsia="Arial"/>
              </w:rPr>
              <w:t xml:space="preserve">Yes </w:t>
            </w:r>
          </w:p>
          <w:p w14:paraId="25525120"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0132556E" w14:textId="77777777" w:rsidR="003311F0" w:rsidRDefault="003311F0" w:rsidP="003311F0">
            <w:pPr>
              <w:pStyle w:val="Normal1"/>
              <w:jc w:val="both"/>
            </w:pPr>
            <w:r>
              <w:rPr>
                <w:rFonts w:eastAsia="Arial"/>
              </w:rPr>
              <w:t>If Yes please provide details at 3.2</w:t>
            </w:r>
          </w:p>
          <w:p w14:paraId="64A8F19B" w14:textId="77777777" w:rsidR="00AA1875" w:rsidRDefault="00AA1875" w:rsidP="003311F0">
            <w:pPr>
              <w:pStyle w:val="Normal1"/>
              <w:jc w:val="both"/>
            </w:pPr>
          </w:p>
          <w:p w14:paraId="1E9F1BC7"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58F969BF"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6202DAB1" w14:textId="77777777" w:rsidR="003311F0" w:rsidRDefault="003311F0" w:rsidP="003311F0">
            <w:pPr>
              <w:pStyle w:val="Normal1"/>
              <w:jc w:val="both"/>
            </w:pPr>
            <w:r>
              <w:rPr>
                <w:rFonts w:eastAsia="Arial"/>
              </w:rPr>
              <w:t>If Yes please provide details at 3.2</w:t>
            </w:r>
          </w:p>
          <w:p w14:paraId="228CAE2A" w14:textId="0D712D20" w:rsidR="003311F0" w:rsidRDefault="003311F0" w:rsidP="003311F0">
            <w:pPr>
              <w:pStyle w:val="Normal1"/>
              <w:jc w:val="both"/>
            </w:pPr>
          </w:p>
          <w:p w14:paraId="49DCE570" w14:textId="3A5AD819" w:rsidR="00AA1875" w:rsidRDefault="00AA1875" w:rsidP="003311F0">
            <w:pPr>
              <w:pStyle w:val="Normal1"/>
              <w:jc w:val="both"/>
            </w:pPr>
          </w:p>
          <w:p w14:paraId="4A210BD3" w14:textId="77777777" w:rsidR="00AA1875" w:rsidRDefault="00AA1875" w:rsidP="003311F0">
            <w:pPr>
              <w:pStyle w:val="Normal1"/>
              <w:jc w:val="both"/>
            </w:pPr>
          </w:p>
          <w:p w14:paraId="735AB706"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7A2C5DEF"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495EBE18" w14:textId="77777777" w:rsidR="003311F0" w:rsidRDefault="003311F0" w:rsidP="003311F0">
            <w:pPr>
              <w:pStyle w:val="Normal1"/>
              <w:jc w:val="both"/>
            </w:pPr>
            <w:r>
              <w:rPr>
                <w:rFonts w:eastAsia="Arial"/>
              </w:rPr>
              <w:t>If Yes please provide details at 3.2</w:t>
            </w:r>
          </w:p>
          <w:p w14:paraId="52AF6F57" w14:textId="77777777" w:rsidR="003311F0" w:rsidRDefault="003311F0" w:rsidP="003311F0">
            <w:pPr>
              <w:pStyle w:val="Normal1"/>
              <w:jc w:val="both"/>
            </w:pPr>
          </w:p>
          <w:p w14:paraId="2F4F4788" w14:textId="77777777" w:rsidR="003311F0" w:rsidRDefault="003311F0" w:rsidP="003311F0">
            <w:pPr>
              <w:pStyle w:val="Normal1"/>
              <w:jc w:val="both"/>
            </w:pPr>
          </w:p>
        </w:tc>
      </w:tr>
    </w:tbl>
    <w:p w14:paraId="05FCC575" w14:textId="77777777" w:rsidR="003311F0" w:rsidRDefault="003311F0" w:rsidP="003311F0">
      <w:pPr>
        <w:pStyle w:val="Normal1"/>
        <w:widowControl w:val="0"/>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3311F0" w14:paraId="66811C98" w14:textId="77777777" w:rsidTr="003311F0">
        <w:tc>
          <w:tcPr>
            <w:tcW w:w="1257" w:type="dxa"/>
          </w:tcPr>
          <w:p w14:paraId="4D2FCA0F" w14:textId="77777777" w:rsidR="003311F0" w:rsidRDefault="003311F0" w:rsidP="003311F0">
            <w:pPr>
              <w:pStyle w:val="Normal1"/>
              <w:spacing w:before="100"/>
              <w:jc w:val="both"/>
            </w:pPr>
            <w:r>
              <w:rPr>
                <w:rFonts w:eastAsia="Arial"/>
              </w:rPr>
              <w:t>3.2</w:t>
            </w:r>
          </w:p>
        </w:tc>
        <w:tc>
          <w:tcPr>
            <w:tcW w:w="4521" w:type="dxa"/>
          </w:tcPr>
          <w:p w14:paraId="3D676FE6" w14:textId="77777777" w:rsidR="003311F0" w:rsidRDefault="003311F0" w:rsidP="003311F0">
            <w:pPr>
              <w:pStyle w:val="Normal1"/>
              <w:spacing w:before="100"/>
              <w:jc w:val="both"/>
            </w:pPr>
            <w:r>
              <w:rPr>
                <w:rFonts w:eastAsia="Arial"/>
              </w:rPr>
              <w:t>If you have answered Yes to any of the above, explain what measures been taken to demonstrate the reliability of the organisation despite the existence of a relevant ground for exclusion? (</w:t>
            </w:r>
            <w:proofErr w:type="spellStart"/>
            <w:r>
              <w:rPr>
                <w:rFonts w:eastAsia="Arial"/>
              </w:rPr>
              <w:t>Self Cleaning</w:t>
            </w:r>
            <w:proofErr w:type="spellEnd"/>
            <w:r>
              <w:rPr>
                <w:rFonts w:eastAsia="Arial"/>
              </w:rPr>
              <w:t>)</w:t>
            </w:r>
          </w:p>
        </w:tc>
        <w:tc>
          <w:tcPr>
            <w:tcW w:w="3544" w:type="dxa"/>
          </w:tcPr>
          <w:p w14:paraId="443CAB36" w14:textId="4049A27F" w:rsidR="003311F0" w:rsidRDefault="003311F0" w:rsidP="003311F0">
            <w:pPr>
              <w:pStyle w:val="Normal1"/>
              <w:spacing w:before="100"/>
              <w:jc w:val="both"/>
            </w:pPr>
          </w:p>
        </w:tc>
      </w:tr>
    </w:tbl>
    <w:p w14:paraId="0232D53B" w14:textId="77777777" w:rsidR="003311F0" w:rsidRDefault="003311F0" w:rsidP="003311F0">
      <w:pPr>
        <w:pStyle w:val="Normal1"/>
        <w:ind w:left="851" w:right="849"/>
        <w:jc w:val="both"/>
      </w:pPr>
      <w:bookmarkStart w:id="91" w:name="_37m2jsg" w:colFirst="0" w:colLast="0"/>
      <w:bookmarkEnd w:id="91"/>
    </w:p>
    <w:p w14:paraId="6360C4A9" w14:textId="77777777" w:rsidR="00FB78CC" w:rsidRDefault="00FB78CC">
      <w:pPr>
        <w:spacing w:before="0" w:after="0" w:line="240" w:lineRule="auto"/>
        <w:rPr>
          <w:rFonts w:eastAsia="MS Gothic"/>
          <w:b/>
          <w:bCs/>
          <w:color w:val="345A8A"/>
          <w:sz w:val="32"/>
          <w:szCs w:val="32"/>
        </w:rPr>
      </w:pPr>
      <w:bookmarkStart w:id="92" w:name="_1mrcu09" w:colFirst="0" w:colLast="0"/>
      <w:bookmarkStart w:id="93" w:name="_46r0co2" w:colFirst="0" w:colLast="0"/>
      <w:bookmarkEnd w:id="92"/>
      <w:bookmarkEnd w:id="93"/>
      <w:r>
        <w:br w:type="page"/>
      </w:r>
    </w:p>
    <w:p w14:paraId="646EB304" w14:textId="0A5E6BF8" w:rsidR="003311F0" w:rsidRDefault="003311F0" w:rsidP="00654670">
      <w:pPr>
        <w:pStyle w:val="Heading1"/>
        <w:numPr>
          <w:ilvl w:val="0"/>
          <w:numId w:val="0"/>
        </w:numPr>
        <w:ind w:left="720" w:hanging="720"/>
      </w:pPr>
      <w:bookmarkStart w:id="94" w:name="_Toc47194791"/>
      <w:r>
        <w:lastRenderedPageBreak/>
        <w:t>Part 3: Selection Questions</w:t>
      </w:r>
      <w:r>
        <w:rPr>
          <w:vertAlign w:val="superscript"/>
        </w:rPr>
        <w:footnoteReference w:id="5"/>
      </w:r>
      <w:bookmarkEnd w:id="94"/>
      <w:r>
        <w:t xml:space="preserve"> </w:t>
      </w:r>
    </w:p>
    <w:p w14:paraId="05D68E01" w14:textId="77777777" w:rsidR="003311F0" w:rsidRDefault="003311F0" w:rsidP="003311F0">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3311F0" w14:paraId="361F9C65" w14:textId="77777777" w:rsidTr="003311F0">
        <w:trPr>
          <w:trHeight w:val="400"/>
        </w:trPr>
        <w:tc>
          <w:tcPr>
            <w:tcW w:w="1257" w:type="dxa"/>
            <w:tcBorders>
              <w:top w:val="single" w:sz="8" w:space="0" w:color="000000"/>
              <w:bottom w:val="single" w:sz="6" w:space="0" w:color="000000"/>
            </w:tcBorders>
            <w:shd w:val="clear" w:color="auto" w:fill="CCFFFF"/>
          </w:tcPr>
          <w:p w14:paraId="13125EE9" w14:textId="77777777" w:rsidR="003311F0" w:rsidRPr="004633E1" w:rsidRDefault="003311F0" w:rsidP="003311F0">
            <w:pPr>
              <w:pStyle w:val="Normal1"/>
              <w:spacing w:before="100"/>
              <w:jc w:val="both"/>
              <w:rPr>
                <w:b/>
              </w:rPr>
            </w:pPr>
            <w:r w:rsidRPr="004633E1">
              <w:rPr>
                <w:rFonts w:eastAsia="Arial"/>
                <w:b/>
              </w:rPr>
              <w:t>Section 4</w:t>
            </w:r>
          </w:p>
        </w:tc>
        <w:tc>
          <w:tcPr>
            <w:tcW w:w="8080" w:type="dxa"/>
            <w:gridSpan w:val="3"/>
            <w:tcBorders>
              <w:top w:val="single" w:sz="8" w:space="0" w:color="000000"/>
              <w:bottom w:val="single" w:sz="6" w:space="0" w:color="000000"/>
            </w:tcBorders>
            <w:shd w:val="clear" w:color="auto" w:fill="CCFFFF"/>
          </w:tcPr>
          <w:p w14:paraId="42CFBA01" w14:textId="77777777" w:rsidR="003311F0" w:rsidRDefault="003311F0" w:rsidP="003311F0">
            <w:pPr>
              <w:pStyle w:val="Normal1"/>
              <w:spacing w:before="100"/>
              <w:jc w:val="both"/>
            </w:pPr>
            <w:r>
              <w:rPr>
                <w:rFonts w:eastAsia="Arial"/>
                <w:b/>
              </w:rPr>
              <w:t>Economic and Financial Standing</w:t>
            </w:r>
            <w:r>
              <w:rPr>
                <w:rFonts w:eastAsia="Arial"/>
              </w:rPr>
              <w:t xml:space="preserve"> </w:t>
            </w:r>
          </w:p>
        </w:tc>
      </w:tr>
      <w:tr w:rsidR="003311F0" w14:paraId="49E2E134" w14:textId="77777777" w:rsidTr="003311F0">
        <w:trPr>
          <w:trHeight w:val="400"/>
        </w:trPr>
        <w:tc>
          <w:tcPr>
            <w:tcW w:w="1257" w:type="dxa"/>
            <w:tcBorders>
              <w:top w:val="single" w:sz="6" w:space="0" w:color="000000"/>
              <w:bottom w:val="single" w:sz="6" w:space="0" w:color="000000"/>
            </w:tcBorders>
            <w:shd w:val="clear" w:color="auto" w:fill="CCFFFF"/>
          </w:tcPr>
          <w:p w14:paraId="75BF94F9" w14:textId="77777777" w:rsidR="003311F0" w:rsidRDefault="003311F0" w:rsidP="003311F0">
            <w:pPr>
              <w:pStyle w:val="Normal1"/>
              <w:spacing w:before="100"/>
              <w:ind w:right="306"/>
            </w:pPr>
          </w:p>
        </w:tc>
        <w:tc>
          <w:tcPr>
            <w:tcW w:w="5529" w:type="dxa"/>
            <w:tcBorders>
              <w:top w:val="single" w:sz="6" w:space="0" w:color="000000"/>
              <w:bottom w:val="single" w:sz="6" w:space="0" w:color="000000"/>
            </w:tcBorders>
            <w:shd w:val="clear" w:color="auto" w:fill="CCFFFF"/>
          </w:tcPr>
          <w:p w14:paraId="51C2FCD5" w14:textId="77777777" w:rsidR="003311F0" w:rsidRDefault="003311F0" w:rsidP="003311F0">
            <w:pPr>
              <w:pStyle w:val="Normal1"/>
              <w:spacing w:before="100"/>
              <w:ind w:right="306"/>
              <w:jc w:val="both"/>
            </w:pPr>
            <w:r>
              <w:rPr>
                <w:rFonts w:eastAsia="Arial"/>
              </w:rPr>
              <w:t>Question</w:t>
            </w:r>
          </w:p>
        </w:tc>
        <w:tc>
          <w:tcPr>
            <w:tcW w:w="2551" w:type="dxa"/>
            <w:gridSpan w:val="2"/>
            <w:tcBorders>
              <w:top w:val="single" w:sz="6" w:space="0" w:color="000000"/>
              <w:bottom w:val="single" w:sz="6" w:space="0" w:color="000000"/>
            </w:tcBorders>
            <w:shd w:val="clear" w:color="auto" w:fill="CCFFFF"/>
          </w:tcPr>
          <w:p w14:paraId="406A5244" w14:textId="77777777" w:rsidR="003311F0" w:rsidRDefault="003311F0" w:rsidP="003311F0">
            <w:pPr>
              <w:pStyle w:val="Normal1"/>
              <w:spacing w:before="100"/>
              <w:jc w:val="both"/>
            </w:pPr>
            <w:r>
              <w:rPr>
                <w:rFonts w:eastAsia="Arial"/>
              </w:rPr>
              <w:t>Response</w:t>
            </w:r>
          </w:p>
        </w:tc>
      </w:tr>
      <w:tr w:rsidR="003311F0" w14:paraId="7EFE89AE" w14:textId="77777777" w:rsidTr="003311F0">
        <w:tblPrEx>
          <w:tblLook w:val="0600" w:firstRow="0" w:lastRow="0" w:firstColumn="0" w:lastColumn="0" w:noHBand="1" w:noVBand="1"/>
        </w:tblPrEx>
        <w:trPr>
          <w:trHeight w:val="1020"/>
        </w:trPr>
        <w:tc>
          <w:tcPr>
            <w:tcW w:w="1257" w:type="dxa"/>
            <w:vMerge w:val="restart"/>
          </w:tcPr>
          <w:p w14:paraId="1FE67450" w14:textId="77777777" w:rsidR="003311F0" w:rsidRDefault="003311F0" w:rsidP="003311F0">
            <w:pPr>
              <w:pStyle w:val="Normal1"/>
              <w:widowControl w:val="0"/>
              <w:jc w:val="both"/>
            </w:pPr>
            <w:r>
              <w:rPr>
                <w:rFonts w:eastAsia="Arial"/>
                <w:b/>
              </w:rPr>
              <w:t>4.1</w:t>
            </w:r>
          </w:p>
        </w:tc>
        <w:tc>
          <w:tcPr>
            <w:tcW w:w="5563" w:type="dxa"/>
            <w:gridSpan w:val="2"/>
          </w:tcPr>
          <w:p w14:paraId="6708F488" w14:textId="02C031C0" w:rsidR="003311F0" w:rsidRDefault="00FE024F" w:rsidP="003311F0">
            <w:pPr>
              <w:pStyle w:val="Normal1"/>
              <w:jc w:val="both"/>
            </w:pPr>
            <w:r>
              <w:rPr>
                <w:rFonts w:eastAsia="Arial"/>
              </w:rPr>
              <w:t>P</w:t>
            </w:r>
            <w:r w:rsidR="003311F0">
              <w:rPr>
                <w:rFonts w:eastAsia="Arial"/>
              </w:rPr>
              <w:t>rovide a copy of your audited accounts for the last two years, if requested?</w:t>
            </w:r>
          </w:p>
          <w:p w14:paraId="5D99EC95" w14:textId="77777777" w:rsidR="003311F0" w:rsidRDefault="003311F0" w:rsidP="003311F0">
            <w:pPr>
              <w:pStyle w:val="Normal1"/>
              <w:jc w:val="both"/>
            </w:pPr>
            <w:r>
              <w:rPr>
                <w:rFonts w:eastAsia="Arial"/>
              </w:rPr>
              <w:t xml:space="preserve">If no, can you provide </w:t>
            </w:r>
            <w:r>
              <w:rPr>
                <w:rFonts w:eastAsia="Arial"/>
                <w:b/>
              </w:rPr>
              <w:t xml:space="preserve">one </w:t>
            </w:r>
            <w:r>
              <w:rPr>
                <w:rFonts w:eastAsia="Arial"/>
              </w:rPr>
              <w:t>of the following: answer with Y/N in the relevant box.</w:t>
            </w:r>
          </w:p>
          <w:p w14:paraId="7515EE89" w14:textId="77777777" w:rsidR="003311F0" w:rsidRDefault="003311F0" w:rsidP="003311F0">
            <w:pPr>
              <w:pStyle w:val="Normal1"/>
              <w:jc w:val="both"/>
            </w:pPr>
          </w:p>
        </w:tc>
        <w:tc>
          <w:tcPr>
            <w:tcW w:w="2517" w:type="dxa"/>
          </w:tcPr>
          <w:p w14:paraId="480C35CB"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177892F3"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20949400" w14:textId="131C844D" w:rsidR="003311F0" w:rsidRDefault="003311F0" w:rsidP="003311F0">
            <w:pPr>
              <w:pStyle w:val="Normal1"/>
              <w:jc w:val="both"/>
            </w:pPr>
          </w:p>
        </w:tc>
      </w:tr>
      <w:tr w:rsidR="003311F0" w14:paraId="7977EFEE" w14:textId="77777777" w:rsidTr="003311F0">
        <w:tblPrEx>
          <w:tblLook w:val="0600" w:firstRow="0" w:lastRow="0" w:firstColumn="0" w:lastColumn="0" w:noHBand="1" w:noVBand="1"/>
        </w:tblPrEx>
        <w:trPr>
          <w:trHeight w:val="1020"/>
        </w:trPr>
        <w:tc>
          <w:tcPr>
            <w:tcW w:w="1257" w:type="dxa"/>
            <w:vMerge/>
          </w:tcPr>
          <w:p w14:paraId="05F4D592" w14:textId="77777777" w:rsidR="003311F0" w:rsidRDefault="003311F0" w:rsidP="003311F0">
            <w:pPr>
              <w:pStyle w:val="Normal1"/>
              <w:widowControl w:val="0"/>
              <w:jc w:val="both"/>
            </w:pPr>
          </w:p>
        </w:tc>
        <w:tc>
          <w:tcPr>
            <w:tcW w:w="5563" w:type="dxa"/>
            <w:gridSpan w:val="2"/>
          </w:tcPr>
          <w:p w14:paraId="1CB1F12C" w14:textId="77777777" w:rsidR="003311F0" w:rsidRDefault="003311F0" w:rsidP="003311F0">
            <w:pPr>
              <w:pStyle w:val="Normal1"/>
              <w:widowControl w:val="0"/>
              <w:jc w:val="both"/>
            </w:pPr>
            <w:r>
              <w:rPr>
                <w:rFonts w:eastAsia="Arial"/>
              </w:rPr>
              <w:t xml:space="preserve">(a) </w:t>
            </w:r>
            <w:r>
              <w:rPr>
                <w:rFonts w:eastAsia="Arial"/>
                <w:color w:val="0000FF"/>
                <w:sz w:val="19"/>
                <w:szCs w:val="19"/>
                <w:highlight w:val="white"/>
              </w:rPr>
              <w:t xml:space="preserve"> </w:t>
            </w:r>
            <w:r>
              <w:rPr>
                <w:rFonts w:eastAsia="Arial"/>
                <w:highlight w:val="white"/>
              </w:rPr>
              <w:t>A statement of the turnover, Profit and Loss Account/Income Statement, Balance Sheet/Statement of Financial Position and Statement of Cash Flow for the most recent year of trading for this organisation.</w:t>
            </w:r>
          </w:p>
          <w:p w14:paraId="717DE220" w14:textId="77777777" w:rsidR="003311F0" w:rsidRDefault="003311F0" w:rsidP="003311F0">
            <w:pPr>
              <w:pStyle w:val="Normal1"/>
              <w:widowControl w:val="0"/>
              <w:jc w:val="both"/>
            </w:pPr>
          </w:p>
        </w:tc>
        <w:tc>
          <w:tcPr>
            <w:tcW w:w="2517" w:type="dxa"/>
          </w:tcPr>
          <w:p w14:paraId="6F7DE65C"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4BFB3E5F"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39F7FB7E" w14:textId="0A6C1568" w:rsidR="003311F0" w:rsidRDefault="003311F0" w:rsidP="003311F0">
            <w:pPr>
              <w:pStyle w:val="Normal1"/>
              <w:widowControl w:val="0"/>
              <w:jc w:val="both"/>
            </w:pPr>
          </w:p>
        </w:tc>
      </w:tr>
      <w:tr w:rsidR="003311F0" w14:paraId="4D0A52E9" w14:textId="77777777" w:rsidTr="003311F0">
        <w:tblPrEx>
          <w:tblLook w:val="0600" w:firstRow="0" w:lastRow="0" w:firstColumn="0" w:lastColumn="0" w:noHBand="1" w:noVBand="1"/>
        </w:tblPrEx>
        <w:trPr>
          <w:trHeight w:val="700"/>
        </w:trPr>
        <w:tc>
          <w:tcPr>
            <w:tcW w:w="1257" w:type="dxa"/>
            <w:vMerge/>
          </w:tcPr>
          <w:p w14:paraId="093C7187" w14:textId="77777777" w:rsidR="003311F0" w:rsidRDefault="003311F0" w:rsidP="003311F0">
            <w:pPr>
              <w:pStyle w:val="Normal1"/>
              <w:widowControl w:val="0"/>
              <w:jc w:val="both"/>
            </w:pPr>
          </w:p>
        </w:tc>
        <w:tc>
          <w:tcPr>
            <w:tcW w:w="5563" w:type="dxa"/>
            <w:gridSpan w:val="2"/>
          </w:tcPr>
          <w:p w14:paraId="6EDC0974" w14:textId="77777777" w:rsidR="003311F0" w:rsidRDefault="003311F0" w:rsidP="003311F0">
            <w:pPr>
              <w:pStyle w:val="Normal1"/>
              <w:widowControl w:val="0"/>
              <w:jc w:val="both"/>
            </w:pPr>
            <w:r>
              <w:rPr>
                <w:rFonts w:eastAsia="Arial"/>
              </w:rPr>
              <w:t>(b) A statement of the cash flow forecast for the current year and a bank letter outlining the current cash and credit position.</w:t>
            </w:r>
          </w:p>
        </w:tc>
        <w:tc>
          <w:tcPr>
            <w:tcW w:w="2517" w:type="dxa"/>
          </w:tcPr>
          <w:p w14:paraId="6391D416"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6C82312C"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29A228F7" w14:textId="0094B289" w:rsidR="003311F0" w:rsidRDefault="003311F0" w:rsidP="003311F0">
            <w:pPr>
              <w:pStyle w:val="Normal1"/>
              <w:widowControl w:val="0"/>
              <w:ind w:right="-231"/>
              <w:jc w:val="both"/>
            </w:pPr>
          </w:p>
        </w:tc>
      </w:tr>
      <w:tr w:rsidR="003311F0" w14:paraId="02582178" w14:textId="77777777" w:rsidTr="003311F0">
        <w:tblPrEx>
          <w:tblLook w:val="0600" w:firstRow="0" w:lastRow="0" w:firstColumn="0" w:lastColumn="0" w:noHBand="1" w:noVBand="1"/>
        </w:tblPrEx>
        <w:trPr>
          <w:trHeight w:val="1500"/>
        </w:trPr>
        <w:tc>
          <w:tcPr>
            <w:tcW w:w="1257" w:type="dxa"/>
          </w:tcPr>
          <w:p w14:paraId="201BA3EA" w14:textId="77777777" w:rsidR="003311F0" w:rsidRDefault="003311F0" w:rsidP="003311F0">
            <w:pPr>
              <w:pStyle w:val="Normal1"/>
              <w:widowControl w:val="0"/>
              <w:jc w:val="both"/>
            </w:pPr>
          </w:p>
        </w:tc>
        <w:tc>
          <w:tcPr>
            <w:tcW w:w="5563" w:type="dxa"/>
            <w:gridSpan w:val="2"/>
          </w:tcPr>
          <w:p w14:paraId="5F6C17BB" w14:textId="77777777" w:rsidR="003311F0" w:rsidRDefault="003311F0" w:rsidP="003311F0">
            <w:pPr>
              <w:pStyle w:val="Normal1"/>
              <w:widowControl w:val="0"/>
              <w:jc w:val="both"/>
            </w:pPr>
            <w:r>
              <w:rPr>
                <w:rFonts w:eastAsia="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880FBB0"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474451C6"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6D7D7E03" w14:textId="59A560D7" w:rsidR="003311F0" w:rsidRDefault="003311F0" w:rsidP="003311F0">
            <w:pPr>
              <w:pStyle w:val="Normal1"/>
              <w:widowControl w:val="0"/>
              <w:jc w:val="both"/>
            </w:pPr>
          </w:p>
        </w:tc>
      </w:tr>
      <w:tr w:rsidR="003311F0" w14:paraId="25AF2292" w14:textId="77777777" w:rsidTr="003311F0">
        <w:tblPrEx>
          <w:tblLook w:val="0600" w:firstRow="0" w:lastRow="0" w:firstColumn="0" w:lastColumn="0" w:noHBand="1" w:noVBand="1"/>
        </w:tblPrEx>
        <w:tc>
          <w:tcPr>
            <w:tcW w:w="1257" w:type="dxa"/>
          </w:tcPr>
          <w:p w14:paraId="0A08AD1F" w14:textId="77777777" w:rsidR="003311F0" w:rsidRDefault="003311F0" w:rsidP="003311F0">
            <w:pPr>
              <w:pStyle w:val="Normal1"/>
              <w:widowControl w:val="0"/>
              <w:jc w:val="both"/>
            </w:pPr>
            <w:r>
              <w:rPr>
                <w:rFonts w:eastAsia="Arial"/>
                <w:b/>
              </w:rPr>
              <w:t>4.2</w:t>
            </w:r>
          </w:p>
        </w:tc>
        <w:tc>
          <w:tcPr>
            <w:tcW w:w="5563" w:type="dxa"/>
            <w:gridSpan w:val="2"/>
          </w:tcPr>
          <w:p w14:paraId="09E63E68" w14:textId="77777777" w:rsidR="003311F0" w:rsidRDefault="003311F0" w:rsidP="003311F0">
            <w:pPr>
              <w:pStyle w:val="Normal1"/>
              <w:widowControl w:val="0"/>
              <w:jc w:val="both"/>
            </w:pPr>
            <w:r>
              <w:rPr>
                <w:rFonts w:eastAsia="Arial"/>
              </w:rPr>
              <w:t>Where we have specified a minimum level of economic and financial standing and/ or a minimum financial threshold within the evaluation criteria for this procurement, please self-certify by answering ‘Yes’ or ‘No’ that you meet the requirements set out.</w:t>
            </w:r>
          </w:p>
          <w:p w14:paraId="60F4D278" w14:textId="77777777" w:rsidR="003311F0" w:rsidRDefault="003311F0" w:rsidP="003311F0">
            <w:pPr>
              <w:pStyle w:val="Normal1"/>
              <w:widowControl w:val="0"/>
              <w:jc w:val="both"/>
            </w:pPr>
          </w:p>
        </w:tc>
        <w:tc>
          <w:tcPr>
            <w:tcW w:w="2517" w:type="dxa"/>
          </w:tcPr>
          <w:p w14:paraId="47400C08"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7F1A570F"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0E6105A9" w14:textId="77777777" w:rsidR="003354A3" w:rsidRDefault="003354A3" w:rsidP="003311F0">
            <w:pPr>
              <w:pStyle w:val="Normal1"/>
              <w:widowControl w:val="0"/>
              <w:jc w:val="both"/>
              <w:rPr>
                <w:rFonts w:ascii="Menlo Regular" w:eastAsia="Menlo Regular" w:hAnsi="Menlo Regular" w:cs="Menlo Regular"/>
              </w:rPr>
            </w:pPr>
          </w:p>
          <w:p w14:paraId="1757FDC5" w14:textId="38E2C193" w:rsidR="003354A3" w:rsidRDefault="003354A3" w:rsidP="003311F0">
            <w:pPr>
              <w:pStyle w:val="Normal1"/>
              <w:widowControl w:val="0"/>
              <w:jc w:val="both"/>
            </w:pPr>
          </w:p>
        </w:tc>
      </w:tr>
    </w:tbl>
    <w:p w14:paraId="4ACDF0C3" w14:textId="77777777" w:rsidR="003311F0" w:rsidRDefault="003311F0" w:rsidP="003311F0">
      <w:pPr>
        <w:pStyle w:val="Normal1"/>
        <w:spacing w:after="160" w:line="259" w:lineRule="auto"/>
      </w:pPr>
    </w:p>
    <w:p w14:paraId="2E7ED6EA" w14:textId="77777777" w:rsidR="00654670" w:rsidRDefault="00654670" w:rsidP="003311F0">
      <w:pPr>
        <w:pStyle w:val="Normal1"/>
        <w:spacing w:after="160" w:line="259" w:lineRule="auto"/>
      </w:pPr>
    </w:p>
    <w:p w14:paraId="5307888D" w14:textId="77777777" w:rsidR="00654670" w:rsidRDefault="00654670" w:rsidP="003311F0">
      <w:pPr>
        <w:pStyle w:val="Normal1"/>
        <w:spacing w:after="160" w:line="259" w:lineRule="auto"/>
      </w:pPr>
    </w:p>
    <w:p w14:paraId="630E763E" w14:textId="77777777" w:rsidR="00654670" w:rsidRDefault="00654670" w:rsidP="003311F0">
      <w:pPr>
        <w:pStyle w:val="Normal1"/>
        <w:spacing w:after="160" w:line="259" w:lineRule="auto"/>
      </w:pPr>
    </w:p>
    <w:p w14:paraId="3CDB0D61" w14:textId="77777777" w:rsidR="00654670" w:rsidRDefault="00654670" w:rsidP="003311F0">
      <w:pPr>
        <w:pStyle w:val="Normal1"/>
        <w:spacing w:after="160" w:line="259" w:lineRule="auto"/>
      </w:pPr>
    </w:p>
    <w:p w14:paraId="126570BF" w14:textId="77777777" w:rsidR="00FB78CC" w:rsidRDefault="00FB78CC" w:rsidP="003311F0">
      <w:pPr>
        <w:pStyle w:val="Normal1"/>
        <w:spacing w:after="160" w:line="259" w:lineRule="auto"/>
      </w:pPr>
    </w:p>
    <w:p w14:paraId="58A311B2" w14:textId="77777777" w:rsidR="00FB78CC" w:rsidRDefault="00FB78CC" w:rsidP="003311F0">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3311F0" w14:paraId="58476A43" w14:textId="77777777" w:rsidTr="003311F0">
        <w:trPr>
          <w:trHeight w:val="400"/>
        </w:trPr>
        <w:tc>
          <w:tcPr>
            <w:tcW w:w="1257" w:type="dxa"/>
            <w:tcBorders>
              <w:top w:val="single" w:sz="8" w:space="0" w:color="000000"/>
              <w:bottom w:val="single" w:sz="6" w:space="0" w:color="000000"/>
            </w:tcBorders>
            <w:shd w:val="clear" w:color="auto" w:fill="CCFFFF"/>
          </w:tcPr>
          <w:p w14:paraId="599A4BBE" w14:textId="77777777" w:rsidR="003311F0" w:rsidRPr="004633E1" w:rsidRDefault="003311F0" w:rsidP="003311F0">
            <w:pPr>
              <w:pStyle w:val="Normal1"/>
              <w:spacing w:before="100"/>
              <w:jc w:val="both"/>
              <w:rPr>
                <w:b/>
              </w:rPr>
            </w:pPr>
            <w:r w:rsidRPr="004633E1">
              <w:rPr>
                <w:rFonts w:eastAsia="Arial"/>
                <w:b/>
              </w:rPr>
              <w:lastRenderedPageBreak/>
              <w:t xml:space="preserve">Section </w:t>
            </w:r>
            <w:r>
              <w:rPr>
                <w:rFonts w:eastAsia="Arial"/>
                <w:b/>
              </w:rPr>
              <w:t>5</w:t>
            </w:r>
          </w:p>
        </w:tc>
        <w:tc>
          <w:tcPr>
            <w:tcW w:w="8080" w:type="dxa"/>
            <w:gridSpan w:val="2"/>
            <w:tcBorders>
              <w:top w:val="single" w:sz="8" w:space="0" w:color="000000"/>
              <w:bottom w:val="single" w:sz="6" w:space="0" w:color="000000"/>
            </w:tcBorders>
            <w:shd w:val="clear" w:color="auto" w:fill="CCFFFF"/>
          </w:tcPr>
          <w:p w14:paraId="0F58AF3D" w14:textId="77777777" w:rsidR="003311F0" w:rsidRDefault="003311F0" w:rsidP="003311F0">
            <w:pPr>
              <w:pStyle w:val="Normal1"/>
              <w:spacing w:before="100"/>
              <w:jc w:val="both"/>
            </w:pPr>
            <w:r>
              <w:rPr>
                <w:rFonts w:eastAsia="Arial"/>
                <w:b/>
              </w:rPr>
              <w:t>If you have indicated in the Selection Questionnaire question 1.2 that you are part of a wider group, please provide further details below:</w:t>
            </w:r>
            <w:r>
              <w:rPr>
                <w:rFonts w:eastAsia="Arial"/>
              </w:rPr>
              <w:t xml:space="preserve"> </w:t>
            </w:r>
          </w:p>
        </w:tc>
      </w:tr>
      <w:tr w:rsidR="003311F0" w14:paraId="52BD17C5" w14:textId="77777777" w:rsidTr="003311F0">
        <w:tblPrEx>
          <w:tblLook w:val="0600" w:firstRow="0" w:lastRow="0" w:firstColumn="0" w:lastColumn="0" w:noHBand="1" w:noVBand="1"/>
        </w:tblPrEx>
        <w:tc>
          <w:tcPr>
            <w:tcW w:w="4144" w:type="dxa"/>
            <w:gridSpan w:val="2"/>
          </w:tcPr>
          <w:p w14:paraId="46C46189" w14:textId="77777777" w:rsidR="003311F0" w:rsidRDefault="003311F0" w:rsidP="003311F0">
            <w:pPr>
              <w:pStyle w:val="Normal1"/>
              <w:widowControl w:val="0"/>
              <w:jc w:val="both"/>
            </w:pPr>
            <w:r>
              <w:rPr>
                <w:rFonts w:eastAsia="Arial"/>
                <w:b/>
              </w:rPr>
              <w:t>Name of organisation</w:t>
            </w:r>
          </w:p>
        </w:tc>
        <w:tc>
          <w:tcPr>
            <w:tcW w:w="5193" w:type="dxa"/>
          </w:tcPr>
          <w:p w14:paraId="76DE8C66" w14:textId="308AD795" w:rsidR="003311F0" w:rsidRDefault="003311F0" w:rsidP="003311F0">
            <w:pPr>
              <w:pStyle w:val="Normal1"/>
              <w:widowControl w:val="0"/>
              <w:jc w:val="both"/>
            </w:pPr>
          </w:p>
        </w:tc>
      </w:tr>
      <w:tr w:rsidR="003311F0" w14:paraId="116C9731" w14:textId="77777777" w:rsidTr="003311F0">
        <w:tblPrEx>
          <w:tblLook w:val="0600" w:firstRow="0" w:lastRow="0" w:firstColumn="0" w:lastColumn="0" w:noHBand="1" w:noVBand="1"/>
        </w:tblPrEx>
        <w:tc>
          <w:tcPr>
            <w:tcW w:w="4144" w:type="dxa"/>
            <w:gridSpan w:val="2"/>
          </w:tcPr>
          <w:p w14:paraId="3B45BE01" w14:textId="77777777" w:rsidR="003311F0" w:rsidRDefault="003311F0" w:rsidP="003311F0">
            <w:pPr>
              <w:pStyle w:val="Normal1"/>
              <w:widowControl w:val="0"/>
              <w:jc w:val="both"/>
            </w:pPr>
            <w:r>
              <w:rPr>
                <w:rFonts w:eastAsia="Arial"/>
                <w:b/>
              </w:rPr>
              <w:t>Relationship to the Supplier completing these questions</w:t>
            </w:r>
          </w:p>
        </w:tc>
        <w:tc>
          <w:tcPr>
            <w:tcW w:w="5193" w:type="dxa"/>
          </w:tcPr>
          <w:p w14:paraId="1A322971" w14:textId="77777777" w:rsidR="003311F0" w:rsidRDefault="003311F0" w:rsidP="003311F0">
            <w:pPr>
              <w:pStyle w:val="Normal1"/>
              <w:widowControl w:val="0"/>
              <w:jc w:val="both"/>
            </w:pPr>
          </w:p>
        </w:tc>
      </w:tr>
    </w:tbl>
    <w:p w14:paraId="0DF0DCB0" w14:textId="77777777" w:rsidR="003311F0" w:rsidRDefault="003311F0" w:rsidP="003311F0">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3311F0" w14:paraId="74E43E99" w14:textId="77777777" w:rsidTr="003311F0">
        <w:trPr>
          <w:trHeight w:val="700"/>
        </w:trPr>
        <w:tc>
          <w:tcPr>
            <w:tcW w:w="1257" w:type="dxa"/>
          </w:tcPr>
          <w:p w14:paraId="6C4F1404" w14:textId="77777777" w:rsidR="003311F0" w:rsidRDefault="003311F0" w:rsidP="003311F0">
            <w:pPr>
              <w:pStyle w:val="Normal1"/>
              <w:widowControl w:val="0"/>
              <w:jc w:val="both"/>
            </w:pPr>
            <w:r>
              <w:rPr>
                <w:rFonts w:eastAsia="Arial"/>
                <w:b/>
              </w:rPr>
              <w:t>5.1</w:t>
            </w:r>
          </w:p>
        </w:tc>
        <w:tc>
          <w:tcPr>
            <w:tcW w:w="5529" w:type="dxa"/>
          </w:tcPr>
          <w:p w14:paraId="30BFD39E" w14:textId="77777777" w:rsidR="003311F0" w:rsidRDefault="003311F0" w:rsidP="003311F0">
            <w:pPr>
              <w:pStyle w:val="Normal1"/>
              <w:widowControl w:val="0"/>
              <w:jc w:val="both"/>
            </w:pPr>
            <w:r>
              <w:rPr>
                <w:rFonts w:eastAsia="Arial"/>
              </w:rPr>
              <w:t>Are you able to provide parent company accounts if requested to at a later stage?</w:t>
            </w:r>
          </w:p>
        </w:tc>
        <w:tc>
          <w:tcPr>
            <w:tcW w:w="2551" w:type="dxa"/>
          </w:tcPr>
          <w:p w14:paraId="329F4F38"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24AEF455"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329E104E" w14:textId="597D2FCA" w:rsidR="003311F0" w:rsidRDefault="003311F0" w:rsidP="003311F0">
            <w:pPr>
              <w:pStyle w:val="Normal1"/>
              <w:widowControl w:val="0"/>
              <w:jc w:val="both"/>
            </w:pPr>
          </w:p>
        </w:tc>
      </w:tr>
      <w:tr w:rsidR="003311F0" w14:paraId="60715964" w14:textId="77777777" w:rsidTr="003311F0">
        <w:tc>
          <w:tcPr>
            <w:tcW w:w="1257" w:type="dxa"/>
          </w:tcPr>
          <w:p w14:paraId="7342719C" w14:textId="77777777" w:rsidR="003311F0" w:rsidRDefault="003311F0" w:rsidP="003311F0">
            <w:pPr>
              <w:pStyle w:val="Normal1"/>
              <w:widowControl w:val="0"/>
              <w:jc w:val="both"/>
            </w:pPr>
            <w:r>
              <w:rPr>
                <w:rFonts w:eastAsia="Arial"/>
                <w:b/>
              </w:rPr>
              <w:t>5.2</w:t>
            </w:r>
          </w:p>
        </w:tc>
        <w:tc>
          <w:tcPr>
            <w:tcW w:w="5529" w:type="dxa"/>
          </w:tcPr>
          <w:p w14:paraId="570D5B97" w14:textId="6783101B" w:rsidR="003311F0" w:rsidRDefault="003311F0" w:rsidP="003311F0">
            <w:pPr>
              <w:pStyle w:val="Normal1"/>
              <w:widowControl w:val="0"/>
              <w:jc w:val="both"/>
            </w:pPr>
            <w:r>
              <w:rPr>
                <w:rFonts w:eastAsia="Arial"/>
              </w:rPr>
              <w:t>If yes, would the parent company be willing to provide a guarantee?</w:t>
            </w:r>
          </w:p>
        </w:tc>
        <w:tc>
          <w:tcPr>
            <w:tcW w:w="2551" w:type="dxa"/>
          </w:tcPr>
          <w:p w14:paraId="3FDDFD2F"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4246D209"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5884244C" w14:textId="66E02450" w:rsidR="003311F0" w:rsidRDefault="003311F0" w:rsidP="003311F0">
            <w:pPr>
              <w:pStyle w:val="Normal1"/>
              <w:widowControl w:val="0"/>
              <w:jc w:val="both"/>
            </w:pPr>
          </w:p>
        </w:tc>
      </w:tr>
      <w:tr w:rsidR="003311F0" w14:paraId="55DCEE71" w14:textId="77777777" w:rsidTr="003311F0">
        <w:tc>
          <w:tcPr>
            <w:tcW w:w="1257" w:type="dxa"/>
          </w:tcPr>
          <w:p w14:paraId="777F2CBD" w14:textId="77777777" w:rsidR="003311F0" w:rsidRDefault="003311F0" w:rsidP="003311F0">
            <w:pPr>
              <w:pStyle w:val="Normal1"/>
              <w:widowControl w:val="0"/>
              <w:jc w:val="both"/>
            </w:pPr>
            <w:r>
              <w:rPr>
                <w:rFonts w:eastAsia="Arial"/>
                <w:b/>
              </w:rPr>
              <w:t>5.3</w:t>
            </w:r>
          </w:p>
        </w:tc>
        <w:tc>
          <w:tcPr>
            <w:tcW w:w="5529" w:type="dxa"/>
          </w:tcPr>
          <w:p w14:paraId="64E43F93" w14:textId="77777777" w:rsidR="003311F0" w:rsidRDefault="003311F0" w:rsidP="003311F0">
            <w:pPr>
              <w:pStyle w:val="Normal1"/>
              <w:widowControl w:val="0"/>
              <w:jc w:val="both"/>
            </w:pPr>
            <w:r>
              <w:rPr>
                <w:rFonts w:eastAsia="Arial"/>
              </w:rPr>
              <w:t>If no, would you be able to obtain a guarantee elsewhere (e.g. from a bank)?</w:t>
            </w:r>
            <w:r>
              <w:t xml:space="preserve"> </w:t>
            </w:r>
          </w:p>
        </w:tc>
        <w:tc>
          <w:tcPr>
            <w:tcW w:w="2551" w:type="dxa"/>
          </w:tcPr>
          <w:p w14:paraId="0A28BB97"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57B14C52"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63191F91" w14:textId="31F47491" w:rsidR="003311F0" w:rsidRDefault="003311F0" w:rsidP="003311F0">
            <w:pPr>
              <w:pStyle w:val="Normal1"/>
              <w:widowControl w:val="0"/>
              <w:jc w:val="both"/>
            </w:pPr>
          </w:p>
        </w:tc>
      </w:tr>
    </w:tbl>
    <w:p w14:paraId="17B44D0E" w14:textId="77777777" w:rsidR="003311F0" w:rsidRDefault="003311F0" w:rsidP="003311F0">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3311F0" w14:paraId="1317CC87" w14:textId="77777777" w:rsidTr="003311F0">
        <w:trPr>
          <w:trHeight w:val="400"/>
        </w:trPr>
        <w:tc>
          <w:tcPr>
            <w:tcW w:w="1257" w:type="dxa"/>
            <w:tcBorders>
              <w:top w:val="single" w:sz="8" w:space="0" w:color="000000"/>
              <w:bottom w:val="single" w:sz="6" w:space="0" w:color="000000"/>
            </w:tcBorders>
            <w:shd w:val="clear" w:color="auto" w:fill="CCFFFF"/>
          </w:tcPr>
          <w:p w14:paraId="7AFCCA0E" w14:textId="77777777" w:rsidR="003311F0" w:rsidRPr="004633E1" w:rsidRDefault="003311F0" w:rsidP="003311F0">
            <w:pPr>
              <w:pStyle w:val="Normal1"/>
              <w:spacing w:before="100"/>
              <w:jc w:val="both"/>
              <w:rPr>
                <w:b/>
              </w:rPr>
            </w:pPr>
            <w:r w:rsidRPr="004633E1">
              <w:rPr>
                <w:rFonts w:eastAsia="Arial"/>
                <w:b/>
              </w:rPr>
              <w:t xml:space="preserve">Section </w:t>
            </w:r>
            <w:r>
              <w:rPr>
                <w:rFonts w:eastAsia="Arial"/>
                <w:b/>
              </w:rPr>
              <w:t>6</w:t>
            </w:r>
          </w:p>
        </w:tc>
        <w:tc>
          <w:tcPr>
            <w:tcW w:w="8080" w:type="dxa"/>
            <w:tcBorders>
              <w:top w:val="single" w:sz="8" w:space="0" w:color="000000"/>
              <w:bottom w:val="single" w:sz="6" w:space="0" w:color="000000"/>
            </w:tcBorders>
            <w:shd w:val="clear" w:color="auto" w:fill="CCFFFF"/>
          </w:tcPr>
          <w:p w14:paraId="4EE06F39" w14:textId="77777777" w:rsidR="003311F0" w:rsidRDefault="003311F0" w:rsidP="003311F0">
            <w:pPr>
              <w:pStyle w:val="Normal1"/>
              <w:spacing w:before="100"/>
              <w:jc w:val="both"/>
            </w:pPr>
            <w:r>
              <w:rPr>
                <w:rFonts w:eastAsia="Arial"/>
                <w:b/>
              </w:rPr>
              <w:t xml:space="preserve">Technical and Professional Ability </w:t>
            </w:r>
          </w:p>
        </w:tc>
      </w:tr>
      <w:tr w:rsidR="003311F0" w14:paraId="721CDF6A" w14:textId="77777777" w:rsidTr="003311F0">
        <w:tblPrEx>
          <w:tblLook w:val="0600" w:firstRow="0" w:lastRow="0" w:firstColumn="0" w:lastColumn="0" w:noHBand="1" w:noVBand="1"/>
        </w:tblPrEx>
        <w:trPr>
          <w:trHeight w:val="5700"/>
        </w:trPr>
        <w:tc>
          <w:tcPr>
            <w:tcW w:w="1257" w:type="dxa"/>
          </w:tcPr>
          <w:p w14:paraId="130E2353" w14:textId="77777777" w:rsidR="003311F0" w:rsidRDefault="003311F0" w:rsidP="003311F0">
            <w:pPr>
              <w:pStyle w:val="Normal1"/>
              <w:widowControl w:val="0"/>
              <w:jc w:val="both"/>
            </w:pPr>
            <w:r>
              <w:rPr>
                <w:rFonts w:eastAsia="Arial"/>
                <w:b/>
              </w:rPr>
              <w:t>6.1</w:t>
            </w:r>
          </w:p>
        </w:tc>
        <w:tc>
          <w:tcPr>
            <w:tcW w:w="8080" w:type="dxa"/>
          </w:tcPr>
          <w:p w14:paraId="610E96C6" w14:textId="5D6C5167" w:rsidR="00836C1F" w:rsidRDefault="003311F0" w:rsidP="00836C1F">
            <w:pPr>
              <w:pStyle w:val="Normal1"/>
              <w:widowControl w:val="0"/>
              <w:spacing w:before="120" w:after="120" w:line="264" w:lineRule="auto"/>
              <w:rPr>
                <w:rFonts w:eastAsia="Arial"/>
              </w:rPr>
            </w:pPr>
            <w:r>
              <w:rPr>
                <w:rFonts w:eastAsia="Arial"/>
                <w:b/>
              </w:rPr>
              <w:t>Relevant experience and contract examples</w:t>
            </w:r>
            <w:r>
              <w:rPr>
                <w:rFonts w:eastAsia="Arial"/>
              </w:rPr>
              <w:br/>
            </w:r>
            <w:r>
              <w:rPr>
                <w:rFonts w:eastAsia="Arial"/>
              </w:rPr>
              <w:br/>
              <w:t xml:space="preserve">Please provide details </w:t>
            </w:r>
            <w:r w:rsidR="00D068C9">
              <w:rPr>
                <w:rFonts w:eastAsia="Arial"/>
              </w:rPr>
              <w:t xml:space="preserve">of </w:t>
            </w:r>
            <w:r>
              <w:rPr>
                <w:rFonts w:eastAsia="Arial"/>
              </w:rPr>
              <w:t>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eastAsia="Arial"/>
              </w:rPr>
              <w:br/>
            </w:r>
            <w:r>
              <w:rPr>
                <w:rFonts w:eastAsia="Arial"/>
              </w:rPr>
              <w:br/>
              <w:t>The named contact provided should be able to provide written evidence to confirm the accuracy of the information provided below.</w:t>
            </w:r>
            <w:r>
              <w:rPr>
                <w:rFonts w:eastAsia="Arial"/>
              </w:rPr>
              <w:br/>
            </w:r>
            <w:r>
              <w:rPr>
                <w:rFonts w:eastAsia="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eastAsia="Arial"/>
              </w:rPr>
              <w:br/>
            </w:r>
          </w:p>
          <w:p w14:paraId="206DD72F" w14:textId="419325F5" w:rsidR="003311F0" w:rsidRDefault="003311F0" w:rsidP="00836C1F">
            <w:pPr>
              <w:pStyle w:val="Normal1"/>
              <w:widowControl w:val="0"/>
              <w:spacing w:before="120" w:after="120" w:line="264" w:lineRule="auto"/>
              <w:rPr>
                <w:rFonts w:eastAsia="Arial"/>
              </w:rPr>
            </w:pPr>
            <w:r>
              <w:rPr>
                <w:rFonts w:eastAsia="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523EEF6" w14:textId="6023E45A" w:rsidR="00D068C9" w:rsidRDefault="00D068C9" w:rsidP="00836C1F">
            <w:pPr>
              <w:pStyle w:val="Normal1"/>
              <w:widowControl w:val="0"/>
              <w:spacing w:before="120" w:after="120" w:line="264" w:lineRule="auto"/>
            </w:pPr>
            <w:r>
              <w:rPr>
                <w:rFonts w:eastAsia="Arial"/>
              </w:rPr>
              <w:t>A maximum of 5 points will be awarded to each reference site based on the criteria below.</w:t>
            </w:r>
          </w:p>
          <w:p w14:paraId="58F60B50" w14:textId="77777777" w:rsidR="003311F0" w:rsidRDefault="003311F0" w:rsidP="00836C1F">
            <w:pPr>
              <w:pStyle w:val="Normal1"/>
              <w:widowControl w:val="0"/>
              <w:spacing w:before="120" w:after="120" w:line="264" w:lineRule="auto"/>
            </w:pPr>
            <w:r>
              <w:rPr>
                <w:rFonts w:eastAsia="Arial"/>
              </w:rPr>
              <w:t>If you cannot provide examples see question 6.3</w:t>
            </w:r>
          </w:p>
        </w:tc>
      </w:tr>
    </w:tbl>
    <w:p w14:paraId="3559DED2" w14:textId="47C9D608" w:rsidR="00654670" w:rsidRDefault="00654670" w:rsidP="003311F0">
      <w:pPr>
        <w:pStyle w:val="Normal1"/>
        <w:spacing w:line="259" w:lineRule="auto"/>
        <w:jc w:val="both"/>
      </w:pPr>
    </w:p>
    <w:p w14:paraId="2524CE7E" w14:textId="10128C98" w:rsidR="00693978" w:rsidRDefault="00693978" w:rsidP="003311F0">
      <w:pPr>
        <w:pStyle w:val="Normal1"/>
        <w:spacing w:line="259" w:lineRule="auto"/>
        <w:jc w:val="both"/>
      </w:pPr>
    </w:p>
    <w:p w14:paraId="32A86E5F" w14:textId="77777777" w:rsidR="00693978" w:rsidRDefault="00693978" w:rsidP="003311F0">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3311F0" w14:paraId="095EC6F1" w14:textId="77777777" w:rsidTr="003311F0">
        <w:trPr>
          <w:trHeight w:val="420"/>
        </w:trPr>
        <w:tc>
          <w:tcPr>
            <w:tcW w:w="2334" w:type="dxa"/>
          </w:tcPr>
          <w:p w14:paraId="07AB9270" w14:textId="77777777" w:rsidR="003311F0" w:rsidRDefault="003311F0" w:rsidP="003311F0">
            <w:pPr>
              <w:pStyle w:val="Normal1"/>
              <w:widowControl w:val="0"/>
              <w:jc w:val="both"/>
            </w:pPr>
          </w:p>
        </w:tc>
        <w:tc>
          <w:tcPr>
            <w:tcW w:w="2334" w:type="dxa"/>
          </w:tcPr>
          <w:p w14:paraId="5C1D8ABC" w14:textId="77777777" w:rsidR="003311F0" w:rsidRDefault="003311F0" w:rsidP="003311F0">
            <w:pPr>
              <w:pStyle w:val="Normal1"/>
              <w:widowControl w:val="0"/>
              <w:jc w:val="both"/>
            </w:pPr>
            <w:r>
              <w:rPr>
                <w:rFonts w:eastAsia="Arial"/>
                <w:b/>
              </w:rPr>
              <w:t>Contract 1</w:t>
            </w:r>
          </w:p>
        </w:tc>
        <w:tc>
          <w:tcPr>
            <w:tcW w:w="2334" w:type="dxa"/>
          </w:tcPr>
          <w:p w14:paraId="7460230A" w14:textId="77777777" w:rsidR="003311F0" w:rsidRDefault="003311F0" w:rsidP="003311F0">
            <w:pPr>
              <w:pStyle w:val="Normal1"/>
              <w:widowControl w:val="0"/>
              <w:jc w:val="both"/>
            </w:pPr>
            <w:r>
              <w:rPr>
                <w:rFonts w:eastAsia="Arial"/>
                <w:b/>
              </w:rPr>
              <w:t>Contract 2</w:t>
            </w:r>
          </w:p>
        </w:tc>
        <w:tc>
          <w:tcPr>
            <w:tcW w:w="2335" w:type="dxa"/>
          </w:tcPr>
          <w:p w14:paraId="272D212F" w14:textId="77777777" w:rsidR="003311F0" w:rsidRDefault="003311F0" w:rsidP="003311F0">
            <w:pPr>
              <w:pStyle w:val="Normal1"/>
              <w:widowControl w:val="0"/>
              <w:jc w:val="both"/>
            </w:pPr>
            <w:r>
              <w:rPr>
                <w:rFonts w:eastAsia="Arial"/>
                <w:b/>
              </w:rPr>
              <w:t>Contract 3</w:t>
            </w:r>
          </w:p>
        </w:tc>
      </w:tr>
      <w:tr w:rsidR="00415F5A" w14:paraId="5F58DC51" w14:textId="77777777" w:rsidTr="003311F0">
        <w:trPr>
          <w:trHeight w:val="840"/>
        </w:trPr>
        <w:tc>
          <w:tcPr>
            <w:tcW w:w="2334" w:type="dxa"/>
          </w:tcPr>
          <w:p w14:paraId="1402CE3D" w14:textId="77777777" w:rsidR="00415F5A" w:rsidRDefault="00415F5A" w:rsidP="003311F0">
            <w:pPr>
              <w:pStyle w:val="Normal1"/>
              <w:widowControl w:val="0"/>
              <w:jc w:val="both"/>
            </w:pPr>
            <w:r>
              <w:rPr>
                <w:rFonts w:eastAsia="Arial"/>
                <w:b/>
              </w:rPr>
              <w:t>Name of customer organisation</w:t>
            </w:r>
          </w:p>
        </w:tc>
        <w:tc>
          <w:tcPr>
            <w:tcW w:w="2334" w:type="dxa"/>
          </w:tcPr>
          <w:p w14:paraId="4AAEC6F6" w14:textId="4ED2CFC3" w:rsidR="00415F5A" w:rsidRPr="00415F5A" w:rsidRDefault="00415F5A" w:rsidP="00415F5A">
            <w:pPr>
              <w:pStyle w:val="Normal1"/>
              <w:widowControl w:val="0"/>
            </w:pPr>
          </w:p>
        </w:tc>
        <w:tc>
          <w:tcPr>
            <w:tcW w:w="2334" w:type="dxa"/>
          </w:tcPr>
          <w:p w14:paraId="2E13AC2D" w14:textId="227DCA9E" w:rsidR="00415F5A" w:rsidRDefault="00415F5A" w:rsidP="003311F0">
            <w:pPr>
              <w:pStyle w:val="Normal1"/>
              <w:widowControl w:val="0"/>
              <w:jc w:val="both"/>
            </w:pPr>
          </w:p>
        </w:tc>
        <w:tc>
          <w:tcPr>
            <w:tcW w:w="2335" w:type="dxa"/>
          </w:tcPr>
          <w:p w14:paraId="43C107E6" w14:textId="0800D1D0" w:rsidR="00415F5A" w:rsidRDefault="00415F5A" w:rsidP="003311F0">
            <w:pPr>
              <w:pStyle w:val="Normal1"/>
              <w:widowControl w:val="0"/>
              <w:jc w:val="both"/>
            </w:pPr>
          </w:p>
        </w:tc>
      </w:tr>
      <w:tr w:rsidR="00415F5A" w14:paraId="0DB9E7C1" w14:textId="77777777" w:rsidTr="003311F0">
        <w:trPr>
          <w:trHeight w:val="420"/>
        </w:trPr>
        <w:tc>
          <w:tcPr>
            <w:tcW w:w="2334" w:type="dxa"/>
          </w:tcPr>
          <w:p w14:paraId="6F09007D" w14:textId="77777777" w:rsidR="00415F5A" w:rsidRDefault="00415F5A" w:rsidP="003311F0">
            <w:pPr>
              <w:pStyle w:val="Normal1"/>
              <w:widowControl w:val="0"/>
              <w:jc w:val="both"/>
            </w:pPr>
            <w:r>
              <w:rPr>
                <w:rFonts w:eastAsia="Arial"/>
                <w:b/>
              </w:rPr>
              <w:t>Point of contact in the organisation</w:t>
            </w:r>
          </w:p>
        </w:tc>
        <w:tc>
          <w:tcPr>
            <w:tcW w:w="2334" w:type="dxa"/>
          </w:tcPr>
          <w:p w14:paraId="4764BF49" w14:textId="5E6FECD9" w:rsidR="00415F5A" w:rsidRPr="00415F5A" w:rsidRDefault="00415F5A" w:rsidP="00415F5A">
            <w:pPr>
              <w:pStyle w:val="Normal1"/>
              <w:widowControl w:val="0"/>
            </w:pPr>
          </w:p>
        </w:tc>
        <w:tc>
          <w:tcPr>
            <w:tcW w:w="2334" w:type="dxa"/>
          </w:tcPr>
          <w:p w14:paraId="7F0B215E" w14:textId="2F9E13F2" w:rsidR="00415F5A" w:rsidRDefault="00415F5A" w:rsidP="003311F0">
            <w:pPr>
              <w:pStyle w:val="Normal1"/>
              <w:widowControl w:val="0"/>
              <w:jc w:val="both"/>
            </w:pPr>
          </w:p>
        </w:tc>
        <w:tc>
          <w:tcPr>
            <w:tcW w:w="2335" w:type="dxa"/>
          </w:tcPr>
          <w:p w14:paraId="690C08C9" w14:textId="087946CE" w:rsidR="00415F5A" w:rsidRDefault="00415F5A" w:rsidP="003311F0">
            <w:pPr>
              <w:pStyle w:val="Normal1"/>
              <w:widowControl w:val="0"/>
              <w:jc w:val="both"/>
            </w:pPr>
          </w:p>
        </w:tc>
      </w:tr>
      <w:tr w:rsidR="00415F5A" w14:paraId="49DABC12" w14:textId="77777777" w:rsidTr="003311F0">
        <w:trPr>
          <w:trHeight w:val="420"/>
        </w:trPr>
        <w:tc>
          <w:tcPr>
            <w:tcW w:w="2334" w:type="dxa"/>
          </w:tcPr>
          <w:p w14:paraId="2FFC9DB2" w14:textId="77777777" w:rsidR="00415F5A" w:rsidRDefault="00415F5A" w:rsidP="003311F0">
            <w:pPr>
              <w:pStyle w:val="Normal1"/>
              <w:widowControl w:val="0"/>
              <w:jc w:val="both"/>
            </w:pPr>
            <w:r>
              <w:rPr>
                <w:rFonts w:eastAsia="Arial"/>
                <w:b/>
              </w:rPr>
              <w:t>Position in the organisation</w:t>
            </w:r>
          </w:p>
        </w:tc>
        <w:tc>
          <w:tcPr>
            <w:tcW w:w="2334" w:type="dxa"/>
          </w:tcPr>
          <w:p w14:paraId="093A938E" w14:textId="0D0F2AB1" w:rsidR="00415F5A" w:rsidRPr="00415F5A" w:rsidRDefault="00415F5A" w:rsidP="00415F5A">
            <w:pPr>
              <w:pStyle w:val="Normal1"/>
              <w:widowControl w:val="0"/>
            </w:pPr>
          </w:p>
        </w:tc>
        <w:tc>
          <w:tcPr>
            <w:tcW w:w="2334" w:type="dxa"/>
          </w:tcPr>
          <w:p w14:paraId="273B528E" w14:textId="168BD24A" w:rsidR="00415F5A" w:rsidRDefault="00415F5A" w:rsidP="003311F0">
            <w:pPr>
              <w:pStyle w:val="Normal1"/>
              <w:widowControl w:val="0"/>
              <w:jc w:val="both"/>
            </w:pPr>
          </w:p>
        </w:tc>
        <w:tc>
          <w:tcPr>
            <w:tcW w:w="2335" w:type="dxa"/>
          </w:tcPr>
          <w:p w14:paraId="29DACC42" w14:textId="06DE3B0B" w:rsidR="00415F5A" w:rsidRDefault="00415F5A" w:rsidP="003311F0">
            <w:pPr>
              <w:pStyle w:val="Normal1"/>
              <w:widowControl w:val="0"/>
              <w:jc w:val="both"/>
            </w:pPr>
          </w:p>
        </w:tc>
      </w:tr>
      <w:tr w:rsidR="00415F5A" w14:paraId="4B683595" w14:textId="77777777" w:rsidTr="003311F0">
        <w:trPr>
          <w:trHeight w:val="420"/>
        </w:trPr>
        <w:tc>
          <w:tcPr>
            <w:tcW w:w="2334" w:type="dxa"/>
          </w:tcPr>
          <w:p w14:paraId="676DCBF0" w14:textId="77777777" w:rsidR="00415F5A" w:rsidRDefault="00415F5A" w:rsidP="003311F0">
            <w:pPr>
              <w:pStyle w:val="Normal1"/>
              <w:widowControl w:val="0"/>
              <w:jc w:val="both"/>
            </w:pPr>
            <w:r>
              <w:rPr>
                <w:rFonts w:eastAsia="Arial"/>
                <w:b/>
              </w:rPr>
              <w:t>E-mail address</w:t>
            </w:r>
          </w:p>
        </w:tc>
        <w:tc>
          <w:tcPr>
            <w:tcW w:w="2334" w:type="dxa"/>
          </w:tcPr>
          <w:p w14:paraId="7A35A860" w14:textId="4E09DDD2" w:rsidR="00415F5A" w:rsidRPr="00415F5A" w:rsidRDefault="00415F5A" w:rsidP="00415F5A">
            <w:pPr>
              <w:pStyle w:val="Normal1"/>
              <w:widowControl w:val="0"/>
            </w:pPr>
          </w:p>
        </w:tc>
        <w:tc>
          <w:tcPr>
            <w:tcW w:w="2334" w:type="dxa"/>
          </w:tcPr>
          <w:p w14:paraId="7789642E" w14:textId="134EB887" w:rsidR="00415F5A" w:rsidRDefault="00415F5A" w:rsidP="003311F0">
            <w:pPr>
              <w:pStyle w:val="Normal1"/>
              <w:widowControl w:val="0"/>
              <w:jc w:val="both"/>
            </w:pPr>
          </w:p>
        </w:tc>
        <w:tc>
          <w:tcPr>
            <w:tcW w:w="2335" w:type="dxa"/>
          </w:tcPr>
          <w:p w14:paraId="6CD53BE8" w14:textId="19E5788F" w:rsidR="00415F5A" w:rsidRDefault="00415F5A" w:rsidP="003311F0">
            <w:pPr>
              <w:pStyle w:val="Normal1"/>
              <w:widowControl w:val="0"/>
              <w:jc w:val="both"/>
            </w:pPr>
          </w:p>
        </w:tc>
      </w:tr>
      <w:tr w:rsidR="00415F5A" w14:paraId="7B47AB54" w14:textId="77777777" w:rsidTr="003311F0">
        <w:trPr>
          <w:trHeight w:val="420"/>
        </w:trPr>
        <w:tc>
          <w:tcPr>
            <w:tcW w:w="2334" w:type="dxa"/>
          </w:tcPr>
          <w:p w14:paraId="77DC6A2B" w14:textId="77777777" w:rsidR="00415F5A" w:rsidRDefault="00415F5A" w:rsidP="003311F0">
            <w:pPr>
              <w:pStyle w:val="Normal1"/>
              <w:widowControl w:val="0"/>
              <w:jc w:val="both"/>
            </w:pPr>
            <w:r>
              <w:rPr>
                <w:rFonts w:eastAsia="Arial"/>
                <w:b/>
              </w:rPr>
              <w:t xml:space="preserve">Description of contract </w:t>
            </w:r>
          </w:p>
        </w:tc>
        <w:tc>
          <w:tcPr>
            <w:tcW w:w="2334" w:type="dxa"/>
          </w:tcPr>
          <w:p w14:paraId="5DE1FA0A" w14:textId="00D7404D" w:rsidR="00415F5A" w:rsidRPr="00415F5A" w:rsidRDefault="00415F5A" w:rsidP="00415F5A">
            <w:pPr>
              <w:pStyle w:val="Normal1"/>
              <w:widowControl w:val="0"/>
              <w:spacing w:line="240" w:lineRule="auto"/>
            </w:pPr>
          </w:p>
        </w:tc>
        <w:tc>
          <w:tcPr>
            <w:tcW w:w="2334" w:type="dxa"/>
          </w:tcPr>
          <w:p w14:paraId="41424CBE" w14:textId="77777777" w:rsidR="00415F5A" w:rsidRDefault="00415F5A" w:rsidP="003311F0">
            <w:pPr>
              <w:pStyle w:val="Normal1"/>
              <w:widowControl w:val="0"/>
              <w:jc w:val="both"/>
            </w:pPr>
          </w:p>
        </w:tc>
        <w:tc>
          <w:tcPr>
            <w:tcW w:w="2335" w:type="dxa"/>
          </w:tcPr>
          <w:p w14:paraId="2786D936" w14:textId="6B8FA5C4" w:rsidR="00415F5A" w:rsidRPr="00415F5A" w:rsidRDefault="00415F5A" w:rsidP="00415F5A">
            <w:pPr>
              <w:pStyle w:val="Normal1"/>
              <w:widowControl w:val="0"/>
              <w:spacing w:after="120" w:line="240" w:lineRule="auto"/>
            </w:pPr>
          </w:p>
        </w:tc>
      </w:tr>
      <w:tr w:rsidR="00415F5A" w14:paraId="6C77FF30" w14:textId="77777777" w:rsidTr="003311F0">
        <w:trPr>
          <w:trHeight w:val="420"/>
        </w:trPr>
        <w:tc>
          <w:tcPr>
            <w:tcW w:w="2334" w:type="dxa"/>
          </w:tcPr>
          <w:p w14:paraId="0784B6FF" w14:textId="77777777" w:rsidR="00415F5A" w:rsidRDefault="00415F5A" w:rsidP="003311F0">
            <w:pPr>
              <w:pStyle w:val="Normal1"/>
              <w:widowControl w:val="0"/>
              <w:jc w:val="both"/>
            </w:pPr>
            <w:r>
              <w:rPr>
                <w:rFonts w:eastAsia="Arial"/>
                <w:b/>
              </w:rPr>
              <w:t>Contract Start date</w:t>
            </w:r>
          </w:p>
        </w:tc>
        <w:tc>
          <w:tcPr>
            <w:tcW w:w="2334" w:type="dxa"/>
          </w:tcPr>
          <w:p w14:paraId="096D0352" w14:textId="71D3BD7F" w:rsidR="00415F5A" w:rsidRDefault="00415F5A" w:rsidP="003311F0">
            <w:pPr>
              <w:pStyle w:val="Normal1"/>
              <w:widowControl w:val="0"/>
              <w:jc w:val="both"/>
            </w:pPr>
          </w:p>
        </w:tc>
        <w:tc>
          <w:tcPr>
            <w:tcW w:w="2334" w:type="dxa"/>
          </w:tcPr>
          <w:p w14:paraId="36251A7C" w14:textId="5DB4880A" w:rsidR="00415F5A" w:rsidRDefault="00415F5A" w:rsidP="003311F0">
            <w:pPr>
              <w:pStyle w:val="Normal1"/>
              <w:widowControl w:val="0"/>
              <w:jc w:val="both"/>
            </w:pPr>
          </w:p>
        </w:tc>
        <w:tc>
          <w:tcPr>
            <w:tcW w:w="2335" w:type="dxa"/>
          </w:tcPr>
          <w:p w14:paraId="4875DBA4" w14:textId="5CCA7342" w:rsidR="00415F5A" w:rsidRDefault="00415F5A" w:rsidP="003311F0">
            <w:pPr>
              <w:pStyle w:val="Normal1"/>
              <w:widowControl w:val="0"/>
              <w:jc w:val="both"/>
            </w:pPr>
          </w:p>
        </w:tc>
      </w:tr>
      <w:tr w:rsidR="00415F5A" w14:paraId="1BA2F38C" w14:textId="77777777" w:rsidTr="003311F0">
        <w:trPr>
          <w:trHeight w:val="420"/>
        </w:trPr>
        <w:tc>
          <w:tcPr>
            <w:tcW w:w="2334" w:type="dxa"/>
          </w:tcPr>
          <w:p w14:paraId="5285C1C2" w14:textId="77777777" w:rsidR="00415F5A" w:rsidRDefault="00415F5A" w:rsidP="003311F0">
            <w:pPr>
              <w:pStyle w:val="Normal1"/>
              <w:widowControl w:val="0"/>
              <w:jc w:val="both"/>
            </w:pPr>
            <w:r>
              <w:rPr>
                <w:rFonts w:eastAsia="Arial"/>
                <w:b/>
              </w:rPr>
              <w:t>Contract completion date</w:t>
            </w:r>
          </w:p>
        </w:tc>
        <w:tc>
          <w:tcPr>
            <w:tcW w:w="2334" w:type="dxa"/>
          </w:tcPr>
          <w:p w14:paraId="706709EA" w14:textId="7267D016" w:rsidR="00415F5A" w:rsidRDefault="00415F5A" w:rsidP="003311F0">
            <w:pPr>
              <w:pStyle w:val="Normal1"/>
              <w:widowControl w:val="0"/>
              <w:jc w:val="both"/>
            </w:pPr>
          </w:p>
        </w:tc>
        <w:tc>
          <w:tcPr>
            <w:tcW w:w="2334" w:type="dxa"/>
          </w:tcPr>
          <w:p w14:paraId="3BF43910" w14:textId="6CA0DDBF" w:rsidR="00415F5A" w:rsidRDefault="00415F5A" w:rsidP="003311F0">
            <w:pPr>
              <w:pStyle w:val="Normal1"/>
              <w:widowControl w:val="0"/>
              <w:jc w:val="both"/>
            </w:pPr>
          </w:p>
        </w:tc>
        <w:tc>
          <w:tcPr>
            <w:tcW w:w="2335" w:type="dxa"/>
          </w:tcPr>
          <w:p w14:paraId="233DF9C0" w14:textId="6319B77B" w:rsidR="00415F5A" w:rsidRDefault="00415F5A" w:rsidP="003311F0">
            <w:pPr>
              <w:pStyle w:val="Normal1"/>
              <w:widowControl w:val="0"/>
              <w:jc w:val="both"/>
            </w:pPr>
          </w:p>
        </w:tc>
      </w:tr>
      <w:tr w:rsidR="00415F5A" w14:paraId="53EDA70E" w14:textId="77777777" w:rsidTr="003311F0">
        <w:trPr>
          <w:trHeight w:val="420"/>
        </w:trPr>
        <w:tc>
          <w:tcPr>
            <w:tcW w:w="2334" w:type="dxa"/>
          </w:tcPr>
          <w:p w14:paraId="55660F8F" w14:textId="77777777" w:rsidR="00415F5A" w:rsidRDefault="00415F5A" w:rsidP="003311F0">
            <w:pPr>
              <w:pStyle w:val="Normal1"/>
              <w:widowControl w:val="0"/>
              <w:jc w:val="both"/>
            </w:pPr>
            <w:r>
              <w:rPr>
                <w:rFonts w:eastAsia="Arial"/>
                <w:b/>
              </w:rPr>
              <w:t>Estimated contract value</w:t>
            </w:r>
          </w:p>
        </w:tc>
        <w:tc>
          <w:tcPr>
            <w:tcW w:w="2334" w:type="dxa"/>
          </w:tcPr>
          <w:p w14:paraId="476FC8A6" w14:textId="51E82C1D" w:rsidR="00415F5A" w:rsidRDefault="00415F5A" w:rsidP="003311F0">
            <w:pPr>
              <w:pStyle w:val="Normal1"/>
              <w:widowControl w:val="0"/>
              <w:jc w:val="both"/>
            </w:pPr>
          </w:p>
        </w:tc>
        <w:tc>
          <w:tcPr>
            <w:tcW w:w="2334" w:type="dxa"/>
          </w:tcPr>
          <w:p w14:paraId="26717122" w14:textId="7FD96442" w:rsidR="00415F5A" w:rsidRDefault="00415F5A" w:rsidP="003311F0">
            <w:pPr>
              <w:pStyle w:val="Normal1"/>
              <w:widowControl w:val="0"/>
              <w:jc w:val="both"/>
            </w:pPr>
          </w:p>
        </w:tc>
        <w:tc>
          <w:tcPr>
            <w:tcW w:w="2335" w:type="dxa"/>
          </w:tcPr>
          <w:p w14:paraId="690DDD3F" w14:textId="13A6C4D2" w:rsidR="00415F5A" w:rsidRDefault="00415F5A" w:rsidP="003311F0">
            <w:pPr>
              <w:pStyle w:val="Normal1"/>
              <w:widowControl w:val="0"/>
              <w:jc w:val="both"/>
            </w:pPr>
          </w:p>
        </w:tc>
      </w:tr>
    </w:tbl>
    <w:p w14:paraId="5F2EB6E0" w14:textId="77777777" w:rsidR="003311F0" w:rsidRDefault="003311F0" w:rsidP="003311F0">
      <w:pPr>
        <w:pStyle w:val="Normal1"/>
        <w:jc w:val="both"/>
      </w:pPr>
    </w:p>
    <w:p w14:paraId="2E12CCC0" w14:textId="78459906" w:rsidR="003311F0" w:rsidRDefault="00D068C9" w:rsidP="003311F0">
      <w:pPr>
        <w:pStyle w:val="Normal1"/>
        <w:jc w:val="both"/>
      </w:pPr>
      <w:r>
        <w:t xml:space="preserve">These are rated questions </w:t>
      </w:r>
      <w:r w:rsidR="00845551">
        <w:t>in relation to th</w:t>
      </w:r>
      <w:r w:rsidR="003572A4">
        <w:t xml:space="preserve">e </w:t>
      </w:r>
      <w:r w:rsidR="00845551">
        <w:t xml:space="preserve">services to be provided to QTS &amp; CNWL </w:t>
      </w:r>
      <w:r>
        <w:t>with a maximum of 5 points per reference based on the following criteria</w:t>
      </w:r>
      <w:r w:rsidR="00977775">
        <w:t xml:space="preserve"> which differ to those shown in 5.5</w:t>
      </w:r>
      <w:r w:rsidR="008E5146">
        <w:t xml:space="preserve"> (in the main body text of this document)</w:t>
      </w:r>
      <w:r w:rsidR="00977775">
        <w:t xml:space="preserve"> and are specific to this question only</w:t>
      </w:r>
      <w:r>
        <w:t>:</w:t>
      </w:r>
    </w:p>
    <w:p w14:paraId="388C9D85" w14:textId="0583C6F8" w:rsidR="00D068C9" w:rsidRDefault="00D068C9" w:rsidP="003311F0">
      <w:pPr>
        <w:pStyle w:val="Normal1"/>
        <w:jc w:val="both"/>
      </w:pPr>
    </w:p>
    <w:p w14:paraId="0B84231A" w14:textId="2315801A" w:rsidR="00D068C9" w:rsidRDefault="00D068C9" w:rsidP="003572A4">
      <w:pPr>
        <w:pStyle w:val="Normal1"/>
        <w:spacing w:before="120" w:after="120"/>
        <w:ind w:left="720" w:hanging="720"/>
        <w:jc w:val="both"/>
      </w:pPr>
      <w:r>
        <w:t xml:space="preserve">(5) </w:t>
      </w:r>
      <w:r>
        <w:tab/>
        <w:t xml:space="preserve">Multi-site Mental Health Trust with a mix of planned &amp; reactive services, works and with static &amp; mobile coverage </w:t>
      </w:r>
    </w:p>
    <w:p w14:paraId="0AE0388B" w14:textId="6FCBF547" w:rsidR="00D068C9" w:rsidRDefault="00D068C9" w:rsidP="003572A4">
      <w:pPr>
        <w:pStyle w:val="Normal1"/>
        <w:spacing w:before="120" w:after="120"/>
        <w:ind w:left="720" w:hanging="720"/>
        <w:jc w:val="both"/>
      </w:pPr>
      <w:r>
        <w:t>(4)</w:t>
      </w:r>
      <w:r>
        <w:tab/>
        <w:t>Single campus/site Mental Health Trust with a mix of planned &amp; reactive services, works and with static &amp; mobile coverage</w:t>
      </w:r>
    </w:p>
    <w:p w14:paraId="48337413" w14:textId="38153474" w:rsidR="00D068C9" w:rsidRDefault="00D068C9" w:rsidP="003572A4">
      <w:pPr>
        <w:pStyle w:val="Normal1"/>
        <w:spacing w:before="120" w:after="120"/>
        <w:ind w:left="720" w:hanging="720"/>
        <w:jc w:val="both"/>
      </w:pPr>
      <w:r>
        <w:tab/>
      </w:r>
      <w:r w:rsidR="001B137B">
        <w:t xml:space="preserve">Or </w:t>
      </w:r>
      <w:r>
        <w:t xml:space="preserve">Multi-site NHS Community &amp; Acute Trust </w:t>
      </w:r>
      <w:r w:rsidR="00845551">
        <w:t xml:space="preserve">or highly regulated environment (e.g. prison, probation centre etc) </w:t>
      </w:r>
      <w:r>
        <w:t xml:space="preserve">with a mix of planned &amp; reactive services, works and with static &amp; mobile coverage </w:t>
      </w:r>
    </w:p>
    <w:p w14:paraId="7A00A79E" w14:textId="053EC3BB" w:rsidR="00D068C9" w:rsidRDefault="00D068C9" w:rsidP="003572A4">
      <w:pPr>
        <w:pStyle w:val="Normal1"/>
        <w:spacing w:before="120" w:after="120"/>
        <w:ind w:left="720" w:hanging="720"/>
        <w:jc w:val="both"/>
      </w:pPr>
      <w:r>
        <w:t>(3)</w:t>
      </w:r>
      <w:r>
        <w:tab/>
        <w:t>Single campus/site NHS Community</w:t>
      </w:r>
      <w:r w:rsidR="00845551">
        <w:t>,</w:t>
      </w:r>
      <w:r>
        <w:t xml:space="preserve"> Acute Trust</w:t>
      </w:r>
      <w:r w:rsidR="00845551">
        <w:t xml:space="preserve"> or highly regulated environment (e.g. prison, probation centre etc)</w:t>
      </w:r>
      <w:r>
        <w:t xml:space="preserve"> with a mix of planned &amp; reactive services, works and with static &amp; mobile coverage</w:t>
      </w:r>
    </w:p>
    <w:p w14:paraId="13AC0C2D" w14:textId="53E782C6" w:rsidR="00D068C9" w:rsidRDefault="00D068C9" w:rsidP="003572A4">
      <w:pPr>
        <w:pStyle w:val="Normal1"/>
        <w:spacing w:before="120" w:after="120"/>
        <w:ind w:left="720" w:hanging="720"/>
        <w:jc w:val="both"/>
      </w:pPr>
      <w:r>
        <w:t>(2)</w:t>
      </w:r>
      <w:r>
        <w:tab/>
      </w:r>
      <w:r w:rsidR="00845551">
        <w:t>Non-regulated m</w:t>
      </w:r>
      <w:r>
        <w:t>ulti-site organisation with multiplicity of residential, administrative and multi-functional buildings with a mix of planned &amp; reactive services with static &amp; mobile coverage</w:t>
      </w:r>
    </w:p>
    <w:p w14:paraId="4976E554" w14:textId="5E0020E5" w:rsidR="00D068C9" w:rsidRDefault="00D068C9" w:rsidP="003572A4">
      <w:pPr>
        <w:pStyle w:val="Normal1"/>
        <w:spacing w:before="120" w:after="120"/>
        <w:ind w:left="720" w:hanging="720"/>
        <w:jc w:val="both"/>
      </w:pPr>
      <w:r>
        <w:t>(1)</w:t>
      </w:r>
      <w:r>
        <w:tab/>
        <w:t xml:space="preserve">FM contract in all other locations with a mix of planned &amp; reactive services, works and with static &amp; mobile coverage </w:t>
      </w:r>
    </w:p>
    <w:p w14:paraId="45FAD9B7" w14:textId="3F55022C" w:rsidR="000D796F" w:rsidRDefault="000D796F" w:rsidP="003572A4">
      <w:pPr>
        <w:pStyle w:val="Normal1"/>
        <w:spacing w:before="120" w:after="120"/>
        <w:ind w:left="720" w:hanging="720"/>
        <w:jc w:val="both"/>
      </w:pPr>
      <w:r>
        <w:t>(0)</w:t>
      </w:r>
      <w:r>
        <w:tab/>
        <w:t xml:space="preserve">None of the above criteria </w:t>
      </w:r>
    </w:p>
    <w:p w14:paraId="71A49BA2" w14:textId="4A2D2938" w:rsidR="00D068C9" w:rsidRDefault="00D068C9" w:rsidP="00D068C9">
      <w:pPr>
        <w:pStyle w:val="Normal1"/>
        <w:jc w:val="both"/>
      </w:pPr>
    </w:p>
    <w:p w14:paraId="4658D3F2" w14:textId="71489656" w:rsidR="00D068C9" w:rsidRDefault="00D068C9" w:rsidP="00D068C9">
      <w:pPr>
        <w:pStyle w:val="Normal1"/>
        <w:jc w:val="both"/>
      </w:pPr>
    </w:p>
    <w:p w14:paraId="5227494A" w14:textId="77777777" w:rsidR="00D068C9" w:rsidRDefault="00D068C9" w:rsidP="003311F0">
      <w:pPr>
        <w:pStyle w:val="Normal1"/>
        <w:jc w:val="both"/>
      </w:pPr>
    </w:p>
    <w:p w14:paraId="2B74CECB" w14:textId="233D8E2D" w:rsidR="00D068C9" w:rsidRDefault="00D068C9" w:rsidP="003311F0">
      <w:pPr>
        <w:pStyle w:val="Normal1"/>
        <w:jc w:val="both"/>
      </w:pPr>
      <w:r>
        <w:lastRenderedPageBreak/>
        <w:t xml:space="preserve"> </w:t>
      </w:r>
    </w:p>
    <w:p w14:paraId="6C8AE503" w14:textId="27808307" w:rsidR="00D068C9" w:rsidRDefault="00D068C9" w:rsidP="003311F0">
      <w:pPr>
        <w:pStyle w:val="Normal1"/>
        <w:jc w:val="both"/>
      </w:pPr>
    </w:p>
    <w:p w14:paraId="082F5C6B" w14:textId="77777777" w:rsidR="00D068C9" w:rsidRDefault="00D068C9" w:rsidP="003311F0">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3311F0" w14:paraId="56145433" w14:textId="77777777" w:rsidTr="003311F0">
        <w:trPr>
          <w:trHeight w:val="2100"/>
        </w:trPr>
        <w:tc>
          <w:tcPr>
            <w:tcW w:w="1257" w:type="dxa"/>
          </w:tcPr>
          <w:p w14:paraId="2245BE10" w14:textId="77777777" w:rsidR="003311F0" w:rsidRDefault="003311F0" w:rsidP="003311F0">
            <w:pPr>
              <w:pStyle w:val="Normal1"/>
              <w:widowControl w:val="0"/>
              <w:jc w:val="both"/>
            </w:pPr>
          </w:p>
          <w:p w14:paraId="68993D42" w14:textId="77777777" w:rsidR="003311F0" w:rsidRDefault="003311F0" w:rsidP="003311F0">
            <w:pPr>
              <w:pStyle w:val="Normal1"/>
              <w:widowControl w:val="0"/>
              <w:jc w:val="both"/>
            </w:pPr>
            <w:r>
              <w:rPr>
                <w:rFonts w:eastAsia="Arial"/>
                <w:b/>
              </w:rPr>
              <w:t>6.2</w:t>
            </w:r>
          </w:p>
          <w:p w14:paraId="59CFF7D3" w14:textId="77777777" w:rsidR="003311F0" w:rsidRDefault="003311F0" w:rsidP="003311F0">
            <w:pPr>
              <w:pStyle w:val="Normal1"/>
              <w:widowControl w:val="0"/>
              <w:jc w:val="both"/>
            </w:pPr>
          </w:p>
          <w:p w14:paraId="1A63343E" w14:textId="77777777" w:rsidR="003311F0" w:rsidRDefault="003311F0" w:rsidP="003311F0">
            <w:pPr>
              <w:pStyle w:val="Normal1"/>
              <w:widowControl w:val="0"/>
              <w:jc w:val="both"/>
            </w:pPr>
          </w:p>
        </w:tc>
        <w:tc>
          <w:tcPr>
            <w:tcW w:w="8080" w:type="dxa"/>
          </w:tcPr>
          <w:p w14:paraId="6AD7F926" w14:textId="77777777" w:rsidR="003311F0" w:rsidRDefault="003311F0" w:rsidP="00836C1F">
            <w:pPr>
              <w:pStyle w:val="Normal1"/>
              <w:widowControl w:val="0"/>
              <w:spacing w:line="264" w:lineRule="auto"/>
              <w:jc w:val="both"/>
            </w:pPr>
            <w:r>
              <w:rPr>
                <w:rFonts w:eastAsia="Arial"/>
              </w:rPr>
              <w:t>Where you intend to sub-contract a proportion of the contract, please demonstrate how you have previously maintained healthy supply chains with your sub-contractor(s)</w:t>
            </w:r>
          </w:p>
          <w:p w14:paraId="7A7E23B5" w14:textId="77777777" w:rsidR="003311F0" w:rsidRDefault="003311F0" w:rsidP="00836C1F">
            <w:pPr>
              <w:pStyle w:val="Normal1"/>
              <w:widowControl w:val="0"/>
              <w:spacing w:line="264" w:lineRule="auto"/>
              <w:jc w:val="both"/>
            </w:pPr>
          </w:p>
          <w:p w14:paraId="542CCF2A" w14:textId="77777777" w:rsidR="003311F0" w:rsidRDefault="003311F0" w:rsidP="00836C1F">
            <w:pPr>
              <w:pStyle w:val="Normal1"/>
              <w:widowControl w:val="0"/>
              <w:spacing w:line="264" w:lineRule="auto"/>
              <w:jc w:val="both"/>
            </w:pPr>
            <w:r>
              <w:rPr>
                <w:rFonts w:eastAsia="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311F0" w14:paraId="0681318C" w14:textId="77777777" w:rsidTr="000870AD">
        <w:trPr>
          <w:trHeight w:val="3804"/>
        </w:trPr>
        <w:tc>
          <w:tcPr>
            <w:tcW w:w="1257" w:type="dxa"/>
          </w:tcPr>
          <w:p w14:paraId="64EF0F7A" w14:textId="77777777" w:rsidR="003311F0" w:rsidRDefault="003311F0" w:rsidP="003311F0">
            <w:pPr>
              <w:pStyle w:val="Normal1"/>
              <w:widowControl w:val="0"/>
              <w:jc w:val="both"/>
            </w:pPr>
          </w:p>
        </w:tc>
        <w:tc>
          <w:tcPr>
            <w:tcW w:w="8080" w:type="dxa"/>
          </w:tcPr>
          <w:p w14:paraId="150A19A8" w14:textId="77777777" w:rsidR="000870AD" w:rsidRDefault="000870AD" w:rsidP="000870AD">
            <w:pPr>
              <w:pStyle w:val="Normal1"/>
              <w:widowControl w:val="0"/>
              <w:rPr>
                <w:rFonts w:eastAsia="Arial"/>
                <w:noProof/>
              </w:rPr>
            </w:pPr>
          </w:p>
          <w:p w14:paraId="3F86F668" w14:textId="52F1435A" w:rsidR="000870AD" w:rsidRDefault="000870AD" w:rsidP="000870AD">
            <w:pPr>
              <w:pStyle w:val="Normal1"/>
              <w:widowControl w:val="0"/>
              <w:rPr>
                <w:rFonts w:eastAsia="Arial"/>
                <w:noProof/>
              </w:rPr>
            </w:pPr>
          </w:p>
          <w:p w14:paraId="3C54A87E" w14:textId="77777777" w:rsidR="000870AD" w:rsidRDefault="000870AD" w:rsidP="000870AD">
            <w:pPr>
              <w:pStyle w:val="Normal1"/>
              <w:widowControl w:val="0"/>
              <w:rPr>
                <w:rFonts w:eastAsia="Arial"/>
                <w:noProof/>
              </w:rPr>
            </w:pPr>
          </w:p>
          <w:p w14:paraId="16D0CF9B" w14:textId="0CB1C657" w:rsidR="000870AD" w:rsidRDefault="000870AD" w:rsidP="000870AD">
            <w:pPr>
              <w:pStyle w:val="Normal1"/>
              <w:widowControl w:val="0"/>
              <w:rPr>
                <w:rFonts w:eastAsia="Arial"/>
                <w:noProof/>
              </w:rPr>
            </w:pPr>
          </w:p>
          <w:p w14:paraId="37A7CC59" w14:textId="77777777" w:rsidR="000870AD" w:rsidRDefault="000870AD" w:rsidP="000870AD">
            <w:pPr>
              <w:pStyle w:val="Normal1"/>
              <w:widowControl w:val="0"/>
              <w:rPr>
                <w:rFonts w:eastAsia="Arial"/>
                <w:noProof/>
              </w:rPr>
            </w:pPr>
          </w:p>
          <w:p w14:paraId="33E515B0" w14:textId="77777777" w:rsidR="000870AD" w:rsidRDefault="000870AD" w:rsidP="000870AD">
            <w:pPr>
              <w:pStyle w:val="Normal1"/>
              <w:widowControl w:val="0"/>
              <w:rPr>
                <w:rFonts w:eastAsia="Arial"/>
                <w:noProof/>
              </w:rPr>
            </w:pPr>
          </w:p>
          <w:p w14:paraId="3B5740A2" w14:textId="77777777" w:rsidR="000870AD" w:rsidRDefault="000870AD" w:rsidP="000870AD">
            <w:pPr>
              <w:pStyle w:val="Normal1"/>
              <w:widowControl w:val="0"/>
              <w:rPr>
                <w:rFonts w:eastAsia="Arial"/>
                <w:noProof/>
              </w:rPr>
            </w:pPr>
          </w:p>
          <w:p w14:paraId="0EBFD93D" w14:textId="77777777" w:rsidR="000870AD" w:rsidRDefault="000870AD" w:rsidP="000870AD">
            <w:pPr>
              <w:pStyle w:val="Normal1"/>
              <w:widowControl w:val="0"/>
              <w:rPr>
                <w:rFonts w:eastAsia="Arial"/>
                <w:noProof/>
              </w:rPr>
            </w:pPr>
          </w:p>
          <w:p w14:paraId="767DCFC2" w14:textId="1B12A7A3" w:rsidR="000870AD" w:rsidRDefault="000870AD" w:rsidP="000870AD">
            <w:pPr>
              <w:pStyle w:val="Normal1"/>
              <w:widowControl w:val="0"/>
              <w:rPr>
                <w:rFonts w:eastAsia="Arial"/>
                <w:noProof/>
              </w:rPr>
            </w:pPr>
          </w:p>
          <w:p w14:paraId="7128FA17" w14:textId="1CCF5A65" w:rsidR="000870AD" w:rsidRDefault="000870AD" w:rsidP="000870AD">
            <w:pPr>
              <w:pStyle w:val="Normal1"/>
              <w:widowControl w:val="0"/>
              <w:rPr>
                <w:rFonts w:eastAsia="Arial"/>
                <w:noProof/>
              </w:rPr>
            </w:pPr>
          </w:p>
          <w:p w14:paraId="59CB91AF" w14:textId="7BD54630" w:rsidR="00AA1875" w:rsidRDefault="00AA1875" w:rsidP="000870AD">
            <w:pPr>
              <w:pStyle w:val="Normal1"/>
              <w:widowControl w:val="0"/>
              <w:rPr>
                <w:rFonts w:eastAsia="Arial"/>
                <w:noProof/>
              </w:rPr>
            </w:pPr>
          </w:p>
          <w:p w14:paraId="3FF29EAB" w14:textId="59BDCA14" w:rsidR="00AA1875" w:rsidRDefault="00AA1875" w:rsidP="000870AD">
            <w:pPr>
              <w:pStyle w:val="Normal1"/>
              <w:widowControl w:val="0"/>
              <w:rPr>
                <w:rFonts w:eastAsia="Arial"/>
                <w:noProof/>
              </w:rPr>
            </w:pPr>
          </w:p>
          <w:p w14:paraId="60FE57CD" w14:textId="77777777" w:rsidR="00AA1875" w:rsidRDefault="00AA1875" w:rsidP="000870AD">
            <w:pPr>
              <w:pStyle w:val="Normal1"/>
              <w:widowControl w:val="0"/>
              <w:rPr>
                <w:rFonts w:eastAsia="Arial"/>
                <w:noProof/>
              </w:rPr>
            </w:pPr>
          </w:p>
          <w:p w14:paraId="41924277" w14:textId="77777777" w:rsidR="000870AD" w:rsidRDefault="000870AD" w:rsidP="000870AD">
            <w:pPr>
              <w:pStyle w:val="Normal1"/>
              <w:widowControl w:val="0"/>
              <w:rPr>
                <w:rFonts w:eastAsia="Arial"/>
                <w:noProof/>
              </w:rPr>
            </w:pPr>
          </w:p>
          <w:p w14:paraId="4231AB30" w14:textId="332D257A" w:rsidR="000870AD" w:rsidRPr="000870AD" w:rsidRDefault="000870AD" w:rsidP="000870AD">
            <w:pPr>
              <w:pStyle w:val="Normal1"/>
              <w:widowControl w:val="0"/>
              <w:rPr>
                <w:rFonts w:eastAsia="Arial"/>
                <w:noProof/>
              </w:rPr>
            </w:pPr>
          </w:p>
        </w:tc>
      </w:tr>
    </w:tbl>
    <w:p w14:paraId="25568AEC" w14:textId="029F1379" w:rsidR="003311F0" w:rsidRDefault="003311F0" w:rsidP="003311F0">
      <w:pPr>
        <w:pStyle w:val="Normal1"/>
        <w:jc w:val="both"/>
      </w:pPr>
    </w:p>
    <w:p w14:paraId="733C4CDE" w14:textId="77777777" w:rsidR="00693978" w:rsidRDefault="00693978" w:rsidP="003311F0">
      <w:pPr>
        <w:pStyle w:val="Normal1"/>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8536"/>
      </w:tblGrid>
      <w:tr w:rsidR="003311F0" w14:paraId="7F1BFE74" w14:textId="77777777" w:rsidTr="003311F0">
        <w:tc>
          <w:tcPr>
            <w:tcW w:w="681" w:type="pct"/>
          </w:tcPr>
          <w:p w14:paraId="041C4905" w14:textId="77777777" w:rsidR="003311F0" w:rsidRDefault="003311F0" w:rsidP="003311F0">
            <w:pPr>
              <w:pStyle w:val="Normal1"/>
              <w:jc w:val="both"/>
              <w:rPr>
                <w:rFonts w:eastAsia="Arial"/>
                <w:b/>
              </w:rPr>
            </w:pPr>
            <w:r>
              <w:rPr>
                <w:rFonts w:eastAsia="Arial"/>
                <w:b/>
              </w:rPr>
              <w:t xml:space="preserve">6.3  </w:t>
            </w:r>
          </w:p>
        </w:tc>
        <w:tc>
          <w:tcPr>
            <w:tcW w:w="4319" w:type="pct"/>
            <w:vAlign w:val="center"/>
          </w:tcPr>
          <w:p w14:paraId="4C29EAA8" w14:textId="77777777" w:rsidR="003311F0" w:rsidRDefault="003311F0" w:rsidP="00836C1F">
            <w:pPr>
              <w:pStyle w:val="Normal1"/>
              <w:widowControl w:val="0"/>
              <w:spacing w:line="264" w:lineRule="auto"/>
              <w:jc w:val="both"/>
            </w:pPr>
            <w:r>
              <w:rPr>
                <w:rFonts w:eastAsia="Arial"/>
              </w:rPr>
              <w:t>If you cannot provide at least one example for questions 6.1, in no more than 500 words please provide an explanation for this e.g. your organisation is a new start-up or you have provided services in the past but not under a contract.</w:t>
            </w:r>
          </w:p>
        </w:tc>
      </w:tr>
      <w:tr w:rsidR="003311F0" w14:paraId="30B35BDF" w14:textId="77777777" w:rsidTr="003311F0">
        <w:tc>
          <w:tcPr>
            <w:tcW w:w="681" w:type="pct"/>
          </w:tcPr>
          <w:p w14:paraId="6FFD96A8" w14:textId="77777777" w:rsidR="003311F0" w:rsidRDefault="003311F0" w:rsidP="003311F0">
            <w:pPr>
              <w:pStyle w:val="Normal1"/>
              <w:jc w:val="both"/>
            </w:pPr>
          </w:p>
        </w:tc>
        <w:tc>
          <w:tcPr>
            <w:tcW w:w="4319" w:type="pct"/>
          </w:tcPr>
          <w:p w14:paraId="6E89A83C" w14:textId="77777777" w:rsidR="003311F0" w:rsidRDefault="003311F0" w:rsidP="003311F0">
            <w:pPr>
              <w:pStyle w:val="Normal1"/>
              <w:jc w:val="both"/>
            </w:pPr>
          </w:p>
          <w:p w14:paraId="3207F3B8" w14:textId="77777777" w:rsidR="003311F0" w:rsidRDefault="003311F0" w:rsidP="003311F0">
            <w:pPr>
              <w:pStyle w:val="Normal1"/>
              <w:jc w:val="both"/>
            </w:pPr>
          </w:p>
          <w:p w14:paraId="6975356C" w14:textId="77777777" w:rsidR="003311F0" w:rsidRDefault="003311F0" w:rsidP="003311F0">
            <w:pPr>
              <w:pStyle w:val="Normal1"/>
              <w:jc w:val="both"/>
            </w:pPr>
          </w:p>
          <w:p w14:paraId="254FFE9C" w14:textId="77777777" w:rsidR="003311F0" w:rsidRDefault="003311F0" w:rsidP="003311F0">
            <w:pPr>
              <w:pStyle w:val="Normal1"/>
              <w:jc w:val="both"/>
            </w:pPr>
          </w:p>
          <w:p w14:paraId="08E768FD" w14:textId="77777777" w:rsidR="003311F0" w:rsidRDefault="003311F0" w:rsidP="003311F0">
            <w:pPr>
              <w:pStyle w:val="Normal1"/>
              <w:jc w:val="both"/>
            </w:pPr>
          </w:p>
        </w:tc>
      </w:tr>
    </w:tbl>
    <w:p w14:paraId="6BD8490F" w14:textId="77777777" w:rsidR="003311F0" w:rsidRDefault="003311F0" w:rsidP="003311F0">
      <w:pPr>
        <w:pStyle w:val="Normal1"/>
        <w:jc w:val="both"/>
      </w:pPr>
    </w:p>
    <w:p w14:paraId="6377B67D" w14:textId="77777777" w:rsidR="003311F0" w:rsidRDefault="003311F0" w:rsidP="003311F0">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3311F0" w14:paraId="30012853" w14:textId="77777777" w:rsidTr="003311F0">
        <w:trPr>
          <w:trHeight w:val="400"/>
        </w:trPr>
        <w:tc>
          <w:tcPr>
            <w:tcW w:w="1276" w:type="dxa"/>
            <w:shd w:val="clear" w:color="auto" w:fill="CCFFFF"/>
          </w:tcPr>
          <w:p w14:paraId="02A0C4F0" w14:textId="77777777" w:rsidR="003311F0" w:rsidRPr="004633E1" w:rsidRDefault="003311F0" w:rsidP="003311F0">
            <w:pPr>
              <w:pStyle w:val="Normal1"/>
              <w:spacing w:before="100"/>
              <w:jc w:val="both"/>
              <w:rPr>
                <w:b/>
              </w:rPr>
            </w:pPr>
            <w:r w:rsidRPr="004633E1">
              <w:rPr>
                <w:rFonts w:eastAsia="Arial"/>
                <w:b/>
              </w:rPr>
              <w:t xml:space="preserve">Section </w:t>
            </w:r>
            <w:r>
              <w:rPr>
                <w:rFonts w:eastAsia="Arial"/>
                <w:b/>
              </w:rPr>
              <w:t>7</w:t>
            </w:r>
          </w:p>
        </w:tc>
        <w:tc>
          <w:tcPr>
            <w:tcW w:w="8080" w:type="dxa"/>
            <w:gridSpan w:val="2"/>
            <w:shd w:val="clear" w:color="auto" w:fill="CCFFFF"/>
          </w:tcPr>
          <w:p w14:paraId="6CAFD166" w14:textId="77777777" w:rsidR="003311F0" w:rsidRDefault="003311F0" w:rsidP="003311F0">
            <w:pPr>
              <w:pStyle w:val="Normal1"/>
              <w:spacing w:before="100"/>
              <w:jc w:val="both"/>
            </w:pPr>
            <w:r>
              <w:rPr>
                <w:rFonts w:eastAsia="Arial"/>
                <w:b/>
              </w:rPr>
              <w:t>Modern Slavery Act 2015:</w:t>
            </w:r>
            <w:r>
              <w:rPr>
                <w:rFonts w:eastAsia="Arial"/>
              </w:rPr>
              <w:t xml:space="preserve"> </w:t>
            </w:r>
            <w:r>
              <w:rPr>
                <w:rFonts w:eastAsia="Arial"/>
                <w:b/>
              </w:rPr>
              <w:t>Requirements under Modern Slavery Act 2015</w:t>
            </w:r>
          </w:p>
        </w:tc>
      </w:tr>
      <w:tr w:rsidR="003311F0" w14:paraId="2DC551CB" w14:textId="77777777" w:rsidTr="003311F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774C2B5" w14:textId="77777777" w:rsidR="003311F0" w:rsidRDefault="003311F0" w:rsidP="003311F0">
            <w:pPr>
              <w:pStyle w:val="Normal1"/>
              <w:spacing w:line="259" w:lineRule="auto"/>
              <w:jc w:val="both"/>
            </w:pPr>
            <w:r>
              <w:rPr>
                <w:rFonts w:eastAsia="Arial"/>
                <w:b/>
              </w:rPr>
              <w:t>7.1</w:t>
            </w:r>
          </w:p>
        </w:tc>
        <w:tc>
          <w:tcPr>
            <w:tcW w:w="5674" w:type="dxa"/>
            <w:tcMar>
              <w:left w:w="120" w:type="dxa"/>
              <w:right w:w="120" w:type="dxa"/>
            </w:tcMar>
          </w:tcPr>
          <w:p w14:paraId="155E6955" w14:textId="77777777" w:rsidR="003311F0" w:rsidRDefault="003311F0" w:rsidP="003311F0">
            <w:pPr>
              <w:pStyle w:val="Normal1"/>
            </w:pPr>
            <w:r>
              <w:rPr>
                <w:rFonts w:eastAsia="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0A7F68D8" w14:textId="77777777" w:rsidR="00693978" w:rsidRDefault="003311F0" w:rsidP="00693978">
            <w:pPr>
              <w:pStyle w:val="Normal1"/>
              <w:jc w:val="both"/>
              <w:rPr>
                <w:rFonts w:ascii="Segoe UI Symbol" w:eastAsia="Menlo Regular" w:hAnsi="Segoe UI Symbol" w:cs="Segoe UI Symbol"/>
              </w:rPr>
            </w:pPr>
            <w:r>
              <w:br/>
            </w:r>
            <w:r w:rsidR="00693978">
              <w:rPr>
                <w:rFonts w:ascii="Segoe UI Symbol" w:eastAsia="Menlo Regular" w:hAnsi="Segoe UI Symbol" w:cs="Segoe UI Symbol"/>
              </w:rPr>
              <w:t xml:space="preserve">☐ </w:t>
            </w:r>
            <w:r w:rsidR="00693978">
              <w:rPr>
                <w:rFonts w:eastAsia="Arial"/>
              </w:rPr>
              <w:t xml:space="preserve">Yes </w:t>
            </w:r>
          </w:p>
          <w:p w14:paraId="54E5DC0B"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0B0DDC33" w14:textId="113766F8" w:rsidR="003311F0" w:rsidRDefault="003311F0" w:rsidP="003311F0">
            <w:pPr>
              <w:pStyle w:val="Normal1"/>
              <w:spacing w:after="240"/>
            </w:pPr>
            <w:r>
              <w:br/>
            </w:r>
          </w:p>
        </w:tc>
      </w:tr>
      <w:tr w:rsidR="003311F0" w14:paraId="13972FA5" w14:textId="77777777" w:rsidTr="003311F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5DF943E" w14:textId="77777777" w:rsidR="003311F0" w:rsidRDefault="003311F0" w:rsidP="003311F0">
            <w:pPr>
              <w:pStyle w:val="Normal1"/>
              <w:spacing w:line="259" w:lineRule="auto"/>
              <w:jc w:val="both"/>
            </w:pPr>
            <w:r>
              <w:rPr>
                <w:rFonts w:eastAsia="Arial"/>
                <w:b/>
              </w:rPr>
              <w:lastRenderedPageBreak/>
              <w:t>7.2</w:t>
            </w:r>
          </w:p>
        </w:tc>
        <w:tc>
          <w:tcPr>
            <w:tcW w:w="5674" w:type="dxa"/>
            <w:tcMar>
              <w:left w:w="120" w:type="dxa"/>
              <w:right w:w="120" w:type="dxa"/>
            </w:tcMar>
          </w:tcPr>
          <w:p w14:paraId="6D46CA8A" w14:textId="77777777" w:rsidR="003311F0" w:rsidRDefault="003311F0" w:rsidP="003311F0">
            <w:pPr>
              <w:pStyle w:val="Normal1"/>
            </w:pPr>
            <w:r>
              <w:rPr>
                <w:rFonts w:eastAsia="Arial"/>
                <w:color w:val="222222"/>
                <w:highlight w:val="white"/>
              </w:rPr>
              <w:t>If you have answered yes to question 7.1 are you compliant with the annual reporting requirements contained within Section 54 of the Act 2015?</w:t>
            </w:r>
          </w:p>
          <w:p w14:paraId="4FD4FCEE" w14:textId="77777777" w:rsidR="003311F0" w:rsidRDefault="003311F0" w:rsidP="003311F0">
            <w:pPr>
              <w:pStyle w:val="Normal1"/>
              <w:spacing w:after="160" w:line="259" w:lineRule="auto"/>
              <w:jc w:val="both"/>
            </w:pPr>
          </w:p>
        </w:tc>
        <w:tc>
          <w:tcPr>
            <w:tcW w:w="2406" w:type="dxa"/>
            <w:tcMar>
              <w:left w:w="120" w:type="dxa"/>
              <w:right w:w="120" w:type="dxa"/>
            </w:tcMar>
          </w:tcPr>
          <w:p w14:paraId="1575EAD3"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1E1ABCB8" w14:textId="6BD4EE87" w:rsidR="003311F0" w:rsidRPr="00454434" w:rsidRDefault="003311F0" w:rsidP="003311F0">
            <w:pPr>
              <w:pStyle w:val="Normal1"/>
            </w:pPr>
            <w:r w:rsidRPr="00454434">
              <w:rPr>
                <w:rFonts w:eastAsia="Menlo Regular"/>
              </w:rPr>
              <w:t xml:space="preserve">Please provide </w:t>
            </w:r>
            <w:r>
              <w:rPr>
                <w:rFonts w:eastAsia="Menlo Regular"/>
              </w:rPr>
              <w:t>the</w:t>
            </w:r>
            <w:r w:rsidRPr="00454434">
              <w:rPr>
                <w:rFonts w:eastAsia="Menlo Regular"/>
              </w:rPr>
              <w:t xml:space="preserve"> relevant </w:t>
            </w:r>
            <w:proofErr w:type="spellStart"/>
            <w:r w:rsidRPr="00454434">
              <w:rPr>
                <w:rFonts w:eastAsia="Menlo Regular"/>
              </w:rPr>
              <w:t>url</w:t>
            </w:r>
            <w:proofErr w:type="spellEnd"/>
            <w:r w:rsidRPr="00454434">
              <w:rPr>
                <w:rFonts w:eastAsia="Menlo Regular"/>
              </w:rPr>
              <w:t xml:space="preserve"> </w:t>
            </w:r>
          </w:p>
          <w:p w14:paraId="02C698C4" w14:textId="77777777" w:rsidR="003311F0" w:rsidRPr="00454434" w:rsidRDefault="003311F0" w:rsidP="003311F0">
            <w:pPr>
              <w:pStyle w:val="Normal1"/>
            </w:pPr>
          </w:p>
          <w:p w14:paraId="41DFC36D" w14:textId="4058F534"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6E998BDA" w14:textId="77777777" w:rsidR="003311F0" w:rsidRDefault="003311F0" w:rsidP="003311F0">
            <w:pPr>
              <w:pStyle w:val="Normal1"/>
              <w:spacing w:line="259" w:lineRule="auto"/>
            </w:pPr>
            <w:r w:rsidRPr="00FF029F">
              <w:rPr>
                <w:rFonts w:eastAsia="Menlo Regular"/>
              </w:rPr>
              <w:t xml:space="preserve">Please </w:t>
            </w:r>
            <w:r>
              <w:rPr>
                <w:rFonts w:eastAsia="Menlo Regular"/>
              </w:rPr>
              <w:t>provide an expla</w:t>
            </w:r>
            <w:r w:rsidRPr="00FF029F">
              <w:rPr>
                <w:rFonts w:eastAsia="Menlo Regular"/>
              </w:rPr>
              <w:t>n</w:t>
            </w:r>
            <w:r>
              <w:rPr>
                <w:rFonts w:eastAsia="Menlo Regular"/>
              </w:rPr>
              <w:t>ation</w:t>
            </w:r>
          </w:p>
        </w:tc>
      </w:tr>
    </w:tbl>
    <w:p w14:paraId="2A0B93C0" w14:textId="77777777" w:rsidR="003311F0" w:rsidRDefault="003311F0" w:rsidP="003311F0">
      <w:pPr>
        <w:pStyle w:val="Normal1"/>
        <w:jc w:val="both"/>
      </w:pPr>
    </w:p>
    <w:p w14:paraId="192FF92E" w14:textId="77777777" w:rsidR="003311F0" w:rsidRDefault="003311F0" w:rsidP="003311F0">
      <w:pPr>
        <w:pStyle w:val="Normal1"/>
      </w:pPr>
      <w:r>
        <w:br w:type="page"/>
      </w:r>
    </w:p>
    <w:p w14:paraId="607717AD" w14:textId="77777777" w:rsidR="003311F0" w:rsidRDefault="003311F0" w:rsidP="003311F0">
      <w:pPr>
        <w:pStyle w:val="Normal1"/>
        <w:ind w:left="-525"/>
        <w:jc w:val="both"/>
      </w:pPr>
      <w:r>
        <w:rPr>
          <w:rFonts w:eastAsia="Arial"/>
          <w:b/>
        </w:rPr>
        <w:lastRenderedPageBreak/>
        <w:t>8. Additional Questions</w:t>
      </w:r>
    </w:p>
    <w:p w14:paraId="53D42A01" w14:textId="77777777" w:rsidR="003311F0" w:rsidRDefault="003311F0" w:rsidP="003311F0">
      <w:pPr>
        <w:pStyle w:val="Normal1"/>
        <w:jc w:val="both"/>
      </w:pPr>
    </w:p>
    <w:p w14:paraId="0D5C4042" w14:textId="31CD7DAD" w:rsidR="003311F0" w:rsidRDefault="003311F0" w:rsidP="003311F0">
      <w:pPr>
        <w:pStyle w:val="Normal1"/>
        <w:ind w:left="-567"/>
        <w:jc w:val="both"/>
      </w:pPr>
      <w:r>
        <w:rPr>
          <w:rFonts w:eastAsia="Arial"/>
        </w:rPr>
        <w:t>Suppliers who self-certify that they meet the requirements to these additional questions will be required to provide evidence of this if they are successful at contract award stage.</w:t>
      </w:r>
      <w:r w:rsidR="001B137B">
        <w:rPr>
          <w:rFonts w:eastAsia="Arial"/>
        </w:rPr>
        <w:t xml:space="preserve"> Those questions marked that they are rated are subject to scoring criteria set out in 5.5</w:t>
      </w:r>
      <w:r w:rsidR="0004337D">
        <w:rPr>
          <w:rFonts w:eastAsia="Arial"/>
        </w:rPr>
        <w:t xml:space="preserve"> of the main body document</w:t>
      </w:r>
      <w:r w:rsidR="001B137B">
        <w:rPr>
          <w:rFonts w:eastAsia="Arial"/>
        </w:rPr>
        <w:t>.</w:t>
      </w:r>
    </w:p>
    <w:p w14:paraId="2719D9ED" w14:textId="77777777" w:rsidR="003311F0" w:rsidRDefault="003311F0" w:rsidP="003311F0">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3311F0" w14:paraId="3B73678F" w14:textId="77777777" w:rsidTr="003311F0">
        <w:trPr>
          <w:trHeight w:val="400"/>
        </w:trPr>
        <w:tc>
          <w:tcPr>
            <w:tcW w:w="1257" w:type="dxa"/>
            <w:tcBorders>
              <w:top w:val="single" w:sz="8" w:space="0" w:color="000000"/>
              <w:bottom w:val="single" w:sz="6" w:space="0" w:color="000000"/>
            </w:tcBorders>
            <w:shd w:val="clear" w:color="auto" w:fill="CCFFFF"/>
          </w:tcPr>
          <w:p w14:paraId="25CA2A8C" w14:textId="77777777" w:rsidR="003311F0" w:rsidRPr="004633E1" w:rsidRDefault="003311F0" w:rsidP="003311F0">
            <w:pPr>
              <w:pStyle w:val="Normal1"/>
              <w:spacing w:before="100"/>
              <w:jc w:val="both"/>
              <w:rPr>
                <w:b/>
              </w:rPr>
            </w:pPr>
            <w:r w:rsidRPr="004633E1">
              <w:rPr>
                <w:rFonts w:eastAsia="Arial"/>
                <w:b/>
              </w:rPr>
              <w:t xml:space="preserve">Section </w:t>
            </w:r>
            <w:r>
              <w:rPr>
                <w:rFonts w:eastAsia="Arial"/>
                <w:b/>
              </w:rPr>
              <w:t>8</w:t>
            </w:r>
          </w:p>
        </w:tc>
        <w:tc>
          <w:tcPr>
            <w:tcW w:w="8080" w:type="dxa"/>
            <w:tcBorders>
              <w:top w:val="single" w:sz="8" w:space="0" w:color="000000"/>
              <w:bottom w:val="single" w:sz="6" w:space="0" w:color="000000"/>
            </w:tcBorders>
            <w:shd w:val="clear" w:color="auto" w:fill="CCFFFF"/>
          </w:tcPr>
          <w:p w14:paraId="57CF0158" w14:textId="77777777" w:rsidR="003311F0" w:rsidRDefault="003311F0" w:rsidP="003311F0">
            <w:pPr>
              <w:pStyle w:val="Normal1"/>
              <w:spacing w:before="100"/>
              <w:jc w:val="both"/>
            </w:pPr>
            <w:r>
              <w:rPr>
                <w:rFonts w:eastAsia="Arial"/>
                <w:b/>
              </w:rPr>
              <w:t>Additional Questions</w:t>
            </w:r>
            <w:r>
              <w:rPr>
                <w:rFonts w:eastAsia="Arial"/>
              </w:rPr>
              <w:t xml:space="preserve"> </w:t>
            </w:r>
          </w:p>
        </w:tc>
      </w:tr>
      <w:tr w:rsidR="003311F0" w14:paraId="395817AC" w14:textId="77777777" w:rsidTr="003311F0">
        <w:trPr>
          <w:trHeight w:val="400"/>
        </w:trPr>
        <w:tc>
          <w:tcPr>
            <w:tcW w:w="1257" w:type="dxa"/>
            <w:tcBorders>
              <w:top w:val="single" w:sz="8" w:space="0" w:color="000000"/>
              <w:bottom w:val="single" w:sz="6" w:space="0" w:color="000000"/>
            </w:tcBorders>
            <w:shd w:val="clear" w:color="auto" w:fill="CCFFFF"/>
          </w:tcPr>
          <w:p w14:paraId="5558A394" w14:textId="77777777" w:rsidR="003311F0" w:rsidRPr="004633E1" w:rsidRDefault="003311F0" w:rsidP="003311F0">
            <w:pPr>
              <w:pStyle w:val="Normal1"/>
              <w:spacing w:before="100"/>
              <w:jc w:val="both"/>
              <w:rPr>
                <w:rFonts w:eastAsia="Arial"/>
                <w:b/>
              </w:rPr>
            </w:pPr>
            <w:r>
              <w:rPr>
                <w:rFonts w:eastAsia="Arial"/>
                <w:b/>
              </w:rPr>
              <w:t>8.1</w:t>
            </w:r>
          </w:p>
        </w:tc>
        <w:tc>
          <w:tcPr>
            <w:tcW w:w="8080" w:type="dxa"/>
            <w:tcBorders>
              <w:top w:val="single" w:sz="8" w:space="0" w:color="000000"/>
              <w:bottom w:val="single" w:sz="6" w:space="0" w:color="000000"/>
            </w:tcBorders>
            <w:shd w:val="clear" w:color="auto" w:fill="CCFFFF"/>
          </w:tcPr>
          <w:p w14:paraId="44883B4F" w14:textId="77777777" w:rsidR="003311F0" w:rsidRDefault="003311F0" w:rsidP="003311F0">
            <w:pPr>
              <w:pStyle w:val="Normal1"/>
              <w:spacing w:before="100"/>
              <w:jc w:val="both"/>
              <w:rPr>
                <w:rFonts w:eastAsia="Arial"/>
                <w:b/>
              </w:rPr>
            </w:pPr>
            <w:r>
              <w:rPr>
                <w:rFonts w:eastAsia="Arial"/>
                <w:b/>
              </w:rPr>
              <w:t>Insurance</w:t>
            </w:r>
          </w:p>
        </w:tc>
      </w:tr>
      <w:tr w:rsidR="003311F0" w14:paraId="55786CCD" w14:textId="77777777" w:rsidTr="003311F0">
        <w:tblPrEx>
          <w:tblLook w:val="0600" w:firstRow="0" w:lastRow="0" w:firstColumn="0" w:lastColumn="0" w:noHBand="1" w:noVBand="1"/>
        </w:tblPrEx>
        <w:tc>
          <w:tcPr>
            <w:tcW w:w="1257" w:type="dxa"/>
          </w:tcPr>
          <w:p w14:paraId="0390F063" w14:textId="64C3F002" w:rsidR="003311F0" w:rsidRPr="00454434" w:rsidRDefault="003311F0" w:rsidP="003311F0">
            <w:pPr>
              <w:pStyle w:val="Normal1"/>
              <w:widowControl w:val="0"/>
              <w:jc w:val="both"/>
            </w:pPr>
          </w:p>
        </w:tc>
        <w:tc>
          <w:tcPr>
            <w:tcW w:w="8080" w:type="dxa"/>
          </w:tcPr>
          <w:p w14:paraId="6A62C3B4" w14:textId="77777777" w:rsidR="003311F0" w:rsidRDefault="003311F0" w:rsidP="003311F0">
            <w:pPr>
              <w:pStyle w:val="Normal1"/>
              <w:widowControl w:val="0"/>
              <w:jc w:val="both"/>
            </w:pPr>
            <w:r>
              <w:rPr>
                <w:rFonts w:eastAsia="Arial"/>
              </w:rPr>
              <w:t xml:space="preserve">Please self-certify whether you already have, or can commit to obtain, prior to the commencement of the contract, the levels of insurance cover indicated below:  </w:t>
            </w:r>
          </w:p>
          <w:p w14:paraId="69FAC401" w14:textId="35D038E4" w:rsidR="003311F0" w:rsidRDefault="000870AD" w:rsidP="003311F0">
            <w:pPr>
              <w:pStyle w:val="Normal1"/>
              <w:widowControl w:val="0"/>
              <w:jc w:val="both"/>
            </w:pPr>
            <w:r>
              <w:rPr>
                <w:rFonts w:eastAsia="Arial"/>
              </w:rPr>
              <w:t>Yes – We confirm that we already hold the levels of insurance cover indicated below</w:t>
            </w:r>
          </w:p>
          <w:p w14:paraId="543E3E9E" w14:textId="3762892D" w:rsidR="003311F0" w:rsidRDefault="003311F0" w:rsidP="003311F0">
            <w:pPr>
              <w:pStyle w:val="Normal1"/>
              <w:widowControl w:val="0"/>
              <w:jc w:val="both"/>
            </w:pPr>
            <w:r>
              <w:rPr>
                <w:rFonts w:eastAsia="Arial"/>
              </w:rPr>
              <w:br/>
              <w:t>Employer’s (Compulsory) Liability Insurance</w:t>
            </w:r>
            <w:r w:rsidR="002E2EF9">
              <w:rPr>
                <w:rFonts w:eastAsia="Arial"/>
              </w:rPr>
              <w:t>*</w:t>
            </w:r>
            <w:r>
              <w:rPr>
                <w:rFonts w:eastAsia="Arial"/>
              </w:rPr>
              <w:t xml:space="preserve"> = £</w:t>
            </w:r>
            <w:r w:rsidR="002002AB">
              <w:rPr>
                <w:rFonts w:eastAsia="Arial"/>
              </w:rPr>
              <w:t>10m</w:t>
            </w:r>
          </w:p>
          <w:p w14:paraId="72F50E95" w14:textId="17D9F7D9" w:rsidR="003311F0" w:rsidRDefault="003311F0" w:rsidP="003311F0">
            <w:pPr>
              <w:pStyle w:val="Normal1"/>
              <w:widowControl w:val="0"/>
            </w:pPr>
            <w:r>
              <w:rPr>
                <w:rFonts w:eastAsia="Arial"/>
              </w:rPr>
              <w:t xml:space="preserve">Public Liability Insurance = </w:t>
            </w:r>
            <w:r w:rsidR="002002AB">
              <w:rPr>
                <w:rFonts w:eastAsia="Arial"/>
              </w:rPr>
              <w:t>£5m</w:t>
            </w:r>
            <w:r>
              <w:rPr>
                <w:rFonts w:eastAsia="Arial"/>
              </w:rPr>
              <w:br/>
              <w:t>Professional Indemnity Insurance = £</w:t>
            </w:r>
            <w:r w:rsidR="002002AB">
              <w:rPr>
                <w:rFonts w:eastAsia="Arial"/>
              </w:rPr>
              <w:t>5m</w:t>
            </w:r>
          </w:p>
          <w:p w14:paraId="7224DB6F" w14:textId="77777777" w:rsidR="003311F0" w:rsidRDefault="003311F0" w:rsidP="002002AB">
            <w:pPr>
              <w:pStyle w:val="Normal1"/>
              <w:widowControl w:val="0"/>
              <w:rPr>
                <w:rFonts w:eastAsia="Arial"/>
              </w:rPr>
            </w:pPr>
            <w:r>
              <w:rPr>
                <w:rFonts w:eastAsia="Arial"/>
              </w:rPr>
              <w:t>Product Liability Insurance = £</w:t>
            </w:r>
            <w:r w:rsidR="002002AB">
              <w:rPr>
                <w:rFonts w:eastAsia="Arial"/>
              </w:rPr>
              <w:t>5m</w:t>
            </w:r>
            <w:r>
              <w:rPr>
                <w:rFonts w:eastAsia="Arial"/>
              </w:rPr>
              <w:br/>
            </w:r>
            <w:r>
              <w:rPr>
                <w:rFonts w:eastAsia="Arial"/>
              </w:rPr>
              <w:br/>
              <w:t>*It is a legal requirement that all companies hold Employer’s (Compulsory) Liability Insurance of £5 million as a minimum. Please note this requirement is not applicable to Sole Traders.</w:t>
            </w:r>
          </w:p>
          <w:p w14:paraId="29A9DB50" w14:textId="77777777" w:rsidR="00B4084E" w:rsidRDefault="00B4084E" w:rsidP="002002AB">
            <w:pPr>
              <w:pStyle w:val="Normal1"/>
              <w:widowControl w:val="0"/>
              <w:rPr>
                <w:rFonts w:eastAsia="Arial"/>
              </w:rPr>
            </w:pPr>
          </w:p>
          <w:p w14:paraId="3E3D6C81" w14:textId="320F51BE" w:rsidR="00B4084E" w:rsidRDefault="00B4084E" w:rsidP="002002AB">
            <w:pPr>
              <w:pStyle w:val="Normal1"/>
              <w:widowControl w:val="0"/>
            </w:pPr>
            <w:r>
              <w:rPr>
                <w:rFonts w:eastAsia="Arial"/>
              </w:rPr>
              <w:t>Pass/fail criteria applies</w:t>
            </w:r>
          </w:p>
        </w:tc>
      </w:tr>
    </w:tbl>
    <w:p w14:paraId="07F2C972" w14:textId="77777777" w:rsidR="003311F0" w:rsidRDefault="003311F0" w:rsidP="003311F0">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3311F0" w14:paraId="24A965FC" w14:textId="77777777" w:rsidTr="003311F0">
        <w:trPr>
          <w:trHeight w:val="400"/>
        </w:trPr>
        <w:tc>
          <w:tcPr>
            <w:tcW w:w="1257" w:type="dxa"/>
            <w:tcBorders>
              <w:top w:val="single" w:sz="8" w:space="0" w:color="000000"/>
              <w:bottom w:val="single" w:sz="6" w:space="0" w:color="000000"/>
            </w:tcBorders>
            <w:shd w:val="clear" w:color="auto" w:fill="CCFFFF"/>
          </w:tcPr>
          <w:p w14:paraId="0826CD25" w14:textId="77777777" w:rsidR="003311F0" w:rsidRPr="004633E1" w:rsidRDefault="003311F0" w:rsidP="003311F0">
            <w:pPr>
              <w:pStyle w:val="Normal1"/>
              <w:spacing w:before="100"/>
              <w:jc w:val="both"/>
              <w:rPr>
                <w:rFonts w:eastAsia="Arial"/>
                <w:b/>
              </w:rPr>
            </w:pPr>
            <w:r>
              <w:rPr>
                <w:rFonts w:eastAsia="Arial"/>
                <w:b/>
              </w:rPr>
              <w:t>8.2</w:t>
            </w:r>
          </w:p>
        </w:tc>
        <w:tc>
          <w:tcPr>
            <w:tcW w:w="8080" w:type="dxa"/>
            <w:gridSpan w:val="2"/>
            <w:tcBorders>
              <w:top w:val="single" w:sz="8" w:space="0" w:color="000000"/>
              <w:bottom w:val="single" w:sz="6" w:space="0" w:color="000000"/>
            </w:tcBorders>
            <w:shd w:val="clear" w:color="auto" w:fill="CCFFFF"/>
          </w:tcPr>
          <w:p w14:paraId="5398B6CB" w14:textId="77777777" w:rsidR="003311F0" w:rsidRDefault="003311F0" w:rsidP="003311F0">
            <w:pPr>
              <w:pStyle w:val="Normal1"/>
              <w:spacing w:before="100"/>
              <w:jc w:val="both"/>
              <w:rPr>
                <w:rFonts w:eastAsia="Arial"/>
                <w:b/>
              </w:rPr>
            </w:pPr>
            <w:r>
              <w:rPr>
                <w:rFonts w:eastAsia="Arial"/>
                <w:b/>
              </w:rPr>
              <w:t>Skills and Apprentices</w:t>
            </w:r>
            <w:r>
              <w:rPr>
                <w:rFonts w:eastAsia="Arial"/>
                <w:b/>
                <w:vertAlign w:val="superscript"/>
              </w:rPr>
              <w:footnoteReference w:id="6"/>
            </w:r>
            <w:r>
              <w:rPr>
                <w:rFonts w:eastAsia="Arial"/>
                <w:b/>
              </w:rPr>
              <w:t xml:space="preserve"> – (please refer to supplier selection guidance)</w:t>
            </w:r>
          </w:p>
        </w:tc>
      </w:tr>
      <w:tr w:rsidR="003311F0" w14:paraId="661F242F" w14:textId="77777777" w:rsidTr="003311F0">
        <w:tblPrEx>
          <w:tblLook w:val="0600" w:firstRow="0" w:lastRow="0" w:firstColumn="0" w:lastColumn="0" w:noHBand="1" w:noVBand="1"/>
        </w:tblPrEx>
        <w:tc>
          <w:tcPr>
            <w:tcW w:w="1257" w:type="dxa"/>
          </w:tcPr>
          <w:p w14:paraId="11BA3F07" w14:textId="77777777" w:rsidR="003311F0" w:rsidRDefault="003311F0" w:rsidP="003311F0">
            <w:pPr>
              <w:pStyle w:val="Normal1"/>
              <w:widowControl w:val="0"/>
              <w:jc w:val="both"/>
            </w:pPr>
            <w:r>
              <w:rPr>
                <w:rFonts w:eastAsia="Arial"/>
                <w:b/>
              </w:rPr>
              <w:t>a.</w:t>
            </w:r>
          </w:p>
        </w:tc>
        <w:tc>
          <w:tcPr>
            <w:tcW w:w="5954" w:type="dxa"/>
          </w:tcPr>
          <w:p w14:paraId="3110B826" w14:textId="77777777" w:rsidR="003311F0" w:rsidRDefault="003311F0" w:rsidP="00836C1F">
            <w:pPr>
              <w:pStyle w:val="Normal1"/>
              <w:widowControl w:val="0"/>
              <w:spacing w:line="264" w:lineRule="auto"/>
              <w:jc w:val="both"/>
            </w:pPr>
            <w:r>
              <w:rPr>
                <w:rFonts w:eastAsia="Arial"/>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rFonts w:eastAsia="Arial"/>
                <w:b/>
              </w:rPr>
              <w:br/>
            </w:r>
            <w:r>
              <w:rPr>
                <w:rFonts w:eastAsia="Arial"/>
                <w:b/>
              </w:rPr>
              <w:br/>
            </w:r>
            <w:r>
              <w:rPr>
                <w:rFonts w:eastAsia="Arial"/>
              </w:rPr>
              <w:t>Please confirm if you will be supporting apprenticeships and skills development through this contract.</w:t>
            </w:r>
            <w:r>
              <w:rPr>
                <w:rFonts w:eastAsia="Arial"/>
              </w:rPr>
              <w:br/>
            </w:r>
          </w:p>
        </w:tc>
        <w:tc>
          <w:tcPr>
            <w:tcW w:w="2126" w:type="dxa"/>
          </w:tcPr>
          <w:p w14:paraId="69756404" w14:textId="77777777" w:rsidR="003311F0" w:rsidRDefault="003311F0" w:rsidP="003311F0">
            <w:pPr>
              <w:pStyle w:val="Normal1"/>
              <w:widowControl w:val="0"/>
              <w:jc w:val="both"/>
            </w:pPr>
          </w:p>
          <w:p w14:paraId="578AE1F7" w14:textId="77777777" w:rsidR="003311F0" w:rsidRDefault="003311F0" w:rsidP="003311F0">
            <w:pPr>
              <w:pStyle w:val="Normal1"/>
              <w:widowControl w:val="0"/>
              <w:jc w:val="both"/>
            </w:pPr>
          </w:p>
          <w:p w14:paraId="060BABE2" w14:textId="77777777" w:rsidR="003311F0" w:rsidRDefault="003311F0" w:rsidP="003311F0">
            <w:pPr>
              <w:pStyle w:val="Normal1"/>
              <w:widowControl w:val="0"/>
              <w:jc w:val="both"/>
            </w:pPr>
          </w:p>
          <w:p w14:paraId="08CDA6D7" w14:textId="77777777" w:rsidR="003311F0" w:rsidRDefault="003311F0" w:rsidP="003311F0">
            <w:pPr>
              <w:pStyle w:val="Normal1"/>
              <w:widowControl w:val="0"/>
              <w:jc w:val="both"/>
            </w:pPr>
          </w:p>
          <w:p w14:paraId="54864040" w14:textId="77777777" w:rsidR="003311F0" w:rsidRDefault="003311F0" w:rsidP="003311F0">
            <w:pPr>
              <w:pStyle w:val="Normal1"/>
              <w:widowControl w:val="0"/>
              <w:jc w:val="both"/>
            </w:pPr>
          </w:p>
          <w:p w14:paraId="7FC827F5"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3CB1CD27"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711FA58E" w14:textId="77777777" w:rsidR="003311F0" w:rsidRDefault="003311F0" w:rsidP="003311F0">
            <w:pPr>
              <w:pStyle w:val="Normal1"/>
              <w:widowControl w:val="0"/>
              <w:jc w:val="both"/>
            </w:pPr>
          </w:p>
        </w:tc>
      </w:tr>
      <w:tr w:rsidR="003311F0" w14:paraId="702E6F6F" w14:textId="77777777" w:rsidTr="003311F0">
        <w:tblPrEx>
          <w:tblLook w:val="0600" w:firstRow="0" w:lastRow="0" w:firstColumn="0" w:lastColumn="0" w:noHBand="1" w:noVBand="1"/>
        </w:tblPrEx>
        <w:tc>
          <w:tcPr>
            <w:tcW w:w="1257" w:type="dxa"/>
          </w:tcPr>
          <w:p w14:paraId="53BBFE28" w14:textId="77777777" w:rsidR="003311F0" w:rsidRDefault="003311F0" w:rsidP="003311F0">
            <w:pPr>
              <w:pStyle w:val="Normal1"/>
              <w:widowControl w:val="0"/>
              <w:ind w:right="-100"/>
              <w:jc w:val="both"/>
            </w:pPr>
            <w:r>
              <w:rPr>
                <w:rFonts w:eastAsia="Arial"/>
                <w:b/>
              </w:rPr>
              <w:t>b.</w:t>
            </w:r>
          </w:p>
        </w:tc>
        <w:tc>
          <w:tcPr>
            <w:tcW w:w="5954" w:type="dxa"/>
          </w:tcPr>
          <w:p w14:paraId="6E1231A0" w14:textId="77777777" w:rsidR="003311F0" w:rsidRDefault="003311F0" w:rsidP="00836C1F">
            <w:pPr>
              <w:pStyle w:val="Normal1"/>
              <w:widowControl w:val="0"/>
              <w:spacing w:line="264" w:lineRule="auto"/>
              <w:jc w:val="both"/>
            </w:pPr>
            <w:r>
              <w:rPr>
                <w:rFonts w:eastAsia="Arial"/>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14C6CDF4"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29D7D971"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5B0BD670" w14:textId="0C18216B" w:rsidR="003311F0" w:rsidRDefault="003311F0" w:rsidP="003311F0">
            <w:pPr>
              <w:pStyle w:val="Normal1"/>
              <w:widowControl w:val="0"/>
              <w:jc w:val="both"/>
            </w:pPr>
          </w:p>
        </w:tc>
      </w:tr>
      <w:tr w:rsidR="003311F0" w14:paraId="74BAC891" w14:textId="77777777" w:rsidTr="003311F0">
        <w:tblPrEx>
          <w:tblLook w:val="0600" w:firstRow="0" w:lastRow="0" w:firstColumn="0" w:lastColumn="0" w:noHBand="1" w:noVBand="1"/>
        </w:tblPrEx>
        <w:tc>
          <w:tcPr>
            <w:tcW w:w="1257" w:type="dxa"/>
          </w:tcPr>
          <w:p w14:paraId="4075F2FB" w14:textId="77777777" w:rsidR="003311F0" w:rsidRDefault="003311F0" w:rsidP="003311F0">
            <w:pPr>
              <w:pStyle w:val="Normal1"/>
              <w:widowControl w:val="0"/>
              <w:jc w:val="both"/>
            </w:pPr>
            <w:r>
              <w:rPr>
                <w:rFonts w:eastAsia="Arial"/>
                <w:b/>
              </w:rPr>
              <w:t>c.</w:t>
            </w:r>
          </w:p>
        </w:tc>
        <w:tc>
          <w:tcPr>
            <w:tcW w:w="5954" w:type="dxa"/>
          </w:tcPr>
          <w:p w14:paraId="07F75231" w14:textId="77777777" w:rsidR="003311F0" w:rsidRDefault="003311F0" w:rsidP="00836C1F">
            <w:pPr>
              <w:pStyle w:val="Normal1"/>
              <w:widowControl w:val="0"/>
              <w:spacing w:line="264" w:lineRule="auto"/>
              <w:jc w:val="both"/>
            </w:pPr>
            <w:r>
              <w:rPr>
                <w:rFonts w:eastAsia="Arial"/>
              </w:rPr>
              <w:t xml:space="preserve">Do you have a process in place to ensure that your supply </w:t>
            </w:r>
            <w:r>
              <w:rPr>
                <w:rFonts w:eastAsia="Arial"/>
              </w:rPr>
              <w:lastRenderedPageBreak/>
              <w:t>chain supports skills, development and apprenticeships in line with PPN 14/15 (see guidance) and can provide evidence if requested?</w:t>
            </w:r>
          </w:p>
        </w:tc>
        <w:tc>
          <w:tcPr>
            <w:tcW w:w="2126" w:type="dxa"/>
          </w:tcPr>
          <w:p w14:paraId="7A318A19"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lastRenderedPageBreak/>
              <w:t xml:space="preserve">☐ </w:t>
            </w:r>
            <w:r>
              <w:rPr>
                <w:rFonts w:eastAsia="Arial"/>
              </w:rPr>
              <w:t xml:space="preserve">Yes </w:t>
            </w:r>
          </w:p>
          <w:p w14:paraId="598BC9D5" w14:textId="77777777" w:rsidR="00693978" w:rsidRDefault="00693978" w:rsidP="00693978">
            <w:pPr>
              <w:pStyle w:val="Normal1"/>
              <w:jc w:val="both"/>
            </w:pPr>
            <w:r>
              <w:rPr>
                <w:rFonts w:ascii="Segoe UI Symbol" w:eastAsia="Menlo Regular" w:hAnsi="Segoe UI Symbol" w:cs="Segoe UI Symbol"/>
              </w:rPr>
              <w:lastRenderedPageBreak/>
              <w:t xml:space="preserve">☐ </w:t>
            </w:r>
            <w:r>
              <w:rPr>
                <w:rFonts w:eastAsia="Arial"/>
              </w:rPr>
              <w:t xml:space="preserve">No   </w:t>
            </w:r>
          </w:p>
          <w:p w14:paraId="70B5423B" w14:textId="58BD88AF" w:rsidR="003311F0" w:rsidRDefault="003311F0" w:rsidP="003311F0">
            <w:pPr>
              <w:pStyle w:val="Normal1"/>
              <w:widowControl w:val="0"/>
              <w:jc w:val="both"/>
            </w:pPr>
          </w:p>
        </w:tc>
      </w:tr>
    </w:tbl>
    <w:p w14:paraId="3CAD5BAF" w14:textId="77777777" w:rsidR="003311F0" w:rsidRDefault="003311F0" w:rsidP="003311F0">
      <w:pPr>
        <w:pStyle w:val="Normal1"/>
        <w:jc w:val="both"/>
      </w:pPr>
    </w:p>
    <w:tbl>
      <w:tblPr>
        <w:tblW w:w="5500"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6301"/>
        <w:gridCol w:w="2470"/>
      </w:tblGrid>
      <w:tr w:rsidR="00223D0C" w:rsidRPr="00CA4AA4" w14:paraId="0D55EBD0" w14:textId="77777777" w:rsidTr="002167D7">
        <w:trPr>
          <w:cantSplit/>
          <w:trHeight w:val="287"/>
        </w:trPr>
        <w:tc>
          <w:tcPr>
            <w:tcW w:w="575" w:type="pct"/>
            <w:tcBorders>
              <w:top w:val="single" w:sz="4" w:space="0" w:color="auto"/>
              <w:left w:val="single" w:sz="4" w:space="0" w:color="auto"/>
              <w:bottom w:val="single" w:sz="4" w:space="0" w:color="auto"/>
              <w:right w:val="single" w:sz="4" w:space="0" w:color="auto"/>
            </w:tcBorders>
            <w:shd w:val="clear" w:color="auto" w:fill="CCFFFF"/>
          </w:tcPr>
          <w:p w14:paraId="63A7FF77" w14:textId="6CE959AC" w:rsidR="00223D0C" w:rsidRPr="00CA4AA4" w:rsidRDefault="00223D0C" w:rsidP="00223D0C">
            <w:pPr>
              <w:tabs>
                <w:tab w:val="center" w:pos="4153"/>
                <w:tab w:val="right" w:pos="8306"/>
              </w:tabs>
              <w:spacing w:after="0" w:line="240" w:lineRule="auto"/>
              <w:rPr>
                <w:rFonts w:eastAsia="Times New Roman" w:cs="Arial"/>
                <w:b/>
                <w:bCs/>
                <w:szCs w:val="22"/>
              </w:rPr>
            </w:pPr>
            <w:r>
              <w:rPr>
                <w:rFonts w:eastAsia="Times New Roman" w:cs="Arial"/>
                <w:b/>
                <w:bCs/>
                <w:szCs w:val="22"/>
              </w:rPr>
              <w:t>8.3</w:t>
            </w:r>
          </w:p>
        </w:tc>
        <w:tc>
          <w:tcPr>
            <w:tcW w:w="4425" w:type="pct"/>
            <w:gridSpan w:val="2"/>
            <w:tcBorders>
              <w:top w:val="single" w:sz="4" w:space="0" w:color="auto"/>
              <w:left w:val="single" w:sz="4" w:space="0" w:color="auto"/>
              <w:bottom w:val="single" w:sz="4" w:space="0" w:color="auto"/>
              <w:right w:val="single" w:sz="4" w:space="0" w:color="auto"/>
            </w:tcBorders>
            <w:shd w:val="clear" w:color="auto" w:fill="CCFFFF"/>
          </w:tcPr>
          <w:p w14:paraId="3F006600" w14:textId="77777777" w:rsidR="00223D0C" w:rsidRPr="00CA4AA4" w:rsidRDefault="00223D0C" w:rsidP="00223D0C">
            <w:pPr>
              <w:tabs>
                <w:tab w:val="center" w:pos="4153"/>
                <w:tab w:val="right" w:pos="8306"/>
              </w:tabs>
              <w:spacing w:after="0" w:line="240" w:lineRule="auto"/>
              <w:rPr>
                <w:rFonts w:eastAsia="Times New Roman" w:cs="Arial"/>
                <w:szCs w:val="22"/>
              </w:rPr>
            </w:pPr>
            <w:r w:rsidRPr="00CA4AA4">
              <w:rPr>
                <w:rFonts w:eastAsia="Times New Roman" w:cs="Arial"/>
                <w:b/>
                <w:bCs/>
                <w:szCs w:val="22"/>
              </w:rPr>
              <w:t>Quality Assurance</w:t>
            </w:r>
          </w:p>
        </w:tc>
      </w:tr>
      <w:tr w:rsidR="00223D0C" w:rsidRPr="00CA4AA4" w14:paraId="0794246F" w14:textId="77777777" w:rsidTr="00223D0C">
        <w:trPr>
          <w:trHeight w:val="664"/>
        </w:trPr>
        <w:tc>
          <w:tcPr>
            <w:tcW w:w="575" w:type="pct"/>
            <w:tcBorders>
              <w:top w:val="single" w:sz="4" w:space="0" w:color="auto"/>
              <w:left w:val="single" w:sz="4" w:space="0" w:color="auto"/>
              <w:bottom w:val="single" w:sz="4" w:space="0" w:color="auto"/>
              <w:right w:val="single" w:sz="4" w:space="0" w:color="auto"/>
            </w:tcBorders>
          </w:tcPr>
          <w:p w14:paraId="34444DED" w14:textId="55C3F8DA" w:rsidR="00223D0C" w:rsidRPr="00CA4AA4" w:rsidRDefault="00223D0C" w:rsidP="00223D0C">
            <w:pPr>
              <w:tabs>
                <w:tab w:val="center" w:pos="4153"/>
                <w:tab w:val="right" w:pos="8306"/>
              </w:tabs>
              <w:spacing w:after="0" w:line="240" w:lineRule="auto"/>
              <w:rPr>
                <w:rFonts w:eastAsia="Times New Roman" w:cs="Arial"/>
                <w:bCs/>
                <w:szCs w:val="22"/>
              </w:rPr>
            </w:pPr>
          </w:p>
        </w:tc>
        <w:tc>
          <w:tcPr>
            <w:tcW w:w="3179" w:type="pct"/>
            <w:tcBorders>
              <w:top w:val="single" w:sz="4" w:space="0" w:color="auto"/>
              <w:left w:val="single" w:sz="4" w:space="0" w:color="auto"/>
              <w:bottom w:val="single" w:sz="4" w:space="0" w:color="auto"/>
              <w:right w:val="single" w:sz="4" w:space="0" w:color="auto"/>
            </w:tcBorders>
          </w:tcPr>
          <w:p w14:paraId="3B6E3BE3" w14:textId="77777777" w:rsidR="00223D0C" w:rsidRPr="00CA4AA4" w:rsidRDefault="00223D0C" w:rsidP="00223D0C">
            <w:pPr>
              <w:tabs>
                <w:tab w:val="center" w:pos="4153"/>
                <w:tab w:val="right" w:pos="8306"/>
              </w:tabs>
              <w:spacing w:after="0" w:line="240" w:lineRule="auto"/>
              <w:rPr>
                <w:rFonts w:eastAsia="Times New Roman" w:cs="Arial"/>
                <w:szCs w:val="22"/>
              </w:rPr>
            </w:pPr>
            <w:r w:rsidRPr="00CA4AA4">
              <w:rPr>
                <w:rFonts w:eastAsia="Arial Unicode MS" w:cs="Arial"/>
                <w:szCs w:val="22"/>
              </w:rPr>
              <w:t>Does your organisation currently hold Quality Assurance Accreditation BS EN ISO 9001 or equivalent?</w:t>
            </w:r>
          </w:p>
        </w:tc>
        <w:tc>
          <w:tcPr>
            <w:tcW w:w="1246" w:type="pct"/>
            <w:tcBorders>
              <w:top w:val="single" w:sz="4" w:space="0" w:color="auto"/>
              <w:left w:val="single" w:sz="4" w:space="0" w:color="auto"/>
              <w:bottom w:val="single" w:sz="4" w:space="0" w:color="auto"/>
              <w:right w:val="single" w:sz="4" w:space="0" w:color="auto"/>
            </w:tcBorders>
          </w:tcPr>
          <w:p w14:paraId="62CAC7D2"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18609C28"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74735516" w14:textId="77777777" w:rsidR="00223D0C" w:rsidRPr="00CA4AA4" w:rsidRDefault="00223D0C" w:rsidP="00223D0C">
            <w:pPr>
              <w:tabs>
                <w:tab w:val="center" w:pos="4153"/>
                <w:tab w:val="right" w:pos="8306"/>
              </w:tabs>
              <w:spacing w:after="0" w:line="240" w:lineRule="auto"/>
              <w:rPr>
                <w:rFonts w:eastAsia="Times New Roman" w:cs="Arial"/>
                <w:szCs w:val="22"/>
              </w:rPr>
            </w:pPr>
          </w:p>
        </w:tc>
      </w:tr>
      <w:tr w:rsidR="00223D0C" w:rsidRPr="00CA4AA4" w14:paraId="522223A5" w14:textId="77777777" w:rsidTr="00223D0C">
        <w:trPr>
          <w:trHeight w:val="459"/>
        </w:trPr>
        <w:tc>
          <w:tcPr>
            <w:tcW w:w="575" w:type="pct"/>
            <w:vMerge w:val="restart"/>
            <w:tcBorders>
              <w:top w:val="single" w:sz="4" w:space="0" w:color="auto"/>
              <w:left w:val="single" w:sz="4" w:space="0" w:color="auto"/>
              <w:right w:val="single" w:sz="4" w:space="0" w:color="auto"/>
            </w:tcBorders>
          </w:tcPr>
          <w:p w14:paraId="59466381" w14:textId="4BA6D8C8" w:rsidR="00223D0C" w:rsidRPr="00CA4AA4" w:rsidRDefault="002167D7" w:rsidP="00223D0C">
            <w:pPr>
              <w:tabs>
                <w:tab w:val="center" w:pos="4153"/>
                <w:tab w:val="right" w:pos="8306"/>
              </w:tabs>
              <w:spacing w:after="0" w:line="240" w:lineRule="auto"/>
              <w:rPr>
                <w:rFonts w:eastAsia="Times New Roman" w:cs="Arial"/>
                <w:bCs/>
                <w:szCs w:val="22"/>
              </w:rPr>
            </w:pPr>
            <w:r>
              <w:rPr>
                <w:rFonts w:eastAsia="Times New Roman" w:cs="Arial"/>
                <w:bCs/>
                <w:szCs w:val="22"/>
              </w:rPr>
              <w:t>a)</w:t>
            </w:r>
          </w:p>
        </w:tc>
        <w:tc>
          <w:tcPr>
            <w:tcW w:w="4425" w:type="pct"/>
            <w:gridSpan w:val="2"/>
            <w:tcBorders>
              <w:top w:val="single" w:sz="4" w:space="0" w:color="auto"/>
              <w:left w:val="single" w:sz="4" w:space="0" w:color="auto"/>
              <w:bottom w:val="nil"/>
              <w:right w:val="single" w:sz="4" w:space="0" w:color="auto"/>
            </w:tcBorders>
          </w:tcPr>
          <w:p w14:paraId="7C643A01" w14:textId="77777777" w:rsidR="00223D0C" w:rsidRPr="00CA4AA4" w:rsidRDefault="00223D0C" w:rsidP="00223D0C">
            <w:pPr>
              <w:tabs>
                <w:tab w:val="center" w:pos="4153"/>
                <w:tab w:val="right" w:pos="8306"/>
              </w:tabs>
              <w:spacing w:after="0" w:line="240" w:lineRule="auto"/>
              <w:rPr>
                <w:rFonts w:eastAsia="Times New Roman" w:cs="Arial"/>
                <w:szCs w:val="22"/>
              </w:rPr>
            </w:pPr>
            <w:r w:rsidRPr="00CA4AA4">
              <w:rPr>
                <w:rFonts w:eastAsia="Times New Roman" w:cs="Arial"/>
                <w:szCs w:val="22"/>
              </w:rPr>
              <w:t>If “Yes” please provide the supporting evidence be</w:t>
            </w:r>
            <w:r>
              <w:rPr>
                <w:rFonts w:eastAsia="Times New Roman" w:cs="Arial"/>
                <w:szCs w:val="22"/>
              </w:rPr>
              <w:t xml:space="preserve">low </w:t>
            </w:r>
            <w:r w:rsidRPr="00CA4AA4">
              <w:rPr>
                <w:rFonts w:eastAsia="Times New Roman" w:cs="Arial"/>
                <w:szCs w:val="22"/>
              </w:rPr>
              <w:t xml:space="preserve">and go to question </w:t>
            </w:r>
            <w:r w:rsidRPr="00CA4AA4">
              <w:rPr>
                <w:rFonts w:eastAsia="Times New Roman" w:cs="Arial"/>
                <w:b/>
                <w:szCs w:val="22"/>
              </w:rPr>
              <w:t>5.2.</w:t>
            </w:r>
            <w:r w:rsidRPr="00CA4AA4">
              <w:rPr>
                <w:rFonts w:eastAsia="Times New Roman" w:cs="Arial"/>
                <w:szCs w:val="22"/>
              </w:rPr>
              <w:t xml:space="preserve"> </w:t>
            </w:r>
          </w:p>
          <w:p w14:paraId="2C123904" w14:textId="77777777" w:rsidR="00223D0C" w:rsidRPr="00CA4AA4" w:rsidRDefault="00223D0C" w:rsidP="00223D0C">
            <w:pPr>
              <w:tabs>
                <w:tab w:val="center" w:pos="4153"/>
                <w:tab w:val="right" w:pos="8306"/>
              </w:tabs>
              <w:spacing w:after="0" w:line="240" w:lineRule="auto"/>
              <w:rPr>
                <w:rFonts w:eastAsia="Times New Roman" w:cs="Arial"/>
                <w:szCs w:val="22"/>
              </w:rPr>
            </w:pPr>
          </w:p>
        </w:tc>
      </w:tr>
      <w:tr w:rsidR="00223D0C" w:rsidRPr="00CA4AA4" w14:paraId="0AFB026A" w14:textId="77777777" w:rsidTr="00223D0C">
        <w:trPr>
          <w:trHeight w:val="976"/>
        </w:trPr>
        <w:tc>
          <w:tcPr>
            <w:tcW w:w="575" w:type="pct"/>
            <w:vMerge/>
            <w:tcBorders>
              <w:left w:val="single" w:sz="4" w:space="0" w:color="auto"/>
              <w:bottom w:val="single" w:sz="4" w:space="0" w:color="auto"/>
              <w:right w:val="single" w:sz="4" w:space="0" w:color="auto"/>
            </w:tcBorders>
          </w:tcPr>
          <w:p w14:paraId="02BE5EF1" w14:textId="77777777" w:rsidR="00223D0C" w:rsidRPr="00CA4AA4" w:rsidRDefault="00223D0C" w:rsidP="00223D0C">
            <w:pPr>
              <w:tabs>
                <w:tab w:val="center" w:pos="4153"/>
                <w:tab w:val="right" w:pos="8306"/>
              </w:tabs>
              <w:spacing w:after="0" w:line="240" w:lineRule="auto"/>
              <w:rPr>
                <w:rFonts w:eastAsia="Times New Roman" w:cs="Arial"/>
                <w:bCs/>
                <w:szCs w:val="22"/>
              </w:rPr>
            </w:pPr>
          </w:p>
        </w:tc>
        <w:tc>
          <w:tcPr>
            <w:tcW w:w="3179" w:type="pct"/>
            <w:tcBorders>
              <w:top w:val="nil"/>
              <w:left w:val="single" w:sz="4" w:space="0" w:color="auto"/>
              <w:bottom w:val="single" w:sz="4" w:space="0" w:color="auto"/>
              <w:right w:val="nil"/>
            </w:tcBorders>
          </w:tcPr>
          <w:p w14:paraId="5C4CE98A" w14:textId="77777777" w:rsidR="00223D0C" w:rsidRPr="00CA4AA4" w:rsidRDefault="00223D0C" w:rsidP="00223D0C">
            <w:pPr>
              <w:tabs>
                <w:tab w:val="center" w:pos="4153"/>
                <w:tab w:val="right" w:pos="8306"/>
              </w:tabs>
              <w:spacing w:after="0" w:line="240" w:lineRule="auto"/>
              <w:rPr>
                <w:rFonts w:eastAsia="Times New Roman" w:cs="Arial"/>
                <w:szCs w:val="22"/>
              </w:rPr>
            </w:pPr>
            <w:r w:rsidRPr="00CA4AA4">
              <w:rPr>
                <w:rFonts w:eastAsia="Times New Roman" w:cs="Arial"/>
                <w:szCs w:val="22"/>
              </w:rPr>
              <w:t xml:space="preserve">Registration No. </w:t>
            </w:r>
          </w:p>
          <w:p w14:paraId="0DA83080" w14:textId="77777777" w:rsidR="00223D0C" w:rsidRPr="00CA4AA4" w:rsidRDefault="00223D0C" w:rsidP="00223D0C">
            <w:pPr>
              <w:tabs>
                <w:tab w:val="center" w:pos="4153"/>
                <w:tab w:val="right" w:pos="8306"/>
              </w:tabs>
              <w:spacing w:after="0" w:line="240" w:lineRule="auto"/>
              <w:rPr>
                <w:rFonts w:eastAsia="Times New Roman" w:cs="Arial"/>
                <w:szCs w:val="22"/>
              </w:rPr>
            </w:pPr>
            <w:r w:rsidRPr="00CA4AA4">
              <w:rPr>
                <w:rFonts w:eastAsia="Times New Roman" w:cs="Arial"/>
                <w:szCs w:val="22"/>
              </w:rPr>
              <w:t xml:space="preserve">Expiry date of your current Certification  </w:t>
            </w:r>
          </w:p>
          <w:p w14:paraId="08594F0F" w14:textId="77777777" w:rsidR="00223D0C" w:rsidRPr="00CA4AA4" w:rsidRDefault="00223D0C" w:rsidP="00223D0C">
            <w:pPr>
              <w:tabs>
                <w:tab w:val="center" w:pos="4153"/>
                <w:tab w:val="right" w:pos="8306"/>
              </w:tabs>
              <w:spacing w:after="0" w:line="240" w:lineRule="auto"/>
              <w:rPr>
                <w:rFonts w:eastAsia="Times New Roman" w:cs="Arial"/>
                <w:szCs w:val="22"/>
              </w:rPr>
            </w:pPr>
            <w:r w:rsidRPr="00CA4AA4">
              <w:rPr>
                <w:rFonts w:eastAsia="Times New Roman" w:cs="Arial"/>
                <w:szCs w:val="22"/>
              </w:rPr>
              <w:t xml:space="preserve">Please state the accreditation body of your Certification  </w:t>
            </w:r>
          </w:p>
        </w:tc>
        <w:tc>
          <w:tcPr>
            <w:tcW w:w="1246" w:type="pct"/>
            <w:tcBorders>
              <w:top w:val="nil"/>
              <w:left w:val="nil"/>
              <w:bottom w:val="single" w:sz="4" w:space="0" w:color="auto"/>
              <w:right w:val="single" w:sz="4" w:space="0" w:color="auto"/>
            </w:tcBorders>
          </w:tcPr>
          <w:p w14:paraId="1064ED94" w14:textId="54E3A18D" w:rsidR="00223D0C" w:rsidRPr="00CA4AA4" w:rsidRDefault="00223D0C" w:rsidP="000870AD">
            <w:pPr>
              <w:tabs>
                <w:tab w:val="center" w:pos="4153"/>
                <w:tab w:val="right" w:pos="8306"/>
              </w:tabs>
              <w:spacing w:after="0" w:line="240" w:lineRule="auto"/>
              <w:rPr>
                <w:rFonts w:eastAsia="Times New Roman" w:cs="Arial"/>
                <w:szCs w:val="22"/>
              </w:rPr>
            </w:pPr>
          </w:p>
        </w:tc>
      </w:tr>
      <w:tr w:rsidR="00223D0C" w:rsidRPr="00CA4AA4" w14:paraId="7BB3A922" w14:textId="77777777" w:rsidTr="00223D0C">
        <w:trPr>
          <w:trHeight w:val="595"/>
        </w:trPr>
        <w:tc>
          <w:tcPr>
            <w:tcW w:w="575" w:type="pct"/>
            <w:tcBorders>
              <w:top w:val="single" w:sz="4" w:space="0" w:color="auto"/>
              <w:left w:val="single" w:sz="4" w:space="0" w:color="auto"/>
              <w:bottom w:val="single" w:sz="4" w:space="0" w:color="auto"/>
              <w:right w:val="single" w:sz="4" w:space="0" w:color="auto"/>
            </w:tcBorders>
          </w:tcPr>
          <w:p w14:paraId="5A984019" w14:textId="12CA1F5C" w:rsidR="00223D0C" w:rsidRPr="00CA4AA4" w:rsidRDefault="002167D7" w:rsidP="00223D0C">
            <w:pPr>
              <w:tabs>
                <w:tab w:val="center" w:pos="4153"/>
                <w:tab w:val="right" w:pos="8306"/>
              </w:tabs>
              <w:spacing w:after="0" w:line="240" w:lineRule="auto"/>
              <w:rPr>
                <w:rFonts w:eastAsia="Times New Roman" w:cs="Arial"/>
                <w:bCs/>
                <w:szCs w:val="22"/>
              </w:rPr>
            </w:pPr>
            <w:r>
              <w:rPr>
                <w:rFonts w:eastAsia="Times New Roman" w:cs="Arial"/>
                <w:bCs/>
                <w:szCs w:val="22"/>
              </w:rPr>
              <w:t>b)</w:t>
            </w:r>
          </w:p>
        </w:tc>
        <w:tc>
          <w:tcPr>
            <w:tcW w:w="3179" w:type="pct"/>
            <w:tcBorders>
              <w:top w:val="single" w:sz="4" w:space="0" w:color="auto"/>
              <w:left w:val="single" w:sz="4" w:space="0" w:color="auto"/>
              <w:bottom w:val="single" w:sz="4" w:space="0" w:color="auto"/>
              <w:right w:val="single" w:sz="4" w:space="0" w:color="auto"/>
            </w:tcBorders>
          </w:tcPr>
          <w:p w14:paraId="1DDFE3A3" w14:textId="1EF2F79B" w:rsidR="00223D0C" w:rsidRPr="00CA4AA4" w:rsidRDefault="002167D7" w:rsidP="002167D7">
            <w:pPr>
              <w:tabs>
                <w:tab w:val="center" w:pos="4153"/>
                <w:tab w:val="right" w:pos="8306"/>
              </w:tabs>
              <w:spacing w:after="0" w:line="240" w:lineRule="auto"/>
              <w:rPr>
                <w:rFonts w:eastAsia="Times New Roman" w:cs="Arial"/>
                <w:szCs w:val="22"/>
              </w:rPr>
            </w:pPr>
            <w:r>
              <w:rPr>
                <w:rFonts w:eastAsia="Arial Unicode MS" w:cs="Arial"/>
                <w:szCs w:val="22"/>
              </w:rPr>
              <w:t>If “No” p</w:t>
            </w:r>
            <w:r w:rsidR="00223D0C" w:rsidRPr="00CA4AA4">
              <w:rPr>
                <w:rFonts w:eastAsia="Arial Unicode MS" w:cs="Arial"/>
                <w:szCs w:val="22"/>
              </w:rPr>
              <w:t>lease provide evidence of the quality procedures you have in place and any plans to obtain such accreditation</w:t>
            </w:r>
          </w:p>
        </w:tc>
        <w:tc>
          <w:tcPr>
            <w:tcW w:w="1246" w:type="pct"/>
            <w:tcBorders>
              <w:top w:val="single" w:sz="4" w:space="0" w:color="auto"/>
              <w:left w:val="single" w:sz="4" w:space="0" w:color="auto"/>
              <w:bottom w:val="single" w:sz="4" w:space="0" w:color="auto"/>
              <w:right w:val="single" w:sz="4" w:space="0" w:color="auto"/>
            </w:tcBorders>
          </w:tcPr>
          <w:p w14:paraId="4D536E57" w14:textId="76668B4A"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Yes attached</w:t>
            </w:r>
          </w:p>
          <w:p w14:paraId="14BCE835"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7F29A534" w14:textId="77777777" w:rsidR="00223D0C" w:rsidRPr="00CA4AA4" w:rsidRDefault="00223D0C" w:rsidP="00223D0C">
            <w:pPr>
              <w:tabs>
                <w:tab w:val="center" w:pos="4153"/>
                <w:tab w:val="right" w:pos="8306"/>
              </w:tabs>
              <w:spacing w:after="0" w:line="240" w:lineRule="auto"/>
              <w:rPr>
                <w:rFonts w:eastAsia="Times New Roman" w:cs="Arial"/>
                <w:szCs w:val="22"/>
              </w:rPr>
            </w:pPr>
          </w:p>
        </w:tc>
      </w:tr>
    </w:tbl>
    <w:p w14:paraId="6F21CD88" w14:textId="77777777" w:rsidR="002167D7" w:rsidRDefault="002167D7"/>
    <w:tbl>
      <w:tblPr>
        <w:tblW w:w="5500"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8771"/>
      </w:tblGrid>
      <w:tr w:rsidR="00223D0C" w:rsidRPr="00CA4AA4" w14:paraId="6D8F186B" w14:textId="77777777" w:rsidTr="002167D7">
        <w:trPr>
          <w:cantSplit/>
          <w:trHeight w:val="441"/>
        </w:trPr>
        <w:tc>
          <w:tcPr>
            <w:tcW w:w="575" w:type="pct"/>
            <w:tcBorders>
              <w:top w:val="single" w:sz="4" w:space="0" w:color="auto"/>
              <w:left w:val="single" w:sz="4" w:space="0" w:color="auto"/>
              <w:bottom w:val="single" w:sz="4" w:space="0" w:color="auto"/>
              <w:right w:val="single" w:sz="4" w:space="0" w:color="auto"/>
            </w:tcBorders>
            <w:shd w:val="clear" w:color="auto" w:fill="CCFFFF"/>
          </w:tcPr>
          <w:p w14:paraId="366C7743" w14:textId="12AA4E90" w:rsidR="00223D0C" w:rsidRPr="00CA4AA4" w:rsidRDefault="002167D7" w:rsidP="00223D0C">
            <w:pPr>
              <w:tabs>
                <w:tab w:val="center" w:pos="4153"/>
                <w:tab w:val="right" w:pos="8306"/>
              </w:tabs>
              <w:spacing w:after="0" w:line="240" w:lineRule="auto"/>
              <w:rPr>
                <w:rFonts w:eastAsia="Times New Roman" w:cs="Arial"/>
                <w:b/>
                <w:bCs/>
                <w:szCs w:val="22"/>
              </w:rPr>
            </w:pPr>
            <w:r>
              <w:rPr>
                <w:rFonts w:eastAsia="Times New Roman" w:cs="Arial"/>
                <w:b/>
                <w:bCs/>
                <w:szCs w:val="22"/>
              </w:rPr>
              <w:t>8.4</w:t>
            </w:r>
          </w:p>
        </w:tc>
        <w:tc>
          <w:tcPr>
            <w:tcW w:w="4425" w:type="pct"/>
            <w:tcBorders>
              <w:top w:val="single" w:sz="4" w:space="0" w:color="auto"/>
              <w:left w:val="single" w:sz="4" w:space="0" w:color="auto"/>
              <w:bottom w:val="single" w:sz="4" w:space="0" w:color="auto"/>
              <w:right w:val="single" w:sz="4" w:space="0" w:color="auto"/>
            </w:tcBorders>
            <w:shd w:val="clear" w:color="auto" w:fill="CCFFFF"/>
          </w:tcPr>
          <w:p w14:paraId="7A280D31" w14:textId="77777777" w:rsidR="00223D0C" w:rsidRPr="00CA4AA4" w:rsidRDefault="00223D0C" w:rsidP="00223D0C">
            <w:pPr>
              <w:tabs>
                <w:tab w:val="center" w:pos="4153"/>
                <w:tab w:val="right" w:pos="8306"/>
              </w:tabs>
              <w:spacing w:after="0" w:line="240" w:lineRule="auto"/>
              <w:rPr>
                <w:rFonts w:eastAsia="Times New Roman" w:cs="Arial"/>
                <w:b/>
                <w:szCs w:val="22"/>
              </w:rPr>
            </w:pPr>
            <w:r w:rsidRPr="00CA4AA4">
              <w:rPr>
                <w:rFonts w:eastAsia="Times New Roman" w:cs="Arial"/>
                <w:b/>
                <w:szCs w:val="22"/>
              </w:rPr>
              <w:t>Membership of Professional Organisations</w:t>
            </w:r>
          </w:p>
        </w:tc>
      </w:tr>
      <w:tr w:rsidR="00223D0C" w:rsidRPr="00CA4AA4" w14:paraId="5FAAEB57" w14:textId="77777777" w:rsidTr="00223D0C">
        <w:trPr>
          <w:trHeight w:val="321"/>
        </w:trPr>
        <w:tc>
          <w:tcPr>
            <w:tcW w:w="575" w:type="pct"/>
            <w:tcBorders>
              <w:top w:val="single" w:sz="4" w:space="0" w:color="auto"/>
              <w:left w:val="single" w:sz="4" w:space="0" w:color="auto"/>
              <w:bottom w:val="single" w:sz="4" w:space="0" w:color="auto"/>
              <w:right w:val="single" w:sz="4" w:space="0" w:color="auto"/>
            </w:tcBorders>
          </w:tcPr>
          <w:p w14:paraId="25A8B862" w14:textId="2A94B013" w:rsidR="00223D0C" w:rsidRPr="00CA4AA4" w:rsidRDefault="00223D0C" w:rsidP="00223D0C">
            <w:pPr>
              <w:tabs>
                <w:tab w:val="center" w:pos="4153"/>
                <w:tab w:val="right" w:pos="8306"/>
              </w:tabs>
              <w:spacing w:after="0" w:line="240" w:lineRule="auto"/>
              <w:rPr>
                <w:rFonts w:eastAsia="Times New Roman" w:cs="Arial"/>
                <w:bCs/>
                <w:szCs w:val="22"/>
              </w:rPr>
            </w:pPr>
          </w:p>
        </w:tc>
        <w:tc>
          <w:tcPr>
            <w:tcW w:w="4425" w:type="pct"/>
            <w:tcBorders>
              <w:top w:val="single" w:sz="4" w:space="0" w:color="auto"/>
              <w:left w:val="single" w:sz="4" w:space="0" w:color="auto"/>
              <w:bottom w:val="single" w:sz="4" w:space="0" w:color="auto"/>
              <w:right w:val="single" w:sz="4" w:space="0" w:color="auto"/>
            </w:tcBorders>
          </w:tcPr>
          <w:p w14:paraId="54B656A6" w14:textId="77777777" w:rsidR="00223D0C" w:rsidRPr="00CA4AA4" w:rsidRDefault="00223D0C" w:rsidP="00223D0C">
            <w:pPr>
              <w:tabs>
                <w:tab w:val="center" w:pos="4153"/>
                <w:tab w:val="right" w:pos="8306"/>
              </w:tabs>
              <w:spacing w:after="0" w:line="240" w:lineRule="auto"/>
              <w:rPr>
                <w:rFonts w:eastAsia="Times New Roman" w:cs="Arial"/>
                <w:szCs w:val="22"/>
              </w:rPr>
            </w:pPr>
            <w:r w:rsidRPr="00CA4AA4">
              <w:rPr>
                <w:rFonts w:eastAsia="Times New Roman" w:cs="Arial"/>
                <w:szCs w:val="22"/>
              </w:rPr>
              <w:t>Please provide the full names and details of all professional bodies, institutions, technical associations, employer or trade associations that your organisation is a fully registered member of and details of all trade licences held by your organisation.</w:t>
            </w:r>
          </w:p>
          <w:p w14:paraId="72271058" w14:textId="77777777" w:rsidR="00223D0C" w:rsidRPr="00CA4AA4" w:rsidRDefault="00223D0C" w:rsidP="00223D0C">
            <w:pPr>
              <w:tabs>
                <w:tab w:val="center" w:pos="4153"/>
                <w:tab w:val="right" w:pos="8306"/>
              </w:tabs>
              <w:spacing w:after="0" w:line="240" w:lineRule="auto"/>
              <w:rPr>
                <w:rFonts w:eastAsia="Times New Roman" w:cs="Arial"/>
                <w:sz w:val="12"/>
                <w:szCs w:val="12"/>
              </w:rPr>
            </w:pPr>
          </w:p>
        </w:tc>
      </w:tr>
      <w:tr w:rsidR="00223D0C" w:rsidRPr="00CA4AA4" w14:paraId="15600CC1" w14:textId="77777777" w:rsidTr="000870AD">
        <w:trPr>
          <w:trHeight w:val="2108"/>
        </w:trPr>
        <w:tc>
          <w:tcPr>
            <w:tcW w:w="575" w:type="pct"/>
            <w:tcBorders>
              <w:top w:val="single" w:sz="4" w:space="0" w:color="auto"/>
              <w:left w:val="single" w:sz="4" w:space="0" w:color="auto"/>
              <w:bottom w:val="single" w:sz="4" w:space="0" w:color="auto"/>
              <w:right w:val="single" w:sz="4" w:space="0" w:color="auto"/>
            </w:tcBorders>
          </w:tcPr>
          <w:p w14:paraId="3B134DAF" w14:textId="77777777" w:rsidR="00223D0C" w:rsidRPr="00CA4AA4" w:rsidRDefault="00223D0C" w:rsidP="00223D0C">
            <w:pPr>
              <w:tabs>
                <w:tab w:val="center" w:pos="4153"/>
                <w:tab w:val="right" w:pos="8306"/>
              </w:tabs>
              <w:spacing w:after="0" w:line="240" w:lineRule="auto"/>
              <w:rPr>
                <w:rFonts w:eastAsia="Times New Roman" w:cs="Arial"/>
                <w:bCs/>
                <w:szCs w:val="22"/>
              </w:rPr>
            </w:pPr>
          </w:p>
        </w:tc>
        <w:tc>
          <w:tcPr>
            <w:tcW w:w="4425" w:type="pct"/>
            <w:tcBorders>
              <w:top w:val="single" w:sz="4" w:space="0" w:color="auto"/>
              <w:left w:val="single" w:sz="4" w:space="0" w:color="auto"/>
              <w:bottom w:val="single" w:sz="4" w:space="0" w:color="auto"/>
              <w:right w:val="single" w:sz="4" w:space="0" w:color="auto"/>
            </w:tcBorders>
          </w:tcPr>
          <w:p w14:paraId="28A9CE67" w14:textId="77777777" w:rsidR="00223D0C" w:rsidRPr="00CA4AA4" w:rsidRDefault="00223D0C" w:rsidP="00223D0C">
            <w:pPr>
              <w:tabs>
                <w:tab w:val="center" w:pos="4153"/>
                <w:tab w:val="right" w:pos="8306"/>
              </w:tabs>
              <w:spacing w:after="0" w:line="240" w:lineRule="auto"/>
              <w:rPr>
                <w:rFonts w:eastAsia="Arial Unicode MS" w:cs="Arial"/>
                <w:bCs/>
                <w:szCs w:val="22"/>
              </w:rPr>
            </w:pPr>
          </w:p>
        </w:tc>
      </w:tr>
    </w:tbl>
    <w:p w14:paraId="409EC3E2" w14:textId="77777777" w:rsidR="00AA1875" w:rsidRDefault="00AA1875"/>
    <w:tbl>
      <w:tblPr>
        <w:tblW w:w="5501"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6303"/>
        <w:gridCol w:w="2468"/>
      </w:tblGrid>
      <w:tr w:rsidR="00223D0C" w:rsidRPr="00CA4AA4" w14:paraId="063E05CF" w14:textId="77777777" w:rsidTr="00AA1875">
        <w:trPr>
          <w:trHeight w:val="351"/>
        </w:trPr>
        <w:tc>
          <w:tcPr>
            <w:tcW w:w="576" w:type="pct"/>
            <w:tcBorders>
              <w:top w:val="single" w:sz="4" w:space="0" w:color="auto"/>
              <w:left w:val="single" w:sz="4" w:space="0" w:color="auto"/>
              <w:bottom w:val="single" w:sz="4" w:space="0" w:color="auto"/>
              <w:right w:val="single" w:sz="4" w:space="0" w:color="auto"/>
            </w:tcBorders>
            <w:shd w:val="clear" w:color="auto" w:fill="CCFFFF"/>
          </w:tcPr>
          <w:p w14:paraId="20D5F898" w14:textId="70949205" w:rsidR="00223D0C" w:rsidRPr="00CA4AA4" w:rsidRDefault="002167D7" w:rsidP="00223D0C">
            <w:pPr>
              <w:tabs>
                <w:tab w:val="center" w:pos="4153"/>
                <w:tab w:val="right" w:pos="8306"/>
              </w:tabs>
              <w:spacing w:after="0" w:line="240" w:lineRule="auto"/>
              <w:rPr>
                <w:rFonts w:eastAsia="Times New Roman" w:cs="Arial"/>
                <w:b/>
                <w:bCs/>
                <w:szCs w:val="22"/>
              </w:rPr>
            </w:pPr>
            <w:r>
              <w:rPr>
                <w:rFonts w:eastAsia="Times New Roman" w:cs="Arial"/>
                <w:b/>
                <w:bCs/>
                <w:szCs w:val="22"/>
              </w:rPr>
              <w:t>8.5</w:t>
            </w:r>
          </w:p>
        </w:tc>
        <w:tc>
          <w:tcPr>
            <w:tcW w:w="4424" w:type="pct"/>
            <w:gridSpan w:val="2"/>
            <w:tcBorders>
              <w:top w:val="single" w:sz="4" w:space="0" w:color="auto"/>
              <w:left w:val="single" w:sz="4" w:space="0" w:color="auto"/>
              <w:bottom w:val="single" w:sz="4" w:space="0" w:color="auto"/>
              <w:right w:val="single" w:sz="4" w:space="0" w:color="auto"/>
            </w:tcBorders>
            <w:shd w:val="clear" w:color="auto" w:fill="CCFFFF"/>
          </w:tcPr>
          <w:p w14:paraId="4BAEA6B3" w14:textId="77777777" w:rsidR="00223D0C" w:rsidRPr="00CA4AA4" w:rsidRDefault="00223D0C" w:rsidP="00223D0C">
            <w:pPr>
              <w:tabs>
                <w:tab w:val="center" w:pos="4153"/>
                <w:tab w:val="right" w:pos="8306"/>
              </w:tabs>
              <w:spacing w:after="0" w:line="240" w:lineRule="auto"/>
              <w:rPr>
                <w:rFonts w:eastAsia="Times New Roman" w:cs="Arial"/>
                <w:szCs w:val="22"/>
              </w:rPr>
            </w:pPr>
            <w:r w:rsidRPr="00CA4AA4">
              <w:rPr>
                <w:rFonts w:eastAsia="Arial Unicode MS" w:cs="Arial"/>
                <w:b/>
                <w:bCs/>
                <w:szCs w:val="22"/>
              </w:rPr>
              <w:t>Information Governance</w:t>
            </w:r>
          </w:p>
        </w:tc>
      </w:tr>
      <w:tr w:rsidR="00223D0C" w:rsidRPr="00CA4AA4" w14:paraId="12E35E5A" w14:textId="77777777" w:rsidTr="00AA1875">
        <w:trPr>
          <w:trHeight w:val="802"/>
        </w:trPr>
        <w:tc>
          <w:tcPr>
            <w:tcW w:w="576" w:type="pct"/>
            <w:tcBorders>
              <w:top w:val="single" w:sz="4" w:space="0" w:color="auto"/>
              <w:left w:val="single" w:sz="4" w:space="0" w:color="auto"/>
              <w:bottom w:val="single" w:sz="4" w:space="0" w:color="auto"/>
              <w:right w:val="single" w:sz="4" w:space="0" w:color="auto"/>
            </w:tcBorders>
          </w:tcPr>
          <w:p w14:paraId="14719571" w14:textId="0EB2ACA6" w:rsidR="00223D0C" w:rsidRPr="00CA4AA4" w:rsidRDefault="00223D0C" w:rsidP="00223D0C">
            <w:pPr>
              <w:tabs>
                <w:tab w:val="center" w:pos="4153"/>
                <w:tab w:val="right" w:pos="8306"/>
              </w:tabs>
              <w:spacing w:after="0" w:line="240" w:lineRule="auto"/>
              <w:rPr>
                <w:rFonts w:eastAsia="Times New Roman" w:cs="Arial"/>
                <w:bCs/>
                <w:szCs w:val="22"/>
              </w:rPr>
            </w:pPr>
          </w:p>
        </w:tc>
        <w:tc>
          <w:tcPr>
            <w:tcW w:w="3179" w:type="pct"/>
            <w:tcBorders>
              <w:top w:val="single" w:sz="4" w:space="0" w:color="auto"/>
              <w:left w:val="single" w:sz="4" w:space="0" w:color="auto"/>
              <w:bottom w:val="single" w:sz="4" w:space="0" w:color="auto"/>
              <w:right w:val="single" w:sz="4" w:space="0" w:color="auto"/>
            </w:tcBorders>
          </w:tcPr>
          <w:p w14:paraId="647ECF37" w14:textId="55896887" w:rsidR="00223D0C" w:rsidRPr="00CA4AA4" w:rsidRDefault="00223D0C" w:rsidP="002167D7">
            <w:pPr>
              <w:tabs>
                <w:tab w:val="center" w:pos="4153"/>
                <w:tab w:val="right" w:pos="8306"/>
              </w:tabs>
              <w:spacing w:after="0" w:line="240" w:lineRule="auto"/>
              <w:rPr>
                <w:rFonts w:eastAsia="Arial Unicode MS" w:cs="Arial"/>
                <w:bCs/>
                <w:szCs w:val="22"/>
              </w:rPr>
            </w:pPr>
            <w:r w:rsidRPr="003C6EDB">
              <w:rPr>
                <w:rFonts w:eastAsia="Arial Unicode MS" w:cs="Arial"/>
                <w:bCs/>
                <w:szCs w:val="22"/>
              </w:rPr>
              <w:t xml:space="preserve">Please </w:t>
            </w:r>
            <w:r>
              <w:rPr>
                <w:rFonts w:eastAsia="Arial Unicode MS" w:cs="Arial"/>
                <w:bCs/>
                <w:szCs w:val="22"/>
              </w:rPr>
              <w:t xml:space="preserve">confirm </w:t>
            </w:r>
            <w:r w:rsidRPr="003C6EDB">
              <w:rPr>
                <w:rFonts w:eastAsia="Arial Unicode MS" w:cs="Arial"/>
                <w:bCs/>
                <w:szCs w:val="22"/>
              </w:rPr>
              <w:t xml:space="preserve">whether you already have, or can commit to obtain, prior to the commencement of the contract, </w:t>
            </w:r>
            <w:r w:rsidRPr="00CA4AA4">
              <w:rPr>
                <w:rFonts w:eastAsia="Arial Unicode MS" w:cs="Arial"/>
                <w:bCs/>
                <w:szCs w:val="22"/>
              </w:rPr>
              <w:t>regist</w:t>
            </w:r>
            <w:r>
              <w:rPr>
                <w:rFonts w:eastAsia="Arial Unicode MS" w:cs="Arial"/>
                <w:bCs/>
                <w:szCs w:val="22"/>
              </w:rPr>
              <w:t>ration</w:t>
            </w:r>
            <w:r w:rsidRPr="00CA4AA4">
              <w:rPr>
                <w:rFonts w:eastAsia="Arial Unicode MS" w:cs="Arial"/>
                <w:bCs/>
                <w:szCs w:val="22"/>
              </w:rPr>
              <w:t xml:space="preserve"> under the Data Protection Act </w:t>
            </w:r>
            <w:r w:rsidR="00AA1875">
              <w:rPr>
                <w:rFonts w:eastAsia="Arial Unicode MS" w:cs="Arial"/>
                <w:bCs/>
                <w:szCs w:val="22"/>
              </w:rPr>
              <w:t>201</w:t>
            </w:r>
            <w:r w:rsidR="002167D7">
              <w:rPr>
                <w:rFonts w:eastAsia="Arial Unicode MS" w:cs="Arial"/>
                <w:bCs/>
                <w:szCs w:val="22"/>
              </w:rPr>
              <w:t>8</w:t>
            </w:r>
          </w:p>
        </w:tc>
        <w:tc>
          <w:tcPr>
            <w:tcW w:w="1246" w:type="pct"/>
            <w:tcBorders>
              <w:top w:val="single" w:sz="4" w:space="0" w:color="auto"/>
              <w:left w:val="single" w:sz="4" w:space="0" w:color="auto"/>
              <w:bottom w:val="single" w:sz="4" w:space="0" w:color="auto"/>
              <w:right w:val="single" w:sz="4" w:space="0" w:color="auto"/>
            </w:tcBorders>
          </w:tcPr>
          <w:p w14:paraId="56FA8AFF" w14:textId="77777777" w:rsidR="00693978" w:rsidRDefault="00693978" w:rsidP="00693978">
            <w:pPr>
              <w:pStyle w:val="Normal1"/>
              <w:jc w:val="both"/>
              <w:rPr>
                <w:rFonts w:ascii="Segoe UI Symbol" w:eastAsia="Menlo Regular" w:hAnsi="Segoe UI Symbol" w:cs="Segoe UI Symbol"/>
              </w:rPr>
            </w:pPr>
            <w:r>
              <w:rPr>
                <w:rFonts w:ascii="Segoe UI Symbol" w:eastAsia="Menlo Regular" w:hAnsi="Segoe UI Symbol" w:cs="Segoe UI Symbol"/>
              </w:rPr>
              <w:t xml:space="preserve">☐ </w:t>
            </w:r>
            <w:r>
              <w:rPr>
                <w:rFonts w:eastAsia="Arial"/>
              </w:rPr>
              <w:t xml:space="preserve">Yes </w:t>
            </w:r>
          </w:p>
          <w:p w14:paraId="64B32EE1" w14:textId="77777777" w:rsidR="00693978" w:rsidRDefault="00693978" w:rsidP="00693978">
            <w:pPr>
              <w:pStyle w:val="Normal1"/>
              <w:jc w:val="both"/>
            </w:pPr>
            <w:r>
              <w:rPr>
                <w:rFonts w:ascii="Segoe UI Symbol" w:eastAsia="Menlo Regular" w:hAnsi="Segoe UI Symbol" w:cs="Segoe UI Symbol"/>
              </w:rPr>
              <w:t xml:space="preserve">☐ </w:t>
            </w:r>
            <w:r>
              <w:rPr>
                <w:rFonts w:eastAsia="Arial"/>
              </w:rPr>
              <w:t xml:space="preserve">No   </w:t>
            </w:r>
          </w:p>
          <w:p w14:paraId="542E64F1" w14:textId="77777777" w:rsidR="00223D0C" w:rsidRPr="00CA4AA4" w:rsidRDefault="00223D0C" w:rsidP="00223D0C">
            <w:pPr>
              <w:tabs>
                <w:tab w:val="center" w:pos="4153"/>
                <w:tab w:val="right" w:pos="8306"/>
              </w:tabs>
              <w:spacing w:after="0" w:line="240" w:lineRule="auto"/>
              <w:rPr>
                <w:rFonts w:eastAsia="Times New Roman" w:cs="Arial"/>
                <w:szCs w:val="22"/>
              </w:rPr>
            </w:pPr>
          </w:p>
        </w:tc>
      </w:tr>
      <w:tr w:rsidR="00223D0C" w:rsidRPr="00CA4AA4" w14:paraId="5D5B17DA" w14:textId="77777777" w:rsidTr="00AA1875">
        <w:trPr>
          <w:trHeight w:val="386"/>
        </w:trPr>
        <w:tc>
          <w:tcPr>
            <w:tcW w:w="576" w:type="pct"/>
            <w:vMerge w:val="restart"/>
            <w:tcBorders>
              <w:top w:val="single" w:sz="4" w:space="0" w:color="auto"/>
              <w:left w:val="single" w:sz="4" w:space="0" w:color="auto"/>
              <w:right w:val="single" w:sz="4" w:space="0" w:color="auto"/>
            </w:tcBorders>
          </w:tcPr>
          <w:p w14:paraId="37A74C48" w14:textId="77777777" w:rsidR="00223D0C" w:rsidRPr="00CA4AA4" w:rsidRDefault="00223D0C" w:rsidP="00223D0C">
            <w:pPr>
              <w:tabs>
                <w:tab w:val="center" w:pos="4153"/>
                <w:tab w:val="right" w:pos="8306"/>
              </w:tabs>
              <w:spacing w:after="0" w:line="240" w:lineRule="auto"/>
              <w:rPr>
                <w:rFonts w:eastAsia="Times New Roman" w:cs="Arial"/>
                <w:bCs/>
                <w:szCs w:val="22"/>
              </w:rPr>
            </w:pPr>
          </w:p>
        </w:tc>
        <w:tc>
          <w:tcPr>
            <w:tcW w:w="4424" w:type="pct"/>
            <w:gridSpan w:val="2"/>
            <w:tcBorders>
              <w:top w:val="single" w:sz="4" w:space="0" w:color="auto"/>
              <w:left w:val="single" w:sz="4" w:space="0" w:color="auto"/>
              <w:bottom w:val="nil"/>
              <w:right w:val="single" w:sz="4" w:space="0" w:color="auto"/>
            </w:tcBorders>
          </w:tcPr>
          <w:p w14:paraId="282638BB" w14:textId="77777777" w:rsidR="00223D0C" w:rsidRPr="005F1765" w:rsidRDefault="00223D0C" w:rsidP="00223D0C">
            <w:pPr>
              <w:tabs>
                <w:tab w:val="center" w:pos="4153"/>
                <w:tab w:val="right" w:pos="8306"/>
              </w:tabs>
              <w:spacing w:after="0" w:line="240" w:lineRule="auto"/>
              <w:rPr>
                <w:rFonts w:eastAsia="Times New Roman" w:cs="Arial"/>
                <w:szCs w:val="22"/>
              </w:rPr>
            </w:pPr>
            <w:r w:rsidRPr="005F1765">
              <w:rPr>
                <w:rFonts w:eastAsia="Times New Roman" w:cs="Arial"/>
                <w:szCs w:val="22"/>
              </w:rPr>
              <w:t>If already registered please provide the supporting evidence below</w:t>
            </w:r>
          </w:p>
        </w:tc>
      </w:tr>
      <w:tr w:rsidR="00223D0C" w:rsidRPr="00CA4AA4" w14:paraId="34EF6CB7" w14:textId="77777777" w:rsidTr="00AA1875">
        <w:trPr>
          <w:trHeight w:val="713"/>
        </w:trPr>
        <w:tc>
          <w:tcPr>
            <w:tcW w:w="576" w:type="pct"/>
            <w:vMerge/>
            <w:tcBorders>
              <w:left w:val="single" w:sz="4" w:space="0" w:color="auto"/>
              <w:bottom w:val="single" w:sz="4" w:space="0" w:color="auto"/>
              <w:right w:val="single" w:sz="4" w:space="0" w:color="auto"/>
            </w:tcBorders>
          </w:tcPr>
          <w:p w14:paraId="0AAEEFB3" w14:textId="77777777" w:rsidR="00223D0C" w:rsidRPr="00CA4AA4" w:rsidRDefault="00223D0C" w:rsidP="00223D0C">
            <w:pPr>
              <w:tabs>
                <w:tab w:val="center" w:pos="4153"/>
                <w:tab w:val="right" w:pos="8306"/>
              </w:tabs>
              <w:spacing w:after="0" w:line="240" w:lineRule="auto"/>
              <w:rPr>
                <w:rFonts w:eastAsia="Times New Roman" w:cs="Arial"/>
                <w:bCs/>
                <w:szCs w:val="22"/>
              </w:rPr>
            </w:pPr>
          </w:p>
        </w:tc>
        <w:tc>
          <w:tcPr>
            <w:tcW w:w="3179" w:type="pct"/>
            <w:tcBorders>
              <w:top w:val="nil"/>
              <w:left w:val="single" w:sz="4" w:space="0" w:color="auto"/>
              <w:bottom w:val="single" w:sz="4" w:space="0" w:color="auto"/>
              <w:right w:val="nil"/>
            </w:tcBorders>
          </w:tcPr>
          <w:p w14:paraId="742E4FE9" w14:textId="6039DF9B" w:rsidR="00223D0C" w:rsidRPr="005F1765" w:rsidRDefault="00223D0C" w:rsidP="00223D0C">
            <w:pPr>
              <w:tabs>
                <w:tab w:val="center" w:pos="4153"/>
                <w:tab w:val="right" w:pos="8306"/>
              </w:tabs>
              <w:spacing w:after="0" w:line="240" w:lineRule="auto"/>
              <w:rPr>
                <w:rFonts w:eastAsia="Times New Roman" w:cs="Arial"/>
                <w:szCs w:val="22"/>
              </w:rPr>
            </w:pPr>
            <w:r w:rsidRPr="005F1765">
              <w:rPr>
                <w:rFonts w:eastAsia="Times New Roman" w:cs="Arial"/>
                <w:szCs w:val="22"/>
              </w:rPr>
              <w:t>Registration No</w:t>
            </w:r>
          </w:p>
          <w:p w14:paraId="2FBC8C17" w14:textId="77777777" w:rsidR="00223D0C" w:rsidRPr="005F1765" w:rsidRDefault="00223D0C" w:rsidP="00223D0C">
            <w:pPr>
              <w:tabs>
                <w:tab w:val="center" w:pos="4153"/>
                <w:tab w:val="right" w:pos="8306"/>
              </w:tabs>
              <w:spacing w:after="0" w:line="240" w:lineRule="auto"/>
              <w:rPr>
                <w:rFonts w:eastAsia="Times New Roman" w:cs="Arial"/>
                <w:szCs w:val="22"/>
              </w:rPr>
            </w:pPr>
            <w:r w:rsidRPr="005F1765">
              <w:rPr>
                <w:rFonts w:eastAsia="Times New Roman" w:cs="Arial"/>
                <w:szCs w:val="22"/>
              </w:rPr>
              <w:t xml:space="preserve">Expiry date of your current Certification  </w:t>
            </w:r>
          </w:p>
        </w:tc>
        <w:tc>
          <w:tcPr>
            <w:tcW w:w="1246" w:type="pct"/>
            <w:tcBorders>
              <w:top w:val="nil"/>
              <w:left w:val="nil"/>
              <w:bottom w:val="single" w:sz="4" w:space="0" w:color="auto"/>
              <w:right w:val="single" w:sz="4" w:space="0" w:color="auto"/>
            </w:tcBorders>
          </w:tcPr>
          <w:p w14:paraId="7C3268E7" w14:textId="0BF28CA5" w:rsidR="00223D0C" w:rsidRPr="005F1765" w:rsidRDefault="00223D0C" w:rsidP="005F1765">
            <w:pPr>
              <w:tabs>
                <w:tab w:val="center" w:pos="4153"/>
                <w:tab w:val="right" w:pos="8306"/>
              </w:tabs>
              <w:spacing w:after="0" w:line="240" w:lineRule="auto"/>
              <w:rPr>
                <w:rFonts w:eastAsia="Times New Roman" w:cs="Arial"/>
                <w:szCs w:val="22"/>
              </w:rPr>
            </w:pPr>
          </w:p>
        </w:tc>
      </w:tr>
    </w:tbl>
    <w:p w14:paraId="6ECBC73A" w14:textId="491A4A33" w:rsidR="00AA1875" w:rsidRDefault="00AA1875"/>
    <w:p w14:paraId="109D65EA" w14:textId="015B7E41" w:rsidR="00693978" w:rsidRDefault="00693978"/>
    <w:p w14:paraId="2E073897" w14:textId="77777777" w:rsidR="00693978" w:rsidRDefault="00693978"/>
    <w:tbl>
      <w:tblPr>
        <w:tblW w:w="554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4472"/>
        <w:gridCol w:w="4316"/>
      </w:tblGrid>
      <w:tr w:rsidR="00223D0C" w:rsidRPr="00CA4AA4" w14:paraId="2FD37FAF" w14:textId="77777777" w:rsidTr="00AA1875">
        <w:trPr>
          <w:cantSplit/>
          <w:trHeight w:val="272"/>
        </w:trPr>
        <w:tc>
          <w:tcPr>
            <w:tcW w:w="602" w:type="pct"/>
            <w:tcBorders>
              <w:top w:val="single" w:sz="4" w:space="0" w:color="auto"/>
              <w:left w:val="single" w:sz="4" w:space="0" w:color="auto"/>
              <w:bottom w:val="single" w:sz="4" w:space="0" w:color="auto"/>
              <w:right w:val="single" w:sz="4" w:space="0" w:color="auto"/>
            </w:tcBorders>
            <w:shd w:val="clear" w:color="auto" w:fill="CCFFFF"/>
          </w:tcPr>
          <w:p w14:paraId="5888E476" w14:textId="730A5780" w:rsidR="00223D0C" w:rsidRPr="002E202E" w:rsidRDefault="00223D0C" w:rsidP="002167D7">
            <w:pPr>
              <w:tabs>
                <w:tab w:val="center" w:pos="4153"/>
                <w:tab w:val="right" w:pos="8306"/>
              </w:tabs>
              <w:spacing w:after="0" w:line="240" w:lineRule="auto"/>
              <w:rPr>
                <w:rFonts w:eastAsia="Times New Roman" w:cs="Arial"/>
                <w:b/>
                <w:bCs/>
                <w:szCs w:val="22"/>
              </w:rPr>
            </w:pPr>
            <w:r w:rsidRPr="00CA4AA4">
              <w:rPr>
                <w:rFonts w:ascii="Times New Roman" w:eastAsia="Times New Roman" w:hAnsi="Times New Roman"/>
                <w:sz w:val="24"/>
              </w:rPr>
              <w:br w:type="page"/>
            </w:r>
            <w:r w:rsidR="002167D7">
              <w:rPr>
                <w:rFonts w:eastAsia="Times New Roman" w:cs="Arial"/>
                <w:b/>
                <w:bCs/>
                <w:szCs w:val="22"/>
              </w:rPr>
              <w:t>8.6</w:t>
            </w:r>
          </w:p>
        </w:tc>
        <w:tc>
          <w:tcPr>
            <w:tcW w:w="4398" w:type="pct"/>
            <w:gridSpan w:val="2"/>
            <w:tcBorders>
              <w:top w:val="single" w:sz="4" w:space="0" w:color="auto"/>
              <w:left w:val="single" w:sz="4" w:space="0" w:color="auto"/>
              <w:bottom w:val="single" w:sz="4" w:space="0" w:color="auto"/>
              <w:right w:val="single" w:sz="4" w:space="0" w:color="auto"/>
            </w:tcBorders>
            <w:shd w:val="clear" w:color="auto" w:fill="CCFFFF"/>
          </w:tcPr>
          <w:p w14:paraId="16B16DF1" w14:textId="5EDA47FC" w:rsidR="00223D0C" w:rsidRPr="002E202E" w:rsidRDefault="00223D0C" w:rsidP="00223D0C">
            <w:pPr>
              <w:tabs>
                <w:tab w:val="center" w:pos="4153"/>
                <w:tab w:val="right" w:pos="8306"/>
              </w:tabs>
              <w:spacing w:after="0" w:line="240" w:lineRule="auto"/>
              <w:rPr>
                <w:rFonts w:eastAsia="Times New Roman" w:cs="Arial"/>
                <w:b/>
                <w:szCs w:val="22"/>
              </w:rPr>
            </w:pPr>
            <w:r w:rsidRPr="00CA4AA4">
              <w:rPr>
                <w:rFonts w:eastAsia="Times New Roman" w:cs="Arial"/>
                <w:b/>
                <w:szCs w:val="22"/>
              </w:rPr>
              <w:t>Experience and</w:t>
            </w:r>
            <w:r>
              <w:rPr>
                <w:rFonts w:eastAsia="Times New Roman" w:cs="Arial"/>
                <w:b/>
                <w:szCs w:val="22"/>
              </w:rPr>
              <w:t xml:space="preserve"> capabilities of the contractor</w:t>
            </w:r>
            <w:r w:rsidR="00176884">
              <w:rPr>
                <w:rFonts w:eastAsia="Times New Roman" w:cs="Arial"/>
                <w:b/>
                <w:szCs w:val="22"/>
              </w:rPr>
              <w:t xml:space="preserve"> (RATED QUESTIONS except where shown)</w:t>
            </w:r>
          </w:p>
        </w:tc>
      </w:tr>
      <w:tr w:rsidR="00223D0C" w:rsidRPr="00CA4AA4" w14:paraId="39ADFF91" w14:textId="77777777" w:rsidTr="00AA1875">
        <w:trPr>
          <w:cantSplit/>
          <w:trHeight w:val="649"/>
        </w:trPr>
        <w:tc>
          <w:tcPr>
            <w:tcW w:w="602" w:type="pct"/>
            <w:tcBorders>
              <w:top w:val="single" w:sz="4" w:space="0" w:color="auto"/>
              <w:left w:val="single" w:sz="4" w:space="0" w:color="auto"/>
              <w:bottom w:val="single" w:sz="4" w:space="0" w:color="auto"/>
              <w:right w:val="single" w:sz="4" w:space="0" w:color="auto"/>
            </w:tcBorders>
            <w:shd w:val="clear" w:color="auto" w:fill="auto"/>
          </w:tcPr>
          <w:p w14:paraId="5FD61AD7" w14:textId="77777777" w:rsidR="00223D0C" w:rsidRPr="00CA4AA4" w:rsidRDefault="00223D0C" w:rsidP="00223D0C">
            <w:pPr>
              <w:tabs>
                <w:tab w:val="center" w:pos="4153"/>
                <w:tab w:val="right" w:pos="8306"/>
              </w:tabs>
              <w:spacing w:after="0" w:line="240" w:lineRule="auto"/>
              <w:rPr>
                <w:rFonts w:eastAsia="Times New Roman" w:cs="Arial"/>
                <w:bCs/>
                <w:szCs w:val="22"/>
              </w:rPr>
            </w:pPr>
            <w:r>
              <w:rPr>
                <w:rFonts w:eastAsia="Times New Roman" w:cs="Arial"/>
                <w:bCs/>
                <w:szCs w:val="22"/>
              </w:rPr>
              <w:t>(a)</w:t>
            </w:r>
          </w:p>
        </w:tc>
        <w:tc>
          <w:tcPr>
            <w:tcW w:w="4398" w:type="pct"/>
            <w:gridSpan w:val="2"/>
            <w:tcBorders>
              <w:top w:val="single" w:sz="4" w:space="0" w:color="auto"/>
              <w:left w:val="single" w:sz="4" w:space="0" w:color="auto"/>
              <w:bottom w:val="single" w:sz="4" w:space="0" w:color="auto"/>
              <w:right w:val="single" w:sz="4" w:space="0" w:color="auto"/>
            </w:tcBorders>
            <w:shd w:val="clear" w:color="auto" w:fill="auto"/>
          </w:tcPr>
          <w:p w14:paraId="33D081C6" w14:textId="77777777" w:rsidR="00223D0C" w:rsidRDefault="00223D0C" w:rsidP="00223D0C">
            <w:pPr>
              <w:tabs>
                <w:tab w:val="center" w:pos="4153"/>
                <w:tab w:val="right" w:pos="8306"/>
              </w:tabs>
              <w:spacing w:after="0" w:line="240" w:lineRule="auto"/>
              <w:rPr>
                <w:rFonts w:eastAsia="Times New Roman" w:cs="Arial"/>
                <w:szCs w:val="22"/>
              </w:rPr>
            </w:pPr>
            <w:r w:rsidRPr="0090039C">
              <w:rPr>
                <w:rFonts w:eastAsia="Times New Roman" w:cs="Arial"/>
                <w:b/>
                <w:szCs w:val="22"/>
              </w:rPr>
              <w:t>Background</w:t>
            </w:r>
            <w:r>
              <w:rPr>
                <w:rFonts w:eastAsia="Times New Roman" w:cs="Arial"/>
                <w:szCs w:val="22"/>
              </w:rPr>
              <w:t xml:space="preserve"> – Please provide </w:t>
            </w:r>
            <w:r w:rsidRPr="00F45922">
              <w:rPr>
                <w:rFonts w:eastAsia="Times New Roman" w:cs="Arial"/>
                <w:szCs w:val="22"/>
              </w:rPr>
              <w:t>details</w:t>
            </w:r>
            <w:r>
              <w:rPr>
                <w:rFonts w:eastAsia="Times New Roman" w:cs="Arial"/>
                <w:szCs w:val="22"/>
              </w:rPr>
              <w:t xml:space="preserve"> and a brief description of your</w:t>
            </w:r>
            <w:r w:rsidRPr="00F45922">
              <w:rPr>
                <w:rFonts w:eastAsia="Times New Roman" w:cs="Arial"/>
                <w:szCs w:val="22"/>
              </w:rPr>
              <w:t xml:space="preserve"> principal areas of business activity, main products and services. </w:t>
            </w:r>
          </w:p>
          <w:p w14:paraId="7925C971" w14:textId="62CFACE6" w:rsidR="00223D0C" w:rsidRPr="00600529" w:rsidRDefault="00223D0C" w:rsidP="00223D0C">
            <w:pPr>
              <w:tabs>
                <w:tab w:val="center" w:pos="4153"/>
                <w:tab w:val="right" w:pos="8306"/>
              </w:tabs>
              <w:spacing w:after="0" w:line="240" w:lineRule="auto"/>
              <w:rPr>
                <w:rFonts w:eastAsia="Times New Roman" w:cs="Arial"/>
                <w:szCs w:val="22"/>
              </w:rPr>
            </w:pPr>
            <w:r w:rsidRPr="00CA4AA4">
              <w:rPr>
                <w:rFonts w:eastAsia="Times New Roman" w:cs="Arial"/>
                <w:szCs w:val="22"/>
              </w:rPr>
              <w:t xml:space="preserve">(in no more than </w:t>
            </w:r>
            <w:r>
              <w:rPr>
                <w:rFonts w:eastAsia="Times New Roman" w:cs="Arial"/>
                <w:szCs w:val="22"/>
              </w:rPr>
              <w:t>5</w:t>
            </w:r>
            <w:r w:rsidRPr="00CA4AA4">
              <w:rPr>
                <w:rFonts w:eastAsia="Times New Roman" w:cs="Arial"/>
                <w:szCs w:val="22"/>
              </w:rPr>
              <w:t>00 words)</w:t>
            </w:r>
            <w:r w:rsidR="00D068C9">
              <w:rPr>
                <w:rFonts w:eastAsia="Times New Roman" w:cs="Arial"/>
                <w:szCs w:val="22"/>
              </w:rPr>
              <w:t xml:space="preserve"> </w:t>
            </w:r>
            <w:r w:rsidR="001B137B">
              <w:rPr>
                <w:rFonts w:eastAsia="Times New Roman" w:cs="Arial"/>
                <w:szCs w:val="22"/>
              </w:rPr>
              <w:t>(for information only &amp; not rated)</w:t>
            </w:r>
          </w:p>
        </w:tc>
      </w:tr>
      <w:tr w:rsidR="00223D0C" w:rsidRPr="00CA4AA4" w14:paraId="097DC570" w14:textId="77777777" w:rsidTr="00AA1875">
        <w:trPr>
          <w:cantSplit/>
          <w:trHeight w:val="649"/>
        </w:trPr>
        <w:tc>
          <w:tcPr>
            <w:tcW w:w="602" w:type="pct"/>
            <w:tcBorders>
              <w:top w:val="single" w:sz="4" w:space="0" w:color="auto"/>
              <w:left w:val="single" w:sz="4" w:space="0" w:color="auto"/>
              <w:bottom w:val="single" w:sz="4" w:space="0" w:color="auto"/>
              <w:right w:val="single" w:sz="4" w:space="0" w:color="auto"/>
            </w:tcBorders>
            <w:shd w:val="clear" w:color="auto" w:fill="auto"/>
          </w:tcPr>
          <w:p w14:paraId="63323FE8" w14:textId="77777777" w:rsidR="00223D0C" w:rsidRPr="00CA4AA4" w:rsidRDefault="00223D0C" w:rsidP="00223D0C">
            <w:pPr>
              <w:tabs>
                <w:tab w:val="center" w:pos="4153"/>
                <w:tab w:val="right" w:pos="8306"/>
              </w:tabs>
              <w:spacing w:after="0" w:line="240" w:lineRule="auto"/>
              <w:rPr>
                <w:rFonts w:eastAsia="Times New Roman" w:cs="Arial"/>
                <w:bCs/>
                <w:szCs w:val="22"/>
              </w:rPr>
            </w:pPr>
          </w:p>
        </w:tc>
        <w:tc>
          <w:tcPr>
            <w:tcW w:w="4398" w:type="pct"/>
            <w:gridSpan w:val="2"/>
            <w:tcBorders>
              <w:top w:val="single" w:sz="4" w:space="0" w:color="auto"/>
              <w:left w:val="single" w:sz="4" w:space="0" w:color="auto"/>
              <w:bottom w:val="single" w:sz="4" w:space="0" w:color="auto"/>
              <w:right w:val="single" w:sz="4" w:space="0" w:color="auto"/>
            </w:tcBorders>
            <w:shd w:val="clear" w:color="auto" w:fill="auto"/>
          </w:tcPr>
          <w:p w14:paraId="00138FBC" w14:textId="1AA6F47C" w:rsidR="00223D0C" w:rsidRPr="00AA1875" w:rsidRDefault="00223D0C" w:rsidP="00AA1875">
            <w:pPr>
              <w:widowControl w:val="0"/>
              <w:spacing w:line="240" w:lineRule="auto"/>
              <w:ind w:right="40"/>
              <w:rPr>
                <w:rFonts w:eastAsia="Arial" w:cs="Arial"/>
              </w:rPr>
            </w:pPr>
          </w:p>
        </w:tc>
      </w:tr>
      <w:tr w:rsidR="00223D0C" w:rsidRPr="00CA4AA4" w14:paraId="5FFC2109" w14:textId="77777777" w:rsidTr="00AA1875">
        <w:trPr>
          <w:cantSplit/>
          <w:trHeight w:val="649"/>
        </w:trPr>
        <w:tc>
          <w:tcPr>
            <w:tcW w:w="602" w:type="pct"/>
            <w:tcBorders>
              <w:top w:val="single" w:sz="4" w:space="0" w:color="auto"/>
              <w:left w:val="single" w:sz="4" w:space="0" w:color="auto"/>
              <w:bottom w:val="single" w:sz="4" w:space="0" w:color="auto"/>
              <w:right w:val="single" w:sz="4" w:space="0" w:color="auto"/>
            </w:tcBorders>
            <w:shd w:val="clear" w:color="auto" w:fill="auto"/>
          </w:tcPr>
          <w:p w14:paraId="390C1EA0" w14:textId="77777777" w:rsidR="00223D0C" w:rsidRPr="00CA4AA4" w:rsidRDefault="00223D0C" w:rsidP="00223D0C">
            <w:pPr>
              <w:tabs>
                <w:tab w:val="center" w:pos="4153"/>
                <w:tab w:val="right" w:pos="8306"/>
              </w:tabs>
              <w:spacing w:after="0" w:line="240" w:lineRule="auto"/>
              <w:rPr>
                <w:rFonts w:eastAsia="Times New Roman" w:cs="Arial"/>
                <w:bCs/>
                <w:szCs w:val="22"/>
              </w:rPr>
            </w:pPr>
            <w:r>
              <w:rPr>
                <w:rFonts w:eastAsia="Times New Roman" w:cs="Arial"/>
                <w:bCs/>
                <w:szCs w:val="22"/>
              </w:rPr>
              <w:t>(b)</w:t>
            </w:r>
          </w:p>
        </w:tc>
        <w:tc>
          <w:tcPr>
            <w:tcW w:w="4398" w:type="pct"/>
            <w:gridSpan w:val="2"/>
            <w:tcBorders>
              <w:top w:val="single" w:sz="4" w:space="0" w:color="auto"/>
              <w:left w:val="single" w:sz="4" w:space="0" w:color="auto"/>
              <w:bottom w:val="single" w:sz="4" w:space="0" w:color="auto"/>
              <w:right w:val="single" w:sz="4" w:space="0" w:color="auto"/>
            </w:tcBorders>
            <w:shd w:val="clear" w:color="auto" w:fill="auto"/>
          </w:tcPr>
          <w:p w14:paraId="20FFA574" w14:textId="1189BB3C" w:rsidR="00223D0C" w:rsidRDefault="00223D0C" w:rsidP="00223D0C">
            <w:pPr>
              <w:tabs>
                <w:tab w:val="center" w:pos="4153"/>
                <w:tab w:val="right" w:pos="8306"/>
              </w:tabs>
              <w:spacing w:after="0" w:line="240" w:lineRule="auto"/>
              <w:rPr>
                <w:rFonts w:eastAsia="Times New Roman" w:cs="Arial"/>
                <w:szCs w:val="22"/>
              </w:rPr>
            </w:pPr>
            <w:r w:rsidRPr="0090039C">
              <w:rPr>
                <w:rFonts w:eastAsia="Times New Roman" w:cs="Arial"/>
                <w:b/>
                <w:szCs w:val="22"/>
              </w:rPr>
              <w:t>Approach</w:t>
            </w:r>
            <w:r>
              <w:rPr>
                <w:rFonts w:eastAsia="Times New Roman" w:cs="Arial"/>
                <w:szCs w:val="22"/>
              </w:rPr>
              <w:t xml:space="preserve"> – </w:t>
            </w:r>
            <w:r w:rsidR="0012680D">
              <w:rPr>
                <w:rFonts w:eastAsia="Times New Roman" w:cs="Arial"/>
                <w:szCs w:val="22"/>
              </w:rPr>
              <w:t>Provide 2</w:t>
            </w:r>
            <w:r w:rsidR="0012680D">
              <w:t xml:space="preserve"> case studies of how you have developed, coached and mentored existing and new staff and management to deliver excellent maintenance service standards in similar contracts in mental healthcare with core critical needs in the UK and elsewhere where there is a strong cultural alignment with the UK.</w:t>
            </w:r>
          </w:p>
          <w:p w14:paraId="1C9D7772" w14:textId="5A05AAC2" w:rsidR="00223D0C" w:rsidRPr="00600529" w:rsidRDefault="00223D0C" w:rsidP="00223D0C">
            <w:pPr>
              <w:tabs>
                <w:tab w:val="center" w:pos="4153"/>
                <w:tab w:val="right" w:pos="8306"/>
              </w:tabs>
              <w:spacing w:after="0" w:line="240" w:lineRule="auto"/>
              <w:rPr>
                <w:rFonts w:eastAsia="Times New Roman" w:cs="Arial"/>
                <w:szCs w:val="22"/>
              </w:rPr>
            </w:pPr>
            <w:r w:rsidRPr="00CA4AA4">
              <w:rPr>
                <w:rFonts w:eastAsia="Times New Roman" w:cs="Arial"/>
                <w:szCs w:val="22"/>
              </w:rPr>
              <w:t xml:space="preserve">(in no more than </w:t>
            </w:r>
            <w:r>
              <w:rPr>
                <w:rFonts w:eastAsia="Times New Roman" w:cs="Arial"/>
                <w:szCs w:val="22"/>
              </w:rPr>
              <w:t>5</w:t>
            </w:r>
            <w:r w:rsidRPr="00CA4AA4">
              <w:rPr>
                <w:rFonts w:eastAsia="Times New Roman" w:cs="Arial"/>
                <w:szCs w:val="22"/>
              </w:rPr>
              <w:t>00 words</w:t>
            </w:r>
            <w:r w:rsidR="0012680D">
              <w:rPr>
                <w:rFonts w:eastAsia="Times New Roman" w:cs="Arial"/>
                <w:szCs w:val="22"/>
              </w:rPr>
              <w:t xml:space="preserve"> per case study</w:t>
            </w:r>
            <w:r w:rsidRPr="00CA4AA4">
              <w:rPr>
                <w:rFonts w:eastAsia="Times New Roman" w:cs="Arial"/>
                <w:szCs w:val="22"/>
              </w:rPr>
              <w:t>)</w:t>
            </w:r>
            <w:r w:rsidR="00D068C9">
              <w:rPr>
                <w:rFonts w:eastAsia="Times New Roman" w:cs="Arial"/>
                <w:szCs w:val="22"/>
              </w:rPr>
              <w:t xml:space="preserve"> (Maximum 5 points awarded overall)</w:t>
            </w:r>
          </w:p>
        </w:tc>
      </w:tr>
      <w:tr w:rsidR="00223D0C" w:rsidRPr="00CA4AA4" w14:paraId="05596A6A" w14:textId="77777777" w:rsidTr="00AA1875">
        <w:trPr>
          <w:cantSplit/>
          <w:trHeight w:val="649"/>
        </w:trPr>
        <w:tc>
          <w:tcPr>
            <w:tcW w:w="602" w:type="pct"/>
            <w:tcBorders>
              <w:top w:val="single" w:sz="4" w:space="0" w:color="auto"/>
              <w:left w:val="single" w:sz="4" w:space="0" w:color="auto"/>
              <w:bottom w:val="single" w:sz="4" w:space="0" w:color="auto"/>
              <w:right w:val="single" w:sz="4" w:space="0" w:color="auto"/>
            </w:tcBorders>
            <w:shd w:val="clear" w:color="auto" w:fill="auto"/>
          </w:tcPr>
          <w:p w14:paraId="668C4131" w14:textId="77777777" w:rsidR="00223D0C" w:rsidRPr="00CA4AA4" w:rsidRDefault="00223D0C" w:rsidP="00223D0C">
            <w:pPr>
              <w:tabs>
                <w:tab w:val="center" w:pos="4153"/>
                <w:tab w:val="right" w:pos="8306"/>
              </w:tabs>
              <w:spacing w:after="0" w:line="240" w:lineRule="auto"/>
              <w:rPr>
                <w:rFonts w:eastAsia="Times New Roman" w:cs="Arial"/>
                <w:bCs/>
                <w:szCs w:val="22"/>
              </w:rPr>
            </w:pPr>
          </w:p>
        </w:tc>
        <w:tc>
          <w:tcPr>
            <w:tcW w:w="4398" w:type="pct"/>
            <w:gridSpan w:val="2"/>
            <w:tcBorders>
              <w:top w:val="single" w:sz="4" w:space="0" w:color="auto"/>
              <w:left w:val="single" w:sz="4" w:space="0" w:color="auto"/>
              <w:bottom w:val="single" w:sz="4" w:space="0" w:color="auto"/>
              <w:right w:val="single" w:sz="4" w:space="0" w:color="auto"/>
            </w:tcBorders>
            <w:shd w:val="clear" w:color="auto" w:fill="auto"/>
          </w:tcPr>
          <w:p w14:paraId="0A94B110" w14:textId="77777777" w:rsidR="00223D0C" w:rsidRPr="005F1765" w:rsidRDefault="00223D0C" w:rsidP="00223D0C">
            <w:pPr>
              <w:tabs>
                <w:tab w:val="center" w:pos="4153"/>
                <w:tab w:val="right" w:pos="8306"/>
              </w:tabs>
              <w:spacing w:after="0" w:line="240" w:lineRule="auto"/>
              <w:rPr>
                <w:rFonts w:eastAsia="Times New Roman" w:cs="Arial"/>
                <w:szCs w:val="22"/>
              </w:rPr>
            </w:pPr>
          </w:p>
        </w:tc>
      </w:tr>
      <w:tr w:rsidR="00223D0C" w:rsidRPr="00CA4AA4" w14:paraId="56853F3C" w14:textId="77777777" w:rsidTr="00AA1875">
        <w:trPr>
          <w:trHeight w:val="1561"/>
        </w:trPr>
        <w:tc>
          <w:tcPr>
            <w:tcW w:w="602" w:type="pct"/>
            <w:tcBorders>
              <w:top w:val="single" w:sz="4" w:space="0" w:color="auto"/>
              <w:left w:val="single" w:sz="4" w:space="0" w:color="auto"/>
              <w:bottom w:val="single" w:sz="4" w:space="0" w:color="auto"/>
              <w:right w:val="single" w:sz="4" w:space="0" w:color="auto"/>
            </w:tcBorders>
          </w:tcPr>
          <w:p w14:paraId="52540F71" w14:textId="77777777" w:rsidR="00223D0C" w:rsidRPr="00CA4AA4" w:rsidRDefault="00223D0C" w:rsidP="00223D0C">
            <w:pPr>
              <w:tabs>
                <w:tab w:val="center" w:pos="4153"/>
                <w:tab w:val="right" w:pos="8306"/>
              </w:tabs>
              <w:spacing w:after="0" w:line="240" w:lineRule="auto"/>
              <w:rPr>
                <w:rFonts w:eastAsia="Times New Roman" w:cs="Arial"/>
                <w:bCs/>
                <w:szCs w:val="22"/>
              </w:rPr>
            </w:pPr>
            <w:r>
              <w:rPr>
                <w:rFonts w:eastAsia="Times New Roman" w:cs="Arial"/>
                <w:bCs/>
                <w:szCs w:val="22"/>
              </w:rPr>
              <w:t>(c</w:t>
            </w:r>
            <w:r w:rsidRPr="00CA4AA4">
              <w:rPr>
                <w:rFonts w:eastAsia="Times New Roman" w:cs="Arial"/>
                <w:bCs/>
                <w:szCs w:val="22"/>
              </w:rPr>
              <w:t>)</w:t>
            </w:r>
          </w:p>
        </w:tc>
        <w:tc>
          <w:tcPr>
            <w:tcW w:w="4398" w:type="pct"/>
            <w:gridSpan w:val="2"/>
            <w:tcBorders>
              <w:top w:val="single" w:sz="4" w:space="0" w:color="auto"/>
              <w:left w:val="single" w:sz="4" w:space="0" w:color="auto"/>
              <w:bottom w:val="single" w:sz="4" w:space="0" w:color="auto"/>
              <w:right w:val="single" w:sz="4" w:space="0" w:color="auto"/>
            </w:tcBorders>
          </w:tcPr>
          <w:p w14:paraId="7DE13EF5" w14:textId="77777777" w:rsidR="00223D0C" w:rsidRDefault="00223D0C" w:rsidP="00223D0C">
            <w:pPr>
              <w:spacing w:after="0" w:line="240" w:lineRule="auto"/>
              <w:rPr>
                <w:rFonts w:eastAsia="Times New Roman" w:cs="Arial"/>
                <w:szCs w:val="22"/>
              </w:rPr>
            </w:pPr>
            <w:r w:rsidRPr="00F45922">
              <w:rPr>
                <w:rFonts w:eastAsia="Times New Roman" w:cs="Arial"/>
                <w:b/>
                <w:szCs w:val="22"/>
              </w:rPr>
              <w:t>Innovation</w:t>
            </w:r>
            <w:r>
              <w:rPr>
                <w:rFonts w:eastAsia="Times New Roman" w:cs="Arial"/>
                <w:szCs w:val="22"/>
              </w:rPr>
              <w:t xml:space="preserve"> – </w:t>
            </w:r>
            <w:r w:rsidRPr="00F45922">
              <w:rPr>
                <w:rFonts w:eastAsia="Times New Roman" w:cs="Arial"/>
                <w:szCs w:val="22"/>
              </w:rPr>
              <w:t>Describe your experiences in improving or introducing investment and innovation that have improved the patient and public facilities and have given the client additional income within a healthcare en</w:t>
            </w:r>
            <w:r>
              <w:rPr>
                <w:rFonts w:eastAsia="Times New Roman" w:cs="Arial"/>
                <w:szCs w:val="22"/>
              </w:rPr>
              <w:t>vironment</w:t>
            </w:r>
          </w:p>
          <w:p w14:paraId="45394633" w14:textId="77777777" w:rsidR="00223D0C" w:rsidRPr="00CA4AA4" w:rsidRDefault="00223D0C" w:rsidP="00223D0C">
            <w:pPr>
              <w:spacing w:after="0" w:line="240" w:lineRule="auto"/>
              <w:rPr>
                <w:rFonts w:eastAsia="Times New Roman" w:cs="Arial"/>
                <w:szCs w:val="22"/>
              </w:rPr>
            </w:pPr>
          </w:p>
          <w:p w14:paraId="4146DC7B" w14:textId="673EB3FC" w:rsidR="00223D0C" w:rsidRPr="00CA4AA4" w:rsidRDefault="00223D0C" w:rsidP="00223D0C">
            <w:pPr>
              <w:spacing w:after="0" w:line="240" w:lineRule="auto"/>
              <w:rPr>
                <w:rFonts w:eastAsia="Times New Roman" w:cs="Arial"/>
                <w:szCs w:val="22"/>
              </w:rPr>
            </w:pPr>
            <w:r w:rsidRPr="00CA4AA4">
              <w:rPr>
                <w:rFonts w:eastAsia="Times New Roman" w:cs="Arial"/>
                <w:szCs w:val="22"/>
              </w:rPr>
              <w:t xml:space="preserve">(in no more than </w:t>
            </w:r>
            <w:r>
              <w:rPr>
                <w:rFonts w:eastAsia="Times New Roman" w:cs="Arial"/>
                <w:szCs w:val="22"/>
              </w:rPr>
              <w:t>5</w:t>
            </w:r>
            <w:r w:rsidRPr="00CA4AA4">
              <w:rPr>
                <w:rFonts w:eastAsia="Times New Roman" w:cs="Arial"/>
                <w:szCs w:val="22"/>
              </w:rPr>
              <w:t>00 words)</w:t>
            </w:r>
            <w:r w:rsidR="00D068C9">
              <w:rPr>
                <w:rFonts w:eastAsia="Times New Roman" w:cs="Arial"/>
                <w:szCs w:val="22"/>
              </w:rPr>
              <w:t xml:space="preserve"> (Maximum 5 points awarded overall)</w:t>
            </w:r>
          </w:p>
        </w:tc>
      </w:tr>
      <w:tr w:rsidR="00223D0C" w:rsidRPr="00CA4AA4" w14:paraId="3846E6C6" w14:textId="77777777" w:rsidTr="00AA1875">
        <w:trPr>
          <w:trHeight w:val="348"/>
        </w:trPr>
        <w:tc>
          <w:tcPr>
            <w:tcW w:w="602" w:type="pct"/>
            <w:tcBorders>
              <w:top w:val="single" w:sz="4" w:space="0" w:color="auto"/>
              <w:left w:val="single" w:sz="4" w:space="0" w:color="auto"/>
              <w:bottom w:val="single" w:sz="4" w:space="0" w:color="auto"/>
              <w:right w:val="single" w:sz="4" w:space="0" w:color="auto"/>
            </w:tcBorders>
          </w:tcPr>
          <w:p w14:paraId="50D7D7DB" w14:textId="77777777" w:rsidR="00223D0C" w:rsidRPr="00CA4AA4" w:rsidRDefault="00223D0C" w:rsidP="00223D0C">
            <w:pPr>
              <w:tabs>
                <w:tab w:val="center" w:pos="4153"/>
                <w:tab w:val="right" w:pos="8306"/>
              </w:tabs>
              <w:spacing w:after="0" w:line="240" w:lineRule="auto"/>
              <w:rPr>
                <w:rFonts w:eastAsia="Times New Roman" w:cs="Arial"/>
                <w:bCs/>
                <w:sz w:val="24"/>
              </w:rPr>
            </w:pPr>
          </w:p>
        </w:tc>
        <w:tc>
          <w:tcPr>
            <w:tcW w:w="4398" w:type="pct"/>
            <w:gridSpan w:val="2"/>
            <w:tcBorders>
              <w:top w:val="single" w:sz="4" w:space="0" w:color="auto"/>
              <w:left w:val="single" w:sz="4" w:space="0" w:color="auto"/>
              <w:bottom w:val="single" w:sz="4" w:space="0" w:color="auto"/>
              <w:right w:val="single" w:sz="4" w:space="0" w:color="auto"/>
            </w:tcBorders>
          </w:tcPr>
          <w:p w14:paraId="2BB7766C" w14:textId="1370BDED" w:rsidR="00223D0C" w:rsidRPr="005F1765" w:rsidRDefault="00223D0C" w:rsidP="00AF2B26">
            <w:pPr>
              <w:tabs>
                <w:tab w:val="center" w:pos="4153"/>
                <w:tab w:val="right" w:pos="8306"/>
              </w:tabs>
              <w:spacing w:line="240" w:lineRule="auto"/>
              <w:rPr>
                <w:rFonts w:eastAsia="Times New Roman" w:cs="Arial"/>
                <w:szCs w:val="22"/>
              </w:rPr>
            </w:pPr>
          </w:p>
        </w:tc>
      </w:tr>
      <w:tr w:rsidR="00F16260" w:rsidRPr="00CA4AA4" w14:paraId="73ADA3BD" w14:textId="77777777" w:rsidTr="00180CD3">
        <w:trPr>
          <w:trHeight w:val="1305"/>
        </w:trPr>
        <w:tc>
          <w:tcPr>
            <w:tcW w:w="602" w:type="pct"/>
            <w:tcBorders>
              <w:top w:val="single" w:sz="4" w:space="0" w:color="auto"/>
              <w:left w:val="single" w:sz="4" w:space="0" w:color="auto"/>
              <w:bottom w:val="single" w:sz="4" w:space="0" w:color="auto"/>
              <w:right w:val="single" w:sz="4" w:space="0" w:color="auto"/>
            </w:tcBorders>
          </w:tcPr>
          <w:p w14:paraId="71CA3198" w14:textId="0D563578" w:rsidR="00F16260" w:rsidRPr="00180CD3" w:rsidRDefault="00F16260" w:rsidP="00223D0C">
            <w:pPr>
              <w:tabs>
                <w:tab w:val="center" w:pos="4153"/>
                <w:tab w:val="right" w:pos="8306"/>
              </w:tabs>
              <w:spacing w:after="0" w:line="240" w:lineRule="auto"/>
              <w:rPr>
                <w:rFonts w:eastAsia="Times New Roman" w:cs="Arial"/>
                <w:bCs/>
                <w:szCs w:val="22"/>
              </w:rPr>
            </w:pPr>
            <w:r w:rsidRPr="00180CD3">
              <w:rPr>
                <w:rFonts w:eastAsia="Times New Roman" w:cs="Arial"/>
                <w:bCs/>
                <w:szCs w:val="22"/>
              </w:rPr>
              <w:t>(d)</w:t>
            </w:r>
          </w:p>
        </w:tc>
        <w:tc>
          <w:tcPr>
            <w:tcW w:w="4398" w:type="pct"/>
            <w:gridSpan w:val="2"/>
            <w:tcBorders>
              <w:top w:val="single" w:sz="4" w:space="0" w:color="auto"/>
              <w:left w:val="single" w:sz="4" w:space="0" w:color="auto"/>
              <w:bottom w:val="single" w:sz="4" w:space="0" w:color="auto"/>
              <w:right w:val="single" w:sz="4" w:space="0" w:color="auto"/>
            </w:tcBorders>
          </w:tcPr>
          <w:p w14:paraId="794323D7" w14:textId="77777777" w:rsidR="00F16260" w:rsidRDefault="00F16260" w:rsidP="00AF2B26">
            <w:pPr>
              <w:tabs>
                <w:tab w:val="center" w:pos="4153"/>
                <w:tab w:val="right" w:pos="8306"/>
              </w:tabs>
              <w:spacing w:line="240" w:lineRule="auto"/>
              <w:rPr>
                <w:rFonts w:eastAsia="Times New Roman" w:cs="Arial"/>
                <w:szCs w:val="22"/>
              </w:rPr>
            </w:pPr>
            <w:r w:rsidRPr="00180CD3">
              <w:rPr>
                <w:rFonts w:eastAsia="Times New Roman" w:cs="Arial"/>
                <w:b/>
                <w:bCs/>
                <w:szCs w:val="22"/>
              </w:rPr>
              <w:t>Incentivisation &amp; Collaboration</w:t>
            </w:r>
            <w:r>
              <w:rPr>
                <w:rFonts w:eastAsia="Times New Roman" w:cs="Arial"/>
                <w:szCs w:val="22"/>
              </w:rPr>
              <w:t xml:space="preserve"> – Set out at least 2 examples where you have developed an incentivisation scheme and/or collaboration initiative with clients in healthcare or aligned sector</w:t>
            </w:r>
          </w:p>
          <w:p w14:paraId="74DD9518" w14:textId="69E5DC56" w:rsidR="00F16260" w:rsidRPr="00F16260" w:rsidRDefault="00F16260" w:rsidP="00AF2B26">
            <w:pPr>
              <w:tabs>
                <w:tab w:val="center" w:pos="4153"/>
                <w:tab w:val="right" w:pos="8306"/>
              </w:tabs>
              <w:spacing w:line="240" w:lineRule="auto"/>
              <w:rPr>
                <w:rFonts w:eastAsia="Times New Roman" w:cs="Arial"/>
                <w:szCs w:val="22"/>
              </w:rPr>
            </w:pPr>
            <w:r>
              <w:rPr>
                <w:rFonts w:eastAsia="Times New Roman" w:cs="Arial"/>
                <w:szCs w:val="22"/>
              </w:rPr>
              <w:t xml:space="preserve">(in no more than </w:t>
            </w:r>
            <w:r w:rsidR="00537DC4">
              <w:rPr>
                <w:rFonts w:eastAsia="Times New Roman" w:cs="Arial"/>
                <w:szCs w:val="22"/>
              </w:rPr>
              <w:t>500 words for each case study)</w:t>
            </w:r>
            <w:r w:rsidR="00D068C9">
              <w:rPr>
                <w:rFonts w:eastAsia="Times New Roman" w:cs="Arial"/>
                <w:szCs w:val="22"/>
              </w:rPr>
              <w:t xml:space="preserve"> (Maximum 5 points awarded overall)</w:t>
            </w:r>
          </w:p>
        </w:tc>
      </w:tr>
      <w:tr w:rsidR="00F16260" w:rsidRPr="00CA4AA4" w14:paraId="27D22FC2" w14:textId="77777777" w:rsidTr="00AA1875">
        <w:trPr>
          <w:trHeight w:val="348"/>
        </w:trPr>
        <w:tc>
          <w:tcPr>
            <w:tcW w:w="602" w:type="pct"/>
            <w:tcBorders>
              <w:top w:val="single" w:sz="4" w:space="0" w:color="auto"/>
              <w:left w:val="single" w:sz="4" w:space="0" w:color="auto"/>
              <w:bottom w:val="single" w:sz="4" w:space="0" w:color="auto"/>
              <w:right w:val="single" w:sz="4" w:space="0" w:color="auto"/>
            </w:tcBorders>
          </w:tcPr>
          <w:p w14:paraId="3D62CAF4" w14:textId="77777777" w:rsidR="00F16260" w:rsidRPr="00180CD3" w:rsidRDefault="00F16260" w:rsidP="00223D0C">
            <w:pPr>
              <w:tabs>
                <w:tab w:val="center" w:pos="4153"/>
                <w:tab w:val="right" w:pos="8306"/>
              </w:tabs>
              <w:spacing w:after="0" w:line="240" w:lineRule="auto"/>
              <w:rPr>
                <w:rFonts w:eastAsia="Times New Roman" w:cs="Arial"/>
                <w:bCs/>
                <w:szCs w:val="22"/>
              </w:rPr>
            </w:pPr>
          </w:p>
        </w:tc>
        <w:tc>
          <w:tcPr>
            <w:tcW w:w="4398" w:type="pct"/>
            <w:gridSpan w:val="2"/>
            <w:tcBorders>
              <w:top w:val="single" w:sz="4" w:space="0" w:color="auto"/>
              <w:left w:val="single" w:sz="4" w:space="0" w:color="auto"/>
              <w:bottom w:val="single" w:sz="4" w:space="0" w:color="auto"/>
              <w:right w:val="single" w:sz="4" w:space="0" w:color="auto"/>
            </w:tcBorders>
          </w:tcPr>
          <w:p w14:paraId="1210C13E" w14:textId="77777777" w:rsidR="00F16260" w:rsidRPr="00F16260" w:rsidRDefault="00F16260" w:rsidP="00AF2B26">
            <w:pPr>
              <w:tabs>
                <w:tab w:val="center" w:pos="4153"/>
                <w:tab w:val="right" w:pos="8306"/>
              </w:tabs>
              <w:spacing w:line="240" w:lineRule="auto"/>
              <w:rPr>
                <w:rFonts w:eastAsia="Times New Roman" w:cs="Arial"/>
                <w:szCs w:val="22"/>
              </w:rPr>
            </w:pPr>
          </w:p>
        </w:tc>
      </w:tr>
      <w:tr w:rsidR="00223D0C" w:rsidRPr="00CA4AA4" w14:paraId="0B0B087D" w14:textId="77777777" w:rsidTr="00AA1875">
        <w:trPr>
          <w:trHeight w:val="590"/>
        </w:trPr>
        <w:tc>
          <w:tcPr>
            <w:tcW w:w="602" w:type="pct"/>
            <w:tcBorders>
              <w:top w:val="single" w:sz="4" w:space="0" w:color="auto"/>
              <w:left w:val="single" w:sz="4" w:space="0" w:color="auto"/>
              <w:bottom w:val="single" w:sz="4" w:space="0" w:color="auto"/>
              <w:right w:val="single" w:sz="4" w:space="0" w:color="auto"/>
            </w:tcBorders>
          </w:tcPr>
          <w:p w14:paraId="13101618" w14:textId="6BE0BA6C" w:rsidR="00223D0C" w:rsidRDefault="00223D0C" w:rsidP="00223D0C">
            <w:pPr>
              <w:tabs>
                <w:tab w:val="center" w:pos="4153"/>
                <w:tab w:val="right" w:pos="8306"/>
              </w:tabs>
              <w:spacing w:after="0" w:line="240" w:lineRule="auto"/>
              <w:rPr>
                <w:rFonts w:eastAsia="Times New Roman" w:cs="Arial"/>
                <w:bCs/>
                <w:szCs w:val="22"/>
              </w:rPr>
            </w:pPr>
            <w:r>
              <w:rPr>
                <w:rFonts w:eastAsia="Times New Roman" w:cs="Arial"/>
                <w:bCs/>
                <w:szCs w:val="22"/>
              </w:rPr>
              <w:t>(</w:t>
            </w:r>
            <w:r w:rsidR="00F16260">
              <w:rPr>
                <w:rFonts w:eastAsia="Times New Roman" w:cs="Arial"/>
                <w:bCs/>
                <w:szCs w:val="22"/>
              </w:rPr>
              <w:t>e</w:t>
            </w:r>
            <w:r>
              <w:rPr>
                <w:rFonts w:eastAsia="Times New Roman" w:cs="Arial"/>
                <w:bCs/>
                <w:szCs w:val="22"/>
              </w:rPr>
              <w:t>)</w:t>
            </w:r>
          </w:p>
        </w:tc>
        <w:tc>
          <w:tcPr>
            <w:tcW w:w="4398" w:type="pct"/>
            <w:gridSpan w:val="2"/>
            <w:tcBorders>
              <w:top w:val="single" w:sz="4" w:space="0" w:color="auto"/>
              <w:left w:val="single" w:sz="4" w:space="0" w:color="auto"/>
              <w:bottom w:val="single" w:sz="4" w:space="0" w:color="auto"/>
              <w:right w:val="single" w:sz="4" w:space="0" w:color="auto"/>
            </w:tcBorders>
          </w:tcPr>
          <w:p w14:paraId="6B2C5A3A" w14:textId="77777777" w:rsidR="00223D0C" w:rsidRDefault="00223D0C" w:rsidP="00223D0C">
            <w:pPr>
              <w:tabs>
                <w:tab w:val="center" w:pos="4153"/>
                <w:tab w:val="right" w:pos="8306"/>
              </w:tabs>
              <w:spacing w:after="0" w:line="240" w:lineRule="auto"/>
              <w:rPr>
                <w:rFonts w:eastAsia="Times New Roman" w:cs="Arial"/>
                <w:szCs w:val="22"/>
              </w:rPr>
            </w:pPr>
            <w:r w:rsidRPr="0090039C">
              <w:rPr>
                <w:rFonts w:eastAsia="Times New Roman" w:cs="Arial"/>
                <w:b/>
                <w:szCs w:val="22"/>
              </w:rPr>
              <w:t>Staff Management</w:t>
            </w:r>
            <w:r>
              <w:rPr>
                <w:rFonts w:eastAsia="Times New Roman" w:cs="Arial"/>
                <w:szCs w:val="22"/>
              </w:rPr>
              <w:t xml:space="preserve"> – </w:t>
            </w:r>
            <w:r w:rsidRPr="00600529">
              <w:rPr>
                <w:rFonts w:eastAsia="Times New Roman" w:cs="Arial"/>
                <w:szCs w:val="22"/>
              </w:rPr>
              <w:t>Please detail your organisation’s approach to complex TUPE and staff transfers, and your approach to recruiting and retaining good quality staff.</w:t>
            </w:r>
          </w:p>
          <w:p w14:paraId="4902C9F8" w14:textId="48119A9A" w:rsidR="00223D0C" w:rsidRPr="00CA4AA4" w:rsidRDefault="00223D0C" w:rsidP="00223D0C">
            <w:pPr>
              <w:tabs>
                <w:tab w:val="center" w:pos="4153"/>
                <w:tab w:val="right" w:pos="8306"/>
              </w:tabs>
              <w:spacing w:after="0" w:line="240" w:lineRule="auto"/>
              <w:rPr>
                <w:rFonts w:eastAsia="Times New Roman" w:cs="Arial"/>
                <w:szCs w:val="22"/>
              </w:rPr>
            </w:pPr>
            <w:r w:rsidRPr="00CA4AA4">
              <w:rPr>
                <w:rFonts w:eastAsia="Times New Roman" w:cs="Arial"/>
                <w:szCs w:val="22"/>
              </w:rPr>
              <w:t xml:space="preserve">(in no more than </w:t>
            </w:r>
            <w:r>
              <w:rPr>
                <w:rFonts w:eastAsia="Times New Roman" w:cs="Arial"/>
                <w:szCs w:val="22"/>
              </w:rPr>
              <w:t>5</w:t>
            </w:r>
            <w:r w:rsidRPr="00CA4AA4">
              <w:rPr>
                <w:rFonts w:eastAsia="Times New Roman" w:cs="Arial"/>
                <w:szCs w:val="22"/>
              </w:rPr>
              <w:t>00 words)</w:t>
            </w:r>
            <w:r w:rsidR="00D068C9">
              <w:rPr>
                <w:rFonts w:eastAsia="Times New Roman" w:cs="Arial"/>
                <w:szCs w:val="22"/>
              </w:rPr>
              <w:t xml:space="preserve"> (Maximum 5 points awarded overall)</w:t>
            </w:r>
          </w:p>
        </w:tc>
      </w:tr>
      <w:tr w:rsidR="00223D0C" w:rsidRPr="00CA4AA4" w14:paraId="25BB9C7A" w14:textId="77777777" w:rsidTr="00AA1875">
        <w:trPr>
          <w:trHeight w:val="590"/>
        </w:trPr>
        <w:tc>
          <w:tcPr>
            <w:tcW w:w="602" w:type="pct"/>
            <w:tcBorders>
              <w:top w:val="single" w:sz="4" w:space="0" w:color="auto"/>
              <w:left w:val="single" w:sz="4" w:space="0" w:color="auto"/>
              <w:bottom w:val="single" w:sz="4" w:space="0" w:color="auto"/>
              <w:right w:val="single" w:sz="4" w:space="0" w:color="auto"/>
            </w:tcBorders>
          </w:tcPr>
          <w:p w14:paraId="41514B46" w14:textId="77777777" w:rsidR="00223D0C" w:rsidRDefault="00223D0C" w:rsidP="00223D0C">
            <w:pPr>
              <w:tabs>
                <w:tab w:val="center" w:pos="4153"/>
                <w:tab w:val="right" w:pos="8306"/>
              </w:tabs>
              <w:spacing w:after="0" w:line="240" w:lineRule="auto"/>
              <w:rPr>
                <w:rFonts w:eastAsia="Times New Roman" w:cs="Arial"/>
                <w:bCs/>
                <w:szCs w:val="22"/>
              </w:rPr>
            </w:pPr>
          </w:p>
        </w:tc>
        <w:tc>
          <w:tcPr>
            <w:tcW w:w="4398" w:type="pct"/>
            <w:gridSpan w:val="2"/>
            <w:tcBorders>
              <w:top w:val="single" w:sz="4" w:space="0" w:color="auto"/>
              <w:left w:val="single" w:sz="4" w:space="0" w:color="auto"/>
              <w:bottom w:val="single" w:sz="4" w:space="0" w:color="auto"/>
              <w:right w:val="single" w:sz="4" w:space="0" w:color="auto"/>
            </w:tcBorders>
          </w:tcPr>
          <w:p w14:paraId="6CD796A8" w14:textId="5726D962" w:rsidR="00223D0C" w:rsidRPr="005F1765" w:rsidRDefault="00223D0C" w:rsidP="00AF2B26">
            <w:pPr>
              <w:tabs>
                <w:tab w:val="center" w:pos="4153"/>
                <w:tab w:val="right" w:pos="8306"/>
              </w:tabs>
              <w:spacing w:line="240" w:lineRule="auto"/>
              <w:rPr>
                <w:rFonts w:eastAsia="Times New Roman" w:cs="Arial"/>
                <w:szCs w:val="22"/>
              </w:rPr>
            </w:pPr>
          </w:p>
        </w:tc>
      </w:tr>
      <w:tr w:rsidR="00223D0C" w:rsidRPr="00CA4AA4" w14:paraId="7648287D" w14:textId="77777777" w:rsidTr="00AA1875">
        <w:trPr>
          <w:trHeight w:val="590"/>
        </w:trPr>
        <w:tc>
          <w:tcPr>
            <w:tcW w:w="602" w:type="pct"/>
            <w:tcBorders>
              <w:top w:val="single" w:sz="4" w:space="0" w:color="auto"/>
              <w:left w:val="single" w:sz="4" w:space="0" w:color="auto"/>
              <w:bottom w:val="single" w:sz="4" w:space="0" w:color="auto"/>
              <w:right w:val="single" w:sz="4" w:space="0" w:color="auto"/>
            </w:tcBorders>
          </w:tcPr>
          <w:p w14:paraId="296EA819" w14:textId="275CA1F8" w:rsidR="00223D0C" w:rsidRDefault="00223D0C" w:rsidP="00223D0C">
            <w:pPr>
              <w:tabs>
                <w:tab w:val="center" w:pos="4153"/>
                <w:tab w:val="right" w:pos="8306"/>
              </w:tabs>
              <w:spacing w:after="0" w:line="240" w:lineRule="auto"/>
              <w:rPr>
                <w:rFonts w:eastAsia="Times New Roman" w:cs="Arial"/>
                <w:bCs/>
                <w:szCs w:val="22"/>
              </w:rPr>
            </w:pPr>
            <w:r>
              <w:rPr>
                <w:rFonts w:eastAsia="Times New Roman" w:cs="Arial"/>
                <w:bCs/>
                <w:szCs w:val="22"/>
              </w:rPr>
              <w:t>(</w:t>
            </w:r>
            <w:r w:rsidR="00F16260">
              <w:rPr>
                <w:rFonts w:eastAsia="Times New Roman" w:cs="Arial"/>
                <w:bCs/>
                <w:szCs w:val="22"/>
              </w:rPr>
              <w:t>f</w:t>
            </w:r>
            <w:r>
              <w:rPr>
                <w:rFonts w:eastAsia="Times New Roman" w:cs="Arial"/>
                <w:bCs/>
                <w:szCs w:val="22"/>
              </w:rPr>
              <w:t>)</w:t>
            </w:r>
          </w:p>
        </w:tc>
        <w:tc>
          <w:tcPr>
            <w:tcW w:w="4398" w:type="pct"/>
            <w:gridSpan w:val="2"/>
            <w:tcBorders>
              <w:top w:val="single" w:sz="4" w:space="0" w:color="auto"/>
              <w:left w:val="single" w:sz="4" w:space="0" w:color="auto"/>
              <w:bottom w:val="single" w:sz="4" w:space="0" w:color="auto"/>
              <w:right w:val="single" w:sz="4" w:space="0" w:color="auto"/>
            </w:tcBorders>
          </w:tcPr>
          <w:p w14:paraId="15338E44" w14:textId="77777777" w:rsidR="00223D0C" w:rsidRDefault="00223D0C" w:rsidP="00223D0C">
            <w:pPr>
              <w:tabs>
                <w:tab w:val="center" w:pos="4153"/>
                <w:tab w:val="right" w:pos="8306"/>
              </w:tabs>
              <w:spacing w:after="0" w:line="240" w:lineRule="auto"/>
              <w:rPr>
                <w:rFonts w:cs="Arial"/>
                <w:szCs w:val="22"/>
              </w:rPr>
            </w:pPr>
            <w:r w:rsidRPr="0090039C">
              <w:rPr>
                <w:rFonts w:cs="Arial"/>
                <w:b/>
                <w:szCs w:val="22"/>
              </w:rPr>
              <w:t>Risk</w:t>
            </w:r>
            <w:r>
              <w:rPr>
                <w:rFonts w:cs="Arial"/>
                <w:b/>
                <w:szCs w:val="22"/>
              </w:rPr>
              <w:t xml:space="preserve"> Management</w:t>
            </w:r>
            <w:r>
              <w:rPr>
                <w:rFonts w:cs="Arial"/>
                <w:szCs w:val="22"/>
              </w:rPr>
              <w:t xml:space="preserve"> – Describe your</w:t>
            </w:r>
            <w:r w:rsidRPr="0090039C">
              <w:rPr>
                <w:rFonts w:cs="Arial"/>
                <w:szCs w:val="22"/>
              </w:rPr>
              <w:t xml:space="preserve"> understanding of risk and how it should be managed, within public buildings and healthcare environments.</w:t>
            </w:r>
          </w:p>
          <w:p w14:paraId="1331BDB9" w14:textId="49511804" w:rsidR="00223D0C" w:rsidRPr="0090039C" w:rsidRDefault="00223D0C" w:rsidP="00AF2B26">
            <w:pPr>
              <w:tabs>
                <w:tab w:val="center" w:pos="4153"/>
                <w:tab w:val="right" w:pos="8306"/>
              </w:tabs>
              <w:spacing w:line="240" w:lineRule="auto"/>
              <w:rPr>
                <w:rFonts w:eastAsia="Times New Roman" w:cs="Arial"/>
                <w:szCs w:val="22"/>
              </w:rPr>
            </w:pPr>
            <w:r w:rsidRPr="00CA4AA4">
              <w:rPr>
                <w:rFonts w:eastAsia="Times New Roman" w:cs="Arial"/>
                <w:szCs w:val="22"/>
              </w:rPr>
              <w:t xml:space="preserve">(in no more than </w:t>
            </w:r>
            <w:r>
              <w:rPr>
                <w:rFonts w:eastAsia="Times New Roman" w:cs="Arial"/>
                <w:szCs w:val="22"/>
              </w:rPr>
              <w:t>5</w:t>
            </w:r>
            <w:r w:rsidRPr="00CA4AA4">
              <w:rPr>
                <w:rFonts w:eastAsia="Times New Roman" w:cs="Arial"/>
                <w:szCs w:val="22"/>
              </w:rPr>
              <w:t>00 words)</w:t>
            </w:r>
            <w:r w:rsidR="00D068C9">
              <w:rPr>
                <w:rFonts w:eastAsia="Times New Roman" w:cs="Arial"/>
                <w:szCs w:val="22"/>
              </w:rPr>
              <w:t xml:space="preserve"> (Maximum 5 points awarded overall)</w:t>
            </w:r>
          </w:p>
        </w:tc>
      </w:tr>
      <w:tr w:rsidR="00223D0C" w:rsidRPr="00CA4AA4" w14:paraId="5D4BF0E1" w14:textId="77777777" w:rsidTr="00AA1875">
        <w:trPr>
          <w:trHeight w:val="590"/>
        </w:trPr>
        <w:tc>
          <w:tcPr>
            <w:tcW w:w="602" w:type="pct"/>
            <w:tcBorders>
              <w:top w:val="single" w:sz="4" w:space="0" w:color="auto"/>
              <w:left w:val="single" w:sz="4" w:space="0" w:color="auto"/>
              <w:bottom w:val="single" w:sz="4" w:space="0" w:color="auto"/>
              <w:right w:val="single" w:sz="4" w:space="0" w:color="auto"/>
            </w:tcBorders>
          </w:tcPr>
          <w:p w14:paraId="494642CA" w14:textId="77777777" w:rsidR="00223D0C" w:rsidRDefault="00223D0C" w:rsidP="00223D0C">
            <w:pPr>
              <w:tabs>
                <w:tab w:val="center" w:pos="4153"/>
                <w:tab w:val="right" w:pos="8306"/>
              </w:tabs>
              <w:spacing w:after="0" w:line="240" w:lineRule="auto"/>
              <w:rPr>
                <w:rFonts w:eastAsia="Times New Roman" w:cs="Arial"/>
                <w:bCs/>
                <w:szCs w:val="22"/>
              </w:rPr>
            </w:pPr>
          </w:p>
        </w:tc>
        <w:tc>
          <w:tcPr>
            <w:tcW w:w="4398" w:type="pct"/>
            <w:gridSpan w:val="2"/>
            <w:tcBorders>
              <w:top w:val="single" w:sz="4" w:space="0" w:color="auto"/>
              <w:left w:val="single" w:sz="4" w:space="0" w:color="auto"/>
              <w:bottom w:val="single" w:sz="4" w:space="0" w:color="auto"/>
              <w:right w:val="single" w:sz="4" w:space="0" w:color="auto"/>
            </w:tcBorders>
          </w:tcPr>
          <w:p w14:paraId="0260F963" w14:textId="77777777" w:rsidR="00223D0C" w:rsidRPr="00CA4AA4" w:rsidRDefault="00223D0C" w:rsidP="00223D0C">
            <w:pPr>
              <w:tabs>
                <w:tab w:val="center" w:pos="4153"/>
                <w:tab w:val="right" w:pos="8306"/>
              </w:tabs>
              <w:spacing w:after="0" w:line="240" w:lineRule="auto"/>
              <w:rPr>
                <w:rFonts w:eastAsia="Times New Roman" w:cs="Arial"/>
                <w:szCs w:val="22"/>
              </w:rPr>
            </w:pPr>
          </w:p>
        </w:tc>
      </w:tr>
      <w:tr w:rsidR="001B137B" w:rsidRPr="00CA4AA4" w14:paraId="5C1F8173" w14:textId="77777777" w:rsidTr="00AA1875">
        <w:trPr>
          <w:trHeight w:val="590"/>
        </w:trPr>
        <w:tc>
          <w:tcPr>
            <w:tcW w:w="602" w:type="pct"/>
            <w:tcBorders>
              <w:top w:val="single" w:sz="4" w:space="0" w:color="auto"/>
              <w:left w:val="single" w:sz="4" w:space="0" w:color="auto"/>
              <w:bottom w:val="single" w:sz="4" w:space="0" w:color="auto"/>
              <w:right w:val="single" w:sz="4" w:space="0" w:color="auto"/>
            </w:tcBorders>
          </w:tcPr>
          <w:p w14:paraId="2C439179" w14:textId="0F7491C6" w:rsidR="001B137B" w:rsidRDefault="001B137B" w:rsidP="00223D0C">
            <w:pPr>
              <w:tabs>
                <w:tab w:val="center" w:pos="4153"/>
                <w:tab w:val="right" w:pos="8306"/>
              </w:tabs>
              <w:spacing w:after="0" w:line="240" w:lineRule="auto"/>
              <w:rPr>
                <w:rFonts w:eastAsia="Times New Roman" w:cs="Arial"/>
                <w:bCs/>
                <w:szCs w:val="22"/>
              </w:rPr>
            </w:pPr>
            <w:r>
              <w:rPr>
                <w:rFonts w:eastAsia="Times New Roman" w:cs="Arial"/>
                <w:bCs/>
                <w:szCs w:val="22"/>
              </w:rPr>
              <w:t>(g)</w:t>
            </w:r>
          </w:p>
        </w:tc>
        <w:tc>
          <w:tcPr>
            <w:tcW w:w="4398" w:type="pct"/>
            <w:gridSpan w:val="2"/>
            <w:tcBorders>
              <w:top w:val="single" w:sz="4" w:space="0" w:color="auto"/>
              <w:left w:val="single" w:sz="4" w:space="0" w:color="auto"/>
              <w:bottom w:val="single" w:sz="4" w:space="0" w:color="auto"/>
              <w:right w:val="single" w:sz="4" w:space="0" w:color="auto"/>
            </w:tcBorders>
          </w:tcPr>
          <w:p w14:paraId="373089B4" w14:textId="33FEBD04" w:rsidR="001B137B" w:rsidRPr="00CA4AA4" w:rsidRDefault="001B137B" w:rsidP="00223D0C">
            <w:pPr>
              <w:tabs>
                <w:tab w:val="center" w:pos="4153"/>
                <w:tab w:val="right" w:pos="8306"/>
              </w:tabs>
              <w:spacing w:after="0" w:line="240" w:lineRule="auto"/>
              <w:rPr>
                <w:rFonts w:eastAsia="Times New Roman" w:cs="Arial"/>
                <w:szCs w:val="22"/>
              </w:rPr>
            </w:pPr>
            <w:r w:rsidRPr="0030679C">
              <w:rPr>
                <w:rFonts w:eastAsia="Times New Roman" w:cs="Arial"/>
                <w:b/>
                <w:bCs/>
                <w:szCs w:val="22"/>
              </w:rPr>
              <w:t>Resilience</w:t>
            </w:r>
            <w:r>
              <w:rPr>
                <w:rFonts w:eastAsia="Times New Roman" w:cs="Arial"/>
                <w:szCs w:val="22"/>
              </w:rPr>
              <w:t xml:space="preserve"> – Please set out your approach to planning for the Covid-19 pandemic within your current contracts. </w:t>
            </w:r>
            <w:r w:rsidRPr="00CA4AA4">
              <w:rPr>
                <w:rFonts w:eastAsia="Times New Roman" w:cs="Arial"/>
                <w:szCs w:val="22"/>
              </w:rPr>
              <w:t xml:space="preserve">(in no more than </w:t>
            </w:r>
            <w:r>
              <w:rPr>
                <w:rFonts w:eastAsia="Times New Roman" w:cs="Arial"/>
                <w:szCs w:val="22"/>
              </w:rPr>
              <w:t>5</w:t>
            </w:r>
            <w:r w:rsidRPr="00CA4AA4">
              <w:rPr>
                <w:rFonts w:eastAsia="Times New Roman" w:cs="Arial"/>
                <w:szCs w:val="22"/>
              </w:rPr>
              <w:t>00 words)</w:t>
            </w:r>
            <w:r>
              <w:rPr>
                <w:rFonts w:eastAsia="Times New Roman" w:cs="Arial"/>
                <w:szCs w:val="22"/>
              </w:rPr>
              <w:t xml:space="preserve"> (Maximum 5 points awarded overall)</w:t>
            </w:r>
          </w:p>
        </w:tc>
      </w:tr>
      <w:tr w:rsidR="001B137B" w:rsidRPr="00CA4AA4" w14:paraId="724BB9C7" w14:textId="77777777" w:rsidTr="00AA1875">
        <w:trPr>
          <w:trHeight w:val="590"/>
        </w:trPr>
        <w:tc>
          <w:tcPr>
            <w:tcW w:w="602" w:type="pct"/>
            <w:tcBorders>
              <w:top w:val="single" w:sz="4" w:space="0" w:color="auto"/>
              <w:left w:val="single" w:sz="4" w:space="0" w:color="auto"/>
              <w:bottom w:val="single" w:sz="4" w:space="0" w:color="auto"/>
              <w:right w:val="single" w:sz="4" w:space="0" w:color="auto"/>
            </w:tcBorders>
          </w:tcPr>
          <w:p w14:paraId="47109E07" w14:textId="77777777" w:rsidR="001B137B" w:rsidRDefault="001B137B" w:rsidP="00223D0C">
            <w:pPr>
              <w:tabs>
                <w:tab w:val="center" w:pos="4153"/>
                <w:tab w:val="right" w:pos="8306"/>
              </w:tabs>
              <w:spacing w:after="0" w:line="240" w:lineRule="auto"/>
              <w:rPr>
                <w:rFonts w:eastAsia="Times New Roman" w:cs="Arial"/>
                <w:bCs/>
                <w:szCs w:val="22"/>
              </w:rPr>
            </w:pPr>
          </w:p>
        </w:tc>
        <w:tc>
          <w:tcPr>
            <w:tcW w:w="4398" w:type="pct"/>
            <w:gridSpan w:val="2"/>
            <w:tcBorders>
              <w:top w:val="single" w:sz="4" w:space="0" w:color="auto"/>
              <w:left w:val="single" w:sz="4" w:space="0" w:color="auto"/>
              <w:bottom w:val="single" w:sz="4" w:space="0" w:color="auto"/>
              <w:right w:val="single" w:sz="4" w:space="0" w:color="auto"/>
            </w:tcBorders>
          </w:tcPr>
          <w:p w14:paraId="638B4E67" w14:textId="77777777" w:rsidR="001B137B" w:rsidRPr="00CA4AA4" w:rsidRDefault="001B137B" w:rsidP="00223D0C">
            <w:pPr>
              <w:tabs>
                <w:tab w:val="center" w:pos="4153"/>
                <w:tab w:val="right" w:pos="8306"/>
              </w:tabs>
              <w:spacing w:after="0" w:line="240" w:lineRule="auto"/>
              <w:rPr>
                <w:rFonts w:eastAsia="Times New Roman" w:cs="Arial"/>
                <w:szCs w:val="22"/>
              </w:rPr>
            </w:pPr>
          </w:p>
        </w:tc>
      </w:tr>
      <w:tr w:rsidR="00223D0C" w:rsidRPr="00CA4AA4" w14:paraId="0C17369A" w14:textId="77777777" w:rsidTr="00AA1875">
        <w:trPr>
          <w:trHeight w:val="590"/>
        </w:trPr>
        <w:tc>
          <w:tcPr>
            <w:tcW w:w="602" w:type="pct"/>
            <w:tcBorders>
              <w:top w:val="single" w:sz="4" w:space="0" w:color="auto"/>
              <w:left w:val="single" w:sz="4" w:space="0" w:color="auto"/>
              <w:bottom w:val="single" w:sz="4" w:space="0" w:color="auto"/>
              <w:right w:val="single" w:sz="4" w:space="0" w:color="auto"/>
            </w:tcBorders>
          </w:tcPr>
          <w:p w14:paraId="4564BE22" w14:textId="5428D722" w:rsidR="00223D0C" w:rsidRPr="00CA4AA4" w:rsidRDefault="00223D0C" w:rsidP="00223D0C">
            <w:pPr>
              <w:tabs>
                <w:tab w:val="center" w:pos="4153"/>
                <w:tab w:val="right" w:pos="8306"/>
              </w:tabs>
              <w:spacing w:after="0" w:line="240" w:lineRule="auto"/>
              <w:rPr>
                <w:rFonts w:eastAsia="Times New Roman" w:cs="Arial"/>
                <w:bCs/>
                <w:szCs w:val="22"/>
              </w:rPr>
            </w:pPr>
            <w:r>
              <w:rPr>
                <w:rFonts w:eastAsia="Times New Roman" w:cs="Arial"/>
                <w:bCs/>
                <w:szCs w:val="22"/>
              </w:rPr>
              <w:t>(</w:t>
            </w:r>
            <w:r w:rsidR="001B137B">
              <w:rPr>
                <w:rFonts w:eastAsia="Times New Roman" w:cs="Arial"/>
                <w:bCs/>
                <w:szCs w:val="22"/>
              </w:rPr>
              <w:t>h</w:t>
            </w:r>
            <w:r w:rsidRPr="00CA4AA4">
              <w:rPr>
                <w:rFonts w:eastAsia="Times New Roman" w:cs="Arial"/>
                <w:bCs/>
                <w:szCs w:val="22"/>
              </w:rPr>
              <w:t>)</w:t>
            </w:r>
          </w:p>
        </w:tc>
        <w:tc>
          <w:tcPr>
            <w:tcW w:w="4398" w:type="pct"/>
            <w:gridSpan w:val="2"/>
            <w:tcBorders>
              <w:top w:val="single" w:sz="4" w:space="0" w:color="auto"/>
              <w:left w:val="single" w:sz="4" w:space="0" w:color="auto"/>
              <w:bottom w:val="single" w:sz="4" w:space="0" w:color="auto"/>
              <w:right w:val="single" w:sz="4" w:space="0" w:color="auto"/>
            </w:tcBorders>
          </w:tcPr>
          <w:p w14:paraId="39123F67" w14:textId="409E27F6" w:rsidR="00223D0C" w:rsidRPr="00CA4AA4" w:rsidRDefault="00223D0C" w:rsidP="00223D0C">
            <w:pPr>
              <w:tabs>
                <w:tab w:val="center" w:pos="4153"/>
                <w:tab w:val="right" w:pos="8306"/>
              </w:tabs>
              <w:spacing w:after="0" w:line="240" w:lineRule="auto"/>
              <w:rPr>
                <w:rFonts w:eastAsia="Times New Roman" w:cs="Arial"/>
                <w:szCs w:val="22"/>
              </w:rPr>
            </w:pPr>
            <w:r w:rsidRPr="00CA4AA4">
              <w:rPr>
                <w:rFonts w:eastAsia="Times New Roman" w:cs="Arial"/>
                <w:szCs w:val="22"/>
              </w:rPr>
              <w:t xml:space="preserve">If known, please provide the names of the Organisations, which will be responsible for the sub-contracted elements?  Please note that any sub-contractor will be working to the same terms and conditions/specification as the appointed supplier and will also be subjected to the same scrutiny, checks and KPI/contract management as the successful </w:t>
            </w:r>
            <w:r w:rsidR="00952C00">
              <w:rPr>
                <w:rFonts w:eastAsia="Times New Roman" w:cs="Arial"/>
                <w:szCs w:val="22"/>
              </w:rPr>
              <w:t>Potential Supplier</w:t>
            </w:r>
            <w:r w:rsidR="001B137B">
              <w:rPr>
                <w:rFonts w:eastAsia="Times New Roman" w:cs="Arial"/>
                <w:szCs w:val="22"/>
              </w:rPr>
              <w:t>.</w:t>
            </w:r>
            <w:r w:rsidR="00D068C9">
              <w:rPr>
                <w:rFonts w:eastAsia="Times New Roman" w:cs="Arial"/>
                <w:szCs w:val="22"/>
              </w:rPr>
              <w:t xml:space="preserve"> </w:t>
            </w:r>
            <w:r w:rsidR="001B137B">
              <w:rPr>
                <w:rFonts w:eastAsia="Times New Roman" w:cs="Arial"/>
                <w:szCs w:val="22"/>
              </w:rPr>
              <w:t>(for information only &amp; not rated)</w:t>
            </w:r>
          </w:p>
        </w:tc>
      </w:tr>
      <w:tr w:rsidR="00223D0C" w:rsidRPr="00CA4AA4" w14:paraId="7BC7B974" w14:textId="77777777" w:rsidTr="00AA1875">
        <w:trPr>
          <w:trHeight w:val="1694"/>
        </w:trPr>
        <w:tc>
          <w:tcPr>
            <w:tcW w:w="602" w:type="pct"/>
            <w:tcBorders>
              <w:top w:val="single" w:sz="4" w:space="0" w:color="auto"/>
              <w:left w:val="single" w:sz="4" w:space="0" w:color="auto"/>
              <w:bottom w:val="single" w:sz="4" w:space="0" w:color="auto"/>
              <w:right w:val="single" w:sz="4" w:space="0" w:color="auto"/>
            </w:tcBorders>
          </w:tcPr>
          <w:p w14:paraId="71965FCC" w14:textId="77777777" w:rsidR="00223D0C" w:rsidRPr="00CA4AA4" w:rsidRDefault="00223D0C" w:rsidP="00223D0C">
            <w:pPr>
              <w:tabs>
                <w:tab w:val="center" w:pos="4153"/>
                <w:tab w:val="right" w:pos="8306"/>
              </w:tabs>
              <w:spacing w:after="0" w:line="240" w:lineRule="auto"/>
              <w:rPr>
                <w:rFonts w:eastAsia="Times New Roman" w:cs="Arial"/>
                <w:bCs/>
                <w:szCs w:val="22"/>
              </w:rPr>
            </w:pPr>
          </w:p>
        </w:tc>
        <w:tc>
          <w:tcPr>
            <w:tcW w:w="2238" w:type="pct"/>
            <w:tcBorders>
              <w:top w:val="single" w:sz="4" w:space="0" w:color="auto"/>
              <w:left w:val="single" w:sz="4" w:space="0" w:color="auto"/>
              <w:bottom w:val="single" w:sz="4" w:space="0" w:color="auto"/>
              <w:right w:val="single" w:sz="4" w:space="0" w:color="auto"/>
            </w:tcBorders>
          </w:tcPr>
          <w:p w14:paraId="2E933B94" w14:textId="2EBFA32D" w:rsidR="00223D0C" w:rsidRPr="00CA4AA4" w:rsidRDefault="00223D0C" w:rsidP="00223D0C">
            <w:pPr>
              <w:tabs>
                <w:tab w:val="center" w:pos="4153"/>
                <w:tab w:val="right" w:pos="8306"/>
              </w:tabs>
              <w:spacing w:after="0" w:line="240" w:lineRule="auto"/>
              <w:rPr>
                <w:rFonts w:eastAsia="Times New Roman" w:cs="Arial"/>
                <w:szCs w:val="22"/>
              </w:rPr>
            </w:pPr>
          </w:p>
        </w:tc>
        <w:tc>
          <w:tcPr>
            <w:tcW w:w="2161" w:type="pct"/>
            <w:tcBorders>
              <w:top w:val="single" w:sz="4" w:space="0" w:color="auto"/>
              <w:left w:val="single" w:sz="4" w:space="0" w:color="auto"/>
              <w:bottom w:val="single" w:sz="4" w:space="0" w:color="auto"/>
              <w:right w:val="single" w:sz="4" w:space="0" w:color="auto"/>
            </w:tcBorders>
          </w:tcPr>
          <w:p w14:paraId="1482DF93" w14:textId="469B14BA" w:rsidR="00223D0C" w:rsidRPr="00CA4AA4" w:rsidRDefault="00223D0C" w:rsidP="00223D0C">
            <w:pPr>
              <w:tabs>
                <w:tab w:val="center" w:pos="4153"/>
                <w:tab w:val="right" w:pos="8306"/>
              </w:tabs>
              <w:spacing w:after="0" w:line="240" w:lineRule="auto"/>
              <w:rPr>
                <w:rFonts w:eastAsia="Times New Roman" w:cs="Arial"/>
                <w:szCs w:val="22"/>
              </w:rPr>
            </w:pPr>
          </w:p>
        </w:tc>
      </w:tr>
    </w:tbl>
    <w:p w14:paraId="6838DDB2" w14:textId="77777777" w:rsidR="00507527" w:rsidRDefault="00507527" w:rsidP="00223D0C">
      <w:pPr>
        <w:spacing w:after="0" w:line="240" w:lineRule="auto"/>
        <w:rPr>
          <w:rFonts w:ascii="Times New Roman" w:eastAsia="Times New Roman" w:hAnsi="Times New Roman"/>
          <w:sz w:val="24"/>
        </w:rPr>
      </w:pPr>
    </w:p>
    <w:tbl>
      <w:tblPr>
        <w:tblW w:w="565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9075"/>
      </w:tblGrid>
      <w:tr w:rsidR="00223D0C" w:rsidRPr="00CA4AA4" w14:paraId="2860DF08" w14:textId="77777777" w:rsidTr="00223D0C">
        <w:trPr>
          <w:trHeight w:val="965"/>
        </w:trPr>
        <w:tc>
          <w:tcPr>
            <w:tcW w:w="548" w:type="pct"/>
            <w:tcBorders>
              <w:top w:val="single" w:sz="4" w:space="0" w:color="auto"/>
              <w:left w:val="single" w:sz="4" w:space="0" w:color="auto"/>
              <w:bottom w:val="single" w:sz="4" w:space="0" w:color="auto"/>
              <w:right w:val="single" w:sz="4" w:space="0" w:color="auto"/>
            </w:tcBorders>
          </w:tcPr>
          <w:p w14:paraId="227C5810" w14:textId="0E6FE0F0" w:rsidR="00223D0C" w:rsidRPr="00CA4AA4" w:rsidRDefault="00223D0C" w:rsidP="00223D0C">
            <w:pPr>
              <w:tabs>
                <w:tab w:val="center" w:pos="4153"/>
                <w:tab w:val="right" w:pos="8306"/>
              </w:tabs>
              <w:spacing w:after="0" w:line="240" w:lineRule="auto"/>
              <w:rPr>
                <w:rFonts w:eastAsia="Times New Roman" w:cs="Arial"/>
                <w:bCs/>
                <w:szCs w:val="22"/>
              </w:rPr>
            </w:pPr>
            <w:r>
              <w:rPr>
                <w:rFonts w:eastAsia="Times New Roman" w:cs="Arial"/>
                <w:bCs/>
                <w:szCs w:val="22"/>
              </w:rPr>
              <w:t>(</w:t>
            </w:r>
            <w:proofErr w:type="spellStart"/>
            <w:r w:rsidR="001B137B">
              <w:rPr>
                <w:rFonts w:eastAsia="Times New Roman" w:cs="Arial"/>
                <w:bCs/>
                <w:szCs w:val="22"/>
              </w:rPr>
              <w:t>i</w:t>
            </w:r>
            <w:proofErr w:type="spellEnd"/>
            <w:r w:rsidRPr="00CA4AA4">
              <w:rPr>
                <w:rFonts w:eastAsia="Times New Roman" w:cs="Arial"/>
                <w:bCs/>
                <w:szCs w:val="22"/>
              </w:rPr>
              <w:t>)</w:t>
            </w:r>
          </w:p>
          <w:p w14:paraId="174B1CE8" w14:textId="77777777" w:rsidR="00223D0C" w:rsidRPr="00CA4AA4" w:rsidRDefault="00223D0C" w:rsidP="00223D0C">
            <w:pPr>
              <w:tabs>
                <w:tab w:val="center" w:pos="4153"/>
                <w:tab w:val="right" w:pos="8306"/>
              </w:tabs>
              <w:spacing w:after="0" w:line="240" w:lineRule="auto"/>
              <w:rPr>
                <w:rFonts w:eastAsia="Times New Roman" w:cs="Arial"/>
                <w:bCs/>
                <w:szCs w:val="22"/>
              </w:rPr>
            </w:pPr>
          </w:p>
        </w:tc>
        <w:tc>
          <w:tcPr>
            <w:tcW w:w="4452" w:type="pct"/>
            <w:tcBorders>
              <w:top w:val="single" w:sz="4" w:space="0" w:color="auto"/>
              <w:left w:val="single" w:sz="4" w:space="0" w:color="auto"/>
              <w:bottom w:val="single" w:sz="4" w:space="0" w:color="auto"/>
              <w:right w:val="single" w:sz="4" w:space="0" w:color="auto"/>
            </w:tcBorders>
          </w:tcPr>
          <w:p w14:paraId="37A0A183" w14:textId="7514FF1F" w:rsidR="00223D0C" w:rsidRPr="00CA4AA4" w:rsidRDefault="00223D0C" w:rsidP="00457B61">
            <w:pPr>
              <w:tabs>
                <w:tab w:val="center" w:pos="4153"/>
                <w:tab w:val="right" w:pos="8306"/>
              </w:tabs>
              <w:spacing w:after="0" w:line="240" w:lineRule="auto"/>
              <w:rPr>
                <w:rFonts w:eastAsia="Arial Unicode MS" w:cs="Arial"/>
                <w:szCs w:val="22"/>
              </w:rPr>
            </w:pPr>
            <w:r w:rsidRPr="00CA4AA4">
              <w:rPr>
                <w:rFonts w:eastAsia="Arial Unicode MS" w:cs="Arial"/>
                <w:szCs w:val="22"/>
              </w:rPr>
              <w:t xml:space="preserve">Please complete the following tables providing details of full, part-time and staff turnover for your organisation and any other potential provider and any envisaged supply chain member (sub-contractor) </w:t>
            </w:r>
            <w:r w:rsidR="00D068C9">
              <w:rPr>
                <w:rFonts w:eastAsia="Arial Unicode MS" w:cs="Arial"/>
                <w:szCs w:val="22"/>
              </w:rPr>
              <w:t xml:space="preserve"> </w:t>
            </w:r>
            <w:r w:rsidR="001B137B">
              <w:rPr>
                <w:rFonts w:eastAsia="Times New Roman" w:cs="Arial"/>
                <w:szCs w:val="22"/>
              </w:rPr>
              <w:t>(for information only &amp; not rated)</w:t>
            </w:r>
          </w:p>
        </w:tc>
      </w:tr>
    </w:tbl>
    <w:p w14:paraId="2758F17A" w14:textId="77777777" w:rsidR="00223D0C" w:rsidRPr="00CA4AA4" w:rsidRDefault="00223D0C" w:rsidP="00223D0C">
      <w:pPr>
        <w:spacing w:after="0" w:line="240" w:lineRule="auto"/>
        <w:rPr>
          <w:rFonts w:ascii="Times New Roman" w:eastAsia="Times New Roman" w:hAnsi="Times New Roman"/>
          <w:sz w:val="24"/>
        </w:rPr>
      </w:pPr>
    </w:p>
    <w:tbl>
      <w:tblPr>
        <w:tblW w:w="567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2489"/>
        <w:gridCol w:w="2624"/>
        <w:gridCol w:w="2209"/>
      </w:tblGrid>
      <w:tr w:rsidR="00223D0C" w:rsidRPr="00CA4AA4" w14:paraId="05CC8380" w14:textId="77777777" w:rsidTr="00223D0C">
        <w:tc>
          <w:tcPr>
            <w:tcW w:w="1420" w:type="pct"/>
            <w:tcBorders>
              <w:top w:val="single" w:sz="4" w:space="0" w:color="auto"/>
              <w:left w:val="single" w:sz="4" w:space="0" w:color="auto"/>
              <w:bottom w:val="single" w:sz="4" w:space="0" w:color="auto"/>
              <w:right w:val="single" w:sz="4" w:space="0" w:color="auto"/>
            </w:tcBorders>
          </w:tcPr>
          <w:p w14:paraId="1A34984F" w14:textId="77777777" w:rsidR="00223D0C" w:rsidRPr="005F1765" w:rsidRDefault="00223D0C" w:rsidP="00223D0C">
            <w:pPr>
              <w:spacing w:after="0" w:line="240" w:lineRule="auto"/>
              <w:rPr>
                <w:rFonts w:eastAsia="Times New Roman" w:cs="Arial"/>
                <w:szCs w:val="22"/>
              </w:rPr>
            </w:pPr>
            <w:r w:rsidRPr="005F1765">
              <w:rPr>
                <w:rFonts w:eastAsia="Times New Roman" w:cs="Arial"/>
                <w:szCs w:val="22"/>
              </w:rPr>
              <w:t>Potential Provider</w:t>
            </w:r>
          </w:p>
        </w:tc>
        <w:tc>
          <w:tcPr>
            <w:tcW w:w="1217" w:type="pct"/>
            <w:tcBorders>
              <w:top w:val="single" w:sz="4" w:space="0" w:color="auto"/>
              <w:left w:val="single" w:sz="4" w:space="0" w:color="auto"/>
              <w:bottom w:val="single" w:sz="4" w:space="0" w:color="auto"/>
              <w:right w:val="single" w:sz="4" w:space="0" w:color="auto"/>
            </w:tcBorders>
          </w:tcPr>
          <w:p w14:paraId="6EC3D102" w14:textId="77777777" w:rsidR="00223D0C" w:rsidRPr="005F1765" w:rsidRDefault="00223D0C" w:rsidP="00223D0C">
            <w:pPr>
              <w:spacing w:after="0" w:line="240" w:lineRule="auto"/>
              <w:rPr>
                <w:rFonts w:eastAsia="Times New Roman" w:cs="Arial"/>
                <w:szCs w:val="22"/>
              </w:rPr>
            </w:pPr>
            <w:r w:rsidRPr="005F1765">
              <w:rPr>
                <w:rFonts w:eastAsia="Times New Roman" w:cs="Arial"/>
                <w:szCs w:val="22"/>
              </w:rPr>
              <w:t>Number of full time staff</w:t>
            </w:r>
          </w:p>
        </w:tc>
        <w:tc>
          <w:tcPr>
            <w:tcW w:w="1283" w:type="pct"/>
            <w:tcBorders>
              <w:top w:val="single" w:sz="4" w:space="0" w:color="auto"/>
              <w:left w:val="single" w:sz="4" w:space="0" w:color="auto"/>
              <w:bottom w:val="single" w:sz="4" w:space="0" w:color="auto"/>
              <w:right w:val="single" w:sz="4" w:space="0" w:color="auto"/>
            </w:tcBorders>
          </w:tcPr>
          <w:p w14:paraId="69363069" w14:textId="77777777" w:rsidR="00223D0C" w:rsidRPr="005F1765" w:rsidRDefault="00223D0C" w:rsidP="00223D0C">
            <w:pPr>
              <w:spacing w:after="0" w:line="240" w:lineRule="auto"/>
              <w:rPr>
                <w:rFonts w:eastAsia="Times New Roman" w:cs="Arial"/>
                <w:szCs w:val="22"/>
              </w:rPr>
            </w:pPr>
            <w:r w:rsidRPr="005F1765">
              <w:rPr>
                <w:rFonts w:eastAsia="Times New Roman" w:cs="Arial"/>
                <w:szCs w:val="22"/>
              </w:rPr>
              <w:t>Number of part time staff</w:t>
            </w:r>
          </w:p>
        </w:tc>
        <w:tc>
          <w:tcPr>
            <w:tcW w:w="1080" w:type="pct"/>
            <w:tcBorders>
              <w:top w:val="single" w:sz="4" w:space="0" w:color="auto"/>
              <w:left w:val="single" w:sz="4" w:space="0" w:color="auto"/>
              <w:bottom w:val="single" w:sz="4" w:space="0" w:color="auto"/>
              <w:right w:val="single" w:sz="4" w:space="0" w:color="auto"/>
            </w:tcBorders>
          </w:tcPr>
          <w:p w14:paraId="5EEC218E" w14:textId="77777777" w:rsidR="00223D0C" w:rsidRPr="005F1765" w:rsidRDefault="00223D0C" w:rsidP="00223D0C">
            <w:pPr>
              <w:spacing w:after="0" w:line="240" w:lineRule="auto"/>
              <w:rPr>
                <w:rFonts w:eastAsia="Times New Roman" w:cs="Arial"/>
                <w:szCs w:val="22"/>
              </w:rPr>
            </w:pPr>
            <w:r w:rsidRPr="005F1765">
              <w:rPr>
                <w:rFonts w:eastAsia="Times New Roman" w:cs="Arial"/>
                <w:szCs w:val="22"/>
              </w:rPr>
              <w:t xml:space="preserve">Staff turnover </w:t>
            </w:r>
          </w:p>
          <w:p w14:paraId="23D036A1" w14:textId="77777777" w:rsidR="00223D0C" w:rsidRPr="005F1765" w:rsidRDefault="00223D0C" w:rsidP="00223D0C">
            <w:pPr>
              <w:spacing w:after="0" w:line="240" w:lineRule="auto"/>
              <w:rPr>
                <w:rFonts w:eastAsia="Times New Roman" w:cs="Arial"/>
                <w:szCs w:val="22"/>
              </w:rPr>
            </w:pPr>
            <w:r w:rsidRPr="005F1765">
              <w:rPr>
                <w:rFonts w:eastAsia="Times New Roman" w:cs="Arial"/>
                <w:szCs w:val="22"/>
              </w:rPr>
              <w:t>(last 3 years)</w:t>
            </w:r>
          </w:p>
        </w:tc>
      </w:tr>
      <w:tr w:rsidR="00223D0C" w:rsidRPr="00CA4AA4" w14:paraId="39B3C286" w14:textId="77777777" w:rsidTr="00223D0C">
        <w:trPr>
          <w:trHeight w:val="324"/>
        </w:trPr>
        <w:tc>
          <w:tcPr>
            <w:tcW w:w="1420" w:type="pct"/>
            <w:tcBorders>
              <w:top w:val="single" w:sz="4" w:space="0" w:color="auto"/>
              <w:left w:val="single" w:sz="4" w:space="0" w:color="auto"/>
              <w:bottom w:val="single" w:sz="4" w:space="0" w:color="auto"/>
              <w:right w:val="single" w:sz="4" w:space="0" w:color="auto"/>
            </w:tcBorders>
          </w:tcPr>
          <w:p w14:paraId="11DD8425" w14:textId="1A6F7C9B" w:rsidR="00223D0C" w:rsidRPr="00CA4AA4" w:rsidRDefault="00223D0C" w:rsidP="00223D0C">
            <w:pPr>
              <w:spacing w:after="0" w:line="240" w:lineRule="auto"/>
              <w:rPr>
                <w:rFonts w:eastAsia="Times New Roman" w:cs="Arial"/>
                <w:szCs w:val="22"/>
              </w:rPr>
            </w:pPr>
          </w:p>
        </w:tc>
        <w:tc>
          <w:tcPr>
            <w:tcW w:w="1217" w:type="pct"/>
            <w:tcBorders>
              <w:top w:val="single" w:sz="4" w:space="0" w:color="auto"/>
              <w:left w:val="single" w:sz="4" w:space="0" w:color="auto"/>
              <w:bottom w:val="single" w:sz="4" w:space="0" w:color="auto"/>
              <w:right w:val="single" w:sz="4" w:space="0" w:color="auto"/>
            </w:tcBorders>
          </w:tcPr>
          <w:p w14:paraId="7A232D38" w14:textId="624C10BD" w:rsidR="00223D0C" w:rsidRPr="00CA4AA4" w:rsidRDefault="00223D0C" w:rsidP="00223D0C">
            <w:pPr>
              <w:tabs>
                <w:tab w:val="center" w:pos="4153"/>
                <w:tab w:val="right" w:pos="8306"/>
              </w:tabs>
              <w:spacing w:after="0" w:line="240" w:lineRule="auto"/>
              <w:rPr>
                <w:rFonts w:eastAsia="Arial Unicode MS" w:cs="Arial"/>
                <w:szCs w:val="22"/>
              </w:rPr>
            </w:pPr>
          </w:p>
        </w:tc>
        <w:tc>
          <w:tcPr>
            <w:tcW w:w="1283" w:type="pct"/>
            <w:tcBorders>
              <w:top w:val="single" w:sz="4" w:space="0" w:color="auto"/>
              <w:left w:val="single" w:sz="4" w:space="0" w:color="auto"/>
              <w:bottom w:val="single" w:sz="4" w:space="0" w:color="auto"/>
              <w:right w:val="single" w:sz="4" w:space="0" w:color="auto"/>
            </w:tcBorders>
          </w:tcPr>
          <w:p w14:paraId="328ABCDF" w14:textId="420C05EC" w:rsidR="00223D0C" w:rsidRPr="00CA4AA4" w:rsidRDefault="00223D0C" w:rsidP="00223D0C">
            <w:pPr>
              <w:tabs>
                <w:tab w:val="center" w:pos="4153"/>
                <w:tab w:val="right" w:pos="8306"/>
              </w:tabs>
              <w:spacing w:after="0" w:line="240" w:lineRule="auto"/>
              <w:rPr>
                <w:rFonts w:eastAsia="Arial Unicode MS" w:cs="Arial"/>
                <w:szCs w:val="22"/>
              </w:rPr>
            </w:pPr>
          </w:p>
        </w:tc>
        <w:tc>
          <w:tcPr>
            <w:tcW w:w="1080" w:type="pct"/>
            <w:tcBorders>
              <w:top w:val="single" w:sz="4" w:space="0" w:color="auto"/>
              <w:left w:val="single" w:sz="4" w:space="0" w:color="auto"/>
              <w:bottom w:val="single" w:sz="4" w:space="0" w:color="auto"/>
              <w:right w:val="single" w:sz="4" w:space="0" w:color="auto"/>
            </w:tcBorders>
          </w:tcPr>
          <w:p w14:paraId="0F7C96D9" w14:textId="6E3626ED" w:rsidR="00223D0C" w:rsidRPr="00CA4AA4" w:rsidRDefault="00AA1875"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6"/>
                  <w:enabled/>
                  <w:calcOnExit w:val="0"/>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sidRPr="00CA4AA4">
              <w:rPr>
                <w:rFonts w:eastAsia="Arial Unicode MS" w:cs="Arial"/>
                <w:szCs w:val="22"/>
              </w:rPr>
              <w:fldChar w:fldCharType="end"/>
            </w:r>
            <w:r w:rsidRPr="00CA4AA4">
              <w:rPr>
                <w:rFonts w:eastAsia="Arial Unicode MS" w:cs="Arial"/>
                <w:szCs w:val="22"/>
              </w:rPr>
              <w:t xml:space="preserve"> %</w:t>
            </w:r>
          </w:p>
        </w:tc>
      </w:tr>
      <w:tr w:rsidR="00223D0C" w:rsidRPr="00CA4AA4" w14:paraId="546C5A0A" w14:textId="77777777" w:rsidTr="00223D0C">
        <w:trPr>
          <w:trHeight w:val="271"/>
        </w:trPr>
        <w:tc>
          <w:tcPr>
            <w:tcW w:w="1420" w:type="pct"/>
            <w:tcBorders>
              <w:top w:val="single" w:sz="4" w:space="0" w:color="auto"/>
              <w:left w:val="single" w:sz="4" w:space="0" w:color="auto"/>
              <w:bottom w:val="single" w:sz="4" w:space="0" w:color="auto"/>
              <w:right w:val="single" w:sz="4" w:space="0" w:color="auto"/>
            </w:tcBorders>
          </w:tcPr>
          <w:p w14:paraId="403A514B" w14:textId="77777777" w:rsidR="00223D0C" w:rsidRPr="00CA4AA4" w:rsidRDefault="00223D0C" w:rsidP="00223D0C">
            <w:pPr>
              <w:spacing w:after="0" w:line="240" w:lineRule="auto"/>
              <w:rPr>
                <w:rFonts w:eastAsia="Times New Roman" w:cs="Arial"/>
                <w:szCs w:val="22"/>
              </w:rPr>
            </w:pPr>
          </w:p>
        </w:tc>
        <w:tc>
          <w:tcPr>
            <w:tcW w:w="1217" w:type="pct"/>
            <w:tcBorders>
              <w:top w:val="single" w:sz="4" w:space="0" w:color="auto"/>
              <w:left w:val="single" w:sz="4" w:space="0" w:color="auto"/>
              <w:bottom w:val="single" w:sz="4" w:space="0" w:color="auto"/>
              <w:right w:val="single" w:sz="4" w:space="0" w:color="auto"/>
            </w:tcBorders>
          </w:tcPr>
          <w:p w14:paraId="184D7015"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4"/>
                  <w:enabled/>
                  <w:calcOnExit w:val="0"/>
                  <w:textInput>
                    <w:default w:val="Insert No. of full-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full-time</w:t>
            </w:r>
            <w:r w:rsidRPr="00CA4AA4">
              <w:rPr>
                <w:rFonts w:eastAsia="Arial Unicode MS" w:cs="Arial"/>
                <w:szCs w:val="22"/>
              </w:rPr>
              <w:fldChar w:fldCharType="end"/>
            </w:r>
          </w:p>
        </w:tc>
        <w:tc>
          <w:tcPr>
            <w:tcW w:w="1283" w:type="pct"/>
            <w:tcBorders>
              <w:top w:val="single" w:sz="4" w:space="0" w:color="auto"/>
              <w:left w:val="single" w:sz="4" w:space="0" w:color="auto"/>
              <w:bottom w:val="single" w:sz="4" w:space="0" w:color="auto"/>
              <w:right w:val="single" w:sz="4" w:space="0" w:color="auto"/>
            </w:tcBorders>
          </w:tcPr>
          <w:p w14:paraId="6DD19431"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5"/>
                  <w:enabled/>
                  <w:calcOnExit w:val="0"/>
                  <w:textInput>
                    <w:default w:val="insert No. of part-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part-time</w:t>
            </w:r>
            <w:r w:rsidRPr="00CA4AA4">
              <w:rPr>
                <w:rFonts w:eastAsia="Arial Unicode MS" w:cs="Arial"/>
                <w:szCs w:val="22"/>
              </w:rPr>
              <w:fldChar w:fldCharType="end"/>
            </w:r>
          </w:p>
        </w:tc>
        <w:tc>
          <w:tcPr>
            <w:tcW w:w="1080" w:type="pct"/>
            <w:tcBorders>
              <w:top w:val="single" w:sz="4" w:space="0" w:color="auto"/>
              <w:left w:val="single" w:sz="4" w:space="0" w:color="auto"/>
              <w:bottom w:val="single" w:sz="4" w:space="0" w:color="auto"/>
              <w:right w:val="single" w:sz="4" w:space="0" w:color="auto"/>
            </w:tcBorders>
          </w:tcPr>
          <w:p w14:paraId="1C2F0F58"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6"/>
                  <w:enabled/>
                  <w:calcOnExit w:val="0"/>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sidRPr="00CA4AA4">
              <w:rPr>
                <w:rFonts w:eastAsia="Arial Unicode MS" w:cs="Arial"/>
                <w:szCs w:val="22"/>
              </w:rPr>
              <w:fldChar w:fldCharType="end"/>
            </w:r>
            <w:r w:rsidRPr="00CA4AA4">
              <w:rPr>
                <w:rFonts w:eastAsia="Arial Unicode MS" w:cs="Arial"/>
                <w:szCs w:val="22"/>
              </w:rPr>
              <w:t xml:space="preserve"> %</w:t>
            </w:r>
          </w:p>
        </w:tc>
      </w:tr>
      <w:tr w:rsidR="00223D0C" w:rsidRPr="00CA4AA4" w14:paraId="5BCC4B84" w14:textId="77777777" w:rsidTr="00223D0C">
        <w:trPr>
          <w:trHeight w:val="290"/>
        </w:trPr>
        <w:tc>
          <w:tcPr>
            <w:tcW w:w="1420" w:type="pct"/>
            <w:tcBorders>
              <w:top w:val="single" w:sz="4" w:space="0" w:color="auto"/>
              <w:left w:val="single" w:sz="4" w:space="0" w:color="auto"/>
              <w:bottom w:val="single" w:sz="4" w:space="0" w:color="auto"/>
              <w:right w:val="single" w:sz="4" w:space="0" w:color="auto"/>
            </w:tcBorders>
          </w:tcPr>
          <w:p w14:paraId="5BC71EE0" w14:textId="77777777" w:rsidR="00223D0C" w:rsidRPr="00CA4AA4" w:rsidRDefault="00223D0C" w:rsidP="00223D0C">
            <w:pPr>
              <w:spacing w:after="0" w:line="240" w:lineRule="auto"/>
              <w:rPr>
                <w:rFonts w:eastAsia="Times New Roman" w:cs="Arial"/>
                <w:szCs w:val="22"/>
              </w:rPr>
            </w:pPr>
          </w:p>
        </w:tc>
        <w:tc>
          <w:tcPr>
            <w:tcW w:w="1217" w:type="pct"/>
            <w:tcBorders>
              <w:top w:val="single" w:sz="4" w:space="0" w:color="auto"/>
              <w:left w:val="single" w:sz="4" w:space="0" w:color="auto"/>
              <w:bottom w:val="single" w:sz="4" w:space="0" w:color="auto"/>
              <w:right w:val="single" w:sz="4" w:space="0" w:color="auto"/>
            </w:tcBorders>
          </w:tcPr>
          <w:p w14:paraId="00F87123"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4"/>
                  <w:enabled/>
                  <w:calcOnExit w:val="0"/>
                  <w:textInput>
                    <w:default w:val="Insert No. of full-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full-time</w:t>
            </w:r>
            <w:r w:rsidRPr="00CA4AA4">
              <w:rPr>
                <w:rFonts w:eastAsia="Arial Unicode MS" w:cs="Arial"/>
                <w:szCs w:val="22"/>
              </w:rPr>
              <w:fldChar w:fldCharType="end"/>
            </w:r>
          </w:p>
        </w:tc>
        <w:tc>
          <w:tcPr>
            <w:tcW w:w="1283" w:type="pct"/>
            <w:tcBorders>
              <w:top w:val="single" w:sz="4" w:space="0" w:color="auto"/>
              <w:left w:val="single" w:sz="4" w:space="0" w:color="auto"/>
              <w:bottom w:val="single" w:sz="4" w:space="0" w:color="auto"/>
              <w:right w:val="single" w:sz="4" w:space="0" w:color="auto"/>
            </w:tcBorders>
          </w:tcPr>
          <w:p w14:paraId="5619058F"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5"/>
                  <w:enabled/>
                  <w:calcOnExit w:val="0"/>
                  <w:textInput>
                    <w:default w:val="insert No. of part-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part-time</w:t>
            </w:r>
            <w:r w:rsidRPr="00CA4AA4">
              <w:rPr>
                <w:rFonts w:eastAsia="Arial Unicode MS" w:cs="Arial"/>
                <w:szCs w:val="22"/>
              </w:rPr>
              <w:fldChar w:fldCharType="end"/>
            </w:r>
          </w:p>
        </w:tc>
        <w:tc>
          <w:tcPr>
            <w:tcW w:w="1080" w:type="pct"/>
            <w:tcBorders>
              <w:top w:val="single" w:sz="4" w:space="0" w:color="auto"/>
              <w:left w:val="single" w:sz="4" w:space="0" w:color="auto"/>
              <w:bottom w:val="single" w:sz="4" w:space="0" w:color="auto"/>
              <w:right w:val="single" w:sz="4" w:space="0" w:color="auto"/>
            </w:tcBorders>
          </w:tcPr>
          <w:p w14:paraId="18F7217C"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6"/>
                  <w:enabled/>
                  <w:calcOnExit w:val="0"/>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sidRPr="00CA4AA4">
              <w:rPr>
                <w:rFonts w:eastAsia="Arial Unicode MS" w:cs="Arial"/>
                <w:szCs w:val="22"/>
              </w:rPr>
              <w:fldChar w:fldCharType="end"/>
            </w:r>
            <w:r w:rsidRPr="00CA4AA4">
              <w:rPr>
                <w:rFonts w:eastAsia="Arial Unicode MS" w:cs="Arial"/>
                <w:szCs w:val="22"/>
              </w:rPr>
              <w:t xml:space="preserve"> %</w:t>
            </w:r>
          </w:p>
        </w:tc>
      </w:tr>
    </w:tbl>
    <w:p w14:paraId="4779ED01" w14:textId="77777777" w:rsidR="00223D0C" w:rsidRPr="00CA4AA4" w:rsidRDefault="00223D0C" w:rsidP="00223D0C">
      <w:pPr>
        <w:spacing w:after="0" w:line="240" w:lineRule="auto"/>
        <w:rPr>
          <w:rFonts w:ascii="Times New Roman" w:eastAsia="Times New Roman" w:hAnsi="Times New Roman"/>
          <w:sz w:val="24"/>
        </w:rPr>
      </w:pPr>
    </w:p>
    <w:tbl>
      <w:tblPr>
        <w:tblW w:w="567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466"/>
        <w:gridCol w:w="2624"/>
        <w:gridCol w:w="2209"/>
      </w:tblGrid>
      <w:tr w:rsidR="00223D0C" w:rsidRPr="00CA4AA4" w14:paraId="06C95D87" w14:textId="77777777" w:rsidTr="00223D0C">
        <w:tc>
          <w:tcPr>
            <w:tcW w:w="1431" w:type="pct"/>
            <w:tcBorders>
              <w:top w:val="single" w:sz="4" w:space="0" w:color="auto"/>
              <w:left w:val="single" w:sz="4" w:space="0" w:color="auto"/>
              <w:bottom w:val="single" w:sz="4" w:space="0" w:color="auto"/>
              <w:right w:val="single" w:sz="4" w:space="0" w:color="auto"/>
            </w:tcBorders>
          </w:tcPr>
          <w:p w14:paraId="2B862857" w14:textId="77777777" w:rsidR="00223D0C" w:rsidRPr="00CA4AA4" w:rsidRDefault="00223D0C" w:rsidP="00223D0C">
            <w:pPr>
              <w:spacing w:after="0" w:line="240" w:lineRule="auto"/>
              <w:rPr>
                <w:rFonts w:eastAsia="Times New Roman" w:cs="Arial"/>
                <w:szCs w:val="22"/>
              </w:rPr>
            </w:pPr>
            <w:r w:rsidRPr="00CA4AA4">
              <w:rPr>
                <w:rFonts w:eastAsia="Times New Roman" w:cs="Arial"/>
                <w:szCs w:val="22"/>
              </w:rPr>
              <w:t xml:space="preserve">Subcontractor </w:t>
            </w:r>
          </w:p>
          <w:p w14:paraId="54C65770" w14:textId="77777777" w:rsidR="00223D0C" w:rsidRPr="00CA4AA4" w:rsidRDefault="00223D0C" w:rsidP="00223D0C">
            <w:pPr>
              <w:spacing w:after="0" w:line="240" w:lineRule="auto"/>
              <w:rPr>
                <w:rFonts w:eastAsia="Times New Roman" w:cs="Arial"/>
                <w:szCs w:val="22"/>
              </w:rPr>
            </w:pPr>
            <w:r w:rsidRPr="00CA4AA4">
              <w:rPr>
                <w:rFonts w:eastAsia="Times New Roman" w:cs="Arial"/>
                <w:szCs w:val="22"/>
              </w:rPr>
              <w:t>(if relevant)</w:t>
            </w:r>
          </w:p>
        </w:tc>
        <w:tc>
          <w:tcPr>
            <w:tcW w:w="1206" w:type="pct"/>
            <w:tcBorders>
              <w:top w:val="single" w:sz="4" w:space="0" w:color="auto"/>
              <w:left w:val="single" w:sz="4" w:space="0" w:color="auto"/>
              <w:bottom w:val="single" w:sz="4" w:space="0" w:color="auto"/>
              <w:right w:val="single" w:sz="4" w:space="0" w:color="auto"/>
            </w:tcBorders>
          </w:tcPr>
          <w:p w14:paraId="5815489D" w14:textId="77777777" w:rsidR="00223D0C" w:rsidRPr="00CA4AA4" w:rsidRDefault="00223D0C" w:rsidP="00223D0C">
            <w:pPr>
              <w:spacing w:after="0" w:line="240" w:lineRule="auto"/>
              <w:rPr>
                <w:rFonts w:eastAsia="Times New Roman" w:cs="Arial"/>
                <w:szCs w:val="22"/>
              </w:rPr>
            </w:pPr>
            <w:r w:rsidRPr="00CA4AA4">
              <w:rPr>
                <w:rFonts w:eastAsia="Times New Roman" w:cs="Arial"/>
                <w:szCs w:val="22"/>
              </w:rPr>
              <w:t>Number of full time staff</w:t>
            </w:r>
          </w:p>
        </w:tc>
        <w:tc>
          <w:tcPr>
            <w:tcW w:w="1283" w:type="pct"/>
            <w:tcBorders>
              <w:top w:val="single" w:sz="4" w:space="0" w:color="auto"/>
              <w:left w:val="single" w:sz="4" w:space="0" w:color="auto"/>
              <w:bottom w:val="single" w:sz="4" w:space="0" w:color="auto"/>
              <w:right w:val="single" w:sz="4" w:space="0" w:color="auto"/>
            </w:tcBorders>
          </w:tcPr>
          <w:p w14:paraId="438FA293" w14:textId="77777777" w:rsidR="00223D0C" w:rsidRPr="00CA4AA4" w:rsidRDefault="00223D0C" w:rsidP="00223D0C">
            <w:pPr>
              <w:spacing w:after="0" w:line="240" w:lineRule="auto"/>
              <w:rPr>
                <w:rFonts w:eastAsia="Times New Roman" w:cs="Arial"/>
                <w:szCs w:val="22"/>
              </w:rPr>
            </w:pPr>
            <w:r w:rsidRPr="00CA4AA4">
              <w:rPr>
                <w:rFonts w:eastAsia="Times New Roman" w:cs="Arial"/>
                <w:szCs w:val="22"/>
              </w:rPr>
              <w:t>Number of part time staff</w:t>
            </w:r>
          </w:p>
        </w:tc>
        <w:tc>
          <w:tcPr>
            <w:tcW w:w="1080" w:type="pct"/>
            <w:tcBorders>
              <w:top w:val="single" w:sz="4" w:space="0" w:color="auto"/>
              <w:left w:val="single" w:sz="4" w:space="0" w:color="auto"/>
              <w:bottom w:val="single" w:sz="4" w:space="0" w:color="auto"/>
              <w:right w:val="single" w:sz="4" w:space="0" w:color="auto"/>
            </w:tcBorders>
          </w:tcPr>
          <w:p w14:paraId="785CBEAF" w14:textId="77777777" w:rsidR="00223D0C" w:rsidRPr="00CA4AA4" w:rsidRDefault="00223D0C" w:rsidP="00223D0C">
            <w:pPr>
              <w:spacing w:after="0" w:line="240" w:lineRule="auto"/>
              <w:rPr>
                <w:rFonts w:eastAsia="Times New Roman" w:cs="Arial"/>
                <w:szCs w:val="22"/>
              </w:rPr>
            </w:pPr>
            <w:r w:rsidRPr="00CA4AA4">
              <w:rPr>
                <w:rFonts w:eastAsia="Times New Roman" w:cs="Arial"/>
                <w:szCs w:val="22"/>
              </w:rPr>
              <w:t xml:space="preserve">Staff turnover </w:t>
            </w:r>
          </w:p>
          <w:p w14:paraId="190C4540" w14:textId="77777777" w:rsidR="00223D0C" w:rsidRPr="00CA4AA4" w:rsidRDefault="00223D0C" w:rsidP="00223D0C">
            <w:pPr>
              <w:spacing w:after="0" w:line="240" w:lineRule="auto"/>
              <w:rPr>
                <w:rFonts w:eastAsia="Times New Roman" w:cs="Arial"/>
                <w:szCs w:val="22"/>
              </w:rPr>
            </w:pPr>
            <w:r w:rsidRPr="00CA4AA4">
              <w:rPr>
                <w:rFonts w:eastAsia="Times New Roman" w:cs="Arial"/>
                <w:szCs w:val="22"/>
              </w:rPr>
              <w:t>(last 3 years)</w:t>
            </w:r>
          </w:p>
        </w:tc>
      </w:tr>
      <w:tr w:rsidR="00223D0C" w:rsidRPr="00CA4AA4" w14:paraId="4F6B27D8" w14:textId="77777777" w:rsidTr="00223D0C">
        <w:trPr>
          <w:trHeight w:val="320"/>
        </w:trPr>
        <w:tc>
          <w:tcPr>
            <w:tcW w:w="1431" w:type="pct"/>
            <w:tcBorders>
              <w:top w:val="single" w:sz="4" w:space="0" w:color="auto"/>
              <w:left w:val="single" w:sz="4" w:space="0" w:color="auto"/>
              <w:bottom w:val="single" w:sz="4" w:space="0" w:color="auto"/>
              <w:right w:val="single" w:sz="4" w:space="0" w:color="auto"/>
            </w:tcBorders>
          </w:tcPr>
          <w:p w14:paraId="7615BD23" w14:textId="2E8055E6" w:rsidR="00223D0C" w:rsidRPr="00CA4AA4" w:rsidRDefault="00223D0C" w:rsidP="00223D0C">
            <w:pPr>
              <w:spacing w:after="0" w:line="240" w:lineRule="auto"/>
              <w:rPr>
                <w:rFonts w:eastAsia="Times New Roman" w:cs="Arial"/>
                <w:szCs w:val="22"/>
              </w:rPr>
            </w:pPr>
          </w:p>
        </w:tc>
        <w:tc>
          <w:tcPr>
            <w:tcW w:w="1206" w:type="pct"/>
            <w:tcBorders>
              <w:top w:val="single" w:sz="4" w:space="0" w:color="auto"/>
              <w:left w:val="single" w:sz="4" w:space="0" w:color="auto"/>
              <w:bottom w:val="single" w:sz="4" w:space="0" w:color="auto"/>
              <w:right w:val="single" w:sz="4" w:space="0" w:color="auto"/>
            </w:tcBorders>
          </w:tcPr>
          <w:p w14:paraId="3B05D14A"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4"/>
                  <w:enabled/>
                  <w:calcOnExit w:val="0"/>
                  <w:textInput>
                    <w:default w:val="Insert No. of full-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full-time</w:t>
            </w:r>
            <w:r w:rsidRPr="00CA4AA4">
              <w:rPr>
                <w:rFonts w:eastAsia="Arial Unicode MS" w:cs="Arial"/>
                <w:szCs w:val="22"/>
              </w:rPr>
              <w:fldChar w:fldCharType="end"/>
            </w:r>
          </w:p>
        </w:tc>
        <w:tc>
          <w:tcPr>
            <w:tcW w:w="1283" w:type="pct"/>
            <w:tcBorders>
              <w:top w:val="single" w:sz="4" w:space="0" w:color="auto"/>
              <w:left w:val="single" w:sz="4" w:space="0" w:color="auto"/>
              <w:bottom w:val="single" w:sz="4" w:space="0" w:color="auto"/>
              <w:right w:val="single" w:sz="4" w:space="0" w:color="auto"/>
            </w:tcBorders>
          </w:tcPr>
          <w:p w14:paraId="693ADB2C"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5"/>
                  <w:enabled/>
                  <w:calcOnExit w:val="0"/>
                  <w:textInput>
                    <w:default w:val="insert No. of part-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part-time</w:t>
            </w:r>
            <w:r w:rsidRPr="00CA4AA4">
              <w:rPr>
                <w:rFonts w:eastAsia="Arial Unicode MS" w:cs="Arial"/>
                <w:szCs w:val="22"/>
              </w:rPr>
              <w:fldChar w:fldCharType="end"/>
            </w:r>
          </w:p>
        </w:tc>
        <w:tc>
          <w:tcPr>
            <w:tcW w:w="1080" w:type="pct"/>
            <w:tcBorders>
              <w:top w:val="single" w:sz="4" w:space="0" w:color="auto"/>
              <w:left w:val="single" w:sz="4" w:space="0" w:color="auto"/>
              <w:bottom w:val="single" w:sz="4" w:space="0" w:color="auto"/>
              <w:right w:val="single" w:sz="4" w:space="0" w:color="auto"/>
            </w:tcBorders>
          </w:tcPr>
          <w:p w14:paraId="11F71847" w14:textId="77777777" w:rsidR="00223D0C" w:rsidRPr="00CA4AA4" w:rsidRDefault="00223D0C" w:rsidP="00223D0C">
            <w:pPr>
              <w:spacing w:after="0" w:line="240" w:lineRule="auto"/>
              <w:rPr>
                <w:rFonts w:ascii="Times New Roman" w:eastAsia="Times New Roman" w:hAnsi="Times New Roman"/>
                <w:sz w:val="24"/>
              </w:rPr>
            </w:pPr>
            <w:r w:rsidRPr="00CA4AA4">
              <w:rPr>
                <w:rFonts w:eastAsia="Arial Unicode MS" w:cs="Arial"/>
                <w:szCs w:val="22"/>
              </w:rPr>
              <w:fldChar w:fldCharType="begin">
                <w:ffData>
                  <w:name w:val="Text366"/>
                  <w:enabled/>
                  <w:calcOnExit w:val="0"/>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sidRPr="00CA4AA4">
              <w:rPr>
                <w:rFonts w:eastAsia="Arial Unicode MS" w:cs="Arial"/>
                <w:szCs w:val="22"/>
              </w:rPr>
              <w:fldChar w:fldCharType="end"/>
            </w:r>
            <w:r w:rsidRPr="00CA4AA4">
              <w:rPr>
                <w:rFonts w:eastAsia="Arial Unicode MS" w:cs="Arial"/>
                <w:szCs w:val="22"/>
              </w:rPr>
              <w:t xml:space="preserve"> %</w:t>
            </w:r>
          </w:p>
        </w:tc>
      </w:tr>
      <w:tr w:rsidR="00223D0C" w:rsidRPr="00CA4AA4" w14:paraId="2B9B7D33" w14:textId="77777777" w:rsidTr="00223D0C">
        <w:trPr>
          <w:trHeight w:val="267"/>
        </w:trPr>
        <w:tc>
          <w:tcPr>
            <w:tcW w:w="1431" w:type="pct"/>
            <w:tcBorders>
              <w:top w:val="single" w:sz="4" w:space="0" w:color="auto"/>
              <w:left w:val="single" w:sz="4" w:space="0" w:color="auto"/>
              <w:bottom w:val="single" w:sz="4" w:space="0" w:color="auto"/>
              <w:right w:val="single" w:sz="4" w:space="0" w:color="auto"/>
            </w:tcBorders>
          </w:tcPr>
          <w:p w14:paraId="5CE47151" w14:textId="77777777" w:rsidR="00223D0C" w:rsidRPr="00CA4AA4" w:rsidRDefault="00223D0C" w:rsidP="00223D0C">
            <w:pPr>
              <w:spacing w:after="0" w:line="240" w:lineRule="auto"/>
              <w:rPr>
                <w:rFonts w:eastAsia="Times New Roman" w:cs="Arial"/>
                <w:szCs w:val="22"/>
              </w:rPr>
            </w:pPr>
          </w:p>
        </w:tc>
        <w:tc>
          <w:tcPr>
            <w:tcW w:w="1206" w:type="pct"/>
            <w:tcBorders>
              <w:top w:val="single" w:sz="4" w:space="0" w:color="auto"/>
              <w:left w:val="single" w:sz="4" w:space="0" w:color="auto"/>
              <w:bottom w:val="single" w:sz="4" w:space="0" w:color="auto"/>
              <w:right w:val="single" w:sz="4" w:space="0" w:color="auto"/>
            </w:tcBorders>
          </w:tcPr>
          <w:p w14:paraId="42DC2730"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4"/>
                  <w:enabled/>
                  <w:calcOnExit w:val="0"/>
                  <w:textInput>
                    <w:default w:val="Insert No. of full-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full-time</w:t>
            </w:r>
            <w:r w:rsidRPr="00CA4AA4">
              <w:rPr>
                <w:rFonts w:eastAsia="Arial Unicode MS" w:cs="Arial"/>
                <w:szCs w:val="22"/>
              </w:rPr>
              <w:fldChar w:fldCharType="end"/>
            </w:r>
          </w:p>
        </w:tc>
        <w:tc>
          <w:tcPr>
            <w:tcW w:w="1283" w:type="pct"/>
            <w:tcBorders>
              <w:top w:val="single" w:sz="4" w:space="0" w:color="auto"/>
              <w:left w:val="single" w:sz="4" w:space="0" w:color="auto"/>
              <w:bottom w:val="single" w:sz="4" w:space="0" w:color="auto"/>
              <w:right w:val="single" w:sz="4" w:space="0" w:color="auto"/>
            </w:tcBorders>
          </w:tcPr>
          <w:p w14:paraId="12D83275"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5"/>
                  <w:enabled/>
                  <w:calcOnExit w:val="0"/>
                  <w:textInput>
                    <w:default w:val="insert No. of part-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part-time</w:t>
            </w:r>
            <w:r w:rsidRPr="00CA4AA4">
              <w:rPr>
                <w:rFonts w:eastAsia="Arial Unicode MS" w:cs="Arial"/>
                <w:szCs w:val="22"/>
              </w:rPr>
              <w:fldChar w:fldCharType="end"/>
            </w:r>
          </w:p>
        </w:tc>
        <w:tc>
          <w:tcPr>
            <w:tcW w:w="1080" w:type="pct"/>
            <w:tcBorders>
              <w:top w:val="single" w:sz="4" w:space="0" w:color="auto"/>
              <w:left w:val="single" w:sz="4" w:space="0" w:color="auto"/>
              <w:bottom w:val="single" w:sz="4" w:space="0" w:color="auto"/>
              <w:right w:val="single" w:sz="4" w:space="0" w:color="auto"/>
            </w:tcBorders>
          </w:tcPr>
          <w:p w14:paraId="0B147A10" w14:textId="77777777" w:rsidR="00223D0C" w:rsidRPr="00CA4AA4" w:rsidRDefault="00223D0C" w:rsidP="00223D0C">
            <w:pPr>
              <w:spacing w:after="0" w:line="240" w:lineRule="auto"/>
              <w:rPr>
                <w:rFonts w:ascii="Times New Roman" w:eastAsia="Times New Roman" w:hAnsi="Times New Roman"/>
                <w:sz w:val="24"/>
              </w:rPr>
            </w:pPr>
            <w:r w:rsidRPr="00CA4AA4">
              <w:rPr>
                <w:rFonts w:eastAsia="Arial Unicode MS" w:cs="Arial"/>
                <w:szCs w:val="22"/>
              </w:rPr>
              <w:fldChar w:fldCharType="begin">
                <w:ffData>
                  <w:name w:val="Text366"/>
                  <w:enabled/>
                  <w:calcOnExit w:val="0"/>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sidRPr="00CA4AA4">
              <w:rPr>
                <w:rFonts w:eastAsia="Arial Unicode MS" w:cs="Arial"/>
                <w:szCs w:val="22"/>
              </w:rPr>
              <w:fldChar w:fldCharType="end"/>
            </w:r>
            <w:r w:rsidRPr="00CA4AA4">
              <w:rPr>
                <w:rFonts w:eastAsia="Arial Unicode MS" w:cs="Arial"/>
                <w:szCs w:val="22"/>
              </w:rPr>
              <w:t xml:space="preserve"> %</w:t>
            </w:r>
          </w:p>
        </w:tc>
      </w:tr>
      <w:tr w:rsidR="00223D0C" w:rsidRPr="00CA4AA4" w14:paraId="2CCD1727" w14:textId="77777777" w:rsidTr="00223D0C">
        <w:trPr>
          <w:trHeight w:val="286"/>
        </w:trPr>
        <w:tc>
          <w:tcPr>
            <w:tcW w:w="1431" w:type="pct"/>
            <w:tcBorders>
              <w:top w:val="single" w:sz="4" w:space="0" w:color="auto"/>
              <w:left w:val="single" w:sz="4" w:space="0" w:color="auto"/>
              <w:bottom w:val="single" w:sz="4" w:space="0" w:color="auto"/>
              <w:right w:val="single" w:sz="4" w:space="0" w:color="auto"/>
            </w:tcBorders>
          </w:tcPr>
          <w:p w14:paraId="071EC8A6" w14:textId="77777777" w:rsidR="00223D0C" w:rsidRPr="00CA4AA4" w:rsidRDefault="00223D0C" w:rsidP="00223D0C">
            <w:pPr>
              <w:spacing w:after="0" w:line="240" w:lineRule="auto"/>
              <w:rPr>
                <w:rFonts w:eastAsia="Times New Roman" w:cs="Arial"/>
                <w:szCs w:val="22"/>
              </w:rPr>
            </w:pPr>
          </w:p>
        </w:tc>
        <w:tc>
          <w:tcPr>
            <w:tcW w:w="1206" w:type="pct"/>
            <w:tcBorders>
              <w:top w:val="single" w:sz="4" w:space="0" w:color="auto"/>
              <w:left w:val="single" w:sz="4" w:space="0" w:color="auto"/>
              <w:bottom w:val="single" w:sz="4" w:space="0" w:color="auto"/>
              <w:right w:val="single" w:sz="4" w:space="0" w:color="auto"/>
            </w:tcBorders>
          </w:tcPr>
          <w:p w14:paraId="430447D8"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4"/>
                  <w:enabled/>
                  <w:calcOnExit w:val="0"/>
                  <w:textInput>
                    <w:default w:val="Insert No. of full-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full-time</w:t>
            </w:r>
            <w:r w:rsidRPr="00CA4AA4">
              <w:rPr>
                <w:rFonts w:eastAsia="Arial Unicode MS" w:cs="Arial"/>
                <w:szCs w:val="22"/>
              </w:rPr>
              <w:fldChar w:fldCharType="end"/>
            </w:r>
          </w:p>
        </w:tc>
        <w:tc>
          <w:tcPr>
            <w:tcW w:w="1283" w:type="pct"/>
            <w:tcBorders>
              <w:top w:val="single" w:sz="4" w:space="0" w:color="auto"/>
              <w:left w:val="single" w:sz="4" w:space="0" w:color="auto"/>
              <w:bottom w:val="single" w:sz="4" w:space="0" w:color="auto"/>
              <w:right w:val="single" w:sz="4" w:space="0" w:color="auto"/>
            </w:tcBorders>
          </w:tcPr>
          <w:p w14:paraId="16450482"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5"/>
                  <w:enabled/>
                  <w:calcOnExit w:val="0"/>
                  <w:textInput>
                    <w:default w:val="insert No. of part-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part-time</w:t>
            </w:r>
            <w:r w:rsidRPr="00CA4AA4">
              <w:rPr>
                <w:rFonts w:eastAsia="Arial Unicode MS" w:cs="Arial"/>
                <w:szCs w:val="22"/>
              </w:rPr>
              <w:fldChar w:fldCharType="end"/>
            </w:r>
          </w:p>
        </w:tc>
        <w:tc>
          <w:tcPr>
            <w:tcW w:w="1080" w:type="pct"/>
            <w:tcBorders>
              <w:top w:val="single" w:sz="4" w:space="0" w:color="auto"/>
              <w:left w:val="single" w:sz="4" w:space="0" w:color="auto"/>
              <w:bottom w:val="single" w:sz="4" w:space="0" w:color="auto"/>
              <w:right w:val="single" w:sz="4" w:space="0" w:color="auto"/>
            </w:tcBorders>
          </w:tcPr>
          <w:p w14:paraId="70CABD4D" w14:textId="77777777" w:rsidR="00223D0C" w:rsidRPr="00CA4AA4" w:rsidRDefault="00223D0C" w:rsidP="00223D0C">
            <w:pPr>
              <w:spacing w:after="0" w:line="240" w:lineRule="auto"/>
              <w:rPr>
                <w:rFonts w:ascii="Times New Roman" w:eastAsia="Times New Roman" w:hAnsi="Times New Roman"/>
                <w:sz w:val="24"/>
              </w:rPr>
            </w:pPr>
            <w:r w:rsidRPr="00CA4AA4">
              <w:rPr>
                <w:rFonts w:eastAsia="Arial Unicode MS" w:cs="Arial"/>
                <w:szCs w:val="22"/>
              </w:rPr>
              <w:fldChar w:fldCharType="begin">
                <w:ffData>
                  <w:name w:val="Text366"/>
                  <w:enabled/>
                  <w:calcOnExit w:val="0"/>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sidRPr="00CA4AA4">
              <w:rPr>
                <w:rFonts w:eastAsia="Arial Unicode MS" w:cs="Arial"/>
                <w:szCs w:val="22"/>
              </w:rPr>
              <w:fldChar w:fldCharType="end"/>
            </w:r>
            <w:r w:rsidRPr="00CA4AA4">
              <w:rPr>
                <w:rFonts w:eastAsia="Arial Unicode MS" w:cs="Arial"/>
                <w:szCs w:val="22"/>
              </w:rPr>
              <w:t xml:space="preserve"> %</w:t>
            </w:r>
          </w:p>
        </w:tc>
      </w:tr>
      <w:tr w:rsidR="00223D0C" w:rsidRPr="00CA4AA4" w14:paraId="7FBD59F8" w14:textId="77777777" w:rsidTr="00223D0C">
        <w:tc>
          <w:tcPr>
            <w:tcW w:w="1431" w:type="pct"/>
            <w:tcBorders>
              <w:top w:val="single" w:sz="4" w:space="0" w:color="auto"/>
              <w:left w:val="single" w:sz="4" w:space="0" w:color="auto"/>
              <w:bottom w:val="single" w:sz="4" w:space="0" w:color="auto"/>
              <w:right w:val="single" w:sz="4" w:space="0" w:color="auto"/>
            </w:tcBorders>
          </w:tcPr>
          <w:p w14:paraId="52FE0776" w14:textId="77777777" w:rsidR="00223D0C" w:rsidRPr="00CA4AA4" w:rsidRDefault="00223D0C" w:rsidP="00223D0C">
            <w:pPr>
              <w:spacing w:after="0" w:line="240" w:lineRule="auto"/>
              <w:rPr>
                <w:rFonts w:eastAsia="Times New Roman" w:cs="Arial"/>
                <w:szCs w:val="22"/>
              </w:rPr>
            </w:pPr>
          </w:p>
        </w:tc>
        <w:tc>
          <w:tcPr>
            <w:tcW w:w="1206" w:type="pct"/>
            <w:tcBorders>
              <w:top w:val="single" w:sz="4" w:space="0" w:color="auto"/>
              <w:left w:val="single" w:sz="4" w:space="0" w:color="auto"/>
              <w:bottom w:val="single" w:sz="4" w:space="0" w:color="auto"/>
              <w:right w:val="single" w:sz="4" w:space="0" w:color="auto"/>
            </w:tcBorders>
          </w:tcPr>
          <w:p w14:paraId="767120F7"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4"/>
                  <w:enabled/>
                  <w:calcOnExit w:val="0"/>
                  <w:textInput>
                    <w:default w:val="Insert No. of full-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full-time</w:t>
            </w:r>
            <w:r w:rsidRPr="00CA4AA4">
              <w:rPr>
                <w:rFonts w:eastAsia="Arial Unicode MS" w:cs="Arial"/>
                <w:szCs w:val="22"/>
              </w:rPr>
              <w:fldChar w:fldCharType="end"/>
            </w:r>
          </w:p>
        </w:tc>
        <w:tc>
          <w:tcPr>
            <w:tcW w:w="1283" w:type="pct"/>
            <w:tcBorders>
              <w:top w:val="single" w:sz="4" w:space="0" w:color="auto"/>
              <w:left w:val="single" w:sz="4" w:space="0" w:color="auto"/>
              <w:bottom w:val="single" w:sz="4" w:space="0" w:color="auto"/>
              <w:right w:val="single" w:sz="4" w:space="0" w:color="auto"/>
            </w:tcBorders>
          </w:tcPr>
          <w:p w14:paraId="6D0AA188"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5"/>
                  <w:enabled/>
                  <w:calcOnExit w:val="0"/>
                  <w:textInput>
                    <w:default w:val="insert No. of part-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part-time</w:t>
            </w:r>
            <w:r w:rsidRPr="00CA4AA4">
              <w:rPr>
                <w:rFonts w:eastAsia="Arial Unicode MS" w:cs="Arial"/>
                <w:szCs w:val="22"/>
              </w:rPr>
              <w:fldChar w:fldCharType="end"/>
            </w:r>
          </w:p>
        </w:tc>
        <w:tc>
          <w:tcPr>
            <w:tcW w:w="1080" w:type="pct"/>
            <w:tcBorders>
              <w:top w:val="single" w:sz="4" w:space="0" w:color="auto"/>
              <w:left w:val="single" w:sz="4" w:space="0" w:color="auto"/>
              <w:bottom w:val="single" w:sz="4" w:space="0" w:color="auto"/>
              <w:right w:val="single" w:sz="4" w:space="0" w:color="auto"/>
            </w:tcBorders>
          </w:tcPr>
          <w:p w14:paraId="4BE3DDB6" w14:textId="77777777" w:rsidR="00223D0C" w:rsidRPr="00CA4AA4" w:rsidRDefault="00223D0C" w:rsidP="00223D0C">
            <w:pPr>
              <w:spacing w:after="0" w:line="240" w:lineRule="auto"/>
              <w:rPr>
                <w:rFonts w:ascii="Times New Roman" w:eastAsia="Times New Roman" w:hAnsi="Times New Roman"/>
                <w:sz w:val="24"/>
              </w:rPr>
            </w:pPr>
            <w:r w:rsidRPr="00CA4AA4">
              <w:rPr>
                <w:rFonts w:eastAsia="Arial Unicode MS" w:cs="Arial"/>
                <w:szCs w:val="22"/>
              </w:rPr>
              <w:fldChar w:fldCharType="begin">
                <w:ffData>
                  <w:name w:val="Text366"/>
                  <w:enabled/>
                  <w:calcOnExit w:val="0"/>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sidRPr="00CA4AA4">
              <w:rPr>
                <w:rFonts w:eastAsia="Arial Unicode MS" w:cs="Arial"/>
                <w:szCs w:val="22"/>
              </w:rPr>
              <w:fldChar w:fldCharType="end"/>
            </w:r>
            <w:r w:rsidRPr="00CA4AA4">
              <w:rPr>
                <w:rFonts w:eastAsia="Arial Unicode MS" w:cs="Arial"/>
                <w:szCs w:val="22"/>
              </w:rPr>
              <w:t xml:space="preserve"> %</w:t>
            </w:r>
          </w:p>
        </w:tc>
      </w:tr>
      <w:tr w:rsidR="00223D0C" w:rsidRPr="00CA4AA4" w14:paraId="3B0466F0" w14:textId="77777777" w:rsidTr="00223D0C">
        <w:trPr>
          <w:trHeight w:val="280"/>
        </w:trPr>
        <w:tc>
          <w:tcPr>
            <w:tcW w:w="1431" w:type="pct"/>
            <w:tcBorders>
              <w:top w:val="single" w:sz="4" w:space="0" w:color="auto"/>
              <w:left w:val="single" w:sz="4" w:space="0" w:color="auto"/>
              <w:bottom w:val="single" w:sz="4" w:space="0" w:color="auto"/>
              <w:right w:val="single" w:sz="4" w:space="0" w:color="auto"/>
            </w:tcBorders>
          </w:tcPr>
          <w:p w14:paraId="1E316A8B" w14:textId="77777777" w:rsidR="00223D0C" w:rsidRPr="00CA4AA4" w:rsidRDefault="00223D0C" w:rsidP="00223D0C">
            <w:pPr>
              <w:spacing w:after="0" w:line="240" w:lineRule="auto"/>
              <w:rPr>
                <w:rFonts w:eastAsia="Times New Roman" w:cs="Arial"/>
                <w:szCs w:val="22"/>
              </w:rPr>
            </w:pPr>
          </w:p>
        </w:tc>
        <w:tc>
          <w:tcPr>
            <w:tcW w:w="1206" w:type="pct"/>
            <w:tcBorders>
              <w:top w:val="single" w:sz="4" w:space="0" w:color="auto"/>
              <w:left w:val="single" w:sz="4" w:space="0" w:color="auto"/>
              <w:bottom w:val="single" w:sz="4" w:space="0" w:color="auto"/>
              <w:right w:val="single" w:sz="4" w:space="0" w:color="auto"/>
            </w:tcBorders>
          </w:tcPr>
          <w:p w14:paraId="68D11C41"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4"/>
                  <w:enabled/>
                  <w:calcOnExit w:val="0"/>
                  <w:textInput>
                    <w:default w:val="Insert No. of full-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full-time</w:t>
            </w:r>
            <w:r w:rsidRPr="00CA4AA4">
              <w:rPr>
                <w:rFonts w:eastAsia="Arial Unicode MS" w:cs="Arial"/>
                <w:szCs w:val="22"/>
              </w:rPr>
              <w:fldChar w:fldCharType="end"/>
            </w:r>
          </w:p>
        </w:tc>
        <w:tc>
          <w:tcPr>
            <w:tcW w:w="1283" w:type="pct"/>
            <w:tcBorders>
              <w:top w:val="single" w:sz="4" w:space="0" w:color="auto"/>
              <w:left w:val="single" w:sz="4" w:space="0" w:color="auto"/>
              <w:bottom w:val="single" w:sz="4" w:space="0" w:color="auto"/>
              <w:right w:val="single" w:sz="4" w:space="0" w:color="auto"/>
            </w:tcBorders>
          </w:tcPr>
          <w:p w14:paraId="3935C793" w14:textId="77777777" w:rsidR="00223D0C" w:rsidRPr="00CA4AA4" w:rsidRDefault="00223D0C" w:rsidP="00223D0C">
            <w:pPr>
              <w:tabs>
                <w:tab w:val="center" w:pos="4153"/>
                <w:tab w:val="right" w:pos="8306"/>
              </w:tabs>
              <w:spacing w:after="0" w:line="240" w:lineRule="auto"/>
              <w:rPr>
                <w:rFonts w:eastAsia="Arial Unicode MS" w:cs="Arial"/>
                <w:szCs w:val="22"/>
              </w:rPr>
            </w:pPr>
            <w:r w:rsidRPr="00CA4AA4">
              <w:rPr>
                <w:rFonts w:eastAsia="Arial Unicode MS" w:cs="Arial"/>
                <w:szCs w:val="22"/>
              </w:rPr>
              <w:fldChar w:fldCharType="begin">
                <w:ffData>
                  <w:name w:val="Text365"/>
                  <w:enabled/>
                  <w:calcOnExit w:val="0"/>
                  <w:textInput>
                    <w:default w:val="insert No. of part-time"/>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insert No. of part-time</w:t>
            </w:r>
            <w:r w:rsidRPr="00CA4AA4">
              <w:rPr>
                <w:rFonts w:eastAsia="Arial Unicode MS" w:cs="Arial"/>
                <w:szCs w:val="22"/>
              </w:rPr>
              <w:fldChar w:fldCharType="end"/>
            </w:r>
          </w:p>
        </w:tc>
        <w:tc>
          <w:tcPr>
            <w:tcW w:w="1080" w:type="pct"/>
            <w:tcBorders>
              <w:top w:val="single" w:sz="4" w:space="0" w:color="auto"/>
              <w:left w:val="single" w:sz="4" w:space="0" w:color="auto"/>
              <w:bottom w:val="single" w:sz="4" w:space="0" w:color="auto"/>
              <w:right w:val="single" w:sz="4" w:space="0" w:color="auto"/>
            </w:tcBorders>
          </w:tcPr>
          <w:p w14:paraId="5F3623B3" w14:textId="77777777" w:rsidR="00223D0C" w:rsidRPr="00CA4AA4" w:rsidRDefault="00223D0C" w:rsidP="00223D0C">
            <w:pPr>
              <w:spacing w:after="0" w:line="240" w:lineRule="auto"/>
              <w:rPr>
                <w:rFonts w:ascii="Times New Roman" w:eastAsia="Times New Roman" w:hAnsi="Times New Roman"/>
                <w:sz w:val="24"/>
              </w:rPr>
            </w:pPr>
            <w:r w:rsidRPr="00CA4AA4">
              <w:rPr>
                <w:rFonts w:eastAsia="Arial Unicode MS" w:cs="Arial"/>
                <w:szCs w:val="22"/>
              </w:rPr>
              <w:fldChar w:fldCharType="begin">
                <w:ffData>
                  <w:name w:val="Text366"/>
                  <w:enabled/>
                  <w:calcOnExit w:val="0"/>
                  <w:textInput/>
                </w:ffData>
              </w:fldChar>
            </w:r>
            <w:r w:rsidRPr="00CA4AA4">
              <w:rPr>
                <w:rFonts w:eastAsia="Arial Unicode MS" w:cs="Arial"/>
                <w:szCs w:val="22"/>
              </w:rPr>
              <w:instrText xml:space="preserve"> FORMTEXT </w:instrText>
            </w:r>
            <w:r w:rsidRPr="00CA4AA4">
              <w:rPr>
                <w:rFonts w:eastAsia="Arial Unicode MS" w:cs="Arial"/>
                <w:szCs w:val="22"/>
              </w:rPr>
            </w:r>
            <w:r w:rsidRPr="00CA4AA4">
              <w:rPr>
                <w:rFonts w:eastAsia="Arial Unicode MS" w:cs="Arial"/>
                <w:szCs w:val="22"/>
              </w:rPr>
              <w:fldChar w:fldCharType="separate"/>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Pr>
                <w:rFonts w:eastAsia="Arial Unicode MS" w:cs="Arial"/>
                <w:noProof/>
                <w:szCs w:val="22"/>
              </w:rPr>
              <w:t> </w:t>
            </w:r>
            <w:r w:rsidRPr="00CA4AA4">
              <w:rPr>
                <w:rFonts w:eastAsia="Arial Unicode MS" w:cs="Arial"/>
                <w:szCs w:val="22"/>
              </w:rPr>
              <w:fldChar w:fldCharType="end"/>
            </w:r>
            <w:r w:rsidRPr="00CA4AA4">
              <w:rPr>
                <w:rFonts w:eastAsia="Arial Unicode MS" w:cs="Arial"/>
                <w:szCs w:val="22"/>
              </w:rPr>
              <w:t xml:space="preserve"> %</w:t>
            </w:r>
          </w:p>
        </w:tc>
      </w:tr>
    </w:tbl>
    <w:p w14:paraId="32EDE805" w14:textId="77777777" w:rsidR="00223D0C" w:rsidRDefault="00223D0C" w:rsidP="00223D0C">
      <w:pPr>
        <w:spacing w:after="0" w:line="240" w:lineRule="auto"/>
        <w:rPr>
          <w:rFonts w:ascii="Times New Roman" w:eastAsia="Times New Roman" w:hAnsi="Times New Roman"/>
          <w:sz w:val="24"/>
        </w:rPr>
      </w:pPr>
    </w:p>
    <w:p w14:paraId="6BEAD1B1" w14:textId="77777777" w:rsidR="00223D0C" w:rsidRDefault="00223D0C" w:rsidP="00223D0C">
      <w:pPr>
        <w:spacing w:after="0" w:line="240" w:lineRule="auto"/>
        <w:rPr>
          <w:rFonts w:ascii="Times New Roman" w:eastAsia="Times New Roman" w:hAnsi="Times New Roman"/>
          <w:sz w:val="24"/>
        </w:rPr>
      </w:pPr>
    </w:p>
    <w:p w14:paraId="2A7B7740" w14:textId="77777777" w:rsidR="00223D0C" w:rsidRDefault="00223D0C" w:rsidP="00223D0C">
      <w:pPr>
        <w:spacing w:after="0" w:line="240" w:lineRule="auto"/>
        <w:rPr>
          <w:rFonts w:ascii="Times New Roman" w:eastAsia="Times New Roman" w:hAnsi="Times New Roman"/>
          <w:sz w:val="24"/>
        </w:rPr>
      </w:pPr>
    </w:p>
    <w:p w14:paraId="5D9AA724" w14:textId="77777777" w:rsidR="00223D0C" w:rsidRDefault="00223D0C" w:rsidP="00223D0C">
      <w:pPr>
        <w:spacing w:after="0" w:line="240" w:lineRule="auto"/>
        <w:rPr>
          <w:rFonts w:ascii="Times New Roman" w:eastAsia="Times New Roman" w:hAnsi="Times New Roman"/>
          <w:sz w:val="24"/>
        </w:rPr>
      </w:pPr>
    </w:p>
    <w:p w14:paraId="110B0891" w14:textId="77777777" w:rsidR="00223D0C" w:rsidRDefault="00223D0C" w:rsidP="00223D0C">
      <w:pPr>
        <w:spacing w:after="0" w:line="240" w:lineRule="auto"/>
        <w:rPr>
          <w:rFonts w:ascii="Times New Roman" w:eastAsia="Times New Roman" w:hAnsi="Times New Roman"/>
          <w:sz w:val="24"/>
        </w:rPr>
      </w:pPr>
    </w:p>
    <w:p w14:paraId="6F545925" w14:textId="77777777" w:rsidR="00223D0C" w:rsidRDefault="00223D0C" w:rsidP="00223D0C">
      <w:pPr>
        <w:spacing w:after="0" w:line="240" w:lineRule="auto"/>
        <w:rPr>
          <w:rFonts w:ascii="Times New Roman" w:eastAsia="Times New Roman" w:hAnsi="Times New Roman"/>
          <w:sz w:val="24"/>
        </w:rPr>
      </w:pPr>
    </w:p>
    <w:p w14:paraId="11ECE2AC" w14:textId="77777777" w:rsidR="00223D0C" w:rsidRDefault="00223D0C" w:rsidP="00223D0C">
      <w:pPr>
        <w:spacing w:after="0" w:line="240" w:lineRule="auto"/>
        <w:rPr>
          <w:rFonts w:ascii="Times New Roman" w:eastAsia="Times New Roman" w:hAnsi="Times New Roman"/>
          <w:sz w:val="24"/>
        </w:rPr>
      </w:pPr>
    </w:p>
    <w:p w14:paraId="4ECA4CD2" w14:textId="77777777" w:rsidR="00693978" w:rsidRDefault="00693978">
      <w:pPr>
        <w:spacing w:before="0" w:after="0" w:line="240" w:lineRule="auto"/>
        <w:rPr>
          <w:rFonts w:eastAsia="MS Gothic"/>
          <w:b/>
          <w:bCs/>
          <w:color w:val="345A8A"/>
          <w:sz w:val="32"/>
          <w:szCs w:val="32"/>
        </w:rPr>
      </w:pPr>
      <w:r>
        <w:br w:type="page"/>
      </w:r>
    </w:p>
    <w:p w14:paraId="38B62D26" w14:textId="0B336C31" w:rsidR="003311F0" w:rsidRDefault="003C5F23" w:rsidP="00654670">
      <w:pPr>
        <w:pStyle w:val="Heading1"/>
        <w:numPr>
          <w:ilvl w:val="0"/>
          <w:numId w:val="0"/>
        </w:numPr>
        <w:ind w:left="720" w:hanging="720"/>
      </w:pPr>
      <w:bookmarkStart w:id="95" w:name="_Toc47194792"/>
      <w:r>
        <w:lastRenderedPageBreak/>
        <w:t>Appendix B: M</w:t>
      </w:r>
      <w:r w:rsidR="003311F0">
        <w:t>andatory Exclusion Grounds</w:t>
      </w:r>
      <w:bookmarkEnd w:id="95"/>
    </w:p>
    <w:p w14:paraId="3FEEE4F2" w14:textId="77777777" w:rsidR="003311F0" w:rsidRDefault="003311F0" w:rsidP="003311F0">
      <w:pPr>
        <w:pStyle w:val="Normal1"/>
        <w:spacing w:after="160"/>
        <w:jc w:val="both"/>
      </w:pPr>
      <w:r>
        <w:rPr>
          <w:rFonts w:eastAsia="Arial"/>
          <w:b/>
        </w:rPr>
        <w:t>Public Contract Regulations 2015 R57(1), (2) and (3)</w:t>
      </w:r>
    </w:p>
    <w:p w14:paraId="4AD1DF18" w14:textId="77777777" w:rsidR="003311F0" w:rsidRDefault="003311F0" w:rsidP="003311F0">
      <w:pPr>
        <w:pStyle w:val="Normal1"/>
        <w:spacing w:after="160"/>
        <w:jc w:val="both"/>
      </w:pPr>
      <w:r>
        <w:rPr>
          <w:rFonts w:eastAsia="Arial"/>
          <w:b/>
        </w:rPr>
        <w:t>Public Contract Directives 2014/24/EU Article 57(1)</w:t>
      </w:r>
    </w:p>
    <w:p w14:paraId="70688AFC" w14:textId="77777777" w:rsidR="003311F0" w:rsidRDefault="003311F0" w:rsidP="003311F0">
      <w:pPr>
        <w:pStyle w:val="Normal1"/>
        <w:jc w:val="both"/>
      </w:pPr>
      <w:r>
        <w:rPr>
          <w:rFonts w:eastAsia="Arial"/>
          <w:b/>
        </w:rPr>
        <w:t>Participation in a criminal organisation</w:t>
      </w:r>
    </w:p>
    <w:p w14:paraId="75A8DBA2" w14:textId="77777777" w:rsidR="003311F0" w:rsidRDefault="003311F0" w:rsidP="003311F0">
      <w:pPr>
        <w:pStyle w:val="Normal1"/>
        <w:jc w:val="both"/>
      </w:pPr>
    </w:p>
    <w:p w14:paraId="69FEB9E1" w14:textId="77777777" w:rsidR="003311F0" w:rsidRDefault="003311F0" w:rsidP="003311F0">
      <w:pPr>
        <w:pStyle w:val="Normal1"/>
        <w:spacing w:after="160"/>
        <w:jc w:val="both"/>
      </w:pPr>
      <w:r>
        <w:rPr>
          <w:rFonts w:eastAsia="Arial"/>
        </w:rPr>
        <w:t>Participation offence as defined by section 45 of the Serious Crime Act 2015</w:t>
      </w:r>
    </w:p>
    <w:p w14:paraId="6C2DD975" w14:textId="77777777" w:rsidR="003311F0" w:rsidRDefault="003311F0" w:rsidP="003311F0">
      <w:pPr>
        <w:pStyle w:val="Normal1"/>
        <w:spacing w:after="160"/>
        <w:jc w:val="both"/>
      </w:pPr>
      <w:r>
        <w:rPr>
          <w:rFonts w:eastAsia="Arial"/>
        </w:rPr>
        <w:t xml:space="preserve">Conspiracy within the meaning of </w:t>
      </w:r>
    </w:p>
    <w:p w14:paraId="35FC4CD9" w14:textId="77777777" w:rsidR="003311F0" w:rsidRDefault="003311F0" w:rsidP="00915142">
      <w:pPr>
        <w:pStyle w:val="Normal1"/>
        <w:numPr>
          <w:ilvl w:val="0"/>
          <w:numId w:val="15"/>
        </w:numPr>
        <w:spacing w:after="120" w:line="240" w:lineRule="auto"/>
        <w:ind w:left="1797" w:hanging="356"/>
        <w:jc w:val="both"/>
      </w:pPr>
      <w:r>
        <w:rPr>
          <w:rFonts w:eastAsia="Arial"/>
        </w:rPr>
        <w:t xml:space="preserve">section 1 or 1A of the Criminal Law Act 1977 or </w:t>
      </w:r>
    </w:p>
    <w:p w14:paraId="2B1CF7AD" w14:textId="77777777" w:rsidR="003311F0" w:rsidRDefault="003311F0" w:rsidP="00915142">
      <w:pPr>
        <w:pStyle w:val="Normal1"/>
        <w:numPr>
          <w:ilvl w:val="0"/>
          <w:numId w:val="15"/>
        </w:numPr>
        <w:spacing w:after="120" w:line="240" w:lineRule="auto"/>
        <w:ind w:left="1797" w:hanging="356"/>
        <w:jc w:val="both"/>
      </w:pPr>
      <w:r>
        <w:rPr>
          <w:rFonts w:eastAsia="Arial"/>
        </w:rPr>
        <w:t xml:space="preserve">article 9 or 9A of the Criminal Attempts and Conspiracy (Northern Ireland) Order 1983 </w:t>
      </w:r>
    </w:p>
    <w:p w14:paraId="11566F55" w14:textId="77777777" w:rsidR="003311F0" w:rsidRDefault="003311F0" w:rsidP="003311F0">
      <w:pPr>
        <w:pStyle w:val="Normal1"/>
        <w:jc w:val="both"/>
      </w:pPr>
      <w:r>
        <w:rPr>
          <w:rFonts w:eastAsia="Arial"/>
        </w:rPr>
        <w:t>where that conspiracy relates to participation in a criminal organisation as defined in Article 2 of Council Framework Decision 2008/841/JHA on the fight against organised crime;</w:t>
      </w:r>
    </w:p>
    <w:p w14:paraId="3BF9CE4B" w14:textId="77777777" w:rsidR="003311F0" w:rsidRDefault="003311F0" w:rsidP="003311F0">
      <w:pPr>
        <w:pStyle w:val="Normal1"/>
        <w:spacing w:after="160"/>
        <w:jc w:val="both"/>
      </w:pPr>
    </w:p>
    <w:p w14:paraId="796BF8D8" w14:textId="77777777" w:rsidR="003311F0" w:rsidRDefault="003311F0" w:rsidP="003311F0">
      <w:pPr>
        <w:pStyle w:val="Normal1"/>
        <w:jc w:val="both"/>
      </w:pPr>
      <w:r>
        <w:rPr>
          <w:rFonts w:eastAsia="Arial"/>
          <w:b/>
        </w:rPr>
        <w:t>Corruption</w:t>
      </w:r>
    </w:p>
    <w:p w14:paraId="3E36825C" w14:textId="77777777" w:rsidR="003311F0" w:rsidRDefault="003311F0" w:rsidP="003311F0">
      <w:pPr>
        <w:pStyle w:val="Normal1"/>
        <w:jc w:val="both"/>
      </w:pPr>
    </w:p>
    <w:p w14:paraId="4C33E20E" w14:textId="77777777" w:rsidR="003311F0" w:rsidRDefault="003311F0" w:rsidP="003311F0">
      <w:pPr>
        <w:pStyle w:val="Normal1"/>
        <w:spacing w:after="160"/>
        <w:jc w:val="both"/>
      </w:pPr>
      <w:r>
        <w:rPr>
          <w:rFonts w:eastAsia="Arial"/>
        </w:rPr>
        <w:t>Corruption within the meaning of section 1(2) of the Public Bodies Corrupt Practices Act 1889 or section 1 of the Prevention of Corruption Act 1906;</w:t>
      </w:r>
    </w:p>
    <w:p w14:paraId="7D741CBB" w14:textId="77777777" w:rsidR="003311F0" w:rsidRDefault="003311F0" w:rsidP="003311F0">
      <w:pPr>
        <w:pStyle w:val="Normal1"/>
        <w:spacing w:after="160"/>
        <w:jc w:val="both"/>
      </w:pPr>
      <w:r>
        <w:rPr>
          <w:rFonts w:eastAsia="Arial"/>
        </w:rPr>
        <w:t>The common law offence of bribery;</w:t>
      </w:r>
    </w:p>
    <w:p w14:paraId="6A7F367B" w14:textId="77777777" w:rsidR="003311F0" w:rsidRDefault="003311F0" w:rsidP="003311F0">
      <w:pPr>
        <w:pStyle w:val="Normal1"/>
        <w:spacing w:after="160"/>
        <w:jc w:val="both"/>
      </w:pPr>
      <w:r>
        <w:rPr>
          <w:rFonts w:eastAsia="Arial"/>
        </w:rPr>
        <w:t>Bribery within the meaning of sections 1, 2 or 6 of the Bribery Act 2010, or section 113 of the Representation of the People Act 1983;</w:t>
      </w:r>
    </w:p>
    <w:p w14:paraId="2D59F2F6" w14:textId="77777777" w:rsidR="003311F0" w:rsidRDefault="003311F0" w:rsidP="003311F0">
      <w:pPr>
        <w:pStyle w:val="Normal1"/>
        <w:jc w:val="both"/>
      </w:pPr>
      <w:r>
        <w:rPr>
          <w:rFonts w:eastAsia="Arial"/>
          <w:b/>
        </w:rPr>
        <w:t>Fraud</w:t>
      </w:r>
    </w:p>
    <w:p w14:paraId="6ECA9EE2" w14:textId="77777777" w:rsidR="003311F0" w:rsidRDefault="003311F0" w:rsidP="003311F0">
      <w:pPr>
        <w:pStyle w:val="Normal1"/>
        <w:jc w:val="both"/>
      </w:pPr>
    </w:p>
    <w:p w14:paraId="6E3E23EF" w14:textId="77777777" w:rsidR="003311F0" w:rsidRDefault="003311F0" w:rsidP="003311F0">
      <w:pPr>
        <w:pStyle w:val="Normal1"/>
        <w:spacing w:after="160"/>
        <w:jc w:val="both"/>
      </w:pPr>
      <w:r>
        <w:rPr>
          <w:rFonts w:eastAsia="Arial"/>
        </w:rPr>
        <w:t>Any of the following offences, where the offence relates to fraud affecting the European Communities’ financial interests as defined by Article 1 of the convention on the protection of the financial interests of the European Communities:</w:t>
      </w:r>
    </w:p>
    <w:p w14:paraId="60F56DF3" w14:textId="77777777" w:rsidR="003311F0" w:rsidRDefault="003311F0" w:rsidP="00915142">
      <w:pPr>
        <w:pStyle w:val="Normal1"/>
        <w:numPr>
          <w:ilvl w:val="0"/>
          <w:numId w:val="15"/>
        </w:numPr>
        <w:spacing w:after="120" w:line="240" w:lineRule="auto"/>
        <w:ind w:left="1797" w:hanging="356"/>
        <w:jc w:val="both"/>
      </w:pPr>
      <w:r>
        <w:rPr>
          <w:rFonts w:eastAsia="Arial"/>
        </w:rPr>
        <w:t>the common law offence of cheating the Revenue;</w:t>
      </w:r>
    </w:p>
    <w:p w14:paraId="4287F34C" w14:textId="77777777" w:rsidR="003311F0" w:rsidRDefault="003311F0" w:rsidP="00915142">
      <w:pPr>
        <w:pStyle w:val="Normal1"/>
        <w:numPr>
          <w:ilvl w:val="0"/>
          <w:numId w:val="15"/>
        </w:numPr>
        <w:spacing w:after="120" w:line="240" w:lineRule="auto"/>
        <w:ind w:left="1797" w:hanging="356"/>
        <w:jc w:val="both"/>
      </w:pPr>
      <w:r>
        <w:rPr>
          <w:rFonts w:eastAsia="Arial"/>
        </w:rPr>
        <w:t xml:space="preserve">the common law offence of conspiracy to defraud; </w:t>
      </w:r>
    </w:p>
    <w:p w14:paraId="748D7349" w14:textId="77777777" w:rsidR="003311F0" w:rsidRDefault="003311F0" w:rsidP="00915142">
      <w:pPr>
        <w:pStyle w:val="Normal1"/>
        <w:numPr>
          <w:ilvl w:val="0"/>
          <w:numId w:val="19"/>
        </w:numPr>
        <w:spacing w:after="120" w:line="240" w:lineRule="auto"/>
        <w:ind w:left="1797" w:hanging="356"/>
        <w:jc w:val="both"/>
      </w:pPr>
      <w:r>
        <w:rPr>
          <w:rFonts w:eastAsia="Arial"/>
        </w:rPr>
        <w:t>fraud or theft within the meaning of the Theft Act 1968, the Theft Act (Northern Ireland) 1969, the Theft Act 1978 or the Theft (Northern Ireland) Order 1978;</w:t>
      </w:r>
    </w:p>
    <w:p w14:paraId="718CBF10" w14:textId="77777777" w:rsidR="003311F0" w:rsidRDefault="003311F0" w:rsidP="00915142">
      <w:pPr>
        <w:pStyle w:val="Normal1"/>
        <w:numPr>
          <w:ilvl w:val="0"/>
          <w:numId w:val="19"/>
        </w:numPr>
        <w:spacing w:after="120" w:line="240" w:lineRule="auto"/>
        <w:ind w:left="1797" w:hanging="356"/>
        <w:jc w:val="both"/>
      </w:pPr>
      <w:r>
        <w:rPr>
          <w:rFonts w:eastAsia="Arial"/>
        </w:rPr>
        <w:t>fraudulent trading within the meaning of section 458 of the Companies Act 1985, article 451 of the Companies (Northern Ireland) Order 1986 or section 993 of the Companies Act 2006;</w:t>
      </w:r>
    </w:p>
    <w:p w14:paraId="3F8AB948" w14:textId="77777777" w:rsidR="003311F0" w:rsidRDefault="003311F0" w:rsidP="00915142">
      <w:pPr>
        <w:pStyle w:val="Normal1"/>
        <w:numPr>
          <w:ilvl w:val="0"/>
          <w:numId w:val="19"/>
        </w:numPr>
        <w:spacing w:after="120" w:line="240" w:lineRule="auto"/>
        <w:ind w:left="1797" w:hanging="356"/>
        <w:jc w:val="both"/>
      </w:pPr>
      <w:r>
        <w:rPr>
          <w:rFonts w:eastAsia="Arial"/>
        </w:rPr>
        <w:t>fraudulent evasion within the meaning of section 170 of the Customs and Excise Management Act 1979 or section 72 of the Value Added Tax Act 1994;</w:t>
      </w:r>
    </w:p>
    <w:p w14:paraId="47F2CB5C" w14:textId="77777777" w:rsidR="003311F0" w:rsidRDefault="003311F0" w:rsidP="00915142">
      <w:pPr>
        <w:pStyle w:val="Normal1"/>
        <w:numPr>
          <w:ilvl w:val="0"/>
          <w:numId w:val="19"/>
        </w:numPr>
        <w:spacing w:after="120" w:line="240" w:lineRule="auto"/>
        <w:ind w:left="1797" w:hanging="356"/>
        <w:jc w:val="both"/>
      </w:pPr>
      <w:r>
        <w:rPr>
          <w:rFonts w:eastAsia="Arial"/>
        </w:rPr>
        <w:t>an offence in connection with taxation in the European Union within the meaning of section 71 of the Criminal Justice Act 1993;</w:t>
      </w:r>
    </w:p>
    <w:p w14:paraId="487057D8" w14:textId="77777777" w:rsidR="003311F0" w:rsidRDefault="003311F0" w:rsidP="00915142">
      <w:pPr>
        <w:pStyle w:val="Normal1"/>
        <w:numPr>
          <w:ilvl w:val="0"/>
          <w:numId w:val="19"/>
        </w:numPr>
        <w:spacing w:after="120" w:line="240" w:lineRule="auto"/>
        <w:ind w:left="1797" w:hanging="356"/>
        <w:jc w:val="both"/>
      </w:pPr>
      <w:r>
        <w:rPr>
          <w:rFonts w:eastAsia="Arial"/>
        </w:rPr>
        <w:lastRenderedPageBreak/>
        <w:t>destroying, defacing or concealing of documents or procuring the execution of a valuable security within the meaning of section 20 of the Theft Act 1968 or section 19 of the Theft Act (Northern Ireland) 1969;</w:t>
      </w:r>
    </w:p>
    <w:p w14:paraId="18E6E7FE" w14:textId="77777777" w:rsidR="003311F0" w:rsidRDefault="003311F0" w:rsidP="00915142">
      <w:pPr>
        <w:pStyle w:val="Normal1"/>
        <w:numPr>
          <w:ilvl w:val="0"/>
          <w:numId w:val="19"/>
        </w:numPr>
        <w:spacing w:after="120" w:line="240" w:lineRule="auto"/>
        <w:ind w:left="1797" w:hanging="356"/>
        <w:jc w:val="both"/>
      </w:pPr>
      <w:r>
        <w:rPr>
          <w:rFonts w:eastAsia="Arial"/>
        </w:rPr>
        <w:t>fraud within the meaning of section 2, 3 or 4 of the Fraud Act 2006;</w:t>
      </w:r>
    </w:p>
    <w:p w14:paraId="6D5EABAD" w14:textId="77777777" w:rsidR="003311F0" w:rsidRDefault="003311F0" w:rsidP="00915142">
      <w:pPr>
        <w:pStyle w:val="Normal1"/>
        <w:numPr>
          <w:ilvl w:val="0"/>
          <w:numId w:val="19"/>
        </w:numPr>
        <w:spacing w:line="240" w:lineRule="auto"/>
        <w:ind w:left="1797" w:hanging="356"/>
        <w:contextualSpacing/>
        <w:jc w:val="both"/>
      </w:pPr>
      <w:r>
        <w:rPr>
          <w:rFonts w:eastAsia="Arial"/>
        </w:rPr>
        <w:t>the possession of articles for use in frauds within the meaning of section 6 of the Fraud Act 2006, or the making, adapting, supplying or offering to supply articles for use in frauds within the meaning of section 7 of that Act;</w:t>
      </w:r>
    </w:p>
    <w:p w14:paraId="63ECF2B9" w14:textId="77777777" w:rsidR="003311F0" w:rsidRDefault="003311F0" w:rsidP="003311F0">
      <w:pPr>
        <w:pStyle w:val="Normal1"/>
        <w:ind w:left="720"/>
        <w:jc w:val="both"/>
      </w:pPr>
    </w:p>
    <w:p w14:paraId="14288C2F" w14:textId="77777777" w:rsidR="003311F0" w:rsidRDefault="003311F0" w:rsidP="003311F0">
      <w:pPr>
        <w:pStyle w:val="Normal1"/>
        <w:jc w:val="both"/>
      </w:pPr>
      <w:r>
        <w:rPr>
          <w:rFonts w:eastAsia="Arial"/>
          <w:b/>
        </w:rPr>
        <w:t>Terrorist offences or offences linked to terrorist activities</w:t>
      </w:r>
    </w:p>
    <w:p w14:paraId="7296ACE8" w14:textId="77777777" w:rsidR="003311F0" w:rsidRDefault="003311F0" w:rsidP="003311F0">
      <w:pPr>
        <w:pStyle w:val="Normal1"/>
        <w:jc w:val="both"/>
      </w:pPr>
    </w:p>
    <w:p w14:paraId="19742536" w14:textId="77777777" w:rsidR="003311F0" w:rsidRDefault="003311F0" w:rsidP="003311F0">
      <w:pPr>
        <w:pStyle w:val="Normal1"/>
        <w:spacing w:after="160"/>
        <w:jc w:val="both"/>
      </w:pPr>
      <w:r>
        <w:rPr>
          <w:rFonts w:eastAsia="Arial"/>
        </w:rPr>
        <w:t>Any offence:</w:t>
      </w:r>
    </w:p>
    <w:p w14:paraId="17C455DF" w14:textId="77777777" w:rsidR="003311F0" w:rsidRDefault="003311F0" w:rsidP="00915142">
      <w:pPr>
        <w:pStyle w:val="Normal1"/>
        <w:numPr>
          <w:ilvl w:val="0"/>
          <w:numId w:val="19"/>
        </w:numPr>
        <w:spacing w:after="120" w:line="240" w:lineRule="auto"/>
        <w:ind w:left="1797" w:hanging="356"/>
        <w:jc w:val="both"/>
      </w:pPr>
      <w:r>
        <w:rPr>
          <w:rFonts w:eastAsia="Arial"/>
        </w:rPr>
        <w:t>listed in section 41 of the Counter Terrorism Act 2008;</w:t>
      </w:r>
    </w:p>
    <w:p w14:paraId="621F09E7" w14:textId="77777777" w:rsidR="003311F0" w:rsidRDefault="003311F0" w:rsidP="00915142">
      <w:pPr>
        <w:pStyle w:val="Normal1"/>
        <w:numPr>
          <w:ilvl w:val="0"/>
          <w:numId w:val="19"/>
        </w:numPr>
        <w:spacing w:after="120" w:line="240" w:lineRule="auto"/>
        <w:ind w:left="1797" w:hanging="356"/>
        <w:jc w:val="both"/>
      </w:pPr>
      <w:r>
        <w:rPr>
          <w:rFonts w:eastAsia="Arial"/>
        </w:rPr>
        <w:t>listed in schedule 2 to that Act where the court has determined that there is a terrorist connection;</w:t>
      </w:r>
    </w:p>
    <w:p w14:paraId="5BCBBE1B" w14:textId="77777777" w:rsidR="003311F0" w:rsidRDefault="003311F0" w:rsidP="00915142">
      <w:pPr>
        <w:pStyle w:val="Normal1"/>
        <w:numPr>
          <w:ilvl w:val="0"/>
          <w:numId w:val="19"/>
        </w:numPr>
        <w:spacing w:line="240" w:lineRule="auto"/>
        <w:ind w:left="1797" w:hanging="356"/>
        <w:contextualSpacing/>
        <w:jc w:val="both"/>
      </w:pPr>
      <w:r>
        <w:rPr>
          <w:rFonts w:eastAsia="Arial"/>
        </w:rPr>
        <w:t>under sections 44 to 46 of the Serious Crime Act 2007 which relates to an offence covered by the previous two points;</w:t>
      </w:r>
    </w:p>
    <w:p w14:paraId="3248EDD2" w14:textId="77777777" w:rsidR="003311F0" w:rsidRDefault="003311F0" w:rsidP="003311F0">
      <w:pPr>
        <w:pStyle w:val="Normal1"/>
        <w:spacing w:after="160"/>
        <w:jc w:val="both"/>
      </w:pPr>
    </w:p>
    <w:p w14:paraId="32D86D3A" w14:textId="77777777" w:rsidR="003311F0" w:rsidRDefault="003311F0" w:rsidP="003311F0">
      <w:pPr>
        <w:pStyle w:val="Normal1"/>
        <w:jc w:val="both"/>
      </w:pPr>
      <w:r>
        <w:rPr>
          <w:rFonts w:eastAsia="Arial"/>
          <w:b/>
        </w:rPr>
        <w:t>Money laundering or terrorist financing</w:t>
      </w:r>
    </w:p>
    <w:p w14:paraId="33E31F0A" w14:textId="77777777" w:rsidR="003311F0" w:rsidRDefault="003311F0" w:rsidP="003311F0">
      <w:pPr>
        <w:pStyle w:val="Normal1"/>
        <w:jc w:val="both"/>
      </w:pPr>
    </w:p>
    <w:p w14:paraId="2B2A9BB9" w14:textId="77777777" w:rsidR="003311F0" w:rsidRDefault="003311F0" w:rsidP="003311F0">
      <w:pPr>
        <w:pStyle w:val="Normal1"/>
        <w:spacing w:after="160"/>
        <w:jc w:val="both"/>
      </w:pPr>
      <w:r>
        <w:rPr>
          <w:rFonts w:eastAsia="Arial"/>
        </w:rPr>
        <w:t>Money laundering within the meaning of sections 340(11) and 415 of the Proceeds of Crime Act 2002</w:t>
      </w:r>
    </w:p>
    <w:p w14:paraId="1CA4E0ED" w14:textId="77777777" w:rsidR="003311F0" w:rsidRDefault="003311F0" w:rsidP="003311F0">
      <w:pPr>
        <w:pStyle w:val="Normal1"/>
        <w:spacing w:after="160"/>
        <w:jc w:val="both"/>
      </w:pPr>
      <w:r>
        <w:rPr>
          <w:rFonts w:eastAsia="Arial"/>
        </w:rPr>
        <w:t>An offence in connection with the proceeds of criminal conduct within the meaning of section 93A, 93B or 93C of the Criminal Justice Act 1988 or article 45, 46 or 47 of the Proceeds of Crime (Northern Ireland) Order 1996</w:t>
      </w:r>
    </w:p>
    <w:p w14:paraId="7C5599F8" w14:textId="77777777" w:rsidR="003311F0" w:rsidRDefault="003311F0" w:rsidP="003311F0">
      <w:pPr>
        <w:pStyle w:val="Normal1"/>
        <w:jc w:val="both"/>
      </w:pPr>
      <w:r>
        <w:rPr>
          <w:rFonts w:eastAsia="Arial"/>
          <w:b/>
        </w:rPr>
        <w:t>Child labour and other forms of trafficking human beings</w:t>
      </w:r>
    </w:p>
    <w:p w14:paraId="7B00AFEF" w14:textId="77777777" w:rsidR="003311F0" w:rsidRDefault="003311F0" w:rsidP="003311F0">
      <w:pPr>
        <w:pStyle w:val="Normal1"/>
        <w:jc w:val="both"/>
      </w:pPr>
    </w:p>
    <w:p w14:paraId="646A52F1" w14:textId="77777777" w:rsidR="003311F0" w:rsidRDefault="003311F0" w:rsidP="003311F0">
      <w:pPr>
        <w:pStyle w:val="Normal1"/>
        <w:spacing w:after="160"/>
        <w:jc w:val="both"/>
      </w:pPr>
      <w:r>
        <w:rPr>
          <w:rFonts w:eastAsia="Arial"/>
        </w:rPr>
        <w:t>An offence under section 4 of the Asylum and Immigration (Treatment of Claimants etc.) Act 2004;</w:t>
      </w:r>
    </w:p>
    <w:p w14:paraId="5DFCCFC6" w14:textId="77777777" w:rsidR="003311F0" w:rsidRDefault="003311F0" w:rsidP="003311F0">
      <w:pPr>
        <w:pStyle w:val="Normal1"/>
        <w:spacing w:after="160"/>
        <w:jc w:val="both"/>
      </w:pPr>
      <w:r>
        <w:rPr>
          <w:rFonts w:eastAsia="Arial"/>
        </w:rPr>
        <w:t>An offence under section 59A of the Sexual Offences Act 2003</w:t>
      </w:r>
    </w:p>
    <w:p w14:paraId="46BBD22B" w14:textId="77777777" w:rsidR="003311F0" w:rsidRDefault="003311F0" w:rsidP="003311F0">
      <w:pPr>
        <w:pStyle w:val="Normal1"/>
        <w:spacing w:after="160"/>
        <w:jc w:val="both"/>
      </w:pPr>
      <w:r>
        <w:rPr>
          <w:rFonts w:eastAsia="Arial"/>
        </w:rPr>
        <w:t>An offence under section 71 of the Coroners and Justice Act 2009;</w:t>
      </w:r>
    </w:p>
    <w:p w14:paraId="2E7AA366" w14:textId="77777777" w:rsidR="003311F0" w:rsidRDefault="003311F0" w:rsidP="003311F0">
      <w:pPr>
        <w:pStyle w:val="Normal1"/>
        <w:spacing w:after="160"/>
        <w:jc w:val="both"/>
      </w:pPr>
      <w:r>
        <w:rPr>
          <w:rFonts w:eastAsia="Arial"/>
        </w:rPr>
        <w:t>An offence in connection with the proceeds of drug trafficking within the meaning of section 49, 50 or 51 of the Drug Trafficking Act 1994</w:t>
      </w:r>
    </w:p>
    <w:p w14:paraId="31DB497C" w14:textId="77777777" w:rsidR="003311F0" w:rsidRDefault="003311F0" w:rsidP="003311F0">
      <w:pPr>
        <w:pStyle w:val="Normal1"/>
        <w:spacing w:after="160"/>
        <w:jc w:val="both"/>
      </w:pPr>
      <w:r>
        <w:rPr>
          <w:rFonts w:eastAsia="Arial"/>
        </w:rPr>
        <w:t>An offence under section 2 or section 4 of the Modern Slavery Act 2015</w:t>
      </w:r>
    </w:p>
    <w:p w14:paraId="449EF430" w14:textId="77777777" w:rsidR="003311F0" w:rsidRDefault="003311F0" w:rsidP="003311F0">
      <w:pPr>
        <w:pStyle w:val="Normal1"/>
        <w:jc w:val="both"/>
      </w:pPr>
      <w:r>
        <w:rPr>
          <w:rFonts w:eastAsia="Arial"/>
          <w:b/>
        </w:rPr>
        <w:t xml:space="preserve">Non-payment of tax and social security contributions </w:t>
      </w:r>
    </w:p>
    <w:p w14:paraId="210A9C9F" w14:textId="77777777" w:rsidR="003311F0" w:rsidRDefault="003311F0" w:rsidP="003311F0">
      <w:pPr>
        <w:pStyle w:val="Normal1"/>
        <w:jc w:val="both"/>
      </w:pPr>
    </w:p>
    <w:p w14:paraId="2F2748AB" w14:textId="77777777" w:rsidR="003311F0" w:rsidRDefault="003311F0" w:rsidP="003311F0">
      <w:pPr>
        <w:pStyle w:val="Normal1"/>
        <w:spacing w:after="160"/>
        <w:jc w:val="both"/>
      </w:pPr>
      <w:r>
        <w:rPr>
          <w:rFonts w:eastAsia="Arial"/>
        </w:rPr>
        <w:t>Breach of obligations relating to the payment of taxes or social security contributions that has been established by a judicial or administrative decision.</w:t>
      </w:r>
    </w:p>
    <w:p w14:paraId="111B97D9" w14:textId="77777777" w:rsidR="003311F0" w:rsidRDefault="003311F0" w:rsidP="003311F0">
      <w:pPr>
        <w:pStyle w:val="Normal1"/>
        <w:jc w:val="both"/>
      </w:pPr>
      <w:r>
        <w:rPr>
          <w:rFonts w:eastAsia="Arial"/>
        </w:rPr>
        <w:t>Where any tax returns submitted on or after 1 October 2012 have been found to be incorrect as a result of:</w:t>
      </w:r>
    </w:p>
    <w:p w14:paraId="6A9D1D7F" w14:textId="77777777" w:rsidR="003311F0" w:rsidRDefault="003311F0" w:rsidP="00915142">
      <w:pPr>
        <w:pStyle w:val="Normal1"/>
        <w:numPr>
          <w:ilvl w:val="0"/>
          <w:numId w:val="20"/>
        </w:numPr>
        <w:spacing w:after="120" w:line="240" w:lineRule="auto"/>
        <w:ind w:left="2154" w:hanging="357"/>
        <w:jc w:val="both"/>
      </w:pPr>
      <w:r>
        <w:rPr>
          <w:rFonts w:eastAsia="Arial"/>
        </w:rPr>
        <w:t>HMRC successfully challenging the potential supplier under the General Anti – Abuse Rule (GAAR) or the “Halifax” abuse principle; or</w:t>
      </w:r>
    </w:p>
    <w:p w14:paraId="28817DC9" w14:textId="675B5107" w:rsidR="003311F0" w:rsidRDefault="003311F0" w:rsidP="00915142">
      <w:pPr>
        <w:pStyle w:val="Normal1"/>
        <w:numPr>
          <w:ilvl w:val="0"/>
          <w:numId w:val="20"/>
        </w:numPr>
        <w:spacing w:after="120" w:line="240" w:lineRule="auto"/>
        <w:ind w:left="2154" w:hanging="357"/>
        <w:jc w:val="both"/>
      </w:pPr>
      <w:r>
        <w:rPr>
          <w:rFonts w:eastAsia="Arial"/>
        </w:rPr>
        <w:lastRenderedPageBreak/>
        <w:t xml:space="preserve">a tax </w:t>
      </w:r>
      <w:r w:rsidR="00A35400">
        <w:rPr>
          <w:rFonts w:eastAsia="Arial"/>
        </w:rPr>
        <w:t xml:space="preserve">Authority </w:t>
      </w:r>
      <w:r>
        <w:rPr>
          <w:rFonts w:eastAsia="Arial"/>
        </w:rPr>
        <w:t xml:space="preserve">in a jurisdiction in which the potential supplier is established successfully challenging it under any tax rules or legislation that have an effect equivalent or similar to the GAAR or “Halifax” abuse principle; </w:t>
      </w:r>
    </w:p>
    <w:p w14:paraId="0AC34A09" w14:textId="77777777" w:rsidR="003311F0" w:rsidRDefault="003311F0" w:rsidP="00915142">
      <w:pPr>
        <w:pStyle w:val="Normal1"/>
        <w:numPr>
          <w:ilvl w:val="0"/>
          <w:numId w:val="20"/>
        </w:numPr>
        <w:spacing w:line="240" w:lineRule="auto"/>
        <w:ind w:left="2154" w:hanging="357"/>
        <w:contextualSpacing/>
        <w:jc w:val="both"/>
      </w:pPr>
      <w:r>
        <w:rPr>
          <w:rFonts w:eastAsia="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00FBEFB9" w14:textId="77777777" w:rsidR="003311F0" w:rsidRDefault="003311F0" w:rsidP="003311F0">
      <w:pPr>
        <w:pStyle w:val="Normal1"/>
        <w:ind w:left="2154"/>
        <w:jc w:val="both"/>
      </w:pPr>
    </w:p>
    <w:p w14:paraId="5C284560" w14:textId="77777777" w:rsidR="003311F0" w:rsidRDefault="003311F0" w:rsidP="003311F0">
      <w:pPr>
        <w:pStyle w:val="Normal1"/>
        <w:jc w:val="both"/>
      </w:pPr>
      <w:r>
        <w:rPr>
          <w:rFonts w:eastAsia="Arial"/>
          <w:b/>
        </w:rPr>
        <w:t xml:space="preserve">Other offences </w:t>
      </w:r>
    </w:p>
    <w:p w14:paraId="0FFA646C" w14:textId="77777777" w:rsidR="003311F0" w:rsidRDefault="003311F0" w:rsidP="003311F0">
      <w:pPr>
        <w:pStyle w:val="Normal1"/>
        <w:jc w:val="both"/>
      </w:pPr>
    </w:p>
    <w:p w14:paraId="13EB3B6F" w14:textId="77777777" w:rsidR="003311F0" w:rsidRDefault="003311F0" w:rsidP="003311F0">
      <w:pPr>
        <w:pStyle w:val="Normal1"/>
        <w:spacing w:after="160"/>
        <w:jc w:val="both"/>
      </w:pPr>
      <w:r>
        <w:rPr>
          <w:rFonts w:eastAsia="Arial"/>
        </w:rPr>
        <w:t>Any other offence within the meaning of Article 57(1) of the Directive as defined by the law of any jurisdiction outside England, Wales and Northern Ireland</w:t>
      </w:r>
    </w:p>
    <w:p w14:paraId="4253CDA4" w14:textId="77777777" w:rsidR="003311F0" w:rsidRDefault="003311F0" w:rsidP="003311F0">
      <w:pPr>
        <w:pStyle w:val="Normal1"/>
        <w:spacing w:after="160"/>
        <w:jc w:val="both"/>
      </w:pPr>
      <w:r>
        <w:rPr>
          <w:rFonts w:eastAsia="Arial"/>
        </w:rPr>
        <w:t>Any other offence within the meaning of Article 57(1) of the Directive created after 26</w:t>
      </w:r>
      <w:r>
        <w:rPr>
          <w:rFonts w:eastAsia="Arial"/>
          <w:vertAlign w:val="superscript"/>
        </w:rPr>
        <w:t>th</w:t>
      </w:r>
      <w:r>
        <w:rPr>
          <w:rFonts w:eastAsia="Arial"/>
        </w:rPr>
        <w:t xml:space="preserve"> February 2015 in England, Wales or Northern Ireland</w:t>
      </w:r>
    </w:p>
    <w:p w14:paraId="2404EEE3" w14:textId="77777777" w:rsidR="003311F0" w:rsidRDefault="003311F0" w:rsidP="003311F0">
      <w:pPr>
        <w:pStyle w:val="Normal1"/>
      </w:pPr>
      <w:r>
        <w:br w:type="page"/>
      </w:r>
    </w:p>
    <w:p w14:paraId="4129BAC1" w14:textId="06FAE9B7" w:rsidR="003311F0" w:rsidRDefault="003C5F23" w:rsidP="00983702">
      <w:pPr>
        <w:pStyle w:val="Heading1"/>
        <w:numPr>
          <w:ilvl w:val="0"/>
          <w:numId w:val="0"/>
        </w:numPr>
        <w:ind w:left="720" w:hanging="720"/>
      </w:pPr>
      <w:bookmarkStart w:id="96" w:name="_Toc47194793"/>
      <w:r>
        <w:lastRenderedPageBreak/>
        <w:t xml:space="preserve">Appendix C: </w:t>
      </w:r>
      <w:r w:rsidR="003311F0">
        <w:t>Discretionary exclusions</w:t>
      </w:r>
      <w:bookmarkEnd w:id="96"/>
      <w:r w:rsidR="003311F0">
        <w:t xml:space="preserve"> </w:t>
      </w:r>
    </w:p>
    <w:p w14:paraId="68863645" w14:textId="77777777" w:rsidR="003311F0" w:rsidRDefault="003311F0" w:rsidP="003311F0">
      <w:pPr>
        <w:pStyle w:val="Normal1"/>
        <w:jc w:val="both"/>
      </w:pPr>
      <w:r>
        <w:rPr>
          <w:rFonts w:eastAsia="Arial"/>
          <w:b/>
        </w:rPr>
        <w:t>Obligations in the field of environment, social and labour law.</w:t>
      </w:r>
    </w:p>
    <w:p w14:paraId="7FDCEAA0" w14:textId="77777777" w:rsidR="003311F0" w:rsidRDefault="003311F0" w:rsidP="003311F0">
      <w:pPr>
        <w:pStyle w:val="Normal1"/>
        <w:jc w:val="both"/>
      </w:pPr>
    </w:p>
    <w:p w14:paraId="5921FC1A" w14:textId="77777777" w:rsidR="003311F0" w:rsidRDefault="003311F0" w:rsidP="002E2EF9">
      <w:pPr>
        <w:pStyle w:val="Normal1"/>
        <w:spacing w:after="160"/>
      </w:pPr>
      <w:r>
        <w:rPr>
          <w:rFonts w:eastAsia="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07D15494" w14:textId="77777777" w:rsidR="003311F0" w:rsidRDefault="003311F0" w:rsidP="00915142">
      <w:pPr>
        <w:pStyle w:val="Normal1"/>
        <w:numPr>
          <w:ilvl w:val="0"/>
          <w:numId w:val="21"/>
        </w:numPr>
        <w:spacing w:after="120" w:line="240" w:lineRule="auto"/>
        <w:ind w:left="1434" w:hanging="357"/>
      </w:pPr>
      <w:r>
        <w:rPr>
          <w:rFonts w:eastAsia="Arial"/>
        </w:rPr>
        <w:t>Where the organisation or any of its Directors or Executive Officers has been in receipt of enforcement/remedial orders in relation to the Health and Safety Executive (or equivalent body) in the last 3 years.</w:t>
      </w:r>
    </w:p>
    <w:p w14:paraId="04A67129" w14:textId="77777777" w:rsidR="003311F0" w:rsidRDefault="003311F0" w:rsidP="00915142">
      <w:pPr>
        <w:pStyle w:val="Normal1"/>
        <w:numPr>
          <w:ilvl w:val="0"/>
          <w:numId w:val="21"/>
        </w:numPr>
        <w:spacing w:after="120" w:line="240" w:lineRule="auto"/>
        <w:ind w:left="1434" w:hanging="357"/>
      </w:pPr>
      <w:r>
        <w:rPr>
          <w:rFonts w:eastAsia="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04FD8A3" w14:textId="77777777" w:rsidR="003311F0" w:rsidRDefault="003311F0" w:rsidP="00915142">
      <w:pPr>
        <w:pStyle w:val="Normal1"/>
        <w:numPr>
          <w:ilvl w:val="0"/>
          <w:numId w:val="21"/>
        </w:numPr>
        <w:spacing w:after="120" w:line="240" w:lineRule="auto"/>
        <w:ind w:left="1434" w:hanging="357"/>
      </w:pPr>
      <w:r>
        <w:rPr>
          <w:rFonts w:eastAsia="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1236952C" w14:textId="77777777" w:rsidR="003311F0" w:rsidRDefault="003311F0" w:rsidP="00915142">
      <w:pPr>
        <w:pStyle w:val="Normal1"/>
        <w:numPr>
          <w:ilvl w:val="0"/>
          <w:numId w:val="21"/>
        </w:numPr>
        <w:spacing w:after="120" w:line="240" w:lineRule="auto"/>
        <w:ind w:left="1434" w:hanging="357"/>
      </w:pPr>
      <w:r>
        <w:rPr>
          <w:rFonts w:eastAsia="Arial"/>
        </w:rPr>
        <w:t>Where the organisation has been in breach of section 15 of the Immigration, Asylum, and Nationality Act 2006;</w:t>
      </w:r>
    </w:p>
    <w:p w14:paraId="5305760D" w14:textId="77777777" w:rsidR="003311F0" w:rsidRDefault="003311F0" w:rsidP="00915142">
      <w:pPr>
        <w:pStyle w:val="Normal1"/>
        <w:numPr>
          <w:ilvl w:val="0"/>
          <w:numId w:val="21"/>
        </w:numPr>
        <w:spacing w:after="120" w:line="240" w:lineRule="auto"/>
        <w:ind w:left="1434" w:hanging="357"/>
      </w:pPr>
      <w:r>
        <w:rPr>
          <w:rFonts w:eastAsia="Arial"/>
        </w:rPr>
        <w:t>Where the organisation has a conviction under section 21 of the Immigration, Asylum, and Nationality Act 2006;</w:t>
      </w:r>
    </w:p>
    <w:p w14:paraId="138EBA5B" w14:textId="17F171F8" w:rsidR="003311F0" w:rsidRPr="00FD280A" w:rsidRDefault="003311F0" w:rsidP="00915142">
      <w:pPr>
        <w:pStyle w:val="Normal1"/>
        <w:numPr>
          <w:ilvl w:val="0"/>
          <w:numId w:val="21"/>
        </w:numPr>
        <w:spacing w:after="160" w:line="240" w:lineRule="auto"/>
        <w:ind w:hanging="360"/>
        <w:contextualSpacing/>
      </w:pPr>
      <w:r>
        <w:rPr>
          <w:rFonts w:eastAsia="Arial"/>
        </w:rPr>
        <w:t>Where the organisation has been in breach of the</w:t>
      </w:r>
      <w:r w:rsidR="00FD280A">
        <w:rPr>
          <w:rFonts w:eastAsia="Arial"/>
        </w:rPr>
        <w:t xml:space="preserve"> National Minimum Wage Act 1998</w:t>
      </w:r>
    </w:p>
    <w:p w14:paraId="7E9AE934" w14:textId="77777777" w:rsidR="00FD280A" w:rsidRDefault="00FD280A" w:rsidP="002E2EF9">
      <w:pPr>
        <w:pStyle w:val="Normal1"/>
        <w:spacing w:after="160" w:line="240" w:lineRule="auto"/>
        <w:ind w:left="1440"/>
        <w:contextualSpacing/>
      </w:pPr>
    </w:p>
    <w:p w14:paraId="658FF4BF" w14:textId="77777777" w:rsidR="003311F0" w:rsidRDefault="003311F0" w:rsidP="002E2EF9">
      <w:pPr>
        <w:pStyle w:val="Normal1"/>
      </w:pPr>
      <w:r>
        <w:rPr>
          <w:rFonts w:eastAsia="Arial"/>
          <w:b/>
        </w:rPr>
        <w:t>Bankruptcy, insolvency</w:t>
      </w:r>
    </w:p>
    <w:p w14:paraId="348BB19F" w14:textId="77777777" w:rsidR="003311F0" w:rsidRDefault="003311F0" w:rsidP="002E2EF9">
      <w:pPr>
        <w:pStyle w:val="Normal1"/>
        <w:spacing w:before="120" w:after="120" w:line="264" w:lineRule="auto"/>
      </w:pPr>
      <w:r>
        <w:rPr>
          <w:rFonts w:eastAsia="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E29DF53" w14:textId="77777777" w:rsidR="003311F0" w:rsidRDefault="003311F0" w:rsidP="002E2EF9">
      <w:pPr>
        <w:pStyle w:val="Normal1"/>
      </w:pPr>
      <w:r>
        <w:rPr>
          <w:rFonts w:eastAsia="Arial"/>
          <w:b/>
        </w:rPr>
        <w:t>Grave professional misconduct</w:t>
      </w:r>
    </w:p>
    <w:p w14:paraId="019571BE" w14:textId="77777777" w:rsidR="003311F0" w:rsidRDefault="003311F0" w:rsidP="002E2EF9">
      <w:pPr>
        <w:pStyle w:val="Normal1"/>
        <w:spacing w:before="120" w:after="120" w:line="264" w:lineRule="auto"/>
      </w:pPr>
      <w:r>
        <w:rPr>
          <w:rFonts w:eastAsia="Arial"/>
        </w:rPr>
        <w:t xml:space="preserve">Guilty of grave professional misconduct </w:t>
      </w:r>
    </w:p>
    <w:p w14:paraId="5D39268A" w14:textId="77777777" w:rsidR="003311F0" w:rsidRDefault="003311F0" w:rsidP="002E2EF9">
      <w:pPr>
        <w:pStyle w:val="Normal1"/>
      </w:pPr>
      <w:r>
        <w:rPr>
          <w:rFonts w:eastAsia="Arial"/>
          <w:b/>
        </w:rPr>
        <w:t xml:space="preserve">Distortion of competition </w:t>
      </w:r>
    </w:p>
    <w:p w14:paraId="321F9780" w14:textId="77777777" w:rsidR="003311F0" w:rsidRDefault="003311F0" w:rsidP="002E2EF9">
      <w:pPr>
        <w:pStyle w:val="Normal1"/>
        <w:spacing w:before="120" w:after="120" w:line="264" w:lineRule="auto"/>
      </w:pPr>
      <w:r>
        <w:rPr>
          <w:rFonts w:eastAsia="Arial"/>
        </w:rPr>
        <w:t>Entered into agreements with other economic operators aimed at distorting competition</w:t>
      </w:r>
    </w:p>
    <w:p w14:paraId="0103E418" w14:textId="77777777" w:rsidR="003311F0" w:rsidRDefault="003311F0" w:rsidP="002E2EF9">
      <w:pPr>
        <w:pStyle w:val="Normal1"/>
      </w:pPr>
      <w:r>
        <w:rPr>
          <w:rFonts w:eastAsia="Arial"/>
          <w:b/>
        </w:rPr>
        <w:t>Conflict of interest</w:t>
      </w:r>
    </w:p>
    <w:p w14:paraId="20626A18" w14:textId="77777777" w:rsidR="003311F0" w:rsidRDefault="003311F0" w:rsidP="002E2EF9">
      <w:pPr>
        <w:pStyle w:val="Normal1"/>
        <w:spacing w:before="120" w:after="120" w:line="264" w:lineRule="auto"/>
      </w:pPr>
      <w:r>
        <w:rPr>
          <w:rFonts w:eastAsia="Arial"/>
        </w:rPr>
        <w:t>Aware of any conflict of interest within the meaning of regulation 24 due to the participation in the procurement procedure</w:t>
      </w:r>
    </w:p>
    <w:p w14:paraId="7A8CD1D3" w14:textId="602399F5" w:rsidR="003311F0" w:rsidRPr="00266835" w:rsidRDefault="003311F0" w:rsidP="002E2EF9">
      <w:pPr>
        <w:pStyle w:val="Normal1"/>
        <w:spacing w:after="160"/>
        <w:rPr>
          <w:rFonts w:eastAsia="Arial"/>
          <w:bCs/>
        </w:rPr>
      </w:pPr>
      <w:r>
        <w:rPr>
          <w:rFonts w:eastAsia="Arial"/>
          <w:b/>
        </w:rPr>
        <w:t>Been involved in the preparation of the procurement procedure</w:t>
      </w:r>
      <w:r w:rsidR="006C2D62">
        <w:rPr>
          <w:rFonts w:eastAsia="Arial"/>
          <w:b/>
        </w:rPr>
        <w:t xml:space="preserve"> </w:t>
      </w:r>
      <w:r w:rsidR="006C2D62" w:rsidRPr="00266835">
        <w:rPr>
          <w:rFonts w:eastAsia="Arial"/>
          <w:bCs/>
        </w:rPr>
        <w:t xml:space="preserve">(other than </w:t>
      </w:r>
      <w:r w:rsidR="00266835" w:rsidRPr="00266835">
        <w:rPr>
          <w:rFonts w:eastAsia="Arial"/>
          <w:bCs/>
        </w:rPr>
        <w:t>the soft market test exercises undertaken during the Prior Information Notice period</w:t>
      </w:r>
      <w:r w:rsidR="00266835">
        <w:rPr>
          <w:rFonts w:eastAsia="Arial"/>
          <w:bCs/>
        </w:rPr>
        <w:t xml:space="preserve"> where only general consensus information was provided by participants</w:t>
      </w:r>
      <w:r w:rsidR="00266835" w:rsidRPr="00266835">
        <w:rPr>
          <w:rFonts w:eastAsia="Arial"/>
          <w:bCs/>
        </w:rPr>
        <w:t>)</w:t>
      </w:r>
    </w:p>
    <w:p w14:paraId="62E4BF09" w14:textId="77777777" w:rsidR="003C5F23" w:rsidRDefault="003C5F23" w:rsidP="002E2EF9">
      <w:pPr>
        <w:pStyle w:val="Normal1"/>
        <w:spacing w:after="160"/>
      </w:pPr>
    </w:p>
    <w:p w14:paraId="33A6C35A" w14:textId="1CCA5B92" w:rsidR="00066C4E" w:rsidRDefault="00066C4E" w:rsidP="002E2EF9">
      <w:pPr>
        <w:pStyle w:val="Normal1"/>
        <w:rPr>
          <w:rFonts w:eastAsia="Arial"/>
          <w:b/>
        </w:rPr>
      </w:pPr>
    </w:p>
    <w:p w14:paraId="1A27C0BD" w14:textId="77777777" w:rsidR="006C2D62" w:rsidRDefault="006C2D62" w:rsidP="002E2EF9">
      <w:pPr>
        <w:pStyle w:val="Normal1"/>
        <w:rPr>
          <w:rFonts w:eastAsia="Arial"/>
          <w:b/>
        </w:rPr>
      </w:pPr>
    </w:p>
    <w:p w14:paraId="075A8F91" w14:textId="77777777" w:rsidR="003311F0" w:rsidRDefault="003311F0" w:rsidP="002E2EF9">
      <w:pPr>
        <w:pStyle w:val="Normal1"/>
      </w:pPr>
      <w:r>
        <w:rPr>
          <w:rFonts w:eastAsia="Arial"/>
          <w:b/>
        </w:rPr>
        <w:t>Prior performance issues</w:t>
      </w:r>
    </w:p>
    <w:p w14:paraId="6733D437" w14:textId="77777777" w:rsidR="003311F0" w:rsidRDefault="003311F0" w:rsidP="002E2EF9">
      <w:pPr>
        <w:pStyle w:val="Normal1"/>
        <w:spacing w:before="120" w:after="120" w:line="264" w:lineRule="auto"/>
      </w:pPr>
      <w:r>
        <w:rPr>
          <w:rFonts w:eastAsia="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4A612FC0" w14:textId="77777777" w:rsidR="003311F0" w:rsidRDefault="003311F0" w:rsidP="002E2EF9">
      <w:pPr>
        <w:pStyle w:val="Normal1"/>
      </w:pPr>
      <w:r>
        <w:rPr>
          <w:rFonts w:eastAsia="Arial"/>
          <w:b/>
        </w:rPr>
        <w:t xml:space="preserve">Misrepresentation and undue influence </w:t>
      </w:r>
    </w:p>
    <w:p w14:paraId="5E7575AC" w14:textId="7A6F0FE0" w:rsidR="003311F0" w:rsidRDefault="003311F0" w:rsidP="002E2EF9">
      <w:pPr>
        <w:pStyle w:val="Normal1"/>
        <w:spacing w:before="120" w:after="120" w:line="264" w:lineRule="auto"/>
      </w:pPr>
      <w:r>
        <w:rPr>
          <w:rFonts w:eastAsia="Arial"/>
        </w:rPr>
        <w:t xml:space="preserve">The organisation has influenced the decision-making process of the contracting </w:t>
      </w:r>
      <w:r w:rsidR="00A35400">
        <w:rPr>
          <w:rFonts w:eastAsia="Arial"/>
        </w:rPr>
        <w:t>Authority</w:t>
      </w:r>
      <w:r>
        <w:rPr>
          <w:rFonts w:eastAsia="Arial"/>
        </w:rPr>
        <w:t xml:space="preserve"> to obtain confidential information that may confer upon the organisation undue advantages in the procurement procedure, or to negligently provided misleading information that may have a material influence on decisions concerning exclusion, selection or award.</w:t>
      </w:r>
    </w:p>
    <w:p w14:paraId="622D4B4B" w14:textId="77777777" w:rsidR="003311F0" w:rsidRDefault="003311F0" w:rsidP="00654670">
      <w:pPr>
        <w:pStyle w:val="Heading2"/>
        <w:numPr>
          <w:ilvl w:val="0"/>
          <w:numId w:val="0"/>
        </w:numPr>
        <w:ind w:left="720" w:hanging="720"/>
      </w:pPr>
      <w:bookmarkStart w:id="97" w:name="_Toc47194794"/>
      <w:r>
        <w:t>Additional exclusion grounds</w:t>
      </w:r>
      <w:bookmarkEnd w:id="97"/>
      <w:r>
        <w:t xml:space="preserve"> </w:t>
      </w:r>
    </w:p>
    <w:p w14:paraId="059308D8" w14:textId="77777777" w:rsidR="003311F0" w:rsidRDefault="003311F0" w:rsidP="003311F0">
      <w:pPr>
        <w:pStyle w:val="Normal1"/>
        <w:spacing w:after="160"/>
        <w:jc w:val="both"/>
      </w:pPr>
      <w:r>
        <w:rPr>
          <w:rFonts w:eastAsia="Arial"/>
          <w:b/>
        </w:rPr>
        <w:t xml:space="preserve">Breach of obligations relating to the payment of taxes or social security contributions. </w:t>
      </w:r>
    </w:p>
    <w:p w14:paraId="74C6F140" w14:textId="77777777" w:rsidR="003311F0" w:rsidRDefault="003311F0" w:rsidP="003311F0">
      <w:pPr>
        <w:pStyle w:val="Normal1"/>
        <w:spacing w:before="240" w:after="120"/>
        <w:jc w:val="both"/>
      </w:pPr>
      <w:r>
        <w:rPr>
          <w:rFonts w:eastAsia="Arial"/>
          <w:b/>
        </w:rPr>
        <w:t>ANNEX X Extract from Public Procurement Directive 2014/24/EU</w:t>
      </w:r>
    </w:p>
    <w:p w14:paraId="0F221997" w14:textId="77777777" w:rsidR="003311F0" w:rsidRDefault="003311F0" w:rsidP="003311F0">
      <w:pPr>
        <w:pStyle w:val="Normal1"/>
        <w:spacing w:before="240" w:after="120"/>
        <w:jc w:val="both"/>
      </w:pPr>
      <w:r>
        <w:rPr>
          <w:rFonts w:eastAsia="Arial"/>
          <w:b/>
        </w:rPr>
        <w:t>LIST OF INTERNATIONAL SOCIAL AND ENVIRONMENTAL CONVENTIONS REFERRED TO IN ARTICLE 18(2) —</w:t>
      </w:r>
    </w:p>
    <w:p w14:paraId="2A3C7AB7" w14:textId="77777777" w:rsidR="003311F0" w:rsidRDefault="003311F0" w:rsidP="00915142">
      <w:pPr>
        <w:pStyle w:val="Normal1"/>
        <w:numPr>
          <w:ilvl w:val="0"/>
          <w:numId w:val="13"/>
        </w:numPr>
        <w:spacing w:after="120" w:line="240" w:lineRule="auto"/>
        <w:ind w:left="1434" w:hanging="357"/>
        <w:jc w:val="both"/>
      </w:pPr>
      <w:r>
        <w:rPr>
          <w:rFonts w:eastAsia="Arial"/>
        </w:rPr>
        <w:t>ILO Convention 87 on Freedom of Association and the Protection of the Right to Organise;</w:t>
      </w:r>
    </w:p>
    <w:p w14:paraId="6D3C958B" w14:textId="77777777" w:rsidR="003311F0" w:rsidRDefault="003311F0" w:rsidP="00915142">
      <w:pPr>
        <w:pStyle w:val="Normal1"/>
        <w:numPr>
          <w:ilvl w:val="0"/>
          <w:numId w:val="13"/>
        </w:numPr>
        <w:spacing w:after="120" w:line="240" w:lineRule="auto"/>
        <w:ind w:left="1434" w:hanging="357"/>
        <w:jc w:val="both"/>
      </w:pPr>
      <w:r>
        <w:rPr>
          <w:rFonts w:eastAsia="Arial"/>
        </w:rPr>
        <w:t>ILO Convention 98 on the Right to Organise and Collective Bargaining;</w:t>
      </w:r>
    </w:p>
    <w:p w14:paraId="4841F83F" w14:textId="77777777" w:rsidR="003311F0" w:rsidRDefault="003311F0" w:rsidP="00915142">
      <w:pPr>
        <w:pStyle w:val="Normal1"/>
        <w:numPr>
          <w:ilvl w:val="0"/>
          <w:numId w:val="13"/>
        </w:numPr>
        <w:spacing w:after="120" w:line="240" w:lineRule="auto"/>
        <w:ind w:left="1434" w:hanging="357"/>
        <w:jc w:val="both"/>
      </w:pPr>
      <w:r>
        <w:rPr>
          <w:rFonts w:eastAsia="Arial"/>
        </w:rPr>
        <w:t>ILO Convention 29 on Forced Labour;</w:t>
      </w:r>
    </w:p>
    <w:p w14:paraId="25DD6161" w14:textId="77777777" w:rsidR="003311F0" w:rsidRDefault="003311F0" w:rsidP="00915142">
      <w:pPr>
        <w:pStyle w:val="Normal1"/>
        <w:numPr>
          <w:ilvl w:val="0"/>
          <w:numId w:val="13"/>
        </w:numPr>
        <w:spacing w:after="120" w:line="240" w:lineRule="auto"/>
        <w:ind w:left="1434" w:hanging="357"/>
        <w:jc w:val="both"/>
      </w:pPr>
      <w:r>
        <w:rPr>
          <w:rFonts w:eastAsia="Arial"/>
        </w:rPr>
        <w:t>ILO Convention 105 on the Abolition of Forced Labour;</w:t>
      </w:r>
    </w:p>
    <w:p w14:paraId="38ED8D92" w14:textId="77777777" w:rsidR="003311F0" w:rsidRDefault="003311F0" w:rsidP="00915142">
      <w:pPr>
        <w:pStyle w:val="Normal1"/>
        <w:numPr>
          <w:ilvl w:val="0"/>
          <w:numId w:val="13"/>
        </w:numPr>
        <w:spacing w:after="120" w:line="240" w:lineRule="auto"/>
        <w:ind w:left="1434" w:hanging="357"/>
        <w:jc w:val="both"/>
      </w:pPr>
      <w:r>
        <w:rPr>
          <w:rFonts w:eastAsia="Arial"/>
        </w:rPr>
        <w:t>ILO Convention 138 on Minimum Age;</w:t>
      </w:r>
    </w:p>
    <w:p w14:paraId="0C5CF0E2" w14:textId="77777777" w:rsidR="003311F0" w:rsidRDefault="003311F0" w:rsidP="00915142">
      <w:pPr>
        <w:pStyle w:val="Normal1"/>
        <w:numPr>
          <w:ilvl w:val="0"/>
          <w:numId w:val="13"/>
        </w:numPr>
        <w:spacing w:after="120" w:line="240" w:lineRule="auto"/>
        <w:ind w:left="1434" w:hanging="357"/>
        <w:jc w:val="both"/>
      </w:pPr>
      <w:r>
        <w:rPr>
          <w:rFonts w:eastAsia="Arial"/>
        </w:rPr>
        <w:t>ILO Convention 111 on Discrimination (Employment and Occupation);</w:t>
      </w:r>
    </w:p>
    <w:p w14:paraId="6491D595" w14:textId="77777777" w:rsidR="003311F0" w:rsidRDefault="003311F0" w:rsidP="00915142">
      <w:pPr>
        <w:pStyle w:val="Normal1"/>
        <w:numPr>
          <w:ilvl w:val="0"/>
          <w:numId w:val="13"/>
        </w:numPr>
        <w:spacing w:after="120" w:line="240" w:lineRule="auto"/>
        <w:ind w:left="1434" w:hanging="357"/>
        <w:jc w:val="both"/>
      </w:pPr>
      <w:r>
        <w:rPr>
          <w:rFonts w:eastAsia="Arial"/>
        </w:rPr>
        <w:t>ILO Convention 100 on Equal Remuneration;</w:t>
      </w:r>
    </w:p>
    <w:p w14:paraId="49BB99E8" w14:textId="77777777" w:rsidR="003311F0" w:rsidRDefault="003311F0" w:rsidP="00915142">
      <w:pPr>
        <w:pStyle w:val="Normal1"/>
        <w:numPr>
          <w:ilvl w:val="0"/>
          <w:numId w:val="13"/>
        </w:numPr>
        <w:spacing w:after="120" w:line="240" w:lineRule="auto"/>
        <w:ind w:left="1434" w:hanging="357"/>
        <w:jc w:val="both"/>
      </w:pPr>
      <w:r>
        <w:rPr>
          <w:rFonts w:eastAsia="Arial"/>
        </w:rPr>
        <w:t>ILO Convention 182 on Worst Forms of Child Labour;</w:t>
      </w:r>
    </w:p>
    <w:p w14:paraId="3D0C3EE2" w14:textId="77777777" w:rsidR="003311F0" w:rsidRDefault="003311F0" w:rsidP="00915142">
      <w:pPr>
        <w:pStyle w:val="Normal1"/>
        <w:numPr>
          <w:ilvl w:val="0"/>
          <w:numId w:val="13"/>
        </w:numPr>
        <w:spacing w:after="120" w:line="240" w:lineRule="auto"/>
        <w:ind w:left="1434" w:hanging="357"/>
        <w:jc w:val="both"/>
      </w:pPr>
      <w:r>
        <w:rPr>
          <w:rFonts w:eastAsia="Arial"/>
        </w:rPr>
        <w:t>Vienna Convention for the protection of the Ozone Layer and its Montreal Protocol on substances that deplete the Ozone Layer;</w:t>
      </w:r>
    </w:p>
    <w:p w14:paraId="19D549A2" w14:textId="77777777" w:rsidR="003311F0" w:rsidRDefault="003311F0" w:rsidP="00915142">
      <w:pPr>
        <w:pStyle w:val="Normal1"/>
        <w:numPr>
          <w:ilvl w:val="0"/>
          <w:numId w:val="13"/>
        </w:numPr>
        <w:spacing w:after="120" w:line="240" w:lineRule="auto"/>
        <w:ind w:left="1434" w:hanging="357"/>
        <w:jc w:val="both"/>
      </w:pPr>
      <w:r>
        <w:rPr>
          <w:rFonts w:eastAsia="Arial"/>
        </w:rPr>
        <w:t>Basel Convention on the Control of Transboundary Movements of Hazardous Wastes and their Disposal (Basel Convention);</w:t>
      </w:r>
    </w:p>
    <w:p w14:paraId="2676840D" w14:textId="77777777" w:rsidR="003311F0" w:rsidRDefault="003311F0" w:rsidP="00915142">
      <w:pPr>
        <w:pStyle w:val="Normal1"/>
        <w:numPr>
          <w:ilvl w:val="0"/>
          <w:numId w:val="13"/>
        </w:numPr>
        <w:spacing w:after="120" w:line="240" w:lineRule="auto"/>
        <w:ind w:left="1434" w:hanging="357"/>
        <w:jc w:val="both"/>
      </w:pPr>
      <w:r>
        <w:rPr>
          <w:rFonts w:eastAsia="Arial"/>
        </w:rPr>
        <w:t>Stockholm Convention on Persistent Organic Pollutants (Stockholm POPs Convention)</w:t>
      </w:r>
    </w:p>
    <w:p w14:paraId="2BB4A30B" w14:textId="77777777" w:rsidR="003311F0" w:rsidRDefault="003311F0" w:rsidP="00915142">
      <w:pPr>
        <w:pStyle w:val="Normal1"/>
        <w:numPr>
          <w:ilvl w:val="0"/>
          <w:numId w:val="13"/>
        </w:numPr>
        <w:spacing w:line="240" w:lineRule="auto"/>
        <w:ind w:hanging="360"/>
        <w:contextualSpacing/>
        <w:jc w:val="both"/>
      </w:pPr>
      <w:r>
        <w:rPr>
          <w:rFonts w:eastAsia="Arial"/>
        </w:rPr>
        <w:t>Convention on the Prior Informed Consent Procedure for Certain Hazardous Chemicals and Pesticides in International Trade (UNEP/FAO) (The PIC Convention) Rotterdam, 10 September 1998, and its 3 regional Protocols.</w:t>
      </w:r>
    </w:p>
    <w:p w14:paraId="4BDF98F0" w14:textId="77777777" w:rsidR="003311F0" w:rsidRDefault="003311F0" w:rsidP="003311F0">
      <w:pPr>
        <w:pStyle w:val="Normal1"/>
        <w:contextualSpacing/>
        <w:jc w:val="both"/>
      </w:pPr>
    </w:p>
    <w:p w14:paraId="5BFB1503" w14:textId="77777777" w:rsidR="003311F0" w:rsidRDefault="003311F0" w:rsidP="003311F0">
      <w:pPr>
        <w:pStyle w:val="Normal1"/>
        <w:contextualSpacing/>
        <w:jc w:val="both"/>
      </w:pPr>
    </w:p>
    <w:p w14:paraId="7C81A6E4" w14:textId="77777777" w:rsidR="003C5F23" w:rsidRDefault="003C5F23" w:rsidP="003311F0">
      <w:pPr>
        <w:pStyle w:val="Normal1"/>
        <w:contextualSpacing/>
        <w:jc w:val="both"/>
      </w:pPr>
    </w:p>
    <w:p w14:paraId="63DC42E4" w14:textId="11C1028F" w:rsidR="00C62231" w:rsidRDefault="00C62231" w:rsidP="003311F0">
      <w:pPr>
        <w:pStyle w:val="Normal1"/>
        <w:contextualSpacing/>
        <w:jc w:val="both"/>
      </w:pPr>
    </w:p>
    <w:p w14:paraId="348BD6EE" w14:textId="73C13E07" w:rsidR="00A35400" w:rsidRDefault="00A35400" w:rsidP="003311F0">
      <w:pPr>
        <w:pStyle w:val="Normal1"/>
        <w:contextualSpacing/>
        <w:jc w:val="both"/>
      </w:pPr>
    </w:p>
    <w:p w14:paraId="57757D04" w14:textId="5149E0A3" w:rsidR="00A35400" w:rsidRDefault="00A35400" w:rsidP="003311F0">
      <w:pPr>
        <w:pStyle w:val="Normal1"/>
        <w:contextualSpacing/>
        <w:jc w:val="both"/>
      </w:pPr>
    </w:p>
    <w:p w14:paraId="1A3BB36B" w14:textId="77777777" w:rsidR="00A35400" w:rsidRDefault="00A35400" w:rsidP="003311F0">
      <w:pPr>
        <w:pStyle w:val="Normal1"/>
        <w:contextualSpacing/>
        <w:jc w:val="both"/>
      </w:pPr>
    </w:p>
    <w:p w14:paraId="29CF1974" w14:textId="77777777" w:rsidR="003311F0" w:rsidRDefault="003311F0" w:rsidP="000F2E97">
      <w:pPr>
        <w:pStyle w:val="Normal1"/>
        <w:jc w:val="both"/>
      </w:pPr>
    </w:p>
    <w:p w14:paraId="09104585" w14:textId="77777777" w:rsidR="003311F0" w:rsidRDefault="003311F0" w:rsidP="003311F0">
      <w:pPr>
        <w:pStyle w:val="Normal1"/>
        <w:jc w:val="both"/>
      </w:pPr>
      <w:r>
        <w:rPr>
          <w:rFonts w:eastAsia="Arial"/>
          <w:b/>
        </w:rPr>
        <w:t>Consequences of misrepresentation</w:t>
      </w:r>
    </w:p>
    <w:p w14:paraId="5047B2A4" w14:textId="7CF63E63" w:rsidR="003311F0" w:rsidRDefault="003311F0" w:rsidP="003311F0">
      <w:pPr>
        <w:pStyle w:val="Normal1"/>
        <w:spacing w:after="160"/>
        <w:jc w:val="both"/>
      </w:pPr>
      <w:r>
        <w:rPr>
          <w:rFonts w:eastAsia="Arial"/>
          <w:color w:val="222222"/>
        </w:rPr>
        <w:t xml:space="preserve">A serious misrepresentation which induces a contracting </w:t>
      </w:r>
      <w:r w:rsidR="00A35400">
        <w:rPr>
          <w:rFonts w:eastAsia="Arial"/>
          <w:color w:val="222222"/>
        </w:rPr>
        <w:t>Authority</w:t>
      </w:r>
      <w:r>
        <w:rPr>
          <w:rFonts w:eastAsia="Arial"/>
          <w:color w:val="222222"/>
        </w:rPr>
        <w:t xml:space="preserve"> to enter into a contract may have the following consequences for the signatory that made the misrepresentation:-</w:t>
      </w:r>
    </w:p>
    <w:p w14:paraId="699D27AD" w14:textId="77777777" w:rsidR="003311F0" w:rsidRDefault="003311F0" w:rsidP="00915142">
      <w:pPr>
        <w:pStyle w:val="Normal1"/>
        <w:numPr>
          <w:ilvl w:val="0"/>
          <w:numId w:val="14"/>
        </w:numPr>
        <w:spacing w:after="120" w:line="240" w:lineRule="auto"/>
        <w:ind w:left="1797" w:hanging="356"/>
        <w:jc w:val="both"/>
      </w:pPr>
      <w:r>
        <w:rPr>
          <w:rFonts w:eastAsia="Arial"/>
          <w:color w:val="222222"/>
        </w:rPr>
        <w:t xml:space="preserve">The </w:t>
      </w:r>
      <w:r>
        <w:rPr>
          <w:rFonts w:eastAsia="Arial"/>
        </w:rPr>
        <w:t>potential supplier</w:t>
      </w:r>
      <w:r>
        <w:rPr>
          <w:rFonts w:eastAsia="Arial"/>
          <w:color w:val="222222"/>
        </w:rPr>
        <w:t xml:space="preserve"> may be excluded from bidding for contracts for three years, under regulation 57(8)(h)(</w:t>
      </w:r>
      <w:proofErr w:type="spellStart"/>
      <w:r>
        <w:rPr>
          <w:rFonts w:eastAsia="Arial"/>
          <w:color w:val="222222"/>
        </w:rPr>
        <w:t>i</w:t>
      </w:r>
      <w:proofErr w:type="spellEnd"/>
      <w:r>
        <w:rPr>
          <w:rFonts w:eastAsia="Arial"/>
          <w:color w:val="222222"/>
        </w:rPr>
        <w:t>) of the PCR 2015;</w:t>
      </w:r>
    </w:p>
    <w:p w14:paraId="4D07F97B" w14:textId="31D3FD41" w:rsidR="003311F0" w:rsidRDefault="003311F0" w:rsidP="00915142">
      <w:pPr>
        <w:pStyle w:val="Normal1"/>
        <w:numPr>
          <w:ilvl w:val="0"/>
          <w:numId w:val="14"/>
        </w:numPr>
        <w:spacing w:after="120" w:line="240" w:lineRule="auto"/>
        <w:ind w:left="1797" w:hanging="356"/>
        <w:jc w:val="both"/>
      </w:pPr>
      <w:r>
        <w:rPr>
          <w:rFonts w:eastAsia="Arial"/>
          <w:color w:val="222222"/>
        </w:rPr>
        <w:t xml:space="preserve">The contracting </w:t>
      </w:r>
      <w:r w:rsidR="00A35400">
        <w:rPr>
          <w:rFonts w:eastAsia="Arial"/>
          <w:color w:val="222222"/>
        </w:rPr>
        <w:t>Authority</w:t>
      </w:r>
      <w:r>
        <w:rPr>
          <w:rFonts w:eastAsia="Arial"/>
          <w:color w:val="222222"/>
        </w:rPr>
        <w:t xml:space="preserve"> may sue the </w:t>
      </w:r>
      <w:r>
        <w:rPr>
          <w:rFonts w:eastAsia="Arial"/>
        </w:rPr>
        <w:t>supplier</w:t>
      </w:r>
      <w:r>
        <w:rPr>
          <w:rFonts w:eastAsia="Arial"/>
          <w:color w:val="222222"/>
        </w:rPr>
        <w:t xml:space="preserve"> for damages and may rescind the contract under the Misrepresentation Act 1967.</w:t>
      </w:r>
    </w:p>
    <w:p w14:paraId="45FAB129" w14:textId="77777777" w:rsidR="003311F0" w:rsidRDefault="003311F0" w:rsidP="00915142">
      <w:pPr>
        <w:pStyle w:val="Normal1"/>
        <w:numPr>
          <w:ilvl w:val="0"/>
          <w:numId w:val="14"/>
        </w:numPr>
        <w:spacing w:after="120" w:line="240" w:lineRule="auto"/>
        <w:ind w:left="1797" w:hanging="356"/>
        <w:jc w:val="both"/>
      </w:pPr>
      <w:r>
        <w:rPr>
          <w:rFonts w:eastAsia="Arial"/>
          <w:color w:val="222222"/>
        </w:rPr>
        <w:t xml:space="preserve">If fraud, or fraudulent intent, can be proved, the </w:t>
      </w:r>
      <w:r>
        <w:rPr>
          <w:rFonts w:eastAsia="Arial"/>
        </w:rPr>
        <w:t>potential supplier</w:t>
      </w:r>
      <w:r>
        <w:rPr>
          <w:rFonts w:eastAsia="Arial"/>
          <w:color w:val="222222"/>
        </w:rPr>
        <w:t xml:space="preserve"> or the responsible officers of the </w:t>
      </w:r>
      <w:r>
        <w:rPr>
          <w:rFonts w:eastAsia="Arial"/>
        </w:rPr>
        <w:t>potential supplier</w:t>
      </w:r>
      <w:r>
        <w:rPr>
          <w:rFonts w:eastAsia="Arial"/>
          <w:color w:val="222222"/>
        </w:rPr>
        <w:t xml:space="preserve"> may be prosecuted and convicted of the offence of fraud by false representation under s.2 of the Fraud Act 2006, which can carry a sentence of up to 10 years or a fine (or both). </w:t>
      </w:r>
    </w:p>
    <w:p w14:paraId="3D6B44B1" w14:textId="77777777" w:rsidR="003311F0" w:rsidRDefault="003311F0" w:rsidP="00915142">
      <w:pPr>
        <w:pStyle w:val="Normal1"/>
        <w:numPr>
          <w:ilvl w:val="0"/>
          <w:numId w:val="14"/>
        </w:numPr>
        <w:spacing w:line="240" w:lineRule="auto"/>
        <w:ind w:left="1797" w:hanging="356"/>
        <w:contextualSpacing/>
        <w:jc w:val="both"/>
      </w:pPr>
      <w:r>
        <w:rPr>
          <w:rFonts w:eastAsia="Arial"/>
          <w:color w:val="222222"/>
        </w:rPr>
        <w:t>If there is a conviction, then the company must be excluded from procurement for five years under reg. 57(1) of the PCR (subject to self-cleaning).</w:t>
      </w:r>
    </w:p>
    <w:p w14:paraId="57370920" w14:textId="77777777" w:rsidR="003311F0" w:rsidRDefault="003311F0" w:rsidP="003311F0">
      <w:pPr>
        <w:pStyle w:val="Normal1"/>
        <w:jc w:val="both"/>
      </w:pPr>
    </w:p>
    <w:p w14:paraId="0291B86A" w14:textId="0AE318CD" w:rsidR="00186C6F" w:rsidRDefault="00186C6F" w:rsidP="00186C6F">
      <w:pPr>
        <w:pStyle w:val="Heading1"/>
        <w:numPr>
          <w:ilvl w:val="0"/>
          <w:numId w:val="0"/>
        </w:numPr>
        <w:ind w:left="720" w:hanging="720"/>
      </w:pPr>
    </w:p>
    <w:p w14:paraId="2B5C75DA" w14:textId="77777777" w:rsidR="00186C6F" w:rsidRDefault="00186C6F" w:rsidP="00186C6F">
      <w:pPr>
        <w:spacing w:before="0" w:after="0" w:line="240" w:lineRule="auto"/>
        <w:rPr>
          <w:rFonts w:eastAsia="MS Gothic"/>
          <w:b/>
          <w:bCs/>
          <w:color w:val="345A8A"/>
          <w:sz w:val="32"/>
          <w:szCs w:val="32"/>
        </w:rPr>
      </w:pPr>
      <w:r>
        <w:br w:type="page"/>
      </w:r>
    </w:p>
    <w:p w14:paraId="5C1EEA58" w14:textId="6F15A2F7" w:rsidR="00186C6F" w:rsidRDefault="00010F56" w:rsidP="00010F56">
      <w:pPr>
        <w:pStyle w:val="Heading1"/>
        <w:numPr>
          <w:ilvl w:val="0"/>
          <w:numId w:val="0"/>
        </w:numPr>
        <w:ind w:left="720" w:hanging="720"/>
      </w:pPr>
      <w:bookmarkStart w:id="98" w:name="_Toc47194795"/>
      <w:r>
        <w:lastRenderedPageBreak/>
        <w:t xml:space="preserve">Appendix D: </w:t>
      </w:r>
      <w:r w:rsidR="00186C6F">
        <w:t>Template for A</w:t>
      </w:r>
      <w:r w:rsidR="00CB68C7">
        <w:t>nnexes</w:t>
      </w:r>
      <w:bookmarkEnd w:id="98"/>
    </w:p>
    <w:p w14:paraId="29111CD1" w14:textId="77777777" w:rsidR="00186C6F" w:rsidRDefault="00186C6F" w:rsidP="00186C6F">
      <w:pPr>
        <w:keepNext/>
        <w:spacing w:after="0" w:line="240" w:lineRule="auto"/>
        <w:jc w:val="cente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186C6F" w14:paraId="4CCF8A95" w14:textId="77777777" w:rsidTr="006B36A4">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B5884" w14:textId="72BDE11C" w:rsidR="00186C6F" w:rsidRDefault="00CB68C7" w:rsidP="006B36A4">
            <w:pPr>
              <w:keepNext/>
              <w:spacing w:after="0" w:line="240" w:lineRule="auto"/>
            </w:pPr>
            <w:r>
              <w:rPr>
                <w:rFonts w:eastAsia="Arial" w:cs="Arial"/>
                <w:b/>
              </w:rPr>
              <w:t>Annex</w:t>
            </w:r>
            <w:r w:rsidR="00186C6F">
              <w:rPr>
                <w:rFonts w:eastAsia="Arial" w:cs="Arial"/>
                <w:b/>
              </w:rPr>
              <w:t xml:space="preserve"> Number -</w:t>
            </w:r>
          </w:p>
        </w:tc>
      </w:tr>
      <w:tr w:rsidR="00186C6F" w14:paraId="2CFE3475" w14:textId="77777777" w:rsidTr="006B36A4">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044CAC" w14:textId="621A3C4F" w:rsidR="00186C6F" w:rsidRDefault="00D44C79" w:rsidP="006B36A4">
            <w:pPr>
              <w:keepNext/>
              <w:spacing w:after="0" w:line="240" w:lineRule="auto"/>
            </w:pPr>
            <w:r>
              <w:rPr>
                <w:rFonts w:eastAsia="Arial" w:cs="Arial"/>
                <w:b/>
              </w:rPr>
              <w:t>SQ</w:t>
            </w:r>
            <w:r w:rsidR="00186C6F">
              <w:rPr>
                <w:rFonts w:eastAsia="Arial" w:cs="Arial"/>
                <w:b/>
              </w:rPr>
              <w:t xml:space="preserve"> section -</w:t>
            </w:r>
          </w:p>
        </w:tc>
      </w:tr>
      <w:tr w:rsidR="00186C6F" w14:paraId="4206C286" w14:textId="77777777" w:rsidTr="006B36A4">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2F3B68" w14:textId="77777777" w:rsidR="00186C6F" w:rsidRDefault="00186C6F" w:rsidP="006B36A4">
            <w:pPr>
              <w:keepNext/>
              <w:spacing w:after="0" w:line="240" w:lineRule="auto"/>
            </w:pPr>
            <w:r>
              <w:rPr>
                <w:rFonts w:eastAsia="Arial" w:cs="Arial"/>
                <w:b/>
              </w:rPr>
              <w:t>Question number -</w:t>
            </w:r>
          </w:p>
        </w:tc>
      </w:tr>
      <w:tr w:rsidR="00186C6F" w14:paraId="6B9EC07A" w14:textId="77777777" w:rsidTr="00010F56">
        <w:trPr>
          <w:trHeight w:val="9366"/>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615BEF" w14:textId="77777777" w:rsidR="00186C6F" w:rsidRDefault="00186C6F" w:rsidP="006B36A4">
            <w:pPr>
              <w:keepNext/>
              <w:spacing w:after="0" w:line="240" w:lineRule="auto"/>
              <w:jc w:val="center"/>
            </w:pPr>
          </w:p>
          <w:p w14:paraId="6A109DB6" w14:textId="77777777" w:rsidR="00186C6F" w:rsidRDefault="00186C6F" w:rsidP="006C2D62">
            <w:pPr>
              <w:keepNext/>
              <w:spacing w:after="0" w:line="240" w:lineRule="auto"/>
            </w:pPr>
          </w:p>
          <w:p w14:paraId="2A7AD04A" w14:textId="77777777" w:rsidR="00186C6F" w:rsidRDefault="00186C6F" w:rsidP="006C2D62">
            <w:pPr>
              <w:keepNext/>
              <w:spacing w:after="0" w:line="240" w:lineRule="auto"/>
            </w:pPr>
          </w:p>
          <w:p w14:paraId="44957BDA" w14:textId="77777777" w:rsidR="00186C6F" w:rsidRDefault="00186C6F" w:rsidP="006C2D62">
            <w:pPr>
              <w:keepNext/>
              <w:spacing w:after="0" w:line="240" w:lineRule="auto"/>
            </w:pPr>
          </w:p>
          <w:p w14:paraId="35BD3349" w14:textId="77777777" w:rsidR="00186C6F" w:rsidRDefault="00186C6F" w:rsidP="006C2D62">
            <w:pPr>
              <w:keepNext/>
              <w:spacing w:after="0" w:line="240" w:lineRule="auto"/>
            </w:pPr>
          </w:p>
          <w:p w14:paraId="3665503C" w14:textId="77777777" w:rsidR="00186C6F" w:rsidRDefault="00186C6F" w:rsidP="006C2D62">
            <w:pPr>
              <w:keepNext/>
              <w:spacing w:after="0" w:line="240" w:lineRule="auto"/>
            </w:pPr>
          </w:p>
          <w:p w14:paraId="67C3EA08" w14:textId="77777777" w:rsidR="00186C6F" w:rsidRDefault="00186C6F" w:rsidP="006C2D62">
            <w:pPr>
              <w:keepNext/>
              <w:spacing w:after="0" w:line="240" w:lineRule="auto"/>
            </w:pPr>
          </w:p>
          <w:p w14:paraId="61F625BF" w14:textId="77777777" w:rsidR="00186C6F" w:rsidRDefault="00186C6F" w:rsidP="006C2D62">
            <w:pPr>
              <w:keepNext/>
              <w:spacing w:after="0" w:line="240" w:lineRule="auto"/>
            </w:pPr>
          </w:p>
          <w:p w14:paraId="3B12FF5B" w14:textId="77777777" w:rsidR="00186C6F" w:rsidRDefault="00186C6F" w:rsidP="006C2D62">
            <w:pPr>
              <w:keepNext/>
              <w:spacing w:after="0" w:line="240" w:lineRule="auto"/>
            </w:pPr>
          </w:p>
          <w:p w14:paraId="62DB2045" w14:textId="77777777" w:rsidR="00186C6F" w:rsidRDefault="00186C6F" w:rsidP="006C2D62">
            <w:pPr>
              <w:keepNext/>
              <w:spacing w:after="0" w:line="240" w:lineRule="auto"/>
            </w:pPr>
          </w:p>
          <w:p w14:paraId="0B71EB95" w14:textId="77777777" w:rsidR="00186C6F" w:rsidRDefault="00186C6F" w:rsidP="006C2D62">
            <w:pPr>
              <w:keepNext/>
              <w:spacing w:after="0" w:line="240" w:lineRule="auto"/>
            </w:pPr>
          </w:p>
          <w:p w14:paraId="2C6777EA" w14:textId="77777777" w:rsidR="00186C6F" w:rsidRDefault="00186C6F" w:rsidP="006C2D62">
            <w:pPr>
              <w:keepNext/>
              <w:spacing w:after="0" w:line="240" w:lineRule="auto"/>
            </w:pPr>
          </w:p>
          <w:p w14:paraId="18701C1C" w14:textId="77777777" w:rsidR="00186C6F" w:rsidRDefault="00186C6F" w:rsidP="006C2D62">
            <w:pPr>
              <w:keepNext/>
              <w:spacing w:after="0" w:line="240" w:lineRule="auto"/>
            </w:pPr>
          </w:p>
          <w:p w14:paraId="1FF31852" w14:textId="77777777" w:rsidR="00186C6F" w:rsidRDefault="00186C6F" w:rsidP="006C2D62">
            <w:pPr>
              <w:keepNext/>
              <w:spacing w:after="0" w:line="240" w:lineRule="auto"/>
            </w:pPr>
          </w:p>
          <w:p w14:paraId="4BF8B377" w14:textId="77777777" w:rsidR="00186C6F" w:rsidRDefault="00186C6F" w:rsidP="006C2D62">
            <w:pPr>
              <w:keepNext/>
              <w:spacing w:after="0" w:line="240" w:lineRule="auto"/>
            </w:pPr>
          </w:p>
          <w:p w14:paraId="1F09C67B" w14:textId="77777777" w:rsidR="00186C6F" w:rsidRDefault="00186C6F" w:rsidP="006C2D62">
            <w:pPr>
              <w:keepNext/>
              <w:spacing w:after="0" w:line="240" w:lineRule="auto"/>
            </w:pPr>
          </w:p>
          <w:p w14:paraId="551025E3" w14:textId="77777777" w:rsidR="00186C6F" w:rsidRDefault="00186C6F" w:rsidP="006C2D62">
            <w:pPr>
              <w:keepNext/>
              <w:spacing w:after="0" w:line="240" w:lineRule="auto"/>
            </w:pPr>
          </w:p>
          <w:p w14:paraId="51CED1D4" w14:textId="77777777" w:rsidR="00186C6F" w:rsidRDefault="00186C6F" w:rsidP="006C2D62">
            <w:pPr>
              <w:keepNext/>
              <w:spacing w:after="0" w:line="240" w:lineRule="auto"/>
            </w:pPr>
          </w:p>
          <w:p w14:paraId="0654990C" w14:textId="77777777" w:rsidR="00186C6F" w:rsidRDefault="00186C6F" w:rsidP="006C2D62">
            <w:pPr>
              <w:keepNext/>
              <w:spacing w:after="0" w:line="240" w:lineRule="auto"/>
            </w:pPr>
          </w:p>
          <w:p w14:paraId="76800B77" w14:textId="77777777" w:rsidR="00186C6F" w:rsidRDefault="00186C6F" w:rsidP="006C2D62">
            <w:pPr>
              <w:keepNext/>
              <w:spacing w:after="0" w:line="240" w:lineRule="auto"/>
            </w:pPr>
          </w:p>
          <w:p w14:paraId="2944D795" w14:textId="77777777" w:rsidR="00186C6F" w:rsidRDefault="00186C6F" w:rsidP="006C2D62">
            <w:pPr>
              <w:keepNext/>
              <w:spacing w:after="0" w:line="240" w:lineRule="auto"/>
            </w:pPr>
          </w:p>
          <w:p w14:paraId="510F32A3" w14:textId="77777777" w:rsidR="00186C6F" w:rsidRDefault="00186C6F" w:rsidP="006C2D62">
            <w:pPr>
              <w:keepNext/>
              <w:spacing w:after="0" w:line="240" w:lineRule="auto"/>
            </w:pPr>
          </w:p>
          <w:p w14:paraId="4F168A4E" w14:textId="77777777" w:rsidR="00186C6F" w:rsidRDefault="00186C6F" w:rsidP="006C2D62">
            <w:pPr>
              <w:keepNext/>
              <w:spacing w:after="0" w:line="240" w:lineRule="auto"/>
            </w:pPr>
          </w:p>
          <w:p w14:paraId="2EC4AC2D" w14:textId="77777777" w:rsidR="00186C6F" w:rsidRDefault="00186C6F" w:rsidP="006C2D62">
            <w:pPr>
              <w:keepNext/>
              <w:spacing w:after="0" w:line="240" w:lineRule="auto"/>
            </w:pPr>
          </w:p>
          <w:p w14:paraId="4A0E0C05" w14:textId="77777777" w:rsidR="00186C6F" w:rsidRDefault="00186C6F" w:rsidP="006C2D62">
            <w:pPr>
              <w:keepNext/>
              <w:spacing w:after="0" w:line="240" w:lineRule="auto"/>
            </w:pPr>
          </w:p>
          <w:p w14:paraId="17EFF535" w14:textId="77777777" w:rsidR="00186C6F" w:rsidRDefault="00186C6F" w:rsidP="006B36A4">
            <w:pPr>
              <w:keepNext/>
              <w:spacing w:after="0" w:line="240" w:lineRule="auto"/>
              <w:jc w:val="center"/>
            </w:pPr>
          </w:p>
        </w:tc>
      </w:tr>
    </w:tbl>
    <w:p w14:paraId="0CA8494C" w14:textId="7D6B69E4" w:rsidR="000F0FB6" w:rsidRPr="000F0FB6" w:rsidRDefault="000F0FB6" w:rsidP="006C2D62">
      <w:pPr>
        <w:spacing w:before="0" w:after="0" w:line="240" w:lineRule="auto"/>
      </w:pPr>
    </w:p>
    <w:sectPr w:rsidR="000F0FB6" w:rsidRPr="000F0FB6" w:rsidSect="006D6481">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F4C13" w14:textId="77777777" w:rsidR="001B6ECD" w:rsidRDefault="001B6ECD">
      <w:r>
        <w:separator/>
      </w:r>
    </w:p>
  </w:endnote>
  <w:endnote w:type="continuationSeparator" w:id="0">
    <w:p w14:paraId="0587FBF8" w14:textId="77777777" w:rsidR="001B6ECD" w:rsidRDefault="001B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panose1 w:val="020B0604020202020204"/>
    <w:charset w:val="00"/>
    <w:family w:val="modern"/>
    <w:pitch w:val="fixed"/>
    <w:sig w:usb0="E60022FF" w:usb1="D200F9FB" w:usb2="02000028" w:usb3="00000000" w:csb0="000001D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884"/>
      <w:gridCol w:w="1252"/>
      <w:gridCol w:w="3884"/>
    </w:tblGrid>
    <w:tr w:rsidR="006C2D62" w14:paraId="194457B4" w14:textId="77777777" w:rsidTr="00385C47">
      <w:trPr>
        <w:trHeight w:val="151"/>
      </w:trPr>
      <w:tc>
        <w:tcPr>
          <w:tcW w:w="2250" w:type="pct"/>
          <w:tcBorders>
            <w:top w:val="nil"/>
            <w:left w:val="nil"/>
            <w:bottom w:val="single" w:sz="4" w:space="0" w:color="7A7A7A" w:themeColor="accent1"/>
            <w:right w:val="nil"/>
          </w:tcBorders>
        </w:tcPr>
        <w:p w14:paraId="6F8B131F" w14:textId="77777777" w:rsidR="006C2D62" w:rsidRDefault="006C2D62" w:rsidP="00385C47">
          <w:pPr>
            <w:pStyle w:val="Header"/>
            <w:spacing w:line="276" w:lineRule="auto"/>
            <w:rPr>
              <w:rFonts w:asciiTheme="majorHAnsi" w:eastAsiaTheme="majorEastAsia" w:hAnsiTheme="majorHAnsi" w:cstheme="majorBidi"/>
              <w:b/>
              <w:bCs/>
              <w:color w:val="7A7A7A" w:themeColor="accent1"/>
            </w:rPr>
          </w:pPr>
        </w:p>
      </w:tc>
      <w:tc>
        <w:tcPr>
          <w:tcW w:w="500" w:type="pct"/>
          <w:vMerge w:val="restart"/>
          <w:noWrap/>
          <w:vAlign w:val="center"/>
          <w:hideMark/>
        </w:tcPr>
        <w:p w14:paraId="45698EF0" w14:textId="77777777" w:rsidR="006C2D62" w:rsidRDefault="001B6ECD" w:rsidP="00385C47">
          <w:pPr>
            <w:pStyle w:val="NoSpacing"/>
            <w:spacing w:line="276" w:lineRule="auto"/>
            <w:rPr>
              <w:rFonts w:asciiTheme="majorHAnsi" w:hAnsiTheme="majorHAnsi"/>
              <w:color w:val="5B5B5B" w:themeColor="accent1" w:themeShade="BF"/>
            </w:rPr>
          </w:pPr>
          <w:sdt>
            <w:sdtPr>
              <w:rPr>
                <w:rFonts w:ascii="Cambria" w:hAnsi="Cambria"/>
                <w:color w:val="5B5B5B" w:themeColor="accent1" w:themeShade="BF"/>
              </w:rPr>
              <w:id w:val="383151862"/>
              <w:placeholder>
                <w:docPart w:val="14464278C660454189C5F8A6B760CD5E"/>
              </w:placeholder>
              <w:temporary/>
              <w:showingPlcHdr/>
            </w:sdtPr>
            <w:sdtEndPr/>
            <w:sdtContent>
              <w:r w:rsidR="006C2D62">
                <w:rPr>
                  <w:rFonts w:ascii="Cambria" w:hAnsi="Cambria"/>
                  <w:color w:val="5B5B5B" w:themeColor="accent1" w:themeShade="BF"/>
                </w:rPr>
                <w:t>[Type text]</w:t>
              </w:r>
            </w:sdtContent>
          </w:sdt>
        </w:p>
      </w:tc>
      <w:tc>
        <w:tcPr>
          <w:tcW w:w="2250" w:type="pct"/>
          <w:tcBorders>
            <w:top w:val="nil"/>
            <w:left w:val="nil"/>
            <w:bottom w:val="single" w:sz="4" w:space="0" w:color="7A7A7A" w:themeColor="accent1"/>
            <w:right w:val="nil"/>
          </w:tcBorders>
        </w:tcPr>
        <w:p w14:paraId="7D9D5EA2" w14:textId="77777777" w:rsidR="006C2D62" w:rsidRDefault="006C2D62" w:rsidP="00385C47">
          <w:pPr>
            <w:pStyle w:val="Header"/>
            <w:spacing w:line="276" w:lineRule="auto"/>
            <w:rPr>
              <w:rFonts w:asciiTheme="majorHAnsi" w:eastAsiaTheme="majorEastAsia" w:hAnsiTheme="majorHAnsi" w:cstheme="majorBidi"/>
              <w:b/>
              <w:bCs/>
              <w:color w:val="7A7A7A" w:themeColor="accent1"/>
            </w:rPr>
          </w:pPr>
        </w:p>
      </w:tc>
    </w:tr>
    <w:tr w:rsidR="006C2D62" w14:paraId="6760951C" w14:textId="77777777" w:rsidTr="00385C47">
      <w:trPr>
        <w:trHeight w:val="150"/>
      </w:trPr>
      <w:tc>
        <w:tcPr>
          <w:tcW w:w="2250" w:type="pct"/>
          <w:tcBorders>
            <w:top w:val="single" w:sz="4" w:space="0" w:color="7A7A7A" w:themeColor="accent1"/>
            <w:left w:val="nil"/>
            <w:bottom w:val="nil"/>
            <w:right w:val="nil"/>
          </w:tcBorders>
        </w:tcPr>
        <w:p w14:paraId="6DE548C3" w14:textId="77777777" w:rsidR="006C2D62" w:rsidRDefault="006C2D62" w:rsidP="00385C47">
          <w:pPr>
            <w:pStyle w:val="Header"/>
            <w:spacing w:line="276" w:lineRule="auto"/>
            <w:rPr>
              <w:rFonts w:asciiTheme="majorHAnsi" w:eastAsiaTheme="majorEastAsia" w:hAnsiTheme="majorHAnsi" w:cstheme="majorBidi"/>
              <w:b/>
              <w:bCs/>
              <w:color w:val="7A7A7A" w:themeColor="accent1"/>
            </w:rPr>
          </w:pPr>
        </w:p>
      </w:tc>
      <w:tc>
        <w:tcPr>
          <w:tcW w:w="0" w:type="auto"/>
          <w:vMerge/>
          <w:vAlign w:val="center"/>
          <w:hideMark/>
        </w:tcPr>
        <w:p w14:paraId="10255FC6" w14:textId="77777777" w:rsidR="006C2D62" w:rsidRDefault="006C2D62" w:rsidP="00385C47">
          <w:pPr>
            <w:spacing w:after="0" w:line="240" w:lineRule="auto"/>
            <w:rPr>
              <w:rFonts w:asciiTheme="majorHAnsi" w:hAnsiTheme="majorHAnsi"/>
              <w:color w:val="5B5B5B" w:themeColor="accent1" w:themeShade="BF"/>
              <w:szCs w:val="22"/>
            </w:rPr>
          </w:pPr>
        </w:p>
      </w:tc>
      <w:tc>
        <w:tcPr>
          <w:tcW w:w="2250" w:type="pct"/>
          <w:tcBorders>
            <w:top w:val="single" w:sz="4" w:space="0" w:color="7A7A7A" w:themeColor="accent1"/>
            <w:left w:val="nil"/>
            <w:bottom w:val="nil"/>
            <w:right w:val="nil"/>
          </w:tcBorders>
        </w:tcPr>
        <w:p w14:paraId="04D7D705" w14:textId="77777777" w:rsidR="006C2D62" w:rsidRDefault="006C2D62" w:rsidP="00385C47">
          <w:pPr>
            <w:pStyle w:val="Header"/>
            <w:spacing w:line="276" w:lineRule="auto"/>
            <w:rPr>
              <w:rFonts w:asciiTheme="majorHAnsi" w:eastAsiaTheme="majorEastAsia" w:hAnsiTheme="majorHAnsi" w:cstheme="majorBidi"/>
              <w:b/>
              <w:bCs/>
              <w:color w:val="7A7A7A" w:themeColor="accent1"/>
            </w:rPr>
          </w:pPr>
        </w:p>
      </w:tc>
    </w:tr>
  </w:tbl>
  <w:p w14:paraId="07DC3841" w14:textId="77777777" w:rsidR="006C2D62" w:rsidRDefault="006C2D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74" w:type="pct"/>
      <w:tblLook w:val="04A0" w:firstRow="1" w:lastRow="0" w:firstColumn="1" w:lastColumn="0" w:noHBand="0" w:noVBand="1"/>
    </w:tblPr>
    <w:tblGrid>
      <w:gridCol w:w="4119"/>
      <w:gridCol w:w="915"/>
      <w:gridCol w:w="4119"/>
    </w:tblGrid>
    <w:tr w:rsidR="006C2D62" w14:paraId="438FC0D8" w14:textId="77777777" w:rsidTr="00170171">
      <w:trPr>
        <w:trHeight w:val="160"/>
      </w:trPr>
      <w:tc>
        <w:tcPr>
          <w:tcW w:w="2250" w:type="pct"/>
          <w:tcBorders>
            <w:top w:val="nil"/>
            <w:left w:val="nil"/>
            <w:bottom w:val="single" w:sz="4" w:space="0" w:color="7A7A7A" w:themeColor="accent1"/>
            <w:right w:val="nil"/>
          </w:tcBorders>
        </w:tcPr>
        <w:p w14:paraId="1FEC3932" w14:textId="77777777" w:rsidR="006C2D62" w:rsidRDefault="006C2D62" w:rsidP="00385C47">
          <w:pPr>
            <w:pStyle w:val="Header"/>
            <w:spacing w:line="276" w:lineRule="auto"/>
            <w:rPr>
              <w:rFonts w:asciiTheme="majorHAnsi" w:eastAsiaTheme="majorEastAsia" w:hAnsiTheme="majorHAnsi" w:cstheme="majorBidi"/>
              <w:b/>
              <w:bCs/>
              <w:color w:val="7A7A7A" w:themeColor="accent1"/>
            </w:rPr>
          </w:pPr>
        </w:p>
      </w:tc>
      <w:tc>
        <w:tcPr>
          <w:tcW w:w="500" w:type="pct"/>
          <w:noWrap/>
          <w:vAlign w:val="bottom"/>
          <w:hideMark/>
        </w:tcPr>
        <w:p w14:paraId="5E81ACD6" w14:textId="77777777" w:rsidR="006C2D62" w:rsidRDefault="006C2D62" w:rsidP="00170171">
          <w:pPr>
            <w:pStyle w:val="NoSpacing"/>
            <w:spacing w:line="276" w:lineRule="auto"/>
            <w:jc w:val="center"/>
            <w:rPr>
              <w:rFonts w:asciiTheme="minorHAnsi" w:hAnsiTheme="minorHAnsi"/>
              <w:color w:val="7F7F7F" w:themeColor="text1" w:themeTint="80"/>
              <w:sz w:val="16"/>
              <w:szCs w:val="18"/>
            </w:rPr>
          </w:pPr>
        </w:p>
        <w:p w14:paraId="6D839E5C" w14:textId="77777777" w:rsidR="006C2D62" w:rsidRDefault="006C2D62" w:rsidP="00170171">
          <w:pPr>
            <w:pStyle w:val="NoSpacing"/>
            <w:spacing w:line="276" w:lineRule="auto"/>
            <w:jc w:val="center"/>
            <w:rPr>
              <w:rFonts w:asciiTheme="minorHAnsi" w:hAnsiTheme="minorHAnsi"/>
              <w:color w:val="7F7F7F" w:themeColor="text1" w:themeTint="80"/>
              <w:sz w:val="16"/>
              <w:szCs w:val="18"/>
            </w:rPr>
          </w:pPr>
        </w:p>
        <w:p w14:paraId="445B06B6" w14:textId="03C2FF49" w:rsidR="006C2D62" w:rsidRPr="00170171" w:rsidRDefault="006C2D62" w:rsidP="00170171">
          <w:pPr>
            <w:pStyle w:val="NoSpacing"/>
            <w:spacing w:line="276" w:lineRule="auto"/>
            <w:jc w:val="center"/>
            <w:rPr>
              <w:rFonts w:asciiTheme="minorHAnsi" w:hAnsiTheme="minorHAnsi"/>
              <w:noProof w:val="0"/>
              <w:color w:val="7F7F7F" w:themeColor="text1" w:themeTint="80"/>
              <w:sz w:val="16"/>
              <w:szCs w:val="18"/>
            </w:rPr>
          </w:pPr>
          <w:r w:rsidRPr="00261FD8">
            <w:rPr>
              <w:rFonts w:asciiTheme="minorHAnsi" w:hAnsiTheme="minorHAnsi"/>
              <w:color w:val="7F7F7F" w:themeColor="text1" w:themeTint="80"/>
              <w:sz w:val="16"/>
              <w:szCs w:val="18"/>
            </w:rPr>
            <w:t xml:space="preserve">Page </w:t>
          </w:r>
          <w:r w:rsidRPr="00261FD8">
            <w:rPr>
              <w:rStyle w:val="PageNumber"/>
              <w:rFonts w:asciiTheme="minorHAnsi" w:hAnsiTheme="minorHAnsi"/>
              <w:noProof w:val="0"/>
              <w:color w:val="7F7F7F" w:themeColor="text1" w:themeTint="80"/>
              <w:sz w:val="16"/>
              <w:szCs w:val="18"/>
            </w:rPr>
            <w:fldChar w:fldCharType="begin"/>
          </w:r>
          <w:r w:rsidRPr="00261FD8">
            <w:rPr>
              <w:rStyle w:val="PageNumber"/>
              <w:rFonts w:asciiTheme="minorHAnsi" w:hAnsiTheme="minorHAnsi"/>
              <w:noProof w:val="0"/>
              <w:color w:val="7F7F7F" w:themeColor="text1" w:themeTint="80"/>
              <w:sz w:val="16"/>
              <w:szCs w:val="18"/>
            </w:rPr>
            <w:instrText xml:space="preserve"> PAGE </w:instrText>
          </w:r>
          <w:r w:rsidRPr="00261FD8">
            <w:rPr>
              <w:rStyle w:val="PageNumber"/>
              <w:rFonts w:asciiTheme="minorHAnsi" w:hAnsiTheme="minorHAnsi"/>
              <w:noProof w:val="0"/>
              <w:color w:val="7F7F7F" w:themeColor="text1" w:themeTint="80"/>
              <w:sz w:val="16"/>
              <w:szCs w:val="18"/>
            </w:rPr>
            <w:fldChar w:fldCharType="separate"/>
          </w:r>
          <w:r>
            <w:rPr>
              <w:rStyle w:val="PageNumber"/>
              <w:rFonts w:asciiTheme="minorHAnsi" w:hAnsiTheme="minorHAnsi"/>
              <w:color w:val="7F7F7F" w:themeColor="text1" w:themeTint="80"/>
              <w:sz w:val="16"/>
              <w:szCs w:val="18"/>
            </w:rPr>
            <w:t>7</w:t>
          </w:r>
          <w:r w:rsidRPr="00261FD8">
            <w:rPr>
              <w:rStyle w:val="PageNumber"/>
              <w:rFonts w:asciiTheme="minorHAnsi" w:hAnsiTheme="minorHAnsi"/>
              <w:noProof w:val="0"/>
              <w:color w:val="7F7F7F" w:themeColor="text1" w:themeTint="80"/>
              <w:sz w:val="16"/>
              <w:szCs w:val="18"/>
            </w:rPr>
            <w:fldChar w:fldCharType="end"/>
          </w:r>
        </w:p>
      </w:tc>
      <w:tc>
        <w:tcPr>
          <w:tcW w:w="2250" w:type="pct"/>
          <w:tcBorders>
            <w:top w:val="nil"/>
            <w:left w:val="nil"/>
            <w:bottom w:val="single" w:sz="4" w:space="0" w:color="7A7A7A" w:themeColor="accent1"/>
            <w:right w:val="nil"/>
          </w:tcBorders>
          <w:vAlign w:val="bottom"/>
        </w:tcPr>
        <w:p w14:paraId="731D3BE5" w14:textId="77777777" w:rsidR="006C2D62" w:rsidRDefault="006C2D62" w:rsidP="00170171">
          <w:pPr>
            <w:pStyle w:val="Header"/>
            <w:spacing w:line="276" w:lineRule="auto"/>
            <w:jc w:val="center"/>
            <w:rPr>
              <w:rFonts w:asciiTheme="majorHAnsi" w:eastAsiaTheme="majorEastAsia" w:hAnsiTheme="majorHAnsi" w:cstheme="majorBidi"/>
              <w:b/>
              <w:bCs/>
              <w:color w:val="7A7A7A" w:themeColor="accent1"/>
            </w:rPr>
          </w:pPr>
        </w:p>
      </w:tc>
    </w:tr>
  </w:tbl>
  <w:p w14:paraId="11231A34" w14:textId="77777777" w:rsidR="006C2D62" w:rsidRDefault="006C2D62" w:rsidP="001701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C2E" w14:textId="05D70A73" w:rsidR="006C2D62" w:rsidRDefault="006C2D62">
    <w:pPr>
      <w:pStyle w:val="Footer"/>
    </w:pPr>
    <w:r w:rsidRPr="00D7580E">
      <w:rPr>
        <w:noProof/>
        <w:lang w:eastAsia="en-GB"/>
      </w:rPr>
      <w:drawing>
        <wp:anchor distT="0" distB="0" distL="114300" distR="114300" simplePos="0" relativeHeight="251663360" behindDoc="1" locked="0" layoutInCell="1" allowOverlap="1" wp14:anchorId="25B8947A" wp14:editId="2A23C17E">
          <wp:simplePos x="0" y="0"/>
          <wp:positionH relativeFrom="column">
            <wp:posOffset>4613698</wp:posOffset>
          </wp:positionH>
          <wp:positionV relativeFrom="paragraph">
            <wp:posOffset>-263525</wp:posOffset>
          </wp:positionV>
          <wp:extent cx="1330100" cy="373992"/>
          <wp:effectExtent l="0" t="0" r="3810" b="0"/>
          <wp:wrapNone/>
          <wp:docPr id="5" name="Picture 4">
            <a:extLst xmlns:a="http://schemas.openxmlformats.org/drawingml/2006/main">
              <a:ext uri="{FF2B5EF4-FFF2-40B4-BE49-F238E27FC236}">
                <a16:creationId xmlns:a16="http://schemas.microsoft.com/office/drawing/2014/main" id="{F762026A-D747-E244-A977-54F766E554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62026A-D747-E244-A977-54F766E554CE}"/>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1330100" cy="37399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29362DAB" wp14:editId="24B2BDE0">
              <wp:simplePos x="0" y="0"/>
              <wp:positionH relativeFrom="column">
                <wp:posOffset>-93345</wp:posOffset>
              </wp:positionH>
              <wp:positionV relativeFrom="paragraph">
                <wp:posOffset>-264160</wp:posOffset>
              </wp:positionV>
              <wp:extent cx="4893310" cy="11112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93310" cy="1111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F5426B" w14:textId="77777777" w:rsidR="006C2D62" w:rsidRPr="00285F90" w:rsidRDefault="006C2D62" w:rsidP="006D6481">
                          <w:pPr>
                            <w:spacing w:before="0" w:after="0" w:line="240" w:lineRule="auto"/>
                            <w:rPr>
                              <w:color w:val="A6A6A6" w:themeColor="background1" w:themeShade="A6"/>
                              <w:sz w:val="20"/>
                              <w:szCs w:val="20"/>
                            </w:rPr>
                          </w:pPr>
                          <w:r w:rsidRPr="00285F90">
                            <w:rPr>
                              <w:color w:val="A6A6A6" w:themeColor="background1" w:themeShade="A6"/>
                              <w:sz w:val="20"/>
                              <w:szCs w:val="20"/>
                            </w:rPr>
                            <w:t>Neller Davies Ltd, 21 Lovett Green, Sharpenhoe, Beds MK45 4SP</w:t>
                          </w:r>
                        </w:p>
                        <w:p w14:paraId="2E020E8A" w14:textId="77777777" w:rsidR="006C2D62" w:rsidRPr="00285F90" w:rsidRDefault="006C2D62" w:rsidP="006D6481">
                          <w:pPr>
                            <w:spacing w:before="0" w:after="0" w:line="240" w:lineRule="auto"/>
                            <w:rPr>
                              <w:sz w:val="20"/>
                              <w:szCs w:val="20"/>
                            </w:rPr>
                          </w:pPr>
                          <w:r w:rsidRPr="00285F90">
                            <w:rPr>
                              <w:color w:val="A6A6A6" w:themeColor="background1" w:themeShade="A6"/>
                              <w:sz w:val="20"/>
                              <w:szCs w:val="20"/>
                            </w:rPr>
                            <w:t xml:space="preserve">Tel: 01525 837220 Email: </w:t>
                          </w:r>
                          <w:hyperlink r:id="rId2" w:history="1">
                            <w:r w:rsidRPr="00285F90">
                              <w:rPr>
                                <w:rStyle w:val="Hyperlink"/>
                                <w:sz w:val="20"/>
                                <w:szCs w:val="20"/>
                              </w:rPr>
                              <w:t>solutions@nellerdavies.com</w:t>
                            </w:r>
                          </w:hyperlink>
                          <w:r w:rsidRPr="00285F90">
                            <w:rPr>
                              <w:color w:val="A6A6A6" w:themeColor="background1" w:themeShade="A6"/>
                              <w:sz w:val="20"/>
                              <w:szCs w:val="20"/>
                            </w:rPr>
                            <w:t xml:space="preserve"> </w:t>
                          </w:r>
                          <w:r w:rsidRPr="00285F90">
                            <w:rPr>
                              <w:sz w:val="20"/>
                              <w:szCs w:val="20"/>
                            </w:rPr>
                            <w:t xml:space="preserve"> </w:t>
                          </w:r>
                        </w:p>
                        <w:p w14:paraId="1FF48DCA" w14:textId="77777777" w:rsidR="006C2D62" w:rsidRPr="00285F90" w:rsidRDefault="006C2D62" w:rsidP="006D648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62DAB" id="_x0000_t202" coordsize="21600,21600" o:spt="202" path="m,l,21600r21600,l21600,xe">
              <v:stroke joinstyle="miter"/>
              <v:path gradientshapeok="t" o:connecttype="rect"/>
            </v:shapetype>
            <v:shape id="Text Box 10" o:spid="_x0000_s1027" type="#_x0000_t202" style="position:absolute;margin-left:-7.35pt;margin-top:-20.8pt;width:385.3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" filled="f" stroked="f">
              <v:textbox>
                <w:txbxContent>
                  <w:p w14:paraId="7AF5426B" w14:textId="77777777" w:rsidR="006C2D62" w:rsidRPr="00285F90" w:rsidRDefault="006C2D62" w:rsidP="006D6481">
                    <w:pPr>
                      <w:spacing w:before="0" w:after="0" w:line="240" w:lineRule="auto"/>
                      <w:rPr>
                        <w:color w:val="A6A6A6" w:themeColor="background1" w:themeShade="A6"/>
                        <w:sz w:val="20"/>
                        <w:szCs w:val="20"/>
                      </w:rPr>
                    </w:pPr>
                    <w:r w:rsidRPr="00285F90">
                      <w:rPr>
                        <w:color w:val="A6A6A6" w:themeColor="background1" w:themeShade="A6"/>
                        <w:sz w:val="20"/>
                        <w:szCs w:val="20"/>
                      </w:rPr>
                      <w:t>Neller Davies Ltd, 21 Lovett Green, Sharpenhoe, Beds MK45 4SP</w:t>
                    </w:r>
                  </w:p>
                  <w:p w14:paraId="2E020E8A" w14:textId="77777777" w:rsidR="006C2D62" w:rsidRPr="00285F90" w:rsidRDefault="006C2D62" w:rsidP="006D6481">
                    <w:pPr>
                      <w:spacing w:before="0" w:after="0" w:line="240" w:lineRule="auto"/>
                      <w:rPr>
                        <w:sz w:val="20"/>
                        <w:szCs w:val="20"/>
                      </w:rPr>
                    </w:pPr>
                    <w:r w:rsidRPr="00285F90">
                      <w:rPr>
                        <w:color w:val="A6A6A6" w:themeColor="background1" w:themeShade="A6"/>
                        <w:sz w:val="20"/>
                        <w:szCs w:val="20"/>
                      </w:rPr>
                      <w:t xml:space="preserve">Tel: 01525 837220 Email: </w:t>
                    </w:r>
                    <w:hyperlink r:id="rId3" w:history="1">
                      <w:r w:rsidRPr="00285F90">
                        <w:rPr>
                          <w:rStyle w:val="Hyperlink"/>
                          <w:sz w:val="20"/>
                          <w:szCs w:val="20"/>
                        </w:rPr>
                        <w:t>solutions@nellerdavies.com</w:t>
                      </w:r>
                    </w:hyperlink>
                    <w:r w:rsidRPr="00285F90">
                      <w:rPr>
                        <w:color w:val="A6A6A6" w:themeColor="background1" w:themeShade="A6"/>
                        <w:sz w:val="20"/>
                        <w:szCs w:val="20"/>
                      </w:rPr>
                      <w:t xml:space="preserve"> </w:t>
                    </w:r>
                    <w:r w:rsidRPr="00285F90">
                      <w:rPr>
                        <w:sz w:val="20"/>
                        <w:szCs w:val="20"/>
                      </w:rPr>
                      <w:t xml:space="preserve"> </w:t>
                    </w:r>
                  </w:p>
                  <w:p w14:paraId="1FF48DCA" w14:textId="77777777" w:rsidR="006C2D62" w:rsidRPr="00285F90" w:rsidRDefault="006C2D62" w:rsidP="006D6481">
                    <w:pPr>
                      <w:rPr>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36940" w14:textId="77777777" w:rsidR="001B6ECD" w:rsidRDefault="001B6ECD">
      <w:r>
        <w:separator/>
      </w:r>
    </w:p>
  </w:footnote>
  <w:footnote w:type="continuationSeparator" w:id="0">
    <w:p w14:paraId="30DCF8DD" w14:textId="77777777" w:rsidR="001B6ECD" w:rsidRDefault="001B6ECD">
      <w:r>
        <w:continuationSeparator/>
      </w:r>
    </w:p>
  </w:footnote>
  <w:footnote w:id="1">
    <w:p w14:paraId="7565EDC2" w14:textId="77777777" w:rsidR="006C2D62" w:rsidRPr="00FF029F" w:rsidRDefault="006C2D62" w:rsidP="003311F0">
      <w:pPr>
        <w:pStyle w:val="FootnoteText"/>
        <w:rPr>
          <w:rFonts w:cs="Arial"/>
          <w:sz w:val="20"/>
          <w:szCs w:val="20"/>
          <w:lang w:val="en-US"/>
        </w:rPr>
      </w:pPr>
      <w:r w:rsidRPr="00FF029F">
        <w:rPr>
          <w:rStyle w:val="FootnoteReference"/>
          <w:rFonts w:cs="Arial"/>
          <w:sz w:val="20"/>
          <w:szCs w:val="20"/>
        </w:rPr>
        <w:footnoteRef/>
      </w:r>
      <w:r w:rsidRPr="00FF029F">
        <w:rPr>
          <w:rFonts w:cs="Arial"/>
          <w:sz w:val="20"/>
          <w:szCs w:val="20"/>
        </w:rPr>
        <w:t xml:space="preserve"> </w:t>
      </w:r>
      <w:r w:rsidRPr="00FF029F">
        <w:rPr>
          <w:rFonts w:cs="Arial"/>
          <w:sz w:val="20"/>
          <w:szCs w:val="20"/>
          <w:lang w:val="en-US"/>
        </w:rPr>
        <w:t xml:space="preserve">For the list of exclusion please see </w:t>
      </w:r>
      <w:hyperlink r:id="rId1" w:history="1">
        <w:r w:rsidRPr="00F856ED">
          <w:rPr>
            <w:rStyle w:val="Hyperlink"/>
            <w:rFonts w:cs="Arial"/>
            <w:sz w:val="20"/>
            <w:szCs w:val="20"/>
            <w:lang w:val="en-US"/>
          </w:rPr>
          <w:t>https://www.gov.uk/government/uploads/system/uploads/attachment_data/file/551130/List_of_Mandatory_and_Discretionary_Exclusions.pdf</w:t>
        </w:r>
      </w:hyperlink>
    </w:p>
  </w:footnote>
  <w:footnote w:id="2">
    <w:p w14:paraId="76D6B2A5" w14:textId="77777777" w:rsidR="006C2D62" w:rsidRPr="003A3D39" w:rsidRDefault="006C2D62" w:rsidP="003311F0">
      <w:pPr>
        <w:pStyle w:val="Normal1"/>
        <w:rPr>
          <w:sz w:val="20"/>
          <w:szCs w:val="20"/>
        </w:rPr>
      </w:pPr>
      <w:r w:rsidRPr="003A3D39">
        <w:rPr>
          <w:sz w:val="20"/>
          <w:szCs w:val="20"/>
          <w:vertAlign w:val="superscript"/>
        </w:rPr>
        <w:footnoteRef/>
      </w:r>
      <w:r w:rsidRPr="003A3D39">
        <w:rPr>
          <w:rFonts w:eastAsia="Arial"/>
          <w:sz w:val="20"/>
          <w:szCs w:val="20"/>
        </w:rPr>
        <w:t xml:space="preserve"> See EU definition of SME</w:t>
      </w:r>
      <w:r>
        <w:rPr>
          <w:rFonts w:eastAsia="Arial"/>
          <w:sz w:val="20"/>
          <w:szCs w:val="20"/>
        </w:rPr>
        <w:t xml:space="preserve"> </w:t>
      </w:r>
      <w:hyperlink r:id="rId2" w:history="1">
        <w:r w:rsidRPr="00F856ED">
          <w:rPr>
            <w:rStyle w:val="Hyperlink"/>
            <w:rFonts w:eastAsia="Arial"/>
            <w:sz w:val="20"/>
            <w:szCs w:val="20"/>
          </w:rPr>
          <w:t>https://ec.europa.eu/growth/smes/business-friendly-environment/sme-definition_en</w:t>
        </w:r>
      </w:hyperlink>
    </w:p>
  </w:footnote>
  <w:footnote w:id="3">
    <w:p w14:paraId="25905097" w14:textId="77777777" w:rsidR="006C2D62" w:rsidRPr="003A3D39" w:rsidRDefault="006C2D62" w:rsidP="003311F0">
      <w:pPr>
        <w:pStyle w:val="Normal1"/>
        <w:rPr>
          <w:sz w:val="20"/>
          <w:szCs w:val="20"/>
        </w:rPr>
      </w:pPr>
      <w:r w:rsidRPr="003A3D39">
        <w:rPr>
          <w:sz w:val="20"/>
          <w:szCs w:val="20"/>
          <w:vertAlign w:val="superscript"/>
        </w:rPr>
        <w:footnoteRef/>
      </w:r>
      <w:r w:rsidRPr="003A3D39">
        <w:rPr>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color w:val="1155CC"/>
            <w:sz w:val="20"/>
            <w:szCs w:val="20"/>
            <w:u w:val="single"/>
          </w:rPr>
          <w:t>See PSC guidance</w:t>
        </w:r>
      </w:hyperlink>
      <w:r w:rsidRPr="003A3D39">
        <w:rPr>
          <w:sz w:val="20"/>
          <w:szCs w:val="20"/>
        </w:rPr>
        <w:t xml:space="preserve">. </w:t>
      </w:r>
    </w:p>
  </w:footnote>
  <w:footnote w:id="4">
    <w:p w14:paraId="2C707305" w14:textId="77777777" w:rsidR="006C2D62" w:rsidRPr="003A3D39" w:rsidRDefault="006C2D62" w:rsidP="003311F0">
      <w:pPr>
        <w:pStyle w:val="Normal1"/>
        <w:rPr>
          <w:sz w:val="20"/>
          <w:szCs w:val="20"/>
        </w:rPr>
      </w:pPr>
      <w:r w:rsidRPr="003A3D39">
        <w:rPr>
          <w:sz w:val="20"/>
          <w:szCs w:val="20"/>
          <w:vertAlign w:val="superscript"/>
        </w:rPr>
        <w:footnoteRef/>
      </w:r>
      <w:r w:rsidRPr="003A3D39">
        <w:rPr>
          <w:sz w:val="20"/>
          <w:szCs w:val="20"/>
        </w:rPr>
        <w:t xml:space="preserve"> Central Government contracting authorities should use this information to have the PSC information for the preferred supplier checked before award. </w:t>
      </w:r>
    </w:p>
  </w:footnote>
  <w:footnote w:id="5">
    <w:p w14:paraId="70F94933" w14:textId="77777777" w:rsidR="006C2D62" w:rsidRPr="003A3D39" w:rsidRDefault="006C2D62" w:rsidP="003311F0">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eastAsia="Cambria"/>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eastAsia="Arial"/>
            <w:sz w:val="20"/>
            <w:szCs w:val="20"/>
          </w:rPr>
          <w:t>Standard Selection Questionnaire</w:t>
        </w:r>
      </w:hyperlink>
    </w:p>
    <w:p w14:paraId="267A272F" w14:textId="77777777" w:rsidR="006C2D62" w:rsidRDefault="006C2D62" w:rsidP="003311F0">
      <w:pPr>
        <w:pStyle w:val="Normal1"/>
        <w:spacing w:after="160" w:line="259" w:lineRule="auto"/>
      </w:pPr>
    </w:p>
  </w:footnote>
  <w:footnote w:id="6">
    <w:p w14:paraId="373E0114" w14:textId="77777777" w:rsidR="006C2D62" w:rsidRPr="006431DF" w:rsidRDefault="006C2D62" w:rsidP="003311F0">
      <w:pPr>
        <w:pStyle w:val="Normal1"/>
        <w:spacing w:after="160" w:line="259" w:lineRule="auto"/>
        <w:rPr>
          <w:sz w:val="20"/>
          <w:szCs w:val="20"/>
        </w:rPr>
      </w:pPr>
      <w:r w:rsidRPr="006431DF">
        <w:rPr>
          <w:sz w:val="20"/>
          <w:szCs w:val="20"/>
          <w:vertAlign w:val="superscript"/>
        </w:rPr>
        <w:footnoteRef/>
      </w:r>
      <w:r w:rsidRPr="006431DF">
        <w:rPr>
          <w:rFonts w:eastAsia="Cambria"/>
          <w:sz w:val="20"/>
          <w:szCs w:val="20"/>
        </w:rPr>
        <w:t xml:space="preserve"> </w:t>
      </w:r>
      <w:hyperlink r:id="rId5">
        <w:r w:rsidRPr="006431DF">
          <w:rPr>
            <w:color w:val="0000FF"/>
            <w:sz w:val="20"/>
            <w:szCs w:val="20"/>
            <w:u w:val="single"/>
          </w:rPr>
          <w:t>Procurement Policy Note 14/15– Supporting Apprenticeships and Skills Through Public Procurement</w:t>
        </w:r>
      </w:hyperlink>
      <w:hyperlink r:id="r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05" w:type="dxa"/>
      <w:tblBorders>
        <w:top w:val="single" w:sz="8" w:space="0" w:color="8DB3E2"/>
        <w:left w:val="single" w:sz="8" w:space="0" w:color="8DB3E2"/>
        <w:bottom w:val="thickThinLargeGap" w:sz="12" w:space="0" w:color="8DB3E2"/>
        <w:right w:val="single" w:sz="8" w:space="0" w:color="8DB3E2"/>
      </w:tblBorders>
      <w:shd w:val="clear" w:color="auto" w:fill="8DB3E2"/>
      <w:tblCellMar>
        <w:left w:w="115" w:type="dxa"/>
        <w:right w:w="115" w:type="dxa"/>
      </w:tblCellMar>
      <w:tblLook w:val="0600" w:firstRow="0" w:lastRow="0" w:firstColumn="0" w:lastColumn="0" w:noHBand="1" w:noVBand="1"/>
    </w:tblPr>
    <w:tblGrid>
      <w:gridCol w:w="9000"/>
    </w:tblGrid>
    <w:tr w:rsidR="006C2D62" w14:paraId="0E197528" w14:textId="77777777">
      <w:trPr>
        <w:trHeight w:val="97"/>
      </w:trPr>
      <w:tc>
        <w:tcPr>
          <w:tcW w:w="9270" w:type="dxa"/>
        </w:tcPr>
        <w:p w14:paraId="1B1BA1C3" w14:textId="608A6C31" w:rsidR="006C2D62" w:rsidRDefault="006C2D62">
          <w:pPr>
            <w:rPr>
              <w:color w:val="365F91"/>
              <w:szCs w:val="22"/>
              <w:lang w:eastAsia="zh-TW"/>
            </w:rPr>
          </w:pPr>
          <w:r>
            <w:rPr>
              <w:rFonts w:ascii="Calibri" w:hAnsi="Calibri"/>
              <w:b/>
              <w:color w:val="FFFFFF"/>
              <w:sz w:val="24"/>
              <w:szCs w:val="22"/>
              <w:lang w:eastAsia="zh-TW"/>
            </w:rPr>
            <w:fldChar w:fldCharType="begin"/>
          </w:r>
          <w:r>
            <w:rPr>
              <w:rFonts w:ascii="Calibri" w:hAnsi="Calibri"/>
              <w:b/>
              <w:color w:val="FFFFFF"/>
              <w:sz w:val="24"/>
              <w:lang w:eastAsia="zh-TW"/>
            </w:rPr>
            <w:instrText xml:space="preserve"> PAGE   \* MERGEFORMAT </w:instrText>
          </w:r>
          <w:r>
            <w:rPr>
              <w:rFonts w:ascii="Calibri" w:hAnsi="Calibri"/>
              <w:b/>
              <w:color w:val="FFFFFF"/>
              <w:sz w:val="24"/>
              <w:szCs w:val="22"/>
              <w:lang w:eastAsia="zh-TW"/>
            </w:rPr>
            <w:fldChar w:fldCharType="separate"/>
          </w:r>
          <w:r w:rsidRPr="00DC628E">
            <w:rPr>
              <w:rFonts w:ascii="Calibri" w:hAnsi="Calibri"/>
              <w:b/>
              <w:noProof/>
              <w:color w:val="FFFFFF"/>
              <w:sz w:val="24"/>
              <w:szCs w:val="22"/>
              <w:lang w:eastAsia="zh-TW"/>
            </w:rPr>
            <w:t>6</w:t>
          </w:r>
          <w:r>
            <w:rPr>
              <w:rFonts w:ascii="Calibri" w:hAnsi="Calibri"/>
              <w:b/>
              <w:color w:val="FFFFFF"/>
              <w:sz w:val="24"/>
              <w:szCs w:val="22"/>
              <w:lang w:eastAsia="zh-TW"/>
            </w:rPr>
            <w:fldChar w:fldCharType="end"/>
          </w:r>
        </w:p>
      </w:tc>
    </w:tr>
  </w:tbl>
  <w:p w14:paraId="01B045AB" w14:textId="3E7C0544" w:rsidR="006C2D62" w:rsidRDefault="006C2D62">
    <w:pPr>
      <w:pStyle w:val="Header"/>
    </w:pPr>
  </w:p>
  <w:p w14:paraId="626D6532" w14:textId="77777777" w:rsidR="006C2D62" w:rsidRDefault="006C2D62"/>
  <w:p w14:paraId="19D01239" w14:textId="77777777" w:rsidR="006C2D62" w:rsidRDefault="006C2D62"/>
  <w:p w14:paraId="5E57E421" w14:textId="77777777" w:rsidR="006C2D62" w:rsidRDefault="006C2D62"/>
  <w:p w14:paraId="232B82DA" w14:textId="77777777" w:rsidR="006C2D62" w:rsidRDefault="006C2D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1" w:type="pct"/>
      <w:tblInd w:w="115" w:type="dxa"/>
      <w:tblBorders>
        <w:top w:val="single" w:sz="8" w:space="0" w:color="8DB3E2"/>
        <w:left w:val="single" w:sz="8" w:space="0" w:color="8DB3E2"/>
        <w:bottom w:val="thickThinLargeGap" w:sz="12" w:space="0" w:color="8DB3E2"/>
        <w:right w:val="single" w:sz="8" w:space="0" w:color="8DB3E2"/>
      </w:tblBorders>
      <w:shd w:val="clear" w:color="auto" w:fill="8DB3E2"/>
      <w:tblCellMar>
        <w:left w:w="115" w:type="dxa"/>
        <w:right w:w="115" w:type="dxa"/>
      </w:tblCellMar>
      <w:tblLook w:val="0600" w:firstRow="0" w:lastRow="0" w:firstColumn="0" w:lastColumn="0" w:noHBand="1" w:noVBand="1"/>
    </w:tblPr>
    <w:tblGrid>
      <w:gridCol w:w="8966"/>
    </w:tblGrid>
    <w:tr w:rsidR="006C2D62" w14:paraId="4336B84D" w14:textId="77777777" w:rsidTr="00AD3939">
      <w:trPr>
        <w:trHeight w:val="97"/>
      </w:trPr>
      <w:tc>
        <w:tcPr>
          <w:tcW w:w="9214" w:type="dxa"/>
          <w:shd w:val="clear" w:color="auto" w:fill="8DB3E2"/>
        </w:tcPr>
        <w:p w14:paraId="2A34B5FF" w14:textId="2B82AD1A" w:rsidR="006C2D62" w:rsidRPr="00D952F0" w:rsidRDefault="006C2D62" w:rsidP="00BF6E49">
          <w:pPr>
            <w:rPr>
              <w:b/>
              <w:color w:val="FFFFFF"/>
              <w:szCs w:val="22"/>
              <w:lang w:eastAsia="zh-TW"/>
            </w:rPr>
          </w:pPr>
          <w:r>
            <w:rPr>
              <w:b/>
              <w:color w:val="FFFFFF" w:themeColor="background1"/>
              <w:szCs w:val="22"/>
              <w:lang w:eastAsia="zh-TW"/>
            </w:rPr>
            <w:t xml:space="preserve">QTS LLP – Estates Maintenance Services SQ </w:t>
          </w:r>
        </w:p>
      </w:tc>
    </w:tr>
  </w:tbl>
  <w:p w14:paraId="04211C67" w14:textId="36E2CD02" w:rsidR="006C2D62" w:rsidRDefault="006C2D62" w:rsidP="00AA75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9523" w14:textId="36C1A8F8" w:rsidR="006C2D62" w:rsidRDefault="006C2D62">
    <w:pPr>
      <w:pStyle w:val="Header"/>
    </w:pPr>
    <w:r>
      <w:rPr>
        <w:noProof/>
        <w:lang w:eastAsia="en-GB"/>
      </w:rPr>
      <mc:AlternateContent>
        <mc:Choice Requires="wps">
          <w:drawing>
            <wp:anchor distT="0" distB="0" distL="114300" distR="114300" simplePos="0" relativeHeight="251659264" behindDoc="0" locked="0" layoutInCell="1" allowOverlap="1" wp14:anchorId="4CEF2BB5" wp14:editId="0E6CA8A2">
              <wp:simplePos x="0" y="0"/>
              <wp:positionH relativeFrom="page">
                <wp:posOffset>277091</wp:posOffset>
              </wp:positionH>
              <wp:positionV relativeFrom="page">
                <wp:posOffset>443345</wp:posOffset>
              </wp:positionV>
              <wp:extent cx="7019925" cy="242455"/>
              <wp:effectExtent l="0" t="0" r="952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42455"/>
                      </a:xfrm>
                      <a:prstGeom prst="rect">
                        <a:avLst/>
                      </a:prstGeom>
                      <a:solidFill>
                        <a:srgbClr val="8EB4E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41D8F3A1" w14:textId="77777777" w:rsidR="006C2D62" w:rsidRDefault="006C2D62" w:rsidP="003E3A3D">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F2BB5" id="Rectangle 4" o:spid="_x0000_s1026" style="position:absolute;margin-left:21.8pt;margin-top:34.9pt;width:552.75pt;height:19.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" fillcolor="#8eb4e3" stroked="f" strokecolor="#4a7ebb" strokeweight="1.5pt">
              <v:shadow color="black" opacity="22938f" offset="0,.74833mm"/>
              <v:textbox inset=",7.2pt,,7.2pt">
                <w:txbxContent>
                  <w:p w14:paraId="41D8F3A1" w14:textId="77777777" w:rsidR="006C2D62" w:rsidRDefault="006C2D62" w:rsidP="003E3A3D">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0FAAD3E"/>
    <w:lvl w:ilvl="0">
      <w:start w:val="1"/>
      <w:numFmt w:val="decimal"/>
      <w:pStyle w:val="Schedule"/>
      <w:suff w:val="nothing"/>
      <w:lvlText w:val="Schedule %1"/>
      <w:lvlJc w:val="left"/>
      <w:pPr>
        <w:tabs>
          <w:tab w:val="num" w:pos="0"/>
        </w:tabs>
      </w:pPr>
      <w:rPr>
        <w:b/>
        <w:bCs/>
        <w:i w:val="0"/>
        <w:iCs w:val="0"/>
        <w:caps/>
        <w:smallCaps w:val="0"/>
        <w:spacing w:val="0"/>
        <w:u w:val="none"/>
      </w:rPr>
    </w:lvl>
    <w:lvl w:ilvl="1">
      <w:start w:val="1"/>
      <w:numFmt w:val="decimal"/>
      <w:lvlRestart w:val="0"/>
      <w:pStyle w:val="Appendix"/>
      <w:suff w:val="nothing"/>
      <w:lvlText w:val="Appendix %2"/>
      <w:lvlJc w:val="left"/>
      <w:pPr>
        <w:tabs>
          <w:tab w:val="num" w:pos="0"/>
        </w:tabs>
      </w:pPr>
      <w:rPr>
        <w:b/>
        <w:bCs/>
        <w:i w:val="0"/>
        <w:iCs w:val="0"/>
        <w:caps/>
        <w:smallCaps w:val="0"/>
        <w:spacing w:val="0"/>
        <w:u w:val="none"/>
      </w:rPr>
    </w:lvl>
    <w:lvl w:ilvl="2">
      <w:start w:val="1"/>
      <w:numFmt w:val="decimal"/>
      <w:pStyle w:val="Part"/>
      <w:suff w:val="nothing"/>
      <w:lvlText w:val="Part %3"/>
      <w:lvlJc w:val="left"/>
      <w:pPr>
        <w:tabs>
          <w:tab w:val="num" w:pos="0"/>
        </w:tabs>
      </w:pPr>
      <w:rPr>
        <w:b/>
        <w:bCs/>
        <w:i w:val="0"/>
        <w:iCs w:val="0"/>
        <w:caps/>
        <w:smallCaps w:val="0"/>
        <w:spacing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 w15:restartNumberingAfterBreak="0">
    <w:nsid w:val="03143AEF"/>
    <w:multiLevelType w:val="hybridMultilevel"/>
    <w:tmpl w:val="5CC676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E31C62"/>
    <w:multiLevelType w:val="multilevel"/>
    <w:tmpl w:val="47E82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100C1"/>
    <w:multiLevelType w:val="multilevel"/>
    <w:tmpl w:val="7F242274"/>
    <w:lvl w:ilvl="0">
      <w:start w:val="1"/>
      <w:numFmt w:val="decimal"/>
      <w:pStyle w:val="Heading1"/>
      <w:lvlText w:val="%1"/>
      <w:lvlJc w:val="left"/>
      <w:pPr>
        <w:ind w:left="716" w:hanging="432"/>
      </w:pPr>
    </w:lvl>
    <w:lvl w:ilvl="1">
      <w:start w:val="1"/>
      <w:numFmt w:val="decimal"/>
      <w:pStyle w:val="Heading2"/>
      <w:lvlText w:val="%1.%2"/>
      <w:lvlJc w:val="left"/>
      <w:pPr>
        <w:ind w:left="860" w:hanging="576"/>
      </w:pPr>
    </w:lvl>
    <w:lvl w:ilvl="2">
      <w:start w:val="1"/>
      <w:numFmt w:val="decimal"/>
      <w:pStyle w:val="Heading3"/>
      <w:lvlText w:val="%1.%2.%3"/>
      <w:lvlJc w:val="left"/>
      <w:pPr>
        <w:ind w:left="1004"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292" w:hanging="1008"/>
      </w:pPr>
    </w:lvl>
    <w:lvl w:ilvl="5">
      <w:start w:val="1"/>
      <w:numFmt w:val="decimal"/>
      <w:pStyle w:val="Heading6"/>
      <w:lvlText w:val="%1.%2.%3.%4.%5.%6"/>
      <w:lvlJc w:val="left"/>
      <w:pPr>
        <w:ind w:left="1436" w:hanging="1152"/>
      </w:pPr>
    </w:lvl>
    <w:lvl w:ilvl="6">
      <w:start w:val="1"/>
      <w:numFmt w:val="decimal"/>
      <w:pStyle w:val="Heading7"/>
      <w:lvlText w:val="%1.%2.%3.%4.%5.%6.%7"/>
      <w:lvlJc w:val="left"/>
      <w:pPr>
        <w:ind w:left="1580" w:hanging="1296"/>
      </w:pPr>
    </w:lvl>
    <w:lvl w:ilvl="7">
      <w:start w:val="1"/>
      <w:numFmt w:val="decimal"/>
      <w:pStyle w:val="Heading8"/>
      <w:lvlText w:val="%1.%2.%3.%4.%5.%6.%7.%8"/>
      <w:lvlJc w:val="left"/>
      <w:pPr>
        <w:ind w:left="1724" w:hanging="1440"/>
      </w:pPr>
    </w:lvl>
    <w:lvl w:ilvl="8">
      <w:start w:val="1"/>
      <w:numFmt w:val="decimal"/>
      <w:pStyle w:val="Heading9"/>
      <w:lvlText w:val="%1.%2.%3.%4.%5.%6.%7.%8.%9"/>
      <w:lvlJc w:val="left"/>
      <w:pPr>
        <w:ind w:left="1868" w:hanging="1584"/>
      </w:p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3A13430"/>
    <w:multiLevelType w:val="hybridMultilevel"/>
    <w:tmpl w:val="87787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A604E3"/>
    <w:multiLevelType w:val="multilevel"/>
    <w:tmpl w:val="C7BE74D4"/>
    <w:lvl w:ilvl="0">
      <w:start w:val="1"/>
      <w:numFmt w:val="decimal"/>
      <w:lvlText w:val="%1"/>
      <w:lvlJc w:val="left"/>
      <w:pPr>
        <w:tabs>
          <w:tab w:val="num" w:pos="798"/>
        </w:tabs>
        <w:ind w:left="798" w:hanging="720"/>
      </w:pPr>
      <w:rPr>
        <w:rFonts w:ascii="Arial" w:hAnsi="Arial" w:cs="Arial" w:hint="default"/>
        <w:b/>
        <w:i w:val="0"/>
        <w:color w:val="auto"/>
        <w:sz w:val="20"/>
        <w:szCs w:val="20"/>
        <w:u w:val="none"/>
      </w:rPr>
    </w:lvl>
    <w:lvl w:ilvl="1">
      <w:start w:val="1"/>
      <w:numFmt w:val="decimal"/>
      <w:lvlText w:val="%1.%2"/>
      <w:lvlJc w:val="left"/>
      <w:pPr>
        <w:tabs>
          <w:tab w:val="num" w:pos="720"/>
        </w:tabs>
        <w:ind w:left="720" w:hanging="720"/>
      </w:pPr>
      <w:rPr>
        <w:rFonts w:ascii="Arial" w:hAnsi="Arial" w:cs="Times New Roman" w:hint="default"/>
        <w:color w:val="auto"/>
        <w:sz w:val="22"/>
        <w:szCs w:val="22"/>
        <w:u w:val="none"/>
      </w:rPr>
    </w:lvl>
    <w:lvl w:ilvl="2">
      <w:start w:val="1"/>
      <w:numFmt w:val="decimal"/>
      <w:lvlText w:val="%1.%2.%3"/>
      <w:lvlJc w:val="left"/>
      <w:pPr>
        <w:tabs>
          <w:tab w:val="num" w:pos="2214"/>
        </w:tabs>
        <w:ind w:left="2214" w:hanging="1080"/>
      </w:pPr>
      <w:rPr>
        <w:rFonts w:ascii="Arial" w:hAnsi="Arial" w:cs="Times New Roman" w:hint="default"/>
        <w:b w:val="0"/>
        <w:i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8"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1FA4170E"/>
    <w:multiLevelType w:val="hybridMultilevel"/>
    <w:tmpl w:val="46EE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46926"/>
    <w:multiLevelType w:val="singleLevel"/>
    <w:tmpl w:val="547807C2"/>
    <w:lvl w:ilvl="0">
      <w:start w:val="1"/>
      <w:numFmt w:val="bullet"/>
      <w:pStyle w:val="Bullet-MainL"/>
      <w:lvlText w:val="●"/>
      <w:lvlJc w:val="left"/>
      <w:pPr>
        <w:tabs>
          <w:tab w:val="num" w:pos="301"/>
        </w:tabs>
        <w:ind w:left="301" w:hanging="301"/>
      </w:pPr>
      <w:rPr>
        <w:rFonts w:ascii="Franklin Gothic Book" w:hAnsi="Franklin Gothic Book" w:hint="default"/>
        <w:color w:val="73841A"/>
        <w:sz w:val="22"/>
        <w:szCs w:val="16"/>
      </w:r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2D555505"/>
    <w:multiLevelType w:val="hybridMultilevel"/>
    <w:tmpl w:val="D19E5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76678"/>
    <w:multiLevelType w:val="hybridMultilevel"/>
    <w:tmpl w:val="A61C22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436566"/>
    <w:multiLevelType w:val="hybridMultilevel"/>
    <w:tmpl w:val="EA3EED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40E2814"/>
    <w:multiLevelType w:val="multilevel"/>
    <w:tmpl w:val="9F7A9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86A7C9E"/>
    <w:multiLevelType w:val="hybridMultilevel"/>
    <w:tmpl w:val="6082E212"/>
    <w:lvl w:ilvl="0" w:tplc="08090017">
      <w:start w:val="1"/>
      <w:numFmt w:val="lowerLetter"/>
      <w:pStyle w:val="numbered1"/>
      <w:lvlText w:val="%1)"/>
      <w:lvlJc w:val="left"/>
      <w:pPr>
        <w:ind w:left="720" w:hanging="360"/>
      </w:pPr>
    </w:lvl>
    <w:lvl w:ilvl="1" w:tplc="5678A4AA">
      <w:start w:val="1"/>
      <w:numFmt w:val="decimal"/>
      <w:pStyle w:val="numbered2"/>
      <w:lvlText w:val="%2."/>
      <w:lvlJc w:val="left"/>
      <w:pPr>
        <w:ind w:left="1800" w:hanging="720"/>
      </w:pPr>
      <w:rPr>
        <w:rFonts w:hint="default"/>
      </w:rPr>
    </w:lvl>
    <w:lvl w:ilvl="2" w:tplc="0809001B" w:tentative="1">
      <w:start w:val="1"/>
      <w:numFmt w:val="lowerRoman"/>
      <w:pStyle w:val="numbered3"/>
      <w:lvlText w:val="%3."/>
      <w:lvlJc w:val="right"/>
      <w:pPr>
        <w:ind w:left="2160" w:hanging="180"/>
      </w:pPr>
    </w:lvl>
    <w:lvl w:ilvl="3" w:tplc="0809000F" w:tentative="1">
      <w:start w:val="1"/>
      <w:numFmt w:val="decimal"/>
      <w:pStyle w:val="numbered4"/>
      <w:lvlText w:val="%4."/>
      <w:lvlJc w:val="left"/>
      <w:pPr>
        <w:ind w:left="2880" w:hanging="360"/>
      </w:pPr>
    </w:lvl>
    <w:lvl w:ilvl="4" w:tplc="08090019" w:tentative="1">
      <w:start w:val="1"/>
      <w:numFmt w:val="lowerLetter"/>
      <w:pStyle w:val="numbered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137A8"/>
    <w:multiLevelType w:val="hybridMultilevel"/>
    <w:tmpl w:val="66D8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A4AC2"/>
    <w:multiLevelType w:val="hybridMultilevel"/>
    <w:tmpl w:val="01B27C52"/>
    <w:lvl w:ilvl="0" w:tplc="1278DC2C">
      <w:start w:val="1"/>
      <w:numFmt w:val="decimal"/>
      <w:lvlText w:val="%1."/>
      <w:lvlJc w:val="left"/>
      <w:pPr>
        <w:ind w:left="45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4B4E3E"/>
    <w:multiLevelType w:val="multilevel"/>
    <w:tmpl w:val="E5D0F67C"/>
    <w:name w:val="AOHead"/>
    <w:lvl w:ilvl="0">
      <w:start w:val="1"/>
      <w:numFmt w:val="decimal"/>
      <w:pStyle w:val="AODocTxt"/>
      <w:lvlText w:val="%1."/>
      <w:lvlJc w:val="left"/>
      <w:pPr>
        <w:tabs>
          <w:tab w:val="num" w:pos="862"/>
        </w:tabs>
        <w:ind w:left="862" w:hanging="720"/>
      </w:pPr>
      <w:rPr>
        <w:rFonts w:cs="Times New Roman"/>
        <w:b w:val="0"/>
      </w:rPr>
    </w:lvl>
    <w:lvl w:ilvl="1">
      <w:start w:val="1"/>
      <w:numFmt w:val="decimal"/>
      <w:pStyle w:val="AODocTxtL1"/>
      <w:lvlText w:val="%1.%2"/>
      <w:lvlJc w:val="left"/>
      <w:pPr>
        <w:tabs>
          <w:tab w:val="num" w:pos="720"/>
        </w:tabs>
        <w:ind w:left="720" w:hanging="720"/>
      </w:pPr>
      <w:rPr>
        <w:rFonts w:cs="Times New Roman"/>
        <w:b w:val="0"/>
      </w:rPr>
    </w:lvl>
    <w:lvl w:ilvl="2">
      <w:start w:val="1"/>
      <w:numFmt w:val="lowerLetter"/>
      <w:pStyle w:val="AODocTxtL2"/>
      <w:lvlText w:val="(%3)"/>
      <w:lvlJc w:val="left"/>
      <w:pPr>
        <w:tabs>
          <w:tab w:val="num" w:pos="1440"/>
        </w:tabs>
        <w:ind w:left="1440" w:hanging="720"/>
      </w:pPr>
      <w:rPr>
        <w:rFonts w:cs="Times New Roman"/>
      </w:rPr>
    </w:lvl>
    <w:lvl w:ilvl="3">
      <w:start w:val="1"/>
      <w:numFmt w:val="lowerRoman"/>
      <w:pStyle w:val="AODocTxtL3"/>
      <w:lvlText w:val="(%4)"/>
      <w:lvlJc w:val="left"/>
      <w:pPr>
        <w:tabs>
          <w:tab w:val="num" w:pos="2160"/>
        </w:tabs>
        <w:ind w:left="2160" w:hanging="720"/>
      </w:pPr>
      <w:rPr>
        <w:rFonts w:cs="Times New Roman"/>
      </w:rPr>
    </w:lvl>
    <w:lvl w:ilvl="4">
      <w:start w:val="1"/>
      <w:numFmt w:val="upperLetter"/>
      <w:pStyle w:val="AODocTxtL4"/>
      <w:lvlText w:val="(%5)"/>
      <w:lvlJc w:val="left"/>
      <w:pPr>
        <w:tabs>
          <w:tab w:val="num" w:pos="2880"/>
        </w:tabs>
        <w:ind w:left="2880" w:hanging="720"/>
      </w:pPr>
      <w:rPr>
        <w:rFonts w:cs="Times New Roman"/>
      </w:rPr>
    </w:lvl>
    <w:lvl w:ilvl="5">
      <w:start w:val="1"/>
      <w:numFmt w:val="upperRoman"/>
      <w:pStyle w:val="AODocTxtL5"/>
      <w:lvlText w:val="%6."/>
      <w:lvlJc w:val="left"/>
      <w:pPr>
        <w:tabs>
          <w:tab w:val="num" w:pos="3600"/>
        </w:tabs>
        <w:ind w:left="3600" w:hanging="720"/>
      </w:pPr>
      <w:rPr>
        <w:rFonts w:cs="Times New Roman"/>
      </w:rPr>
    </w:lvl>
    <w:lvl w:ilvl="6">
      <w:start w:val="1"/>
      <w:numFmt w:val="none"/>
      <w:lvlRestart w:val="0"/>
      <w:pStyle w:val="AODocTxtL6"/>
      <w:suff w:val="nothing"/>
      <w:lvlText w:val=""/>
      <w:lvlJc w:val="left"/>
      <w:rPr>
        <w:rFonts w:cs="Times New Roman"/>
      </w:rPr>
    </w:lvl>
    <w:lvl w:ilvl="7">
      <w:start w:val="1"/>
      <w:numFmt w:val="none"/>
      <w:lvlRestart w:val="0"/>
      <w:pStyle w:val="AODocTxtL7"/>
      <w:suff w:val="nothing"/>
      <w:lvlText w:val=""/>
      <w:lvlJc w:val="left"/>
      <w:rPr>
        <w:rFonts w:cs="Times New Roman"/>
      </w:rPr>
    </w:lvl>
    <w:lvl w:ilvl="8">
      <w:start w:val="1"/>
      <w:numFmt w:val="none"/>
      <w:lvlRestart w:val="0"/>
      <w:pStyle w:val="AODocTxtL8"/>
      <w:suff w:val="nothing"/>
      <w:lvlText w:val=""/>
      <w:lvlJc w:val="left"/>
      <w:rPr>
        <w:rFonts w:cs="Times New Roman"/>
      </w:rPr>
    </w:lvl>
  </w:abstractNum>
  <w:abstractNum w:abstractNumId="2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5758029C"/>
    <w:multiLevelType w:val="hybridMultilevel"/>
    <w:tmpl w:val="703C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F2E0A"/>
    <w:multiLevelType w:val="hybridMultilevel"/>
    <w:tmpl w:val="EACC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6" w15:restartNumberingAfterBreak="0">
    <w:nsid w:val="6E2E1BF7"/>
    <w:multiLevelType w:val="hybridMultilevel"/>
    <w:tmpl w:val="0A746FD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75B16676"/>
    <w:multiLevelType w:val="hybridMultilevel"/>
    <w:tmpl w:val="0F6E5F3C"/>
    <w:lvl w:ilvl="0" w:tplc="08090001">
      <w:start w:val="1"/>
      <w:numFmt w:val="bullet"/>
      <w:pStyle w:val="AOHead1"/>
      <w:lvlText w:val=""/>
      <w:lvlJc w:val="left"/>
      <w:pPr>
        <w:ind w:left="1440" w:hanging="360"/>
      </w:pPr>
      <w:rPr>
        <w:rFonts w:ascii="Symbol" w:hAnsi="Symbol" w:hint="default"/>
      </w:rPr>
    </w:lvl>
    <w:lvl w:ilvl="1" w:tplc="08090003" w:tentative="1">
      <w:start w:val="1"/>
      <w:numFmt w:val="bullet"/>
      <w:pStyle w:val="AOHead2"/>
      <w:lvlText w:val="o"/>
      <w:lvlJc w:val="left"/>
      <w:pPr>
        <w:ind w:left="2160" w:hanging="360"/>
      </w:pPr>
      <w:rPr>
        <w:rFonts w:ascii="Courier New" w:hAnsi="Courier New" w:hint="default"/>
      </w:rPr>
    </w:lvl>
    <w:lvl w:ilvl="2" w:tplc="08090005" w:tentative="1">
      <w:start w:val="1"/>
      <w:numFmt w:val="bullet"/>
      <w:pStyle w:val="AOHead3"/>
      <w:lvlText w:val=""/>
      <w:lvlJc w:val="left"/>
      <w:pPr>
        <w:ind w:left="2880" w:hanging="360"/>
      </w:pPr>
      <w:rPr>
        <w:rFonts w:ascii="Wingdings" w:hAnsi="Wingdings" w:hint="default"/>
      </w:rPr>
    </w:lvl>
    <w:lvl w:ilvl="3" w:tplc="08090001" w:tentative="1">
      <w:start w:val="1"/>
      <w:numFmt w:val="bullet"/>
      <w:pStyle w:val="AOHead4"/>
      <w:lvlText w:val=""/>
      <w:lvlJc w:val="left"/>
      <w:pPr>
        <w:ind w:left="3600" w:hanging="360"/>
      </w:pPr>
      <w:rPr>
        <w:rFonts w:ascii="Symbol" w:hAnsi="Symbol" w:hint="default"/>
      </w:rPr>
    </w:lvl>
    <w:lvl w:ilvl="4" w:tplc="08090003" w:tentative="1">
      <w:start w:val="1"/>
      <w:numFmt w:val="bullet"/>
      <w:pStyle w:val="AOHead5"/>
      <w:lvlText w:val="o"/>
      <w:lvlJc w:val="left"/>
      <w:pPr>
        <w:ind w:left="4320" w:hanging="360"/>
      </w:pPr>
      <w:rPr>
        <w:rFonts w:ascii="Courier New" w:hAnsi="Courier New" w:hint="default"/>
      </w:rPr>
    </w:lvl>
    <w:lvl w:ilvl="5" w:tplc="08090005" w:tentative="1">
      <w:start w:val="1"/>
      <w:numFmt w:val="bullet"/>
      <w:pStyle w:val="AOHead6"/>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6086C73"/>
    <w:multiLevelType w:val="hybridMultilevel"/>
    <w:tmpl w:val="8BB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9509F"/>
    <w:multiLevelType w:val="hybridMultilevel"/>
    <w:tmpl w:val="6026FABA"/>
    <w:lvl w:ilvl="0" w:tplc="14A8E832">
      <w:start w:val="1"/>
      <w:numFmt w:val="bullet"/>
      <w:lvlText w:val=""/>
      <w:lvlJc w:val="left"/>
      <w:pPr>
        <w:ind w:left="1440" w:hanging="360"/>
      </w:pPr>
      <w:rPr>
        <w:rFonts w:ascii="Symbol" w:hAnsi="Symbol" w:hint="default"/>
        <w:color w:val="auto"/>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8802BE4"/>
    <w:multiLevelType w:val="hybridMultilevel"/>
    <w:tmpl w:val="2780B3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2F5820"/>
    <w:multiLevelType w:val="hybridMultilevel"/>
    <w:tmpl w:val="0D60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22CC9"/>
    <w:multiLevelType w:val="hybridMultilevel"/>
    <w:tmpl w:val="CC94E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0"/>
  </w:num>
  <w:num w:numId="4">
    <w:abstractNumId w:val="0"/>
  </w:num>
  <w:num w:numId="5">
    <w:abstractNumId w:val="16"/>
  </w:num>
  <w:num w:numId="6">
    <w:abstractNumId w:val="28"/>
  </w:num>
  <w:num w:numId="7">
    <w:abstractNumId w:val="20"/>
  </w:num>
  <w:num w:numId="8">
    <w:abstractNumId w:val="7"/>
  </w:num>
  <w:num w:numId="9">
    <w:abstractNumId w:val="18"/>
  </w:num>
  <w:num w:numId="10">
    <w:abstractNumId w:val="14"/>
  </w:num>
  <w:num w:numId="11">
    <w:abstractNumId w:val="13"/>
  </w:num>
  <w:num w:numId="12">
    <w:abstractNumId w:val="32"/>
  </w:num>
  <w:num w:numId="13">
    <w:abstractNumId w:val="5"/>
  </w:num>
  <w:num w:numId="14">
    <w:abstractNumId w:val="27"/>
  </w:num>
  <w:num w:numId="15">
    <w:abstractNumId w:val="21"/>
  </w:num>
  <w:num w:numId="16">
    <w:abstractNumId w:val="4"/>
  </w:num>
  <w:num w:numId="17">
    <w:abstractNumId w:val="31"/>
  </w:num>
  <w:num w:numId="18">
    <w:abstractNumId w:val="11"/>
  </w:num>
  <w:num w:numId="19">
    <w:abstractNumId w:val="8"/>
  </w:num>
  <w:num w:numId="20">
    <w:abstractNumId w:val="25"/>
  </w:num>
  <w:num w:numId="21">
    <w:abstractNumId w:val="22"/>
  </w:num>
  <w:num w:numId="22">
    <w:abstractNumId w:val="1"/>
  </w:num>
  <w:num w:numId="23">
    <w:abstractNumId w:val="24"/>
  </w:num>
  <w:num w:numId="24">
    <w:abstractNumId w:val="29"/>
  </w:num>
  <w:num w:numId="25">
    <w:abstractNumId w:val="33"/>
  </w:num>
  <w:num w:numId="26">
    <w:abstractNumId w:val="23"/>
  </w:num>
  <w:num w:numId="27">
    <w:abstractNumId w:val="17"/>
  </w:num>
  <w:num w:numId="28">
    <w:abstractNumId w:val="26"/>
  </w:num>
  <w:num w:numId="29">
    <w:abstractNumId w:val="15"/>
  </w:num>
  <w:num w:numId="30">
    <w:abstractNumId w:val="12"/>
  </w:num>
  <w:num w:numId="31">
    <w:abstractNumId w:val="34"/>
  </w:num>
  <w:num w:numId="32">
    <w:abstractNumId w:val="6"/>
  </w:num>
  <w:num w:numId="33">
    <w:abstractNumId w:val="30"/>
  </w:num>
  <w:num w:numId="34">
    <w:abstractNumId w:val="2"/>
  </w:num>
  <w:num w:numId="35">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ef" w:val="W 4384584 v2A"/>
    <w:docVar w:name="Generation" w:val="9"/>
    <w:docVar w:name="PreviousDocNumbers" w:val="P Local Settings vTemporary Internet Files  -  W 4384584 v1  -  W 4384584 v1A  -  W 4384584 v1B  -  W 4384584 v1C  -  W 4384584 v1E  -  W 4384584 v1F  -  W 4384584 v2"/>
  </w:docVars>
  <w:rsids>
    <w:rsidRoot w:val="00E624C0"/>
    <w:rsid w:val="00001CFB"/>
    <w:rsid w:val="00003D7E"/>
    <w:rsid w:val="000063A7"/>
    <w:rsid w:val="00010F56"/>
    <w:rsid w:val="000130C9"/>
    <w:rsid w:val="00013949"/>
    <w:rsid w:val="00015B4A"/>
    <w:rsid w:val="000169D8"/>
    <w:rsid w:val="000169F7"/>
    <w:rsid w:val="00020280"/>
    <w:rsid w:val="0002413A"/>
    <w:rsid w:val="000244B1"/>
    <w:rsid w:val="00025211"/>
    <w:rsid w:val="000252E5"/>
    <w:rsid w:val="00025C83"/>
    <w:rsid w:val="00027BDE"/>
    <w:rsid w:val="00032A49"/>
    <w:rsid w:val="000339D3"/>
    <w:rsid w:val="00034B05"/>
    <w:rsid w:val="0003570B"/>
    <w:rsid w:val="00037A7A"/>
    <w:rsid w:val="00040924"/>
    <w:rsid w:val="0004337D"/>
    <w:rsid w:val="00043FA4"/>
    <w:rsid w:val="000443AE"/>
    <w:rsid w:val="0004514E"/>
    <w:rsid w:val="00046DA3"/>
    <w:rsid w:val="00050B7D"/>
    <w:rsid w:val="00050D19"/>
    <w:rsid w:val="00052428"/>
    <w:rsid w:val="00055138"/>
    <w:rsid w:val="00057C2C"/>
    <w:rsid w:val="00062D07"/>
    <w:rsid w:val="000637B8"/>
    <w:rsid w:val="000664B0"/>
    <w:rsid w:val="00066C4E"/>
    <w:rsid w:val="0007451F"/>
    <w:rsid w:val="00081380"/>
    <w:rsid w:val="00081998"/>
    <w:rsid w:val="00081A42"/>
    <w:rsid w:val="00083D44"/>
    <w:rsid w:val="00084A17"/>
    <w:rsid w:val="00086276"/>
    <w:rsid w:val="000870AD"/>
    <w:rsid w:val="000924A3"/>
    <w:rsid w:val="0009441C"/>
    <w:rsid w:val="00095D4C"/>
    <w:rsid w:val="00096313"/>
    <w:rsid w:val="00097BCC"/>
    <w:rsid w:val="000A6D76"/>
    <w:rsid w:val="000A7306"/>
    <w:rsid w:val="000A7FF4"/>
    <w:rsid w:val="000B0804"/>
    <w:rsid w:val="000B2B7C"/>
    <w:rsid w:val="000B3F9B"/>
    <w:rsid w:val="000C071B"/>
    <w:rsid w:val="000C08CC"/>
    <w:rsid w:val="000C0CFC"/>
    <w:rsid w:val="000C1F79"/>
    <w:rsid w:val="000C2EB6"/>
    <w:rsid w:val="000C4214"/>
    <w:rsid w:val="000C4824"/>
    <w:rsid w:val="000C5E21"/>
    <w:rsid w:val="000C7A90"/>
    <w:rsid w:val="000D1CA6"/>
    <w:rsid w:val="000D227D"/>
    <w:rsid w:val="000D27B1"/>
    <w:rsid w:val="000D38FA"/>
    <w:rsid w:val="000D65FF"/>
    <w:rsid w:val="000D6EC4"/>
    <w:rsid w:val="000D7080"/>
    <w:rsid w:val="000D733A"/>
    <w:rsid w:val="000D796F"/>
    <w:rsid w:val="000E3956"/>
    <w:rsid w:val="000E5250"/>
    <w:rsid w:val="000E5590"/>
    <w:rsid w:val="000E6AC4"/>
    <w:rsid w:val="000E76F9"/>
    <w:rsid w:val="000E78FD"/>
    <w:rsid w:val="000F0FB6"/>
    <w:rsid w:val="000F2449"/>
    <w:rsid w:val="000F2AAD"/>
    <w:rsid w:val="000F2E97"/>
    <w:rsid w:val="000F4CFF"/>
    <w:rsid w:val="0010191B"/>
    <w:rsid w:val="00101C32"/>
    <w:rsid w:val="00104C18"/>
    <w:rsid w:val="00104C5C"/>
    <w:rsid w:val="00104DB7"/>
    <w:rsid w:val="001109EF"/>
    <w:rsid w:val="001114FF"/>
    <w:rsid w:val="001130A3"/>
    <w:rsid w:val="001154E5"/>
    <w:rsid w:val="00116941"/>
    <w:rsid w:val="00116BEA"/>
    <w:rsid w:val="00117DEB"/>
    <w:rsid w:val="00124A92"/>
    <w:rsid w:val="0012680D"/>
    <w:rsid w:val="00130FCA"/>
    <w:rsid w:val="00131C5B"/>
    <w:rsid w:val="00135AD4"/>
    <w:rsid w:val="00137DAF"/>
    <w:rsid w:val="00140034"/>
    <w:rsid w:val="00141700"/>
    <w:rsid w:val="00143A30"/>
    <w:rsid w:val="00144421"/>
    <w:rsid w:val="0015154E"/>
    <w:rsid w:val="00152504"/>
    <w:rsid w:val="00153E3C"/>
    <w:rsid w:val="00155BDF"/>
    <w:rsid w:val="00160F7C"/>
    <w:rsid w:val="00162A48"/>
    <w:rsid w:val="00163175"/>
    <w:rsid w:val="00163B7C"/>
    <w:rsid w:val="00163C27"/>
    <w:rsid w:val="00164EB1"/>
    <w:rsid w:val="0016744A"/>
    <w:rsid w:val="00170171"/>
    <w:rsid w:val="00170F58"/>
    <w:rsid w:val="0017304B"/>
    <w:rsid w:val="00176884"/>
    <w:rsid w:val="00176E2F"/>
    <w:rsid w:val="00180CD3"/>
    <w:rsid w:val="00180E61"/>
    <w:rsid w:val="00181B70"/>
    <w:rsid w:val="00181DD9"/>
    <w:rsid w:val="001857B2"/>
    <w:rsid w:val="00186C6F"/>
    <w:rsid w:val="0018712C"/>
    <w:rsid w:val="00190193"/>
    <w:rsid w:val="00191763"/>
    <w:rsid w:val="00191B31"/>
    <w:rsid w:val="00192552"/>
    <w:rsid w:val="00192FD5"/>
    <w:rsid w:val="001937EB"/>
    <w:rsid w:val="00194CB1"/>
    <w:rsid w:val="001A11C7"/>
    <w:rsid w:val="001A2149"/>
    <w:rsid w:val="001A394C"/>
    <w:rsid w:val="001A3BDE"/>
    <w:rsid w:val="001A3DBC"/>
    <w:rsid w:val="001A5C45"/>
    <w:rsid w:val="001A76AA"/>
    <w:rsid w:val="001B0E0F"/>
    <w:rsid w:val="001B1347"/>
    <w:rsid w:val="001B137B"/>
    <w:rsid w:val="001B6ECD"/>
    <w:rsid w:val="001C0008"/>
    <w:rsid w:val="001C22DE"/>
    <w:rsid w:val="001C2837"/>
    <w:rsid w:val="001C37B6"/>
    <w:rsid w:val="001C4736"/>
    <w:rsid w:val="001D03EC"/>
    <w:rsid w:val="001D34D9"/>
    <w:rsid w:val="001D44E7"/>
    <w:rsid w:val="001D5F4E"/>
    <w:rsid w:val="001D6883"/>
    <w:rsid w:val="001D7328"/>
    <w:rsid w:val="001D7515"/>
    <w:rsid w:val="001E03E3"/>
    <w:rsid w:val="001E114D"/>
    <w:rsid w:val="001E158E"/>
    <w:rsid w:val="001E1F9A"/>
    <w:rsid w:val="001E4464"/>
    <w:rsid w:val="001E453A"/>
    <w:rsid w:val="001F0220"/>
    <w:rsid w:val="001F0BD7"/>
    <w:rsid w:val="001F3DA1"/>
    <w:rsid w:val="001F5C24"/>
    <w:rsid w:val="001F6439"/>
    <w:rsid w:val="001F65C7"/>
    <w:rsid w:val="002002AB"/>
    <w:rsid w:val="002019F4"/>
    <w:rsid w:val="0021064B"/>
    <w:rsid w:val="002106F6"/>
    <w:rsid w:val="002167D7"/>
    <w:rsid w:val="0022374C"/>
    <w:rsid w:val="00223D0C"/>
    <w:rsid w:val="0022487C"/>
    <w:rsid w:val="00224B6B"/>
    <w:rsid w:val="00224BF7"/>
    <w:rsid w:val="00225536"/>
    <w:rsid w:val="002268D6"/>
    <w:rsid w:val="00226DCD"/>
    <w:rsid w:val="0023674A"/>
    <w:rsid w:val="00240555"/>
    <w:rsid w:val="0024181A"/>
    <w:rsid w:val="00242B29"/>
    <w:rsid w:val="00243F2A"/>
    <w:rsid w:val="00244C78"/>
    <w:rsid w:val="00247D66"/>
    <w:rsid w:val="002537EE"/>
    <w:rsid w:val="00253B5D"/>
    <w:rsid w:val="00255DCD"/>
    <w:rsid w:val="00261FD8"/>
    <w:rsid w:val="00266835"/>
    <w:rsid w:val="00267B68"/>
    <w:rsid w:val="00267E70"/>
    <w:rsid w:val="00273BF5"/>
    <w:rsid w:val="00277274"/>
    <w:rsid w:val="002808A9"/>
    <w:rsid w:val="00282547"/>
    <w:rsid w:val="002859B1"/>
    <w:rsid w:val="00285F90"/>
    <w:rsid w:val="002906BD"/>
    <w:rsid w:val="002932D9"/>
    <w:rsid w:val="00296796"/>
    <w:rsid w:val="002A00FB"/>
    <w:rsid w:val="002A1A14"/>
    <w:rsid w:val="002A21F1"/>
    <w:rsid w:val="002A2827"/>
    <w:rsid w:val="002B0C5D"/>
    <w:rsid w:val="002B1914"/>
    <w:rsid w:val="002B4077"/>
    <w:rsid w:val="002B5AE7"/>
    <w:rsid w:val="002C00FD"/>
    <w:rsid w:val="002C115F"/>
    <w:rsid w:val="002C3B2F"/>
    <w:rsid w:val="002C4383"/>
    <w:rsid w:val="002C79DA"/>
    <w:rsid w:val="002D0425"/>
    <w:rsid w:val="002D1414"/>
    <w:rsid w:val="002D2AB0"/>
    <w:rsid w:val="002D6A31"/>
    <w:rsid w:val="002D6F7A"/>
    <w:rsid w:val="002E273F"/>
    <w:rsid w:val="002E2EF9"/>
    <w:rsid w:val="002E4B8E"/>
    <w:rsid w:val="002E4E8E"/>
    <w:rsid w:val="002E50CB"/>
    <w:rsid w:val="002E66B5"/>
    <w:rsid w:val="002E6967"/>
    <w:rsid w:val="002E6C35"/>
    <w:rsid w:val="002E7C8D"/>
    <w:rsid w:val="002F3CAF"/>
    <w:rsid w:val="002F6024"/>
    <w:rsid w:val="002F7788"/>
    <w:rsid w:val="002F7834"/>
    <w:rsid w:val="00302F07"/>
    <w:rsid w:val="0030679C"/>
    <w:rsid w:val="003069E1"/>
    <w:rsid w:val="0030700E"/>
    <w:rsid w:val="00311E0E"/>
    <w:rsid w:val="00313CC6"/>
    <w:rsid w:val="0031501E"/>
    <w:rsid w:val="00315C3C"/>
    <w:rsid w:val="00316BA3"/>
    <w:rsid w:val="00316E00"/>
    <w:rsid w:val="003219BD"/>
    <w:rsid w:val="00322650"/>
    <w:rsid w:val="00322A52"/>
    <w:rsid w:val="003240AE"/>
    <w:rsid w:val="00327D23"/>
    <w:rsid w:val="00330925"/>
    <w:rsid w:val="00330A0A"/>
    <w:rsid w:val="00330F41"/>
    <w:rsid w:val="003311F0"/>
    <w:rsid w:val="00331FC9"/>
    <w:rsid w:val="00333290"/>
    <w:rsid w:val="003341B0"/>
    <w:rsid w:val="003354A3"/>
    <w:rsid w:val="00335E91"/>
    <w:rsid w:val="003364DD"/>
    <w:rsid w:val="00336A79"/>
    <w:rsid w:val="00337831"/>
    <w:rsid w:val="003400C5"/>
    <w:rsid w:val="003444D2"/>
    <w:rsid w:val="00345CFD"/>
    <w:rsid w:val="0034749E"/>
    <w:rsid w:val="0035113C"/>
    <w:rsid w:val="003531E6"/>
    <w:rsid w:val="003572A4"/>
    <w:rsid w:val="00357732"/>
    <w:rsid w:val="00360997"/>
    <w:rsid w:val="0036381B"/>
    <w:rsid w:val="00363849"/>
    <w:rsid w:val="003638DB"/>
    <w:rsid w:val="00364A55"/>
    <w:rsid w:val="00367DFA"/>
    <w:rsid w:val="0037393D"/>
    <w:rsid w:val="00375D19"/>
    <w:rsid w:val="00377CF7"/>
    <w:rsid w:val="00381AD5"/>
    <w:rsid w:val="00383049"/>
    <w:rsid w:val="003834BC"/>
    <w:rsid w:val="00384705"/>
    <w:rsid w:val="00384706"/>
    <w:rsid w:val="003850E2"/>
    <w:rsid w:val="00385C47"/>
    <w:rsid w:val="00387EDD"/>
    <w:rsid w:val="003940A7"/>
    <w:rsid w:val="00395832"/>
    <w:rsid w:val="00395C5C"/>
    <w:rsid w:val="003969AD"/>
    <w:rsid w:val="003978BA"/>
    <w:rsid w:val="003A13E8"/>
    <w:rsid w:val="003A234E"/>
    <w:rsid w:val="003A2495"/>
    <w:rsid w:val="003A31D7"/>
    <w:rsid w:val="003A5681"/>
    <w:rsid w:val="003A6E49"/>
    <w:rsid w:val="003B1C46"/>
    <w:rsid w:val="003B3A38"/>
    <w:rsid w:val="003B3F75"/>
    <w:rsid w:val="003B60A6"/>
    <w:rsid w:val="003C2B63"/>
    <w:rsid w:val="003C42F3"/>
    <w:rsid w:val="003C4439"/>
    <w:rsid w:val="003C55DA"/>
    <w:rsid w:val="003C5F1E"/>
    <w:rsid w:val="003C5F23"/>
    <w:rsid w:val="003D322E"/>
    <w:rsid w:val="003D5BF0"/>
    <w:rsid w:val="003D5F97"/>
    <w:rsid w:val="003D6340"/>
    <w:rsid w:val="003E0137"/>
    <w:rsid w:val="003E0867"/>
    <w:rsid w:val="003E3369"/>
    <w:rsid w:val="003E3A3D"/>
    <w:rsid w:val="003E537E"/>
    <w:rsid w:val="003E5558"/>
    <w:rsid w:val="003E5EAF"/>
    <w:rsid w:val="003E77A0"/>
    <w:rsid w:val="003F0BD6"/>
    <w:rsid w:val="003F5889"/>
    <w:rsid w:val="003F6A8A"/>
    <w:rsid w:val="003F7E40"/>
    <w:rsid w:val="004000D7"/>
    <w:rsid w:val="00401F53"/>
    <w:rsid w:val="00402FAB"/>
    <w:rsid w:val="0040319F"/>
    <w:rsid w:val="00403467"/>
    <w:rsid w:val="00404C39"/>
    <w:rsid w:val="00406651"/>
    <w:rsid w:val="0041460B"/>
    <w:rsid w:val="00415F5A"/>
    <w:rsid w:val="00416028"/>
    <w:rsid w:val="00420BDA"/>
    <w:rsid w:val="00422153"/>
    <w:rsid w:val="004235FA"/>
    <w:rsid w:val="00423636"/>
    <w:rsid w:val="00427454"/>
    <w:rsid w:val="00433832"/>
    <w:rsid w:val="00433CC5"/>
    <w:rsid w:val="00445450"/>
    <w:rsid w:val="00445777"/>
    <w:rsid w:val="004467F2"/>
    <w:rsid w:val="00450071"/>
    <w:rsid w:val="0045023D"/>
    <w:rsid w:val="004506F0"/>
    <w:rsid w:val="0045106E"/>
    <w:rsid w:val="00451172"/>
    <w:rsid w:val="00454C1B"/>
    <w:rsid w:val="004561BB"/>
    <w:rsid w:val="00457B61"/>
    <w:rsid w:val="004614D8"/>
    <w:rsid w:val="004619D3"/>
    <w:rsid w:val="00461C21"/>
    <w:rsid w:val="0046267E"/>
    <w:rsid w:val="004634F2"/>
    <w:rsid w:val="00465B9F"/>
    <w:rsid w:val="00465FCF"/>
    <w:rsid w:val="0047100C"/>
    <w:rsid w:val="00475653"/>
    <w:rsid w:val="004830C0"/>
    <w:rsid w:val="00486B28"/>
    <w:rsid w:val="00487804"/>
    <w:rsid w:val="00495384"/>
    <w:rsid w:val="004958C5"/>
    <w:rsid w:val="00496354"/>
    <w:rsid w:val="004A0CC8"/>
    <w:rsid w:val="004A13B9"/>
    <w:rsid w:val="004A152F"/>
    <w:rsid w:val="004A2B29"/>
    <w:rsid w:val="004A311C"/>
    <w:rsid w:val="004A357E"/>
    <w:rsid w:val="004A62A2"/>
    <w:rsid w:val="004B228D"/>
    <w:rsid w:val="004B2A90"/>
    <w:rsid w:val="004B61F2"/>
    <w:rsid w:val="004B6925"/>
    <w:rsid w:val="004C192A"/>
    <w:rsid w:val="004C2A55"/>
    <w:rsid w:val="004D079F"/>
    <w:rsid w:val="004D18E5"/>
    <w:rsid w:val="004D2742"/>
    <w:rsid w:val="004D2934"/>
    <w:rsid w:val="004D4B59"/>
    <w:rsid w:val="004D53E7"/>
    <w:rsid w:val="004D5AEA"/>
    <w:rsid w:val="004E1410"/>
    <w:rsid w:val="004E5AE3"/>
    <w:rsid w:val="004E68E5"/>
    <w:rsid w:val="004F090D"/>
    <w:rsid w:val="004F104C"/>
    <w:rsid w:val="004F3453"/>
    <w:rsid w:val="004F3496"/>
    <w:rsid w:val="004F3833"/>
    <w:rsid w:val="005033F2"/>
    <w:rsid w:val="005046AB"/>
    <w:rsid w:val="00505C2F"/>
    <w:rsid w:val="005064EE"/>
    <w:rsid w:val="00507527"/>
    <w:rsid w:val="00511E03"/>
    <w:rsid w:val="005121FC"/>
    <w:rsid w:val="00512B4D"/>
    <w:rsid w:val="00514CF9"/>
    <w:rsid w:val="00516C13"/>
    <w:rsid w:val="00520963"/>
    <w:rsid w:val="00522214"/>
    <w:rsid w:val="005225B7"/>
    <w:rsid w:val="00523295"/>
    <w:rsid w:val="005238A0"/>
    <w:rsid w:val="00530F5A"/>
    <w:rsid w:val="005311ED"/>
    <w:rsid w:val="00532D92"/>
    <w:rsid w:val="00535C99"/>
    <w:rsid w:val="005378BA"/>
    <w:rsid w:val="00537DC4"/>
    <w:rsid w:val="005414A3"/>
    <w:rsid w:val="00544B08"/>
    <w:rsid w:val="00545C42"/>
    <w:rsid w:val="00545C6A"/>
    <w:rsid w:val="0054686D"/>
    <w:rsid w:val="00547A32"/>
    <w:rsid w:val="00547B5D"/>
    <w:rsid w:val="00551F14"/>
    <w:rsid w:val="00552FD1"/>
    <w:rsid w:val="005538C7"/>
    <w:rsid w:val="00554B37"/>
    <w:rsid w:val="00555750"/>
    <w:rsid w:val="00556127"/>
    <w:rsid w:val="00556542"/>
    <w:rsid w:val="005571E4"/>
    <w:rsid w:val="0056172F"/>
    <w:rsid w:val="005617D1"/>
    <w:rsid w:val="00570AEF"/>
    <w:rsid w:val="00574C2F"/>
    <w:rsid w:val="005803CD"/>
    <w:rsid w:val="005803EA"/>
    <w:rsid w:val="00581829"/>
    <w:rsid w:val="00583E57"/>
    <w:rsid w:val="00585107"/>
    <w:rsid w:val="00585B15"/>
    <w:rsid w:val="0058613F"/>
    <w:rsid w:val="00586D78"/>
    <w:rsid w:val="00593576"/>
    <w:rsid w:val="00595FAC"/>
    <w:rsid w:val="005A1234"/>
    <w:rsid w:val="005A1AF2"/>
    <w:rsid w:val="005A5295"/>
    <w:rsid w:val="005A5961"/>
    <w:rsid w:val="005A77E9"/>
    <w:rsid w:val="005B22C9"/>
    <w:rsid w:val="005B2D01"/>
    <w:rsid w:val="005B3DA3"/>
    <w:rsid w:val="005B50B8"/>
    <w:rsid w:val="005B7083"/>
    <w:rsid w:val="005B768B"/>
    <w:rsid w:val="005C0699"/>
    <w:rsid w:val="005C0D6A"/>
    <w:rsid w:val="005C4C2F"/>
    <w:rsid w:val="005C58AD"/>
    <w:rsid w:val="005C7E71"/>
    <w:rsid w:val="005D3CB2"/>
    <w:rsid w:val="005D4523"/>
    <w:rsid w:val="005E06F9"/>
    <w:rsid w:val="005E2305"/>
    <w:rsid w:val="005E4D29"/>
    <w:rsid w:val="005F02CB"/>
    <w:rsid w:val="005F0EFB"/>
    <w:rsid w:val="005F1765"/>
    <w:rsid w:val="005F4F8B"/>
    <w:rsid w:val="00605458"/>
    <w:rsid w:val="00611F2F"/>
    <w:rsid w:val="00615436"/>
    <w:rsid w:val="00616760"/>
    <w:rsid w:val="006221D4"/>
    <w:rsid w:val="0062220E"/>
    <w:rsid w:val="00623D00"/>
    <w:rsid w:val="0062711B"/>
    <w:rsid w:val="00627865"/>
    <w:rsid w:val="00630A7C"/>
    <w:rsid w:val="00630EBC"/>
    <w:rsid w:val="00637F20"/>
    <w:rsid w:val="00640FD5"/>
    <w:rsid w:val="00641FC2"/>
    <w:rsid w:val="00643E91"/>
    <w:rsid w:val="006458DC"/>
    <w:rsid w:val="0064616B"/>
    <w:rsid w:val="00646C55"/>
    <w:rsid w:val="0065023A"/>
    <w:rsid w:val="006506A6"/>
    <w:rsid w:val="00651DA8"/>
    <w:rsid w:val="006531A1"/>
    <w:rsid w:val="0065368A"/>
    <w:rsid w:val="00654670"/>
    <w:rsid w:val="00655B34"/>
    <w:rsid w:val="006650BB"/>
    <w:rsid w:val="00666165"/>
    <w:rsid w:val="00666CEA"/>
    <w:rsid w:val="006704C9"/>
    <w:rsid w:val="006726B7"/>
    <w:rsid w:val="006746EC"/>
    <w:rsid w:val="00674CBA"/>
    <w:rsid w:val="006768FF"/>
    <w:rsid w:val="00676BFB"/>
    <w:rsid w:val="0068033F"/>
    <w:rsid w:val="0068135D"/>
    <w:rsid w:val="0068357B"/>
    <w:rsid w:val="006840DF"/>
    <w:rsid w:val="00684C5E"/>
    <w:rsid w:val="00684D13"/>
    <w:rsid w:val="006867C6"/>
    <w:rsid w:val="00687226"/>
    <w:rsid w:val="00687A0D"/>
    <w:rsid w:val="0069158F"/>
    <w:rsid w:val="0069270A"/>
    <w:rsid w:val="006929CC"/>
    <w:rsid w:val="00693447"/>
    <w:rsid w:val="00693978"/>
    <w:rsid w:val="00695107"/>
    <w:rsid w:val="006A091B"/>
    <w:rsid w:val="006A363D"/>
    <w:rsid w:val="006A4102"/>
    <w:rsid w:val="006A5F63"/>
    <w:rsid w:val="006A7B83"/>
    <w:rsid w:val="006B1651"/>
    <w:rsid w:val="006B36A4"/>
    <w:rsid w:val="006B5F3F"/>
    <w:rsid w:val="006B7114"/>
    <w:rsid w:val="006B7625"/>
    <w:rsid w:val="006C0DD6"/>
    <w:rsid w:val="006C13B4"/>
    <w:rsid w:val="006C1F7A"/>
    <w:rsid w:val="006C2D62"/>
    <w:rsid w:val="006C45DE"/>
    <w:rsid w:val="006C67C4"/>
    <w:rsid w:val="006C6939"/>
    <w:rsid w:val="006C710D"/>
    <w:rsid w:val="006C7F76"/>
    <w:rsid w:val="006D1A32"/>
    <w:rsid w:val="006D28CD"/>
    <w:rsid w:val="006D28F2"/>
    <w:rsid w:val="006D3579"/>
    <w:rsid w:val="006D432B"/>
    <w:rsid w:val="006D521E"/>
    <w:rsid w:val="006D5E83"/>
    <w:rsid w:val="006D6481"/>
    <w:rsid w:val="006D76E8"/>
    <w:rsid w:val="006E1E61"/>
    <w:rsid w:val="006E211F"/>
    <w:rsid w:val="006E4044"/>
    <w:rsid w:val="006E45CC"/>
    <w:rsid w:val="006E4A8E"/>
    <w:rsid w:val="006E541C"/>
    <w:rsid w:val="006F16C4"/>
    <w:rsid w:val="006F5CCE"/>
    <w:rsid w:val="006F6673"/>
    <w:rsid w:val="006F7171"/>
    <w:rsid w:val="006F7227"/>
    <w:rsid w:val="006F7A71"/>
    <w:rsid w:val="00702F95"/>
    <w:rsid w:val="007051A2"/>
    <w:rsid w:val="00707454"/>
    <w:rsid w:val="007104CD"/>
    <w:rsid w:val="00714A98"/>
    <w:rsid w:val="0071597D"/>
    <w:rsid w:val="00715EC3"/>
    <w:rsid w:val="00720F07"/>
    <w:rsid w:val="00721F40"/>
    <w:rsid w:val="00723205"/>
    <w:rsid w:val="0072371E"/>
    <w:rsid w:val="00723B74"/>
    <w:rsid w:val="00724A18"/>
    <w:rsid w:val="007270C4"/>
    <w:rsid w:val="0073335A"/>
    <w:rsid w:val="00734796"/>
    <w:rsid w:val="00734F85"/>
    <w:rsid w:val="00735D36"/>
    <w:rsid w:val="00737CDE"/>
    <w:rsid w:val="00740621"/>
    <w:rsid w:val="00741925"/>
    <w:rsid w:val="00741A2B"/>
    <w:rsid w:val="00741E57"/>
    <w:rsid w:val="00743AF0"/>
    <w:rsid w:val="007442DC"/>
    <w:rsid w:val="00744572"/>
    <w:rsid w:val="007454FE"/>
    <w:rsid w:val="0074550A"/>
    <w:rsid w:val="00746277"/>
    <w:rsid w:val="00756AF4"/>
    <w:rsid w:val="00760F8F"/>
    <w:rsid w:val="00761CE8"/>
    <w:rsid w:val="00767FAC"/>
    <w:rsid w:val="007735AF"/>
    <w:rsid w:val="0077418D"/>
    <w:rsid w:val="00774266"/>
    <w:rsid w:val="00775A6D"/>
    <w:rsid w:val="00776337"/>
    <w:rsid w:val="00776929"/>
    <w:rsid w:val="00780090"/>
    <w:rsid w:val="007807B6"/>
    <w:rsid w:val="00783243"/>
    <w:rsid w:val="00786D27"/>
    <w:rsid w:val="00786D62"/>
    <w:rsid w:val="00787F2E"/>
    <w:rsid w:val="00790CFE"/>
    <w:rsid w:val="00792D58"/>
    <w:rsid w:val="007932B2"/>
    <w:rsid w:val="007937B7"/>
    <w:rsid w:val="007A0218"/>
    <w:rsid w:val="007A0971"/>
    <w:rsid w:val="007A1873"/>
    <w:rsid w:val="007A32B8"/>
    <w:rsid w:val="007A6F81"/>
    <w:rsid w:val="007A7886"/>
    <w:rsid w:val="007B0C08"/>
    <w:rsid w:val="007B1289"/>
    <w:rsid w:val="007B1AAE"/>
    <w:rsid w:val="007B2B33"/>
    <w:rsid w:val="007B2E76"/>
    <w:rsid w:val="007B5BF5"/>
    <w:rsid w:val="007B6EBA"/>
    <w:rsid w:val="007C045B"/>
    <w:rsid w:val="007C1C79"/>
    <w:rsid w:val="007C2086"/>
    <w:rsid w:val="007C4051"/>
    <w:rsid w:val="007C41BB"/>
    <w:rsid w:val="007C451E"/>
    <w:rsid w:val="007C62FD"/>
    <w:rsid w:val="007D172B"/>
    <w:rsid w:val="007D2E70"/>
    <w:rsid w:val="007D57ED"/>
    <w:rsid w:val="007D7583"/>
    <w:rsid w:val="007D7B0B"/>
    <w:rsid w:val="007E01F7"/>
    <w:rsid w:val="007E056C"/>
    <w:rsid w:val="007E19B4"/>
    <w:rsid w:val="007E1B05"/>
    <w:rsid w:val="007E335C"/>
    <w:rsid w:val="007E48E0"/>
    <w:rsid w:val="007E4DF3"/>
    <w:rsid w:val="007E6490"/>
    <w:rsid w:val="007E67E3"/>
    <w:rsid w:val="007E7DC7"/>
    <w:rsid w:val="007F3819"/>
    <w:rsid w:val="007F5820"/>
    <w:rsid w:val="007F7661"/>
    <w:rsid w:val="00800023"/>
    <w:rsid w:val="00801431"/>
    <w:rsid w:val="0080202E"/>
    <w:rsid w:val="00802718"/>
    <w:rsid w:val="00810120"/>
    <w:rsid w:val="00810C4D"/>
    <w:rsid w:val="00811B59"/>
    <w:rsid w:val="0081358A"/>
    <w:rsid w:val="00814409"/>
    <w:rsid w:val="00821080"/>
    <w:rsid w:val="008211B7"/>
    <w:rsid w:val="0082196E"/>
    <w:rsid w:val="008233DF"/>
    <w:rsid w:val="00825C1C"/>
    <w:rsid w:val="00826854"/>
    <w:rsid w:val="00827144"/>
    <w:rsid w:val="008272CB"/>
    <w:rsid w:val="00830E01"/>
    <w:rsid w:val="00831FB0"/>
    <w:rsid w:val="00835D60"/>
    <w:rsid w:val="008364ED"/>
    <w:rsid w:val="008365BD"/>
    <w:rsid w:val="00836ADF"/>
    <w:rsid w:val="00836C1F"/>
    <w:rsid w:val="008371BB"/>
    <w:rsid w:val="00840644"/>
    <w:rsid w:val="00841654"/>
    <w:rsid w:val="00842EA7"/>
    <w:rsid w:val="0084348F"/>
    <w:rsid w:val="00844070"/>
    <w:rsid w:val="00845551"/>
    <w:rsid w:val="008474F2"/>
    <w:rsid w:val="0084751B"/>
    <w:rsid w:val="00847CD1"/>
    <w:rsid w:val="00851BE8"/>
    <w:rsid w:val="00851FF6"/>
    <w:rsid w:val="00856558"/>
    <w:rsid w:val="00857145"/>
    <w:rsid w:val="00857223"/>
    <w:rsid w:val="0086090F"/>
    <w:rsid w:val="008613E8"/>
    <w:rsid w:val="008615B9"/>
    <w:rsid w:val="00861E16"/>
    <w:rsid w:val="0086503E"/>
    <w:rsid w:val="00871D26"/>
    <w:rsid w:val="008753B8"/>
    <w:rsid w:val="00875ED1"/>
    <w:rsid w:val="00881202"/>
    <w:rsid w:val="0088265D"/>
    <w:rsid w:val="008868B1"/>
    <w:rsid w:val="00887817"/>
    <w:rsid w:val="008920AD"/>
    <w:rsid w:val="00895EDF"/>
    <w:rsid w:val="00897ED9"/>
    <w:rsid w:val="008A0765"/>
    <w:rsid w:val="008A730C"/>
    <w:rsid w:val="008B17D2"/>
    <w:rsid w:val="008B4FEA"/>
    <w:rsid w:val="008B5C69"/>
    <w:rsid w:val="008B6396"/>
    <w:rsid w:val="008C3B56"/>
    <w:rsid w:val="008C3C5F"/>
    <w:rsid w:val="008C4A00"/>
    <w:rsid w:val="008C5436"/>
    <w:rsid w:val="008C5DE3"/>
    <w:rsid w:val="008D19BD"/>
    <w:rsid w:val="008D2657"/>
    <w:rsid w:val="008D33EF"/>
    <w:rsid w:val="008D397F"/>
    <w:rsid w:val="008E041F"/>
    <w:rsid w:val="008E2FCC"/>
    <w:rsid w:val="008E5146"/>
    <w:rsid w:val="008E5172"/>
    <w:rsid w:val="008F0ECA"/>
    <w:rsid w:val="008F118A"/>
    <w:rsid w:val="008F181E"/>
    <w:rsid w:val="008F1A3A"/>
    <w:rsid w:val="008F7A2F"/>
    <w:rsid w:val="00900510"/>
    <w:rsid w:val="00905D1E"/>
    <w:rsid w:val="00906126"/>
    <w:rsid w:val="00912821"/>
    <w:rsid w:val="00915142"/>
    <w:rsid w:val="00915CA8"/>
    <w:rsid w:val="00916327"/>
    <w:rsid w:val="00917C5E"/>
    <w:rsid w:val="00922598"/>
    <w:rsid w:val="00923B59"/>
    <w:rsid w:val="00927AC2"/>
    <w:rsid w:val="00927D9D"/>
    <w:rsid w:val="00931AF9"/>
    <w:rsid w:val="009360B3"/>
    <w:rsid w:val="00940857"/>
    <w:rsid w:val="00942CB5"/>
    <w:rsid w:val="00943207"/>
    <w:rsid w:val="00943D58"/>
    <w:rsid w:val="00947B13"/>
    <w:rsid w:val="009512EB"/>
    <w:rsid w:val="00951B12"/>
    <w:rsid w:val="00952C00"/>
    <w:rsid w:val="0095342E"/>
    <w:rsid w:val="009534CF"/>
    <w:rsid w:val="0095767E"/>
    <w:rsid w:val="00960056"/>
    <w:rsid w:val="0096053C"/>
    <w:rsid w:val="009623CE"/>
    <w:rsid w:val="00971ECF"/>
    <w:rsid w:val="009730E3"/>
    <w:rsid w:val="00975507"/>
    <w:rsid w:val="0097574C"/>
    <w:rsid w:val="00976ABF"/>
    <w:rsid w:val="00977775"/>
    <w:rsid w:val="00983702"/>
    <w:rsid w:val="00983F65"/>
    <w:rsid w:val="009840F6"/>
    <w:rsid w:val="00986185"/>
    <w:rsid w:val="00986320"/>
    <w:rsid w:val="009869CC"/>
    <w:rsid w:val="0098701A"/>
    <w:rsid w:val="00987128"/>
    <w:rsid w:val="009929FC"/>
    <w:rsid w:val="009937EF"/>
    <w:rsid w:val="00993AEB"/>
    <w:rsid w:val="009946CF"/>
    <w:rsid w:val="00995BDB"/>
    <w:rsid w:val="00995C4E"/>
    <w:rsid w:val="009A03F0"/>
    <w:rsid w:val="009A2C73"/>
    <w:rsid w:val="009A440C"/>
    <w:rsid w:val="009A45AB"/>
    <w:rsid w:val="009A49B7"/>
    <w:rsid w:val="009A4E86"/>
    <w:rsid w:val="009A7C29"/>
    <w:rsid w:val="009B0C15"/>
    <w:rsid w:val="009B0EF4"/>
    <w:rsid w:val="009B12C6"/>
    <w:rsid w:val="009B17A2"/>
    <w:rsid w:val="009B19FA"/>
    <w:rsid w:val="009B40C4"/>
    <w:rsid w:val="009B5FB1"/>
    <w:rsid w:val="009B6F6D"/>
    <w:rsid w:val="009C032B"/>
    <w:rsid w:val="009C2DE3"/>
    <w:rsid w:val="009C5218"/>
    <w:rsid w:val="009D0A65"/>
    <w:rsid w:val="009D3D41"/>
    <w:rsid w:val="009D4F25"/>
    <w:rsid w:val="009D61BB"/>
    <w:rsid w:val="009D75E8"/>
    <w:rsid w:val="009D7B0A"/>
    <w:rsid w:val="009E15E6"/>
    <w:rsid w:val="009E5CFE"/>
    <w:rsid w:val="009E6EDA"/>
    <w:rsid w:val="009F1DBF"/>
    <w:rsid w:val="009F2B44"/>
    <w:rsid w:val="009F56FF"/>
    <w:rsid w:val="009F5F83"/>
    <w:rsid w:val="00A039F3"/>
    <w:rsid w:val="00A0403B"/>
    <w:rsid w:val="00A04648"/>
    <w:rsid w:val="00A050DF"/>
    <w:rsid w:val="00A15B3A"/>
    <w:rsid w:val="00A16033"/>
    <w:rsid w:val="00A1678B"/>
    <w:rsid w:val="00A179F1"/>
    <w:rsid w:val="00A20244"/>
    <w:rsid w:val="00A202EA"/>
    <w:rsid w:val="00A245ED"/>
    <w:rsid w:val="00A321CD"/>
    <w:rsid w:val="00A33AAB"/>
    <w:rsid w:val="00A35400"/>
    <w:rsid w:val="00A378E0"/>
    <w:rsid w:val="00A4184F"/>
    <w:rsid w:val="00A4596A"/>
    <w:rsid w:val="00A50C29"/>
    <w:rsid w:val="00A51C8F"/>
    <w:rsid w:val="00A55E80"/>
    <w:rsid w:val="00A564FC"/>
    <w:rsid w:val="00A56B06"/>
    <w:rsid w:val="00A64B5F"/>
    <w:rsid w:val="00A7370F"/>
    <w:rsid w:val="00A73D1C"/>
    <w:rsid w:val="00A740D2"/>
    <w:rsid w:val="00A74EFB"/>
    <w:rsid w:val="00A802AC"/>
    <w:rsid w:val="00A80B74"/>
    <w:rsid w:val="00A8400C"/>
    <w:rsid w:val="00A87780"/>
    <w:rsid w:val="00A87FF4"/>
    <w:rsid w:val="00A92C19"/>
    <w:rsid w:val="00A961FB"/>
    <w:rsid w:val="00A97BE4"/>
    <w:rsid w:val="00AA128F"/>
    <w:rsid w:val="00AA1875"/>
    <w:rsid w:val="00AA3068"/>
    <w:rsid w:val="00AA44A9"/>
    <w:rsid w:val="00AA5FA3"/>
    <w:rsid w:val="00AA708D"/>
    <w:rsid w:val="00AA75EB"/>
    <w:rsid w:val="00AA776D"/>
    <w:rsid w:val="00AB0231"/>
    <w:rsid w:val="00AB1947"/>
    <w:rsid w:val="00AB2D83"/>
    <w:rsid w:val="00AB3F6B"/>
    <w:rsid w:val="00AB4843"/>
    <w:rsid w:val="00AB590F"/>
    <w:rsid w:val="00AB748C"/>
    <w:rsid w:val="00AB7601"/>
    <w:rsid w:val="00AB7615"/>
    <w:rsid w:val="00AB7682"/>
    <w:rsid w:val="00AC1814"/>
    <w:rsid w:val="00AC4724"/>
    <w:rsid w:val="00AC66DD"/>
    <w:rsid w:val="00AC6B32"/>
    <w:rsid w:val="00AD041F"/>
    <w:rsid w:val="00AD2CD9"/>
    <w:rsid w:val="00AD3939"/>
    <w:rsid w:val="00AD47A8"/>
    <w:rsid w:val="00AD6990"/>
    <w:rsid w:val="00AE165C"/>
    <w:rsid w:val="00AE1717"/>
    <w:rsid w:val="00AE3F6B"/>
    <w:rsid w:val="00AE4B9B"/>
    <w:rsid w:val="00AE4BCB"/>
    <w:rsid w:val="00AE5678"/>
    <w:rsid w:val="00AE6001"/>
    <w:rsid w:val="00AE7A27"/>
    <w:rsid w:val="00AF1706"/>
    <w:rsid w:val="00AF1A3D"/>
    <w:rsid w:val="00AF1BF5"/>
    <w:rsid w:val="00AF235E"/>
    <w:rsid w:val="00AF2B26"/>
    <w:rsid w:val="00AF45D7"/>
    <w:rsid w:val="00AF4F3F"/>
    <w:rsid w:val="00AF60A4"/>
    <w:rsid w:val="00AF778E"/>
    <w:rsid w:val="00B01A46"/>
    <w:rsid w:val="00B05B8E"/>
    <w:rsid w:val="00B07CB8"/>
    <w:rsid w:val="00B147DB"/>
    <w:rsid w:val="00B16371"/>
    <w:rsid w:val="00B17887"/>
    <w:rsid w:val="00B17C9D"/>
    <w:rsid w:val="00B227A7"/>
    <w:rsid w:val="00B23739"/>
    <w:rsid w:val="00B25298"/>
    <w:rsid w:val="00B25467"/>
    <w:rsid w:val="00B269FB"/>
    <w:rsid w:val="00B27AA6"/>
    <w:rsid w:val="00B33E1E"/>
    <w:rsid w:val="00B345E9"/>
    <w:rsid w:val="00B4084E"/>
    <w:rsid w:val="00B417DA"/>
    <w:rsid w:val="00B42D17"/>
    <w:rsid w:val="00B4405A"/>
    <w:rsid w:val="00B45A78"/>
    <w:rsid w:val="00B47242"/>
    <w:rsid w:val="00B5354D"/>
    <w:rsid w:val="00B544EB"/>
    <w:rsid w:val="00B5492D"/>
    <w:rsid w:val="00B6059A"/>
    <w:rsid w:val="00B60AAC"/>
    <w:rsid w:val="00B643B9"/>
    <w:rsid w:val="00B64E1F"/>
    <w:rsid w:val="00B64FB6"/>
    <w:rsid w:val="00B650FA"/>
    <w:rsid w:val="00B73DC9"/>
    <w:rsid w:val="00B73E8F"/>
    <w:rsid w:val="00B74448"/>
    <w:rsid w:val="00B74D66"/>
    <w:rsid w:val="00B765F2"/>
    <w:rsid w:val="00B77585"/>
    <w:rsid w:val="00B80650"/>
    <w:rsid w:val="00B81BCC"/>
    <w:rsid w:val="00B827E4"/>
    <w:rsid w:val="00B844B9"/>
    <w:rsid w:val="00B854EC"/>
    <w:rsid w:val="00B87539"/>
    <w:rsid w:val="00B90CE0"/>
    <w:rsid w:val="00B91231"/>
    <w:rsid w:val="00B91EAA"/>
    <w:rsid w:val="00B92428"/>
    <w:rsid w:val="00B93173"/>
    <w:rsid w:val="00B93C32"/>
    <w:rsid w:val="00BA254D"/>
    <w:rsid w:val="00BA4189"/>
    <w:rsid w:val="00BA668B"/>
    <w:rsid w:val="00BA6FC4"/>
    <w:rsid w:val="00BB3A36"/>
    <w:rsid w:val="00BB4739"/>
    <w:rsid w:val="00BB4800"/>
    <w:rsid w:val="00BC20E7"/>
    <w:rsid w:val="00BC23EC"/>
    <w:rsid w:val="00BC4553"/>
    <w:rsid w:val="00BC5057"/>
    <w:rsid w:val="00BC6DE4"/>
    <w:rsid w:val="00BD037F"/>
    <w:rsid w:val="00BD4096"/>
    <w:rsid w:val="00BE131E"/>
    <w:rsid w:val="00BE5761"/>
    <w:rsid w:val="00BE5813"/>
    <w:rsid w:val="00BE66A7"/>
    <w:rsid w:val="00BE6C6B"/>
    <w:rsid w:val="00BF1091"/>
    <w:rsid w:val="00BF1E9B"/>
    <w:rsid w:val="00BF3D33"/>
    <w:rsid w:val="00BF5501"/>
    <w:rsid w:val="00BF5D40"/>
    <w:rsid w:val="00BF6E49"/>
    <w:rsid w:val="00BF7BC0"/>
    <w:rsid w:val="00C0019C"/>
    <w:rsid w:val="00C061E6"/>
    <w:rsid w:val="00C11414"/>
    <w:rsid w:val="00C12C98"/>
    <w:rsid w:val="00C14736"/>
    <w:rsid w:val="00C15500"/>
    <w:rsid w:val="00C1692E"/>
    <w:rsid w:val="00C20CE7"/>
    <w:rsid w:val="00C21A71"/>
    <w:rsid w:val="00C22146"/>
    <w:rsid w:val="00C223B2"/>
    <w:rsid w:val="00C22F0E"/>
    <w:rsid w:val="00C26456"/>
    <w:rsid w:val="00C275EC"/>
    <w:rsid w:val="00C27F4E"/>
    <w:rsid w:val="00C30624"/>
    <w:rsid w:val="00C308E1"/>
    <w:rsid w:val="00C31752"/>
    <w:rsid w:val="00C34973"/>
    <w:rsid w:val="00C40320"/>
    <w:rsid w:val="00C40E49"/>
    <w:rsid w:val="00C43085"/>
    <w:rsid w:val="00C46756"/>
    <w:rsid w:val="00C561FD"/>
    <w:rsid w:val="00C62231"/>
    <w:rsid w:val="00C627D8"/>
    <w:rsid w:val="00C63392"/>
    <w:rsid w:val="00C63D57"/>
    <w:rsid w:val="00C666F6"/>
    <w:rsid w:val="00C67213"/>
    <w:rsid w:val="00C67C42"/>
    <w:rsid w:val="00C73E2F"/>
    <w:rsid w:val="00C7418A"/>
    <w:rsid w:val="00C744AC"/>
    <w:rsid w:val="00C764AE"/>
    <w:rsid w:val="00C764D4"/>
    <w:rsid w:val="00C822E2"/>
    <w:rsid w:val="00C8375D"/>
    <w:rsid w:val="00C87F6A"/>
    <w:rsid w:val="00C90DCB"/>
    <w:rsid w:val="00C9177B"/>
    <w:rsid w:val="00C95442"/>
    <w:rsid w:val="00CA4BD7"/>
    <w:rsid w:val="00CA77E4"/>
    <w:rsid w:val="00CB4981"/>
    <w:rsid w:val="00CB4F32"/>
    <w:rsid w:val="00CB68C7"/>
    <w:rsid w:val="00CC2C53"/>
    <w:rsid w:val="00CD3A03"/>
    <w:rsid w:val="00CD3C1A"/>
    <w:rsid w:val="00CD66D8"/>
    <w:rsid w:val="00CD7332"/>
    <w:rsid w:val="00CE0149"/>
    <w:rsid w:val="00CE016D"/>
    <w:rsid w:val="00CE08F9"/>
    <w:rsid w:val="00CE2113"/>
    <w:rsid w:val="00CE2377"/>
    <w:rsid w:val="00CE4329"/>
    <w:rsid w:val="00CE5BFC"/>
    <w:rsid w:val="00CE6381"/>
    <w:rsid w:val="00CF3A82"/>
    <w:rsid w:val="00CF729C"/>
    <w:rsid w:val="00CF7C0F"/>
    <w:rsid w:val="00D0252F"/>
    <w:rsid w:val="00D066E3"/>
    <w:rsid w:val="00D068C9"/>
    <w:rsid w:val="00D06E1A"/>
    <w:rsid w:val="00D11700"/>
    <w:rsid w:val="00D11AAD"/>
    <w:rsid w:val="00D1275E"/>
    <w:rsid w:val="00D130BB"/>
    <w:rsid w:val="00D21747"/>
    <w:rsid w:val="00D21D21"/>
    <w:rsid w:val="00D27D5E"/>
    <w:rsid w:val="00D304C8"/>
    <w:rsid w:val="00D30CBB"/>
    <w:rsid w:val="00D3103D"/>
    <w:rsid w:val="00D312E9"/>
    <w:rsid w:val="00D320A0"/>
    <w:rsid w:val="00D32937"/>
    <w:rsid w:val="00D3694C"/>
    <w:rsid w:val="00D43B59"/>
    <w:rsid w:val="00D44C79"/>
    <w:rsid w:val="00D52115"/>
    <w:rsid w:val="00D60CC5"/>
    <w:rsid w:val="00D628E9"/>
    <w:rsid w:val="00D62D8D"/>
    <w:rsid w:val="00D63C5E"/>
    <w:rsid w:val="00D64BC9"/>
    <w:rsid w:val="00D67276"/>
    <w:rsid w:val="00D71C6C"/>
    <w:rsid w:val="00D8024A"/>
    <w:rsid w:val="00D8277E"/>
    <w:rsid w:val="00D84226"/>
    <w:rsid w:val="00D8469B"/>
    <w:rsid w:val="00D849E6"/>
    <w:rsid w:val="00D84DBA"/>
    <w:rsid w:val="00D86F6E"/>
    <w:rsid w:val="00D870E9"/>
    <w:rsid w:val="00D952F0"/>
    <w:rsid w:val="00D957BB"/>
    <w:rsid w:val="00D97821"/>
    <w:rsid w:val="00DA21D8"/>
    <w:rsid w:val="00DA242B"/>
    <w:rsid w:val="00DA3C06"/>
    <w:rsid w:val="00DB034A"/>
    <w:rsid w:val="00DB0783"/>
    <w:rsid w:val="00DB19FD"/>
    <w:rsid w:val="00DB5535"/>
    <w:rsid w:val="00DC628E"/>
    <w:rsid w:val="00DC78A9"/>
    <w:rsid w:val="00DD4356"/>
    <w:rsid w:val="00DD4D59"/>
    <w:rsid w:val="00DE0A78"/>
    <w:rsid w:val="00DE57F1"/>
    <w:rsid w:val="00DF026B"/>
    <w:rsid w:val="00DF19B2"/>
    <w:rsid w:val="00DF3574"/>
    <w:rsid w:val="00DF3751"/>
    <w:rsid w:val="00DF3A5E"/>
    <w:rsid w:val="00DF74E7"/>
    <w:rsid w:val="00E00952"/>
    <w:rsid w:val="00E04804"/>
    <w:rsid w:val="00E05A7D"/>
    <w:rsid w:val="00E10D07"/>
    <w:rsid w:val="00E12BC9"/>
    <w:rsid w:val="00E13DF6"/>
    <w:rsid w:val="00E13FE2"/>
    <w:rsid w:val="00E153BD"/>
    <w:rsid w:val="00E15A60"/>
    <w:rsid w:val="00E15C87"/>
    <w:rsid w:val="00E15D45"/>
    <w:rsid w:val="00E177C6"/>
    <w:rsid w:val="00E17E19"/>
    <w:rsid w:val="00E245A1"/>
    <w:rsid w:val="00E32815"/>
    <w:rsid w:val="00E3450D"/>
    <w:rsid w:val="00E4014D"/>
    <w:rsid w:val="00E41961"/>
    <w:rsid w:val="00E422DF"/>
    <w:rsid w:val="00E51F76"/>
    <w:rsid w:val="00E541BA"/>
    <w:rsid w:val="00E57D6E"/>
    <w:rsid w:val="00E624C0"/>
    <w:rsid w:val="00E63A61"/>
    <w:rsid w:val="00E63C60"/>
    <w:rsid w:val="00E643FC"/>
    <w:rsid w:val="00E64C99"/>
    <w:rsid w:val="00E701A3"/>
    <w:rsid w:val="00E71920"/>
    <w:rsid w:val="00E74188"/>
    <w:rsid w:val="00E80225"/>
    <w:rsid w:val="00E82BDD"/>
    <w:rsid w:val="00E8710A"/>
    <w:rsid w:val="00E90430"/>
    <w:rsid w:val="00E91110"/>
    <w:rsid w:val="00E94B4C"/>
    <w:rsid w:val="00E950F6"/>
    <w:rsid w:val="00E95F07"/>
    <w:rsid w:val="00EA13E1"/>
    <w:rsid w:val="00EA141A"/>
    <w:rsid w:val="00EA2644"/>
    <w:rsid w:val="00EA7FFC"/>
    <w:rsid w:val="00EB0617"/>
    <w:rsid w:val="00EB2159"/>
    <w:rsid w:val="00EB243F"/>
    <w:rsid w:val="00EB41A4"/>
    <w:rsid w:val="00EC052D"/>
    <w:rsid w:val="00EC5A84"/>
    <w:rsid w:val="00EC6220"/>
    <w:rsid w:val="00ED02AA"/>
    <w:rsid w:val="00ED301B"/>
    <w:rsid w:val="00EE0751"/>
    <w:rsid w:val="00EE3E5F"/>
    <w:rsid w:val="00EE6414"/>
    <w:rsid w:val="00EE6F83"/>
    <w:rsid w:val="00EE7908"/>
    <w:rsid w:val="00EF1318"/>
    <w:rsid w:val="00EF132D"/>
    <w:rsid w:val="00EF2F4B"/>
    <w:rsid w:val="00EF4B3F"/>
    <w:rsid w:val="00F01339"/>
    <w:rsid w:val="00F033EC"/>
    <w:rsid w:val="00F0457B"/>
    <w:rsid w:val="00F0782F"/>
    <w:rsid w:val="00F10286"/>
    <w:rsid w:val="00F11869"/>
    <w:rsid w:val="00F16260"/>
    <w:rsid w:val="00F204A8"/>
    <w:rsid w:val="00F2280D"/>
    <w:rsid w:val="00F24ABC"/>
    <w:rsid w:val="00F31CD6"/>
    <w:rsid w:val="00F33B12"/>
    <w:rsid w:val="00F356D6"/>
    <w:rsid w:val="00F41B40"/>
    <w:rsid w:val="00F45521"/>
    <w:rsid w:val="00F46D03"/>
    <w:rsid w:val="00F47A69"/>
    <w:rsid w:val="00F51591"/>
    <w:rsid w:val="00F51B70"/>
    <w:rsid w:val="00F51DFF"/>
    <w:rsid w:val="00F533CF"/>
    <w:rsid w:val="00F6175E"/>
    <w:rsid w:val="00F62CF3"/>
    <w:rsid w:val="00F64EA1"/>
    <w:rsid w:val="00F72238"/>
    <w:rsid w:val="00F74226"/>
    <w:rsid w:val="00F742CC"/>
    <w:rsid w:val="00F7553C"/>
    <w:rsid w:val="00F77DC9"/>
    <w:rsid w:val="00F809FC"/>
    <w:rsid w:val="00F819FA"/>
    <w:rsid w:val="00F8400F"/>
    <w:rsid w:val="00F86B04"/>
    <w:rsid w:val="00F87681"/>
    <w:rsid w:val="00F93B8E"/>
    <w:rsid w:val="00F96747"/>
    <w:rsid w:val="00F96CE5"/>
    <w:rsid w:val="00FA1600"/>
    <w:rsid w:val="00FA4DDE"/>
    <w:rsid w:val="00FA5586"/>
    <w:rsid w:val="00FA640F"/>
    <w:rsid w:val="00FB51CE"/>
    <w:rsid w:val="00FB73C0"/>
    <w:rsid w:val="00FB74BF"/>
    <w:rsid w:val="00FB78CC"/>
    <w:rsid w:val="00FB7FB3"/>
    <w:rsid w:val="00FC02B2"/>
    <w:rsid w:val="00FC10AA"/>
    <w:rsid w:val="00FC600F"/>
    <w:rsid w:val="00FC65A1"/>
    <w:rsid w:val="00FC77D9"/>
    <w:rsid w:val="00FD280A"/>
    <w:rsid w:val="00FD2E02"/>
    <w:rsid w:val="00FD3AA1"/>
    <w:rsid w:val="00FD4BC6"/>
    <w:rsid w:val="00FD59A8"/>
    <w:rsid w:val="00FE024F"/>
    <w:rsid w:val="00FE0DA6"/>
    <w:rsid w:val="00FE1D04"/>
    <w:rsid w:val="00FE3A0A"/>
    <w:rsid w:val="00FE3DB5"/>
    <w:rsid w:val="00FE4B85"/>
    <w:rsid w:val="00FE5EF5"/>
    <w:rsid w:val="00FF0596"/>
    <w:rsid w:val="00FF137B"/>
    <w:rsid w:val="00FF5566"/>
    <w:rsid w:val="00FF5638"/>
    <w:rsid w:val="00FF6F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D57A9"/>
  <w14:defaultImageDpi w14:val="300"/>
  <w15:docId w15:val="{5C7BBA2E-5760-5248-B161-0C486007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80D"/>
    <w:pPr>
      <w:spacing w:before="120" w:after="120" w:line="264" w:lineRule="auto"/>
    </w:pPr>
    <w:rPr>
      <w:rFonts w:ascii="Arial" w:hAnsi="Arial"/>
      <w:sz w:val="22"/>
      <w:szCs w:val="24"/>
    </w:rPr>
  </w:style>
  <w:style w:type="paragraph" w:styleId="Heading1">
    <w:name w:val="heading 1"/>
    <w:basedOn w:val="Normal"/>
    <w:next w:val="Normal"/>
    <w:qFormat/>
    <w:rsid w:val="002F7788"/>
    <w:pPr>
      <w:keepNext/>
      <w:keepLines/>
      <w:numPr>
        <w:numId w:val="1"/>
      </w:numPr>
      <w:spacing w:before="240" w:after="240"/>
      <w:ind w:left="720" w:hanging="720"/>
      <w:outlineLvl w:val="0"/>
    </w:pPr>
    <w:rPr>
      <w:rFonts w:eastAsia="MS Gothic"/>
      <w:b/>
      <w:bCs/>
      <w:color w:val="345A8A"/>
      <w:sz w:val="32"/>
      <w:szCs w:val="32"/>
    </w:rPr>
  </w:style>
  <w:style w:type="paragraph" w:styleId="Heading2">
    <w:name w:val="heading 2"/>
    <w:basedOn w:val="Normal"/>
    <w:next w:val="Normal"/>
    <w:qFormat/>
    <w:rsid w:val="0080202E"/>
    <w:pPr>
      <w:keepNext/>
      <w:keepLines/>
      <w:numPr>
        <w:ilvl w:val="1"/>
        <w:numId w:val="1"/>
      </w:numPr>
      <w:spacing w:before="240" w:after="240"/>
      <w:ind w:left="720" w:hanging="720"/>
      <w:outlineLvl w:val="1"/>
    </w:pPr>
    <w:rPr>
      <w:rFonts w:eastAsia="MS Gothic"/>
      <w:b/>
      <w:bCs/>
      <w:color w:val="4F81BD"/>
      <w:sz w:val="26"/>
      <w:szCs w:val="26"/>
    </w:rPr>
  </w:style>
  <w:style w:type="paragraph" w:styleId="Heading3">
    <w:name w:val="heading 3"/>
    <w:basedOn w:val="Normal"/>
    <w:next w:val="Normal"/>
    <w:qFormat/>
    <w:rsid w:val="004E5AE3"/>
    <w:pPr>
      <w:keepNext/>
      <w:keepLines/>
      <w:numPr>
        <w:ilvl w:val="2"/>
        <w:numId w:val="1"/>
      </w:numPr>
      <w:ind w:left="720"/>
      <w:outlineLvl w:val="2"/>
    </w:pPr>
    <w:rPr>
      <w:rFonts w:eastAsia="MS Gothic"/>
      <w:b/>
      <w:bCs/>
      <w:color w:val="4F81BD"/>
      <w:sz w:val="24"/>
    </w:rPr>
  </w:style>
  <w:style w:type="paragraph" w:styleId="Heading4">
    <w:name w:val="heading 4"/>
    <w:basedOn w:val="Normal"/>
    <w:next w:val="Normal"/>
    <w:qFormat/>
    <w:rsid w:val="008753B8"/>
    <w:pPr>
      <w:keepNext/>
      <w:keepLines/>
      <w:numPr>
        <w:ilvl w:val="3"/>
        <w:numId w:val="1"/>
      </w:numPr>
      <w:spacing w:before="200"/>
      <w:ind w:left="862" w:hanging="862"/>
      <w:outlineLvl w:val="3"/>
    </w:pPr>
    <w:rPr>
      <w:rFonts w:eastAsia="MS Gothic"/>
      <w:b/>
      <w:bCs/>
      <w:i/>
      <w:iCs/>
      <w:color w:val="4F81BD"/>
    </w:rPr>
  </w:style>
  <w:style w:type="paragraph" w:styleId="Heading5">
    <w:name w:val="heading 5"/>
    <w:basedOn w:val="Normal"/>
    <w:next w:val="Normal"/>
    <w:qFormat/>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qFormat/>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uiPriority w:val="99"/>
    <w:qFormat/>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uiPriority w:val="99"/>
    <w:qFormat/>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uiPriority w:val="99"/>
    <w:qFormat/>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spacing w:before="0" w:after="240" w:line="240" w:lineRule="auto"/>
      <w:jc w:val="both"/>
    </w:pPr>
  </w:style>
  <w:style w:type="paragraph" w:styleId="BalloonText">
    <w:name w:val="Balloon Text"/>
    <w:basedOn w:val="Normal"/>
    <w:uiPriority w:val="99"/>
    <w:unhideWhenUsed/>
    <w:rPr>
      <w:rFonts w:ascii="Lucida Grande" w:hAnsi="Lucida Grande" w:cs="Lucida Grande"/>
      <w:sz w:val="18"/>
      <w:szCs w:val="18"/>
    </w:rPr>
  </w:style>
  <w:style w:type="character" w:customStyle="1" w:styleId="BalloonTextChar">
    <w:name w:val="Balloon Text Char"/>
    <w:uiPriority w:val="99"/>
    <w:rPr>
      <w:rFonts w:ascii="Lucida Grande" w:hAnsi="Lucida Grande" w:cs="Lucida Grande"/>
      <w:sz w:val="18"/>
      <w:szCs w:val="18"/>
      <w:lang w:val="en-GB"/>
    </w:rPr>
  </w:style>
  <w:style w:type="paragraph" w:styleId="Header">
    <w:name w:val="header"/>
    <w:basedOn w:val="Normal"/>
    <w:uiPriority w:val="99"/>
    <w:unhideWhenUsed/>
    <w:pPr>
      <w:tabs>
        <w:tab w:val="center" w:pos="4320"/>
        <w:tab w:val="right" w:pos="8640"/>
      </w:tabs>
    </w:pPr>
  </w:style>
  <w:style w:type="character" w:customStyle="1" w:styleId="HeaderChar">
    <w:name w:val="Header Char"/>
    <w:uiPriority w:val="99"/>
    <w:rPr>
      <w:lang w:val="en-GB"/>
    </w:rPr>
  </w:style>
  <w:style w:type="paragraph" w:styleId="Footer">
    <w:name w:val="footer"/>
    <w:basedOn w:val="Normal"/>
    <w:uiPriority w:val="99"/>
    <w:unhideWhenUsed/>
    <w:pPr>
      <w:tabs>
        <w:tab w:val="center" w:pos="4320"/>
        <w:tab w:val="right" w:pos="8640"/>
      </w:tabs>
    </w:pPr>
  </w:style>
  <w:style w:type="character" w:customStyle="1" w:styleId="FooterChar">
    <w:name w:val="Footer Char"/>
    <w:uiPriority w:val="99"/>
    <w:rPr>
      <w:lang w:val="en-GB"/>
    </w:rPr>
  </w:style>
  <w:style w:type="character" w:styleId="PageNumber">
    <w:name w:val="page number"/>
    <w:basedOn w:val="DefaultParagraphFont"/>
    <w:uiPriority w:val="99"/>
    <w:unhideWhenUsed/>
  </w:style>
  <w:style w:type="character" w:customStyle="1" w:styleId="Heading1Char">
    <w:name w:val="Heading 1 Char"/>
    <w:rPr>
      <w:rFonts w:ascii="Arial" w:eastAsia="MS Gothic" w:hAnsi="Arial"/>
      <w:b/>
      <w:bCs/>
      <w:color w:val="345A8A"/>
      <w:sz w:val="32"/>
      <w:szCs w:val="32"/>
    </w:rPr>
  </w:style>
  <w:style w:type="paragraph" w:styleId="TOCHeading">
    <w:name w:val="TOC Heading"/>
    <w:basedOn w:val="Heading1"/>
    <w:next w:val="Normal"/>
    <w:qFormat/>
    <w:pPr>
      <w:numPr>
        <w:numId w:val="0"/>
      </w:numPr>
      <w:spacing w:line="276" w:lineRule="auto"/>
      <w:outlineLvl w:val="9"/>
    </w:pPr>
    <w:rPr>
      <w:color w:val="365F91"/>
      <w:szCs w:val="28"/>
      <w:lang w:val="en-US"/>
    </w:rPr>
  </w:style>
  <w:style w:type="paragraph" w:styleId="TOC1">
    <w:name w:val="toc 1"/>
    <w:basedOn w:val="Normal"/>
    <w:next w:val="Normal"/>
    <w:autoRedefine/>
    <w:uiPriority w:val="39"/>
    <w:unhideWhenUsed/>
    <w:rPr>
      <w:b/>
      <w:sz w:val="24"/>
    </w:rPr>
  </w:style>
  <w:style w:type="paragraph" w:styleId="TOC2">
    <w:name w:val="toc 2"/>
    <w:basedOn w:val="Normal"/>
    <w:next w:val="Normal"/>
    <w:autoRedefine/>
    <w:uiPriority w:val="39"/>
    <w:unhideWhenUsed/>
    <w:pPr>
      <w:spacing w:before="0" w:after="0"/>
      <w:ind w:left="220"/>
    </w:pPr>
    <w:rPr>
      <w:szCs w:val="22"/>
    </w:rPr>
  </w:style>
  <w:style w:type="paragraph" w:styleId="TOC3">
    <w:name w:val="toc 3"/>
    <w:basedOn w:val="Normal"/>
    <w:next w:val="Normal"/>
    <w:autoRedefine/>
    <w:uiPriority w:val="39"/>
    <w:unhideWhenUsed/>
    <w:pPr>
      <w:spacing w:before="0" w:after="0"/>
      <w:ind w:left="440"/>
    </w:pPr>
    <w:rPr>
      <w:szCs w:val="22"/>
    </w:rPr>
  </w:style>
  <w:style w:type="paragraph" w:styleId="TOC4">
    <w:name w:val="toc 4"/>
    <w:basedOn w:val="Normal"/>
    <w:next w:val="Normal"/>
    <w:autoRedefine/>
    <w:semiHidden/>
    <w:unhideWhenUsed/>
    <w:pPr>
      <w:spacing w:before="0" w:after="0"/>
      <w:ind w:left="660"/>
    </w:pPr>
    <w:rPr>
      <w:rFonts w:ascii="Cambria" w:hAnsi="Cambria"/>
      <w:sz w:val="20"/>
      <w:szCs w:val="20"/>
    </w:rPr>
  </w:style>
  <w:style w:type="paragraph" w:styleId="TOC5">
    <w:name w:val="toc 5"/>
    <w:basedOn w:val="Normal"/>
    <w:next w:val="Normal"/>
    <w:autoRedefine/>
    <w:semiHidden/>
    <w:unhideWhenUsed/>
    <w:pPr>
      <w:spacing w:before="0" w:after="0"/>
      <w:ind w:left="880"/>
    </w:pPr>
    <w:rPr>
      <w:rFonts w:ascii="Cambria" w:hAnsi="Cambria"/>
      <w:sz w:val="20"/>
      <w:szCs w:val="20"/>
    </w:rPr>
  </w:style>
  <w:style w:type="paragraph" w:styleId="TOC6">
    <w:name w:val="toc 6"/>
    <w:basedOn w:val="Normal"/>
    <w:next w:val="Normal"/>
    <w:autoRedefine/>
    <w:semiHidden/>
    <w:unhideWhenUsed/>
    <w:pPr>
      <w:spacing w:before="0" w:after="0"/>
      <w:ind w:left="1100"/>
    </w:pPr>
    <w:rPr>
      <w:rFonts w:ascii="Cambria" w:hAnsi="Cambria"/>
      <w:sz w:val="20"/>
      <w:szCs w:val="20"/>
    </w:rPr>
  </w:style>
  <w:style w:type="paragraph" w:styleId="TOC7">
    <w:name w:val="toc 7"/>
    <w:basedOn w:val="Normal"/>
    <w:next w:val="Normal"/>
    <w:autoRedefine/>
    <w:semiHidden/>
    <w:unhideWhenUsed/>
    <w:pPr>
      <w:spacing w:before="0" w:after="0"/>
      <w:ind w:left="1320"/>
    </w:pPr>
    <w:rPr>
      <w:rFonts w:ascii="Cambria" w:hAnsi="Cambria"/>
      <w:sz w:val="20"/>
      <w:szCs w:val="20"/>
    </w:rPr>
  </w:style>
  <w:style w:type="paragraph" w:styleId="TOC8">
    <w:name w:val="toc 8"/>
    <w:basedOn w:val="Normal"/>
    <w:next w:val="Normal"/>
    <w:autoRedefine/>
    <w:semiHidden/>
    <w:unhideWhenUsed/>
    <w:pPr>
      <w:spacing w:before="0" w:after="0"/>
      <w:ind w:left="1540"/>
    </w:pPr>
    <w:rPr>
      <w:rFonts w:ascii="Cambria" w:hAnsi="Cambria"/>
      <w:sz w:val="20"/>
      <w:szCs w:val="20"/>
    </w:rPr>
  </w:style>
  <w:style w:type="paragraph" w:styleId="TOC9">
    <w:name w:val="toc 9"/>
    <w:basedOn w:val="Normal"/>
    <w:next w:val="Normal"/>
    <w:autoRedefine/>
    <w:semiHidden/>
    <w:unhideWhenUsed/>
    <w:pPr>
      <w:spacing w:before="0" w:after="0"/>
      <w:ind w:left="1760"/>
    </w:pPr>
    <w:rPr>
      <w:rFonts w:ascii="Cambria" w:hAnsi="Cambria"/>
      <w:sz w:val="20"/>
      <w:szCs w:val="20"/>
    </w:rPr>
  </w:style>
  <w:style w:type="character" w:customStyle="1" w:styleId="Heading2Char">
    <w:name w:val="Heading 2 Char"/>
    <w:uiPriority w:val="99"/>
    <w:rPr>
      <w:rFonts w:ascii="Arial" w:eastAsia="MS Gothic" w:hAnsi="Arial"/>
      <w:b/>
      <w:bCs/>
      <w:color w:val="4F81BD"/>
      <w:sz w:val="26"/>
      <w:szCs w:val="26"/>
    </w:rPr>
  </w:style>
  <w:style w:type="character" w:customStyle="1" w:styleId="Heading3Char">
    <w:name w:val="Heading 3 Char"/>
    <w:rPr>
      <w:rFonts w:ascii="Arial" w:eastAsia="MS Gothic" w:hAnsi="Arial"/>
      <w:b/>
      <w:bCs/>
      <w:color w:val="4F81BD"/>
      <w:sz w:val="24"/>
      <w:szCs w:val="24"/>
    </w:rPr>
  </w:style>
  <w:style w:type="character" w:customStyle="1" w:styleId="Heading4Char">
    <w:name w:val="Heading 4 Char"/>
    <w:rPr>
      <w:rFonts w:ascii="Calibri" w:eastAsia="MS Gothic" w:hAnsi="Calibri"/>
      <w:b/>
      <w:bCs/>
      <w:i/>
      <w:iCs/>
      <w:color w:val="4F81BD"/>
      <w:sz w:val="22"/>
      <w:szCs w:val="24"/>
    </w:rPr>
  </w:style>
  <w:style w:type="character" w:customStyle="1" w:styleId="Heading5Char">
    <w:name w:val="Heading 5 Char"/>
    <w:rPr>
      <w:rFonts w:ascii="Calibri" w:eastAsia="MS Gothic" w:hAnsi="Calibri"/>
      <w:color w:val="243F60"/>
      <w:sz w:val="22"/>
      <w:szCs w:val="24"/>
    </w:rPr>
  </w:style>
  <w:style w:type="character" w:customStyle="1" w:styleId="Heading6Char">
    <w:name w:val="Heading 6 Char"/>
    <w:rPr>
      <w:rFonts w:ascii="Calibri" w:eastAsia="MS Gothic" w:hAnsi="Calibri"/>
      <w:i/>
      <w:iCs/>
      <w:color w:val="243F60"/>
      <w:sz w:val="22"/>
      <w:szCs w:val="24"/>
    </w:rPr>
  </w:style>
  <w:style w:type="character" w:customStyle="1" w:styleId="Heading7Char">
    <w:name w:val="Heading 7 Char"/>
    <w:rPr>
      <w:rFonts w:ascii="Calibri" w:eastAsia="MS Gothic" w:hAnsi="Calibri"/>
      <w:i/>
      <w:iCs/>
      <w:color w:val="404040"/>
      <w:sz w:val="22"/>
      <w:szCs w:val="24"/>
    </w:rPr>
  </w:style>
  <w:style w:type="character" w:customStyle="1" w:styleId="Heading8Char">
    <w:name w:val="Heading 8 Char"/>
    <w:rPr>
      <w:rFonts w:ascii="Calibri" w:eastAsia="MS Gothic" w:hAnsi="Calibri"/>
      <w:color w:val="404040"/>
    </w:rPr>
  </w:style>
  <w:style w:type="character" w:customStyle="1" w:styleId="Heading9Char">
    <w:name w:val="Heading 9 Char"/>
    <w:rPr>
      <w:rFonts w:ascii="Calibri" w:eastAsia="MS Gothic" w:hAnsi="Calibri"/>
      <w:i/>
      <w:iCs/>
      <w:color w:val="404040"/>
    </w:rPr>
  </w:style>
  <w:style w:type="paragraph" w:styleId="NoSpacing">
    <w:name w:val="No Spacing"/>
    <w:qFormat/>
    <w:rPr>
      <w:rFonts w:ascii="PMingLiU" w:hAnsi="PMingLiU"/>
      <w:noProof/>
      <w:sz w:val="22"/>
      <w:szCs w:val="22"/>
    </w:rPr>
  </w:style>
  <w:style w:type="character" w:customStyle="1" w:styleId="NoSpacingChar">
    <w:name w:val="No Spacing Char"/>
    <w:rPr>
      <w:rFonts w:ascii="PMingLiU" w:hAnsi="PMingLiU"/>
      <w:sz w:val="22"/>
      <w:szCs w:val="22"/>
    </w:rPr>
  </w:style>
  <w:style w:type="character" w:styleId="FollowedHyperlink">
    <w:name w:val="FollowedHyperlink"/>
    <w:uiPriority w:val="99"/>
    <w:semiHidden/>
    <w:rPr>
      <w:color w:val="800080"/>
      <w:u w:val="single"/>
    </w:rPr>
  </w:style>
  <w:style w:type="paragraph" w:styleId="ListParagraph">
    <w:name w:val="List Paragraph"/>
    <w:aliases w:val="Bullet Multilevel"/>
    <w:basedOn w:val="Normal"/>
    <w:link w:val="ListParagraphChar"/>
    <w:uiPriority w:val="34"/>
    <w:qFormat/>
    <w:pPr>
      <w:ind w:left="720"/>
      <w:contextualSpacing/>
    </w:pPr>
  </w:style>
  <w:style w:type="character" w:styleId="Strong">
    <w:name w:val="Strong"/>
    <w:aliases w:val="Main paragraphs"/>
    <w:qFormat/>
    <w:rPr>
      <w:rFonts w:ascii="Arial" w:hAnsi="Arial"/>
      <w:b w:val="0"/>
      <w:bCs/>
      <w:sz w:val="22"/>
    </w:rPr>
  </w:style>
  <w:style w:type="paragraph" w:customStyle="1" w:styleId="SectionHead">
    <w:name w:val="Section Head"/>
    <w:basedOn w:val="Normal"/>
    <w:pPr>
      <w:numPr>
        <w:numId w:val="2"/>
      </w:numPr>
      <w:spacing w:before="0" w:after="0"/>
    </w:pPr>
    <w:rPr>
      <w:rFonts w:ascii="Times New Roman" w:eastAsia="Times New Roman" w:hAnsi="Times New Roman"/>
      <w:b/>
      <w:sz w:val="24"/>
      <w:szCs w:val="20"/>
      <w:lang w:eastAsia="en-GB"/>
    </w:rPr>
  </w:style>
  <w:style w:type="paragraph" w:customStyle="1" w:styleId="Bullet-MainL">
    <w:name w:val="Bullet - Main (L)"/>
    <w:pPr>
      <w:numPr>
        <w:numId w:val="3"/>
      </w:numPr>
      <w:spacing w:after="120" w:line="264" w:lineRule="auto"/>
      <w:jc w:val="both"/>
    </w:pPr>
    <w:rPr>
      <w:rFonts w:ascii="Franklin Gothic Book" w:eastAsia="Times New Roman" w:hAnsi="Franklin Gothic Book"/>
    </w:rPr>
  </w:style>
  <w:style w:type="character" w:styleId="Hyperlink">
    <w:name w:val="Hyperlink"/>
    <w:uiPriority w:val="99"/>
    <w:unhideWhenUsed/>
    <w:rPr>
      <w:color w:val="0000FF"/>
      <w:u w:val="single"/>
    </w:rPr>
  </w:style>
  <w:style w:type="paragraph" w:customStyle="1" w:styleId="TableHeading">
    <w:name w:val="Table Heading"/>
    <w:pPr>
      <w:spacing w:before="60" w:after="60"/>
    </w:pPr>
    <w:rPr>
      <w:rFonts w:ascii="Arial" w:eastAsia="Times New Roman" w:hAnsi="Arial"/>
      <w:b/>
      <w:caps/>
      <w:sz w:val="18"/>
    </w:rPr>
  </w:style>
  <w:style w:type="paragraph" w:customStyle="1" w:styleId="TableText">
    <w:name w:val="Table Text"/>
    <w:pPr>
      <w:spacing w:before="60" w:after="60"/>
    </w:pPr>
    <w:rPr>
      <w:rFonts w:ascii="Arial" w:eastAsia="Times New Roman" w:hAnsi="Arial"/>
      <w:sz w:val="18"/>
    </w:rPr>
  </w:style>
  <w:style w:type="paragraph" w:styleId="FootnoteText">
    <w:name w:val="footnote text"/>
    <w:basedOn w:val="Normal"/>
    <w:uiPriority w:val="99"/>
    <w:unhideWhenUsed/>
    <w:pPr>
      <w:spacing w:before="0" w:after="0"/>
    </w:pPr>
    <w:rPr>
      <w:sz w:val="24"/>
    </w:rPr>
  </w:style>
  <w:style w:type="character" w:customStyle="1" w:styleId="FootnoteTextChar">
    <w:name w:val="Footnote Text Char"/>
    <w:uiPriority w:val="99"/>
    <w:rPr>
      <w:rFonts w:ascii="Arial" w:hAnsi="Arial"/>
      <w:lang w:val="en-GB"/>
    </w:rPr>
  </w:style>
  <w:style w:type="character" w:styleId="FootnoteReference">
    <w:name w:val="footnote reference"/>
    <w:uiPriority w:val="99"/>
    <w:unhideWhenUsed/>
    <w:rPr>
      <w:vertAlign w:val="superscript"/>
    </w:rPr>
  </w:style>
  <w:style w:type="paragraph" w:styleId="Revision">
    <w:name w:val="Revision"/>
    <w:hidden/>
    <w:rPr>
      <w:rFonts w:ascii="Arial" w:hAnsi="Arial"/>
      <w:noProof/>
      <w:sz w:val="22"/>
      <w:szCs w:val="24"/>
    </w:rPr>
  </w:style>
  <w:style w:type="paragraph" w:styleId="Title">
    <w:name w:val="Title"/>
    <w:basedOn w:val="Normal"/>
    <w:qFormat/>
    <w:pPr>
      <w:spacing w:before="0" w:after="0" w:line="240" w:lineRule="auto"/>
      <w:jc w:val="center"/>
    </w:pPr>
    <w:rPr>
      <w:rFonts w:ascii="Times New Roman" w:eastAsia="Times New Roman" w:hAnsi="Times New Roman"/>
      <w:b/>
      <w:sz w:val="32"/>
    </w:rPr>
  </w:style>
  <w:style w:type="character" w:customStyle="1" w:styleId="TitleChar">
    <w:name w:val="Title Char"/>
    <w:rPr>
      <w:rFonts w:ascii="Times New Roman" w:eastAsia="Times New Roman" w:hAnsi="Times New Roman"/>
      <w:b/>
      <w:sz w:val="32"/>
      <w:szCs w:val="24"/>
      <w:lang w:val="en-GB"/>
    </w:rPr>
  </w:style>
  <w:style w:type="paragraph" w:styleId="BodyText2">
    <w:name w:val="Body Text 2"/>
    <w:basedOn w:val="Normal"/>
    <w:semiHidden/>
    <w:pPr>
      <w:spacing w:before="0" w:after="0"/>
      <w:jc w:val="both"/>
    </w:pPr>
    <w:rPr>
      <w:rFonts w:ascii="Times New Roman" w:eastAsia="Times New Roman" w:hAnsi="Times New Roman"/>
      <w:snapToGrid w:val="0"/>
      <w:sz w:val="20"/>
      <w:szCs w:val="20"/>
    </w:rPr>
  </w:style>
  <w:style w:type="character" w:customStyle="1" w:styleId="BodyText2Char">
    <w:name w:val="Body Text 2 Char"/>
    <w:rPr>
      <w:rFonts w:ascii="Times New Roman" w:eastAsia="Times New Roman" w:hAnsi="Times New Roman"/>
      <w:snapToGrid w:val="0"/>
    </w:rPr>
  </w:style>
  <w:style w:type="paragraph" w:styleId="BodyText">
    <w:name w:val="Body Text"/>
    <w:basedOn w:val="Normal"/>
    <w:semiHidden/>
    <w:unhideWhenUsed/>
  </w:style>
  <w:style w:type="character" w:customStyle="1" w:styleId="BodyTextChar">
    <w:name w:val="Body Text Char"/>
    <w:rPr>
      <w:rFonts w:ascii="Arial" w:hAnsi="Arial"/>
      <w:sz w:val="22"/>
      <w:szCs w:val="24"/>
    </w:rPr>
  </w:style>
  <w:style w:type="paragraph" w:styleId="CommentText">
    <w:name w:val="annotation text"/>
    <w:basedOn w:val="Normal"/>
    <w:uiPriority w:val="99"/>
    <w:pPr>
      <w:spacing w:before="0" w:after="0"/>
    </w:pPr>
    <w:rPr>
      <w:rFonts w:ascii="Times New Roman" w:eastAsia="Times New Roman" w:hAnsi="Times New Roman"/>
      <w:sz w:val="20"/>
      <w:szCs w:val="20"/>
      <w:lang w:eastAsia="en-GB"/>
    </w:rPr>
  </w:style>
  <w:style w:type="character" w:customStyle="1" w:styleId="CommentTextChar">
    <w:name w:val="Comment Text Char"/>
    <w:uiPriority w:val="99"/>
    <w:rPr>
      <w:rFonts w:ascii="Times New Roman" w:eastAsia="Times New Roman" w:hAnsi="Times New Roman"/>
      <w:lang w:eastAsia="en-GB"/>
    </w:rPr>
  </w:style>
  <w:style w:type="character" w:styleId="CommentReference">
    <w:name w:val="annotation reference"/>
    <w:uiPriority w:val="99"/>
    <w:unhideWhenUsed/>
    <w:rPr>
      <w:sz w:val="18"/>
      <w:szCs w:val="18"/>
    </w:rPr>
  </w:style>
  <w:style w:type="paragraph" w:styleId="CommentSubject">
    <w:name w:val="annotation subject"/>
    <w:basedOn w:val="CommentText"/>
    <w:next w:val="CommentText"/>
    <w:unhideWhenUsed/>
    <w:pPr>
      <w:spacing w:before="120" w:after="120"/>
    </w:pPr>
    <w:rPr>
      <w:rFonts w:ascii="Arial" w:eastAsia="MS Mincho" w:hAnsi="Arial"/>
      <w:b/>
      <w:bCs/>
      <w:lang w:eastAsia="en-US"/>
    </w:rPr>
  </w:style>
  <w:style w:type="character" w:customStyle="1" w:styleId="CommentSubjectChar">
    <w:name w:val="Comment Subject Char"/>
    <w:rPr>
      <w:rFonts w:ascii="Arial" w:eastAsia="Times New Roman" w:hAnsi="Arial"/>
      <w:b/>
      <w:bCs/>
      <w:lang w:eastAsia="en-GB"/>
    </w:rPr>
  </w:style>
  <w:style w:type="paragraph" w:styleId="NormalWeb">
    <w:name w:val="Normal (Web)"/>
    <w:basedOn w:val="Normal"/>
    <w:semiHidden/>
    <w:unhideWhenUsed/>
    <w:pPr>
      <w:spacing w:before="100" w:beforeAutospacing="1" w:after="100" w:afterAutospacing="1" w:line="240" w:lineRule="auto"/>
    </w:pPr>
    <w:rPr>
      <w:rFonts w:ascii="Times" w:hAnsi="Times"/>
      <w:sz w:val="20"/>
      <w:szCs w:val="20"/>
    </w:rPr>
  </w:style>
  <w:style w:type="paragraph" w:customStyle="1" w:styleId="Appendix">
    <w:name w:val="Appendix #"/>
    <w:basedOn w:val="Normal"/>
    <w:next w:val="Normal"/>
    <w:rsid w:val="003E5558"/>
    <w:pPr>
      <w:keepNext/>
      <w:keepLines/>
      <w:numPr>
        <w:ilvl w:val="1"/>
        <w:numId w:val="4"/>
      </w:numPr>
      <w:autoSpaceDE w:val="0"/>
      <w:autoSpaceDN w:val="0"/>
      <w:adjustRightInd w:val="0"/>
      <w:spacing w:before="0" w:after="240" w:line="360" w:lineRule="auto"/>
      <w:jc w:val="center"/>
    </w:pPr>
    <w:rPr>
      <w:rFonts w:eastAsia="Times New Roman" w:cs="Arial"/>
      <w:b/>
      <w:bCs/>
      <w:color w:val="000000"/>
      <w:sz w:val="20"/>
      <w:szCs w:val="20"/>
      <w:lang w:eastAsia="en-GB"/>
    </w:rPr>
  </w:style>
  <w:style w:type="paragraph" w:customStyle="1" w:styleId="Part">
    <w:name w:val="Part #"/>
    <w:basedOn w:val="Normal"/>
    <w:next w:val="Normal"/>
    <w:rsid w:val="003E5558"/>
    <w:pPr>
      <w:keepNext/>
      <w:keepLines/>
      <w:numPr>
        <w:ilvl w:val="2"/>
        <w:numId w:val="4"/>
      </w:numPr>
      <w:autoSpaceDE w:val="0"/>
      <w:autoSpaceDN w:val="0"/>
      <w:adjustRightInd w:val="0"/>
      <w:spacing w:before="0" w:after="240" w:line="360" w:lineRule="auto"/>
      <w:jc w:val="center"/>
    </w:pPr>
    <w:rPr>
      <w:rFonts w:eastAsia="Times New Roman" w:cs="Arial"/>
      <w:color w:val="000000"/>
      <w:sz w:val="20"/>
      <w:szCs w:val="20"/>
      <w:lang w:eastAsia="en-GB"/>
    </w:rPr>
  </w:style>
  <w:style w:type="paragraph" w:customStyle="1" w:styleId="Schedule">
    <w:name w:val="Schedule #"/>
    <w:basedOn w:val="Normal"/>
    <w:next w:val="Normal"/>
    <w:rsid w:val="003E5558"/>
    <w:pPr>
      <w:keepNext/>
      <w:keepLines/>
      <w:numPr>
        <w:numId w:val="4"/>
      </w:numPr>
      <w:autoSpaceDE w:val="0"/>
      <w:autoSpaceDN w:val="0"/>
      <w:adjustRightInd w:val="0"/>
      <w:spacing w:before="0" w:after="240" w:line="360" w:lineRule="auto"/>
      <w:jc w:val="center"/>
    </w:pPr>
    <w:rPr>
      <w:rFonts w:eastAsia="Times New Roman" w:cs="Arial"/>
      <w:b/>
      <w:bCs/>
      <w:color w:val="000000"/>
      <w:sz w:val="20"/>
      <w:szCs w:val="20"/>
      <w:lang w:eastAsia="en-GB"/>
    </w:rPr>
  </w:style>
  <w:style w:type="table" w:styleId="TableGrid">
    <w:name w:val="Table Grid"/>
    <w:basedOn w:val="TableNormal"/>
    <w:uiPriority w:val="39"/>
    <w:rsid w:val="00C40320"/>
    <w:rPr>
      <w:rFonts w:ascii="Tw Cen MT" w:eastAsia="Tw Cen MT" w:hAnsi="Tw Cen M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ed1">
    <w:name w:val="numbered1"/>
    <w:basedOn w:val="Normal"/>
    <w:rsid w:val="00C561FD"/>
    <w:pPr>
      <w:keepNext/>
      <w:numPr>
        <w:numId w:val="5"/>
      </w:numPr>
      <w:autoSpaceDE w:val="0"/>
      <w:autoSpaceDN w:val="0"/>
      <w:adjustRightInd w:val="0"/>
      <w:spacing w:before="240" w:after="0" w:line="240" w:lineRule="auto"/>
      <w:jc w:val="both"/>
    </w:pPr>
    <w:rPr>
      <w:rFonts w:eastAsia="Times New Roman" w:cs="Arial"/>
      <w:b/>
      <w:bCs/>
      <w:caps/>
      <w:szCs w:val="22"/>
      <w:u w:val="single"/>
      <w:lang w:eastAsia="en-GB"/>
    </w:rPr>
  </w:style>
  <w:style w:type="paragraph" w:customStyle="1" w:styleId="numbered2">
    <w:name w:val="numbered2"/>
    <w:basedOn w:val="Normal"/>
    <w:rsid w:val="00C561FD"/>
    <w:pPr>
      <w:numPr>
        <w:ilvl w:val="1"/>
        <w:numId w:val="5"/>
      </w:numPr>
      <w:autoSpaceDE w:val="0"/>
      <w:autoSpaceDN w:val="0"/>
      <w:adjustRightInd w:val="0"/>
      <w:spacing w:before="240" w:after="0" w:line="240" w:lineRule="auto"/>
      <w:jc w:val="both"/>
    </w:pPr>
    <w:rPr>
      <w:rFonts w:eastAsia="Times New Roman" w:cs="Arial"/>
      <w:szCs w:val="22"/>
      <w:lang w:eastAsia="en-GB"/>
    </w:rPr>
  </w:style>
  <w:style w:type="paragraph" w:customStyle="1" w:styleId="numbered3">
    <w:name w:val="numbered3"/>
    <w:basedOn w:val="Normal"/>
    <w:rsid w:val="00C561FD"/>
    <w:pPr>
      <w:numPr>
        <w:ilvl w:val="2"/>
        <w:numId w:val="5"/>
      </w:numPr>
      <w:autoSpaceDE w:val="0"/>
      <w:autoSpaceDN w:val="0"/>
      <w:adjustRightInd w:val="0"/>
      <w:spacing w:before="240" w:after="0" w:line="240" w:lineRule="auto"/>
      <w:jc w:val="both"/>
    </w:pPr>
    <w:rPr>
      <w:rFonts w:eastAsia="Times New Roman" w:cs="Arial"/>
      <w:szCs w:val="22"/>
      <w:lang w:eastAsia="en-GB"/>
    </w:rPr>
  </w:style>
  <w:style w:type="paragraph" w:customStyle="1" w:styleId="numbered4">
    <w:name w:val="numbered4"/>
    <w:basedOn w:val="Normal"/>
    <w:rsid w:val="00C561FD"/>
    <w:pPr>
      <w:numPr>
        <w:ilvl w:val="3"/>
        <w:numId w:val="5"/>
      </w:numPr>
      <w:autoSpaceDE w:val="0"/>
      <w:autoSpaceDN w:val="0"/>
      <w:adjustRightInd w:val="0"/>
      <w:spacing w:before="240" w:after="0" w:line="240" w:lineRule="auto"/>
      <w:jc w:val="both"/>
    </w:pPr>
    <w:rPr>
      <w:rFonts w:eastAsia="Times New Roman" w:cs="Arial"/>
      <w:szCs w:val="22"/>
      <w:lang w:eastAsia="en-GB"/>
    </w:rPr>
  </w:style>
  <w:style w:type="paragraph" w:customStyle="1" w:styleId="numbered5">
    <w:name w:val="numbered5"/>
    <w:basedOn w:val="Normal"/>
    <w:rsid w:val="00C561FD"/>
    <w:pPr>
      <w:numPr>
        <w:ilvl w:val="4"/>
        <w:numId w:val="5"/>
      </w:numPr>
      <w:autoSpaceDE w:val="0"/>
      <w:autoSpaceDN w:val="0"/>
      <w:adjustRightInd w:val="0"/>
      <w:spacing w:before="240" w:after="0" w:line="240" w:lineRule="auto"/>
      <w:jc w:val="both"/>
    </w:pPr>
    <w:rPr>
      <w:rFonts w:eastAsia="Times New Roman" w:cs="Arial"/>
      <w:szCs w:val="22"/>
      <w:lang w:eastAsia="en-GB"/>
    </w:rPr>
  </w:style>
  <w:style w:type="table" w:styleId="LightShading">
    <w:name w:val="Light Shading"/>
    <w:basedOn w:val="TableNormal"/>
    <w:uiPriority w:val="60"/>
    <w:rsid w:val="00311E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311E0E"/>
    <w:tblPr>
      <w:tblStyleRowBandSize w:val="1"/>
      <w:tblStyleColBandSize w:val="1"/>
      <w:tblBorders>
        <w:top w:val="single" w:sz="8" w:space="0" w:color="7A7A7A" w:themeColor="accent1"/>
        <w:left w:val="single" w:sz="8" w:space="0" w:color="7A7A7A" w:themeColor="accent1"/>
        <w:bottom w:val="single" w:sz="8" w:space="0" w:color="7A7A7A" w:themeColor="accent1"/>
        <w:right w:val="single" w:sz="8" w:space="0" w:color="7A7A7A" w:themeColor="accent1"/>
      </w:tblBorders>
    </w:tblPr>
    <w:tblStylePr w:type="firstRow">
      <w:pPr>
        <w:spacing w:before="0" w:after="0" w:line="240" w:lineRule="auto"/>
      </w:pPr>
      <w:rPr>
        <w:b/>
        <w:bCs/>
        <w:color w:val="FFFFFF" w:themeColor="background1"/>
      </w:rPr>
      <w:tblPr/>
      <w:tcPr>
        <w:shd w:val="clear" w:color="auto" w:fill="7A7A7A" w:themeFill="accent1"/>
      </w:tcPr>
    </w:tblStylePr>
    <w:tblStylePr w:type="lastRow">
      <w:pPr>
        <w:spacing w:before="0" w:after="0" w:line="240" w:lineRule="auto"/>
      </w:pPr>
      <w:rPr>
        <w:b/>
        <w:bCs/>
      </w:rPr>
      <w:tblPr/>
      <w:tcPr>
        <w:tcBorders>
          <w:top w:val="double" w:sz="6" w:space="0" w:color="7A7A7A" w:themeColor="accent1"/>
          <w:left w:val="single" w:sz="8" w:space="0" w:color="7A7A7A" w:themeColor="accent1"/>
          <w:bottom w:val="single" w:sz="8" w:space="0" w:color="7A7A7A" w:themeColor="accent1"/>
          <w:right w:val="single" w:sz="8" w:space="0" w:color="7A7A7A" w:themeColor="accent1"/>
        </w:tcBorders>
      </w:tcPr>
    </w:tblStylePr>
    <w:tblStylePr w:type="firstCol">
      <w:rPr>
        <w:b/>
        <w:bCs/>
      </w:rPr>
    </w:tblStylePr>
    <w:tblStylePr w:type="lastCol">
      <w:rPr>
        <w:b/>
        <w:bCs/>
      </w:rPr>
    </w:tblStylePr>
    <w:tblStylePr w:type="band1Vert">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tblStylePr w:type="band1Horz">
      <w:tblPr/>
      <w:tcPr>
        <w:tcBorders>
          <w:top w:val="single" w:sz="8" w:space="0" w:color="7A7A7A" w:themeColor="accent1"/>
          <w:left w:val="single" w:sz="8" w:space="0" w:color="7A7A7A" w:themeColor="accent1"/>
          <w:bottom w:val="single" w:sz="8" w:space="0" w:color="7A7A7A" w:themeColor="accent1"/>
          <w:right w:val="single" w:sz="8" w:space="0" w:color="7A7A7A" w:themeColor="accent1"/>
        </w:tcBorders>
      </w:tcPr>
    </w:tblStylePr>
  </w:style>
  <w:style w:type="paragraph" w:styleId="Caption">
    <w:name w:val="caption"/>
    <w:basedOn w:val="Normal"/>
    <w:next w:val="Normal"/>
    <w:uiPriority w:val="35"/>
    <w:unhideWhenUsed/>
    <w:qFormat/>
    <w:rsid w:val="006E1E61"/>
    <w:pPr>
      <w:spacing w:before="0" w:after="200" w:line="240" w:lineRule="auto"/>
    </w:pPr>
    <w:rPr>
      <w:b/>
      <w:bCs/>
      <w:color w:val="7A7A7A" w:themeColor="accent1"/>
      <w:sz w:val="18"/>
      <w:szCs w:val="18"/>
    </w:rPr>
  </w:style>
  <w:style w:type="paragraph" w:styleId="PlainText">
    <w:name w:val="Plain Text"/>
    <w:basedOn w:val="Normal"/>
    <w:link w:val="PlainTextChar"/>
    <w:uiPriority w:val="99"/>
    <w:semiHidden/>
    <w:unhideWhenUsed/>
    <w:rsid w:val="00E177C6"/>
    <w:pPr>
      <w:spacing w:before="0"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177C6"/>
    <w:rPr>
      <w:rFonts w:ascii="Calibri" w:eastAsiaTheme="minorHAnsi" w:hAnsi="Calibri" w:cstheme="minorBidi"/>
      <w:sz w:val="22"/>
      <w:szCs w:val="21"/>
    </w:rPr>
  </w:style>
  <w:style w:type="paragraph" w:styleId="EndnoteText">
    <w:name w:val="endnote text"/>
    <w:basedOn w:val="Normal"/>
    <w:link w:val="EndnoteTextChar"/>
    <w:uiPriority w:val="99"/>
    <w:unhideWhenUsed/>
    <w:rsid w:val="007E056C"/>
    <w:pPr>
      <w:spacing w:before="0" w:after="0" w:line="240" w:lineRule="auto"/>
    </w:pPr>
    <w:rPr>
      <w:sz w:val="24"/>
    </w:rPr>
  </w:style>
  <w:style w:type="character" w:customStyle="1" w:styleId="EndnoteTextChar">
    <w:name w:val="Endnote Text Char"/>
    <w:basedOn w:val="DefaultParagraphFont"/>
    <w:link w:val="EndnoteText"/>
    <w:uiPriority w:val="99"/>
    <w:rsid w:val="007E056C"/>
    <w:rPr>
      <w:rFonts w:ascii="Arial" w:hAnsi="Arial"/>
      <w:sz w:val="24"/>
      <w:szCs w:val="24"/>
    </w:rPr>
  </w:style>
  <w:style w:type="character" w:styleId="EndnoteReference">
    <w:name w:val="endnote reference"/>
    <w:basedOn w:val="DefaultParagraphFont"/>
    <w:uiPriority w:val="99"/>
    <w:unhideWhenUsed/>
    <w:rsid w:val="007E056C"/>
    <w:rPr>
      <w:vertAlign w:val="superscript"/>
    </w:rPr>
  </w:style>
  <w:style w:type="paragraph" w:customStyle="1" w:styleId="AOHead1">
    <w:name w:val="AOHead1"/>
    <w:basedOn w:val="Normal"/>
    <w:next w:val="AODocTxtL1"/>
    <w:uiPriority w:val="99"/>
    <w:rsid w:val="002D1414"/>
    <w:pPr>
      <w:keepNext/>
      <w:numPr>
        <w:numId w:val="6"/>
      </w:numPr>
      <w:spacing w:before="240" w:after="0" w:line="260" w:lineRule="atLeast"/>
      <w:jc w:val="both"/>
      <w:outlineLvl w:val="0"/>
    </w:pPr>
    <w:rPr>
      <w:rFonts w:ascii="Times New Roman" w:eastAsia="SimSun" w:hAnsi="Times New Roman"/>
      <w:b/>
      <w:caps/>
      <w:kern w:val="28"/>
      <w:szCs w:val="22"/>
    </w:rPr>
  </w:style>
  <w:style w:type="paragraph" w:customStyle="1" w:styleId="AOHead2">
    <w:name w:val="AOHead2"/>
    <w:basedOn w:val="Normal"/>
    <w:next w:val="AODocTxtL1"/>
    <w:uiPriority w:val="99"/>
    <w:rsid w:val="002D1414"/>
    <w:pPr>
      <w:keepNext/>
      <w:numPr>
        <w:ilvl w:val="1"/>
        <w:numId w:val="6"/>
      </w:numPr>
      <w:tabs>
        <w:tab w:val="num" w:pos="720"/>
      </w:tabs>
      <w:spacing w:before="240" w:after="0" w:line="260" w:lineRule="atLeast"/>
      <w:ind w:left="720" w:hanging="720"/>
      <w:jc w:val="both"/>
      <w:outlineLvl w:val="1"/>
    </w:pPr>
    <w:rPr>
      <w:rFonts w:ascii="Times New Roman" w:eastAsia="SimSun" w:hAnsi="Times New Roman"/>
      <w:b/>
      <w:szCs w:val="22"/>
    </w:rPr>
  </w:style>
  <w:style w:type="paragraph" w:customStyle="1" w:styleId="AOHead3">
    <w:name w:val="AOHead3"/>
    <w:basedOn w:val="Normal"/>
    <w:next w:val="AODocTxtL2"/>
    <w:uiPriority w:val="99"/>
    <w:rsid w:val="002D1414"/>
    <w:pPr>
      <w:numPr>
        <w:ilvl w:val="2"/>
        <w:numId w:val="6"/>
      </w:numPr>
      <w:tabs>
        <w:tab w:val="num" w:pos="1440"/>
      </w:tabs>
      <w:spacing w:before="240" w:after="0" w:line="260" w:lineRule="atLeast"/>
      <w:ind w:left="1440" w:hanging="720"/>
      <w:jc w:val="both"/>
      <w:outlineLvl w:val="2"/>
    </w:pPr>
    <w:rPr>
      <w:rFonts w:ascii="Times New Roman" w:eastAsia="SimSun" w:hAnsi="Times New Roman"/>
      <w:szCs w:val="22"/>
    </w:rPr>
  </w:style>
  <w:style w:type="paragraph" w:customStyle="1" w:styleId="AOHead4">
    <w:name w:val="AOHead4"/>
    <w:basedOn w:val="Normal"/>
    <w:next w:val="AODocTxtL3"/>
    <w:uiPriority w:val="99"/>
    <w:rsid w:val="002D1414"/>
    <w:pPr>
      <w:numPr>
        <w:ilvl w:val="3"/>
        <w:numId w:val="6"/>
      </w:numPr>
      <w:tabs>
        <w:tab w:val="num" w:pos="2160"/>
      </w:tabs>
      <w:spacing w:before="240" w:after="0" w:line="260" w:lineRule="atLeast"/>
      <w:ind w:left="2160" w:hanging="720"/>
      <w:jc w:val="both"/>
      <w:outlineLvl w:val="3"/>
    </w:pPr>
    <w:rPr>
      <w:rFonts w:ascii="Times New Roman" w:eastAsia="SimSun" w:hAnsi="Times New Roman"/>
      <w:szCs w:val="22"/>
    </w:rPr>
  </w:style>
  <w:style w:type="paragraph" w:customStyle="1" w:styleId="AOHead5">
    <w:name w:val="AOHead5"/>
    <w:basedOn w:val="Normal"/>
    <w:next w:val="AODocTxtL4"/>
    <w:uiPriority w:val="99"/>
    <w:rsid w:val="002D1414"/>
    <w:pPr>
      <w:numPr>
        <w:ilvl w:val="4"/>
        <w:numId w:val="6"/>
      </w:numPr>
      <w:tabs>
        <w:tab w:val="num" w:pos="2880"/>
      </w:tabs>
      <w:spacing w:before="240" w:after="0" w:line="260" w:lineRule="atLeast"/>
      <w:ind w:left="2880" w:hanging="720"/>
      <w:jc w:val="both"/>
      <w:outlineLvl w:val="4"/>
    </w:pPr>
    <w:rPr>
      <w:rFonts w:ascii="Times New Roman" w:eastAsia="SimSun" w:hAnsi="Times New Roman"/>
      <w:szCs w:val="22"/>
    </w:rPr>
  </w:style>
  <w:style w:type="paragraph" w:customStyle="1" w:styleId="AOHead6">
    <w:name w:val="AOHead6"/>
    <w:basedOn w:val="Normal"/>
    <w:next w:val="AODocTxtL5"/>
    <w:uiPriority w:val="99"/>
    <w:rsid w:val="002D1414"/>
    <w:pPr>
      <w:numPr>
        <w:ilvl w:val="5"/>
        <w:numId w:val="6"/>
      </w:numPr>
      <w:tabs>
        <w:tab w:val="num" w:pos="3600"/>
      </w:tabs>
      <w:spacing w:before="240" w:after="0" w:line="260" w:lineRule="atLeast"/>
      <w:ind w:left="3600" w:hanging="720"/>
      <w:jc w:val="both"/>
      <w:outlineLvl w:val="5"/>
    </w:pPr>
    <w:rPr>
      <w:rFonts w:ascii="Times New Roman" w:eastAsia="SimSun" w:hAnsi="Times New Roman"/>
      <w:szCs w:val="22"/>
    </w:rPr>
  </w:style>
  <w:style w:type="paragraph" w:customStyle="1" w:styleId="AODocTxt">
    <w:name w:val="AODocTxt"/>
    <w:basedOn w:val="Normal"/>
    <w:uiPriority w:val="99"/>
    <w:rsid w:val="002D1414"/>
    <w:pPr>
      <w:numPr>
        <w:numId w:val="7"/>
      </w:numPr>
      <w:tabs>
        <w:tab w:val="clear" w:pos="862"/>
      </w:tabs>
      <w:spacing w:before="240" w:after="0" w:line="260" w:lineRule="atLeast"/>
      <w:ind w:left="0" w:firstLine="0"/>
      <w:jc w:val="both"/>
    </w:pPr>
    <w:rPr>
      <w:rFonts w:ascii="Times New Roman" w:eastAsia="SimSun" w:hAnsi="Times New Roman"/>
      <w:szCs w:val="22"/>
    </w:rPr>
  </w:style>
  <w:style w:type="paragraph" w:customStyle="1" w:styleId="AODocTxtL1">
    <w:name w:val="AODocTxtL1"/>
    <w:basedOn w:val="AODocTxt"/>
    <w:uiPriority w:val="99"/>
    <w:rsid w:val="002D1414"/>
    <w:pPr>
      <w:numPr>
        <w:ilvl w:val="1"/>
      </w:numPr>
    </w:pPr>
  </w:style>
  <w:style w:type="paragraph" w:customStyle="1" w:styleId="AODocTxtL2">
    <w:name w:val="AODocTxtL2"/>
    <w:basedOn w:val="AODocTxt"/>
    <w:uiPriority w:val="99"/>
    <w:rsid w:val="002D1414"/>
    <w:pPr>
      <w:numPr>
        <w:ilvl w:val="2"/>
      </w:numPr>
    </w:pPr>
  </w:style>
  <w:style w:type="paragraph" w:customStyle="1" w:styleId="AODocTxtL3">
    <w:name w:val="AODocTxtL3"/>
    <w:basedOn w:val="AODocTxt"/>
    <w:uiPriority w:val="99"/>
    <w:rsid w:val="002D1414"/>
    <w:pPr>
      <w:numPr>
        <w:ilvl w:val="3"/>
      </w:numPr>
    </w:pPr>
  </w:style>
  <w:style w:type="paragraph" w:customStyle="1" w:styleId="AODocTxtL4">
    <w:name w:val="AODocTxtL4"/>
    <w:basedOn w:val="AODocTxt"/>
    <w:uiPriority w:val="99"/>
    <w:rsid w:val="002D1414"/>
    <w:pPr>
      <w:numPr>
        <w:ilvl w:val="4"/>
      </w:numPr>
    </w:pPr>
  </w:style>
  <w:style w:type="paragraph" w:customStyle="1" w:styleId="AODocTxtL5">
    <w:name w:val="AODocTxtL5"/>
    <w:basedOn w:val="AODocTxt"/>
    <w:uiPriority w:val="99"/>
    <w:rsid w:val="002D1414"/>
    <w:pPr>
      <w:numPr>
        <w:ilvl w:val="5"/>
      </w:numPr>
    </w:pPr>
  </w:style>
  <w:style w:type="paragraph" w:customStyle="1" w:styleId="AODocTxtL6">
    <w:name w:val="AODocTxtL6"/>
    <w:basedOn w:val="AODocTxt"/>
    <w:uiPriority w:val="99"/>
    <w:rsid w:val="002D1414"/>
    <w:pPr>
      <w:numPr>
        <w:ilvl w:val="6"/>
      </w:numPr>
      <w:ind w:left="4320"/>
    </w:pPr>
  </w:style>
  <w:style w:type="paragraph" w:customStyle="1" w:styleId="AODocTxtL7">
    <w:name w:val="AODocTxtL7"/>
    <w:basedOn w:val="AODocTxt"/>
    <w:uiPriority w:val="99"/>
    <w:rsid w:val="002D1414"/>
    <w:pPr>
      <w:numPr>
        <w:ilvl w:val="7"/>
      </w:numPr>
      <w:ind w:left="5040"/>
    </w:pPr>
  </w:style>
  <w:style w:type="paragraph" w:customStyle="1" w:styleId="AODocTxtL8">
    <w:name w:val="AODocTxtL8"/>
    <w:basedOn w:val="AODocTxt"/>
    <w:uiPriority w:val="99"/>
    <w:rsid w:val="002D1414"/>
    <w:pPr>
      <w:numPr>
        <w:ilvl w:val="8"/>
      </w:numPr>
      <w:ind w:left="5760"/>
    </w:pPr>
  </w:style>
  <w:style w:type="paragraph" w:customStyle="1" w:styleId="Normal1">
    <w:name w:val="Normal1"/>
    <w:rsid w:val="002D1414"/>
    <w:pPr>
      <w:spacing w:line="276" w:lineRule="auto"/>
    </w:pPr>
    <w:rPr>
      <w:rFonts w:ascii="Arial" w:eastAsia="Times New Roman" w:hAnsi="Arial" w:cs="Arial"/>
      <w:color w:val="000000"/>
      <w:sz w:val="22"/>
      <w:szCs w:val="22"/>
      <w:lang w:eastAsia="en-GB"/>
    </w:rPr>
  </w:style>
  <w:style w:type="paragraph" w:styleId="Subtitle">
    <w:name w:val="Subtitle"/>
    <w:basedOn w:val="Normal"/>
    <w:next w:val="Normal"/>
    <w:link w:val="SubtitleChar"/>
    <w:rsid w:val="00186C6F"/>
    <w:pPr>
      <w:keepNext/>
      <w:keepLines/>
      <w:suppressAutoHyphens/>
      <w:autoSpaceDN w:val="0"/>
      <w:spacing w:before="360" w:after="80" w:line="276" w:lineRule="auto"/>
      <w:textAlignment w:val="baseline"/>
    </w:pPr>
    <w:rPr>
      <w:rFonts w:ascii="Georgia" w:eastAsia="Georgia" w:hAnsi="Georgia" w:cs="Georgia"/>
      <w:i/>
      <w:color w:val="666666"/>
      <w:sz w:val="48"/>
      <w:szCs w:val="20"/>
      <w:lang w:eastAsia="en-GB"/>
    </w:rPr>
  </w:style>
  <w:style w:type="character" w:customStyle="1" w:styleId="SubtitleChar">
    <w:name w:val="Subtitle Char"/>
    <w:basedOn w:val="DefaultParagraphFont"/>
    <w:link w:val="Subtitle"/>
    <w:rsid w:val="00186C6F"/>
    <w:rPr>
      <w:rFonts w:ascii="Georgia" w:eastAsia="Georgia" w:hAnsi="Georgia" w:cs="Georgia"/>
      <w:i/>
      <w:color w:val="666666"/>
      <w:sz w:val="48"/>
      <w:lang w:eastAsia="en-GB"/>
    </w:rPr>
  </w:style>
  <w:style w:type="paragraph" w:customStyle="1" w:styleId="Body1">
    <w:name w:val="Body 1"/>
    <w:rsid w:val="00D11700"/>
    <w:pPr>
      <w:outlineLvl w:val="0"/>
    </w:pPr>
    <w:rPr>
      <w:rFonts w:ascii="Times New Roman" w:eastAsia="Arial Unicode MS" w:hAnsi="Times New Roman"/>
      <w:color w:val="000000"/>
      <w:sz w:val="24"/>
      <w:u w:color="000000"/>
      <w:lang w:eastAsia="en-GB"/>
    </w:rPr>
  </w:style>
  <w:style w:type="character" w:customStyle="1" w:styleId="ListParagraphChar">
    <w:name w:val="List Paragraph Char"/>
    <w:aliases w:val="Bullet Multilevel Char"/>
    <w:basedOn w:val="DefaultParagraphFont"/>
    <w:link w:val="ListParagraph"/>
    <w:uiPriority w:val="34"/>
    <w:rsid w:val="00415F5A"/>
    <w:rPr>
      <w:rFonts w:ascii="Arial" w:hAnsi="Arial"/>
      <w:sz w:val="22"/>
      <w:szCs w:val="24"/>
    </w:rPr>
  </w:style>
  <w:style w:type="character" w:customStyle="1" w:styleId="UnresolvedMention1">
    <w:name w:val="Unresolved Mention1"/>
    <w:basedOn w:val="DefaultParagraphFont"/>
    <w:uiPriority w:val="99"/>
    <w:semiHidden/>
    <w:unhideWhenUsed/>
    <w:rsid w:val="003A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4335">
      <w:bodyDiv w:val="1"/>
      <w:marLeft w:val="0"/>
      <w:marRight w:val="0"/>
      <w:marTop w:val="0"/>
      <w:marBottom w:val="0"/>
      <w:divBdr>
        <w:top w:val="none" w:sz="0" w:space="0" w:color="auto"/>
        <w:left w:val="none" w:sz="0" w:space="0" w:color="auto"/>
        <w:bottom w:val="none" w:sz="0" w:space="0" w:color="auto"/>
        <w:right w:val="none" w:sz="0" w:space="0" w:color="auto"/>
      </w:divBdr>
    </w:div>
    <w:div w:id="185952179">
      <w:bodyDiv w:val="1"/>
      <w:marLeft w:val="0"/>
      <w:marRight w:val="0"/>
      <w:marTop w:val="0"/>
      <w:marBottom w:val="0"/>
      <w:divBdr>
        <w:top w:val="none" w:sz="0" w:space="0" w:color="auto"/>
        <w:left w:val="none" w:sz="0" w:space="0" w:color="auto"/>
        <w:bottom w:val="none" w:sz="0" w:space="0" w:color="auto"/>
        <w:right w:val="none" w:sz="0" w:space="0" w:color="auto"/>
      </w:divBdr>
    </w:div>
    <w:div w:id="186141486">
      <w:bodyDiv w:val="1"/>
      <w:marLeft w:val="0"/>
      <w:marRight w:val="0"/>
      <w:marTop w:val="0"/>
      <w:marBottom w:val="0"/>
      <w:divBdr>
        <w:top w:val="none" w:sz="0" w:space="0" w:color="auto"/>
        <w:left w:val="none" w:sz="0" w:space="0" w:color="auto"/>
        <w:bottom w:val="none" w:sz="0" w:space="0" w:color="auto"/>
        <w:right w:val="none" w:sz="0" w:space="0" w:color="auto"/>
      </w:divBdr>
    </w:div>
    <w:div w:id="190805842">
      <w:bodyDiv w:val="1"/>
      <w:marLeft w:val="0"/>
      <w:marRight w:val="0"/>
      <w:marTop w:val="0"/>
      <w:marBottom w:val="0"/>
      <w:divBdr>
        <w:top w:val="none" w:sz="0" w:space="0" w:color="auto"/>
        <w:left w:val="none" w:sz="0" w:space="0" w:color="auto"/>
        <w:bottom w:val="none" w:sz="0" w:space="0" w:color="auto"/>
        <w:right w:val="none" w:sz="0" w:space="0" w:color="auto"/>
      </w:divBdr>
    </w:div>
    <w:div w:id="288055461">
      <w:bodyDiv w:val="1"/>
      <w:marLeft w:val="0"/>
      <w:marRight w:val="0"/>
      <w:marTop w:val="0"/>
      <w:marBottom w:val="0"/>
      <w:divBdr>
        <w:top w:val="none" w:sz="0" w:space="0" w:color="auto"/>
        <w:left w:val="none" w:sz="0" w:space="0" w:color="auto"/>
        <w:bottom w:val="none" w:sz="0" w:space="0" w:color="auto"/>
        <w:right w:val="none" w:sz="0" w:space="0" w:color="auto"/>
      </w:divBdr>
      <w:divsChild>
        <w:div w:id="694845194">
          <w:marLeft w:val="288"/>
          <w:marRight w:val="0"/>
          <w:marTop w:val="240"/>
          <w:marBottom w:val="0"/>
          <w:divBdr>
            <w:top w:val="none" w:sz="0" w:space="0" w:color="auto"/>
            <w:left w:val="none" w:sz="0" w:space="0" w:color="auto"/>
            <w:bottom w:val="none" w:sz="0" w:space="0" w:color="auto"/>
            <w:right w:val="none" w:sz="0" w:space="0" w:color="auto"/>
          </w:divBdr>
        </w:div>
        <w:div w:id="2101371106">
          <w:marLeft w:val="288"/>
          <w:marRight w:val="0"/>
          <w:marTop w:val="240"/>
          <w:marBottom w:val="0"/>
          <w:divBdr>
            <w:top w:val="none" w:sz="0" w:space="0" w:color="auto"/>
            <w:left w:val="none" w:sz="0" w:space="0" w:color="auto"/>
            <w:bottom w:val="none" w:sz="0" w:space="0" w:color="auto"/>
            <w:right w:val="none" w:sz="0" w:space="0" w:color="auto"/>
          </w:divBdr>
        </w:div>
        <w:div w:id="105466235">
          <w:marLeft w:val="288"/>
          <w:marRight w:val="0"/>
          <w:marTop w:val="240"/>
          <w:marBottom w:val="0"/>
          <w:divBdr>
            <w:top w:val="none" w:sz="0" w:space="0" w:color="auto"/>
            <w:left w:val="none" w:sz="0" w:space="0" w:color="auto"/>
            <w:bottom w:val="none" w:sz="0" w:space="0" w:color="auto"/>
            <w:right w:val="none" w:sz="0" w:space="0" w:color="auto"/>
          </w:divBdr>
        </w:div>
        <w:div w:id="1521895283">
          <w:marLeft w:val="288"/>
          <w:marRight w:val="0"/>
          <w:marTop w:val="240"/>
          <w:marBottom w:val="0"/>
          <w:divBdr>
            <w:top w:val="none" w:sz="0" w:space="0" w:color="auto"/>
            <w:left w:val="none" w:sz="0" w:space="0" w:color="auto"/>
            <w:bottom w:val="none" w:sz="0" w:space="0" w:color="auto"/>
            <w:right w:val="none" w:sz="0" w:space="0" w:color="auto"/>
          </w:divBdr>
        </w:div>
      </w:divsChild>
    </w:div>
    <w:div w:id="290525781">
      <w:bodyDiv w:val="1"/>
      <w:marLeft w:val="0"/>
      <w:marRight w:val="0"/>
      <w:marTop w:val="0"/>
      <w:marBottom w:val="0"/>
      <w:divBdr>
        <w:top w:val="none" w:sz="0" w:space="0" w:color="auto"/>
        <w:left w:val="none" w:sz="0" w:space="0" w:color="auto"/>
        <w:bottom w:val="none" w:sz="0" w:space="0" w:color="auto"/>
        <w:right w:val="none" w:sz="0" w:space="0" w:color="auto"/>
      </w:divBdr>
    </w:div>
    <w:div w:id="301154581">
      <w:bodyDiv w:val="1"/>
      <w:marLeft w:val="0"/>
      <w:marRight w:val="0"/>
      <w:marTop w:val="0"/>
      <w:marBottom w:val="0"/>
      <w:divBdr>
        <w:top w:val="none" w:sz="0" w:space="0" w:color="auto"/>
        <w:left w:val="none" w:sz="0" w:space="0" w:color="auto"/>
        <w:bottom w:val="none" w:sz="0" w:space="0" w:color="auto"/>
        <w:right w:val="none" w:sz="0" w:space="0" w:color="auto"/>
      </w:divBdr>
      <w:divsChild>
        <w:div w:id="1531648907">
          <w:marLeft w:val="288"/>
          <w:marRight w:val="0"/>
          <w:marTop w:val="240"/>
          <w:marBottom w:val="0"/>
          <w:divBdr>
            <w:top w:val="none" w:sz="0" w:space="0" w:color="auto"/>
            <w:left w:val="none" w:sz="0" w:space="0" w:color="auto"/>
            <w:bottom w:val="none" w:sz="0" w:space="0" w:color="auto"/>
            <w:right w:val="none" w:sz="0" w:space="0" w:color="auto"/>
          </w:divBdr>
        </w:div>
        <w:div w:id="1188449036">
          <w:marLeft w:val="288"/>
          <w:marRight w:val="0"/>
          <w:marTop w:val="240"/>
          <w:marBottom w:val="0"/>
          <w:divBdr>
            <w:top w:val="none" w:sz="0" w:space="0" w:color="auto"/>
            <w:left w:val="none" w:sz="0" w:space="0" w:color="auto"/>
            <w:bottom w:val="none" w:sz="0" w:space="0" w:color="auto"/>
            <w:right w:val="none" w:sz="0" w:space="0" w:color="auto"/>
          </w:divBdr>
        </w:div>
        <w:div w:id="802693107">
          <w:marLeft w:val="288"/>
          <w:marRight w:val="0"/>
          <w:marTop w:val="240"/>
          <w:marBottom w:val="0"/>
          <w:divBdr>
            <w:top w:val="none" w:sz="0" w:space="0" w:color="auto"/>
            <w:left w:val="none" w:sz="0" w:space="0" w:color="auto"/>
            <w:bottom w:val="none" w:sz="0" w:space="0" w:color="auto"/>
            <w:right w:val="none" w:sz="0" w:space="0" w:color="auto"/>
          </w:divBdr>
        </w:div>
        <w:div w:id="1323660107">
          <w:marLeft w:val="288"/>
          <w:marRight w:val="0"/>
          <w:marTop w:val="240"/>
          <w:marBottom w:val="0"/>
          <w:divBdr>
            <w:top w:val="none" w:sz="0" w:space="0" w:color="auto"/>
            <w:left w:val="none" w:sz="0" w:space="0" w:color="auto"/>
            <w:bottom w:val="none" w:sz="0" w:space="0" w:color="auto"/>
            <w:right w:val="none" w:sz="0" w:space="0" w:color="auto"/>
          </w:divBdr>
        </w:div>
        <w:div w:id="1057819065">
          <w:marLeft w:val="288"/>
          <w:marRight w:val="0"/>
          <w:marTop w:val="240"/>
          <w:marBottom w:val="0"/>
          <w:divBdr>
            <w:top w:val="none" w:sz="0" w:space="0" w:color="auto"/>
            <w:left w:val="none" w:sz="0" w:space="0" w:color="auto"/>
            <w:bottom w:val="none" w:sz="0" w:space="0" w:color="auto"/>
            <w:right w:val="none" w:sz="0" w:space="0" w:color="auto"/>
          </w:divBdr>
        </w:div>
      </w:divsChild>
    </w:div>
    <w:div w:id="315645387">
      <w:bodyDiv w:val="1"/>
      <w:marLeft w:val="0"/>
      <w:marRight w:val="0"/>
      <w:marTop w:val="0"/>
      <w:marBottom w:val="0"/>
      <w:divBdr>
        <w:top w:val="none" w:sz="0" w:space="0" w:color="auto"/>
        <w:left w:val="none" w:sz="0" w:space="0" w:color="auto"/>
        <w:bottom w:val="none" w:sz="0" w:space="0" w:color="auto"/>
        <w:right w:val="none" w:sz="0" w:space="0" w:color="auto"/>
      </w:divBdr>
    </w:div>
    <w:div w:id="346980227">
      <w:bodyDiv w:val="1"/>
      <w:marLeft w:val="0"/>
      <w:marRight w:val="0"/>
      <w:marTop w:val="0"/>
      <w:marBottom w:val="0"/>
      <w:divBdr>
        <w:top w:val="none" w:sz="0" w:space="0" w:color="auto"/>
        <w:left w:val="none" w:sz="0" w:space="0" w:color="auto"/>
        <w:bottom w:val="none" w:sz="0" w:space="0" w:color="auto"/>
        <w:right w:val="none" w:sz="0" w:space="0" w:color="auto"/>
      </w:divBdr>
    </w:div>
    <w:div w:id="368529597">
      <w:bodyDiv w:val="1"/>
      <w:marLeft w:val="0"/>
      <w:marRight w:val="0"/>
      <w:marTop w:val="0"/>
      <w:marBottom w:val="0"/>
      <w:divBdr>
        <w:top w:val="none" w:sz="0" w:space="0" w:color="auto"/>
        <w:left w:val="none" w:sz="0" w:space="0" w:color="auto"/>
        <w:bottom w:val="none" w:sz="0" w:space="0" w:color="auto"/>
        <w:right w:val="none" w:sz="0" w:space="0" w:color="auto"/>
      </w:divBdr>
      <w:divsChild>
        <w:div w:id="1912764596">
          <w:marLeft w:val="288"/>
          <w:marRight w:val="0"/>
          <w:marTop w:val="240"/>
          <w:marBottom w:val="0"/>
          <w:divBdr>
            <w:top w:val="none" w:sz="0" w:space="0" w:color="auto"/>
            <w:left w:val="none" w:sz="0" w:space="0" w:color="auto"/>
            <w:bottom w:val="none" w:sz="0" w:space="0" w:color="auto"/>
            <w:right w:val="none" w:sz="0" w:space="0" w:color="auto"/>
          </w:divBdr>
        </w:div>
        <w:div w:id="247203719">
          <w:marLeft w:val="1080"/>
          <w:marRight w:val="0"/>
          <w:marTop w:val="50"/>
          <w:marBottom w:val="50"/>
          <w:divBdr>
            <w:top w:val="none" w:sz="0" w:space="0" w:color="auto"/>
            <w:left w:val="none" w:sz="0" w:space="0" w:color="auto"/>
            <w:bottom w:val="none" w:sz="0" w:space="0" w:color="auto"/>
            <w:right w:val="none" w:sz="0" w:space="0" w:color="auto"/>
          </w:divBdr>
        </w:div>
        <w:div w:id="196161542">
          <w:marLeft w:val="1080"/>
          <w:marRight w:val="0"/>
          <w:marTop w:val="50"/>
          <w:marBottom w:val="50"/>
          <w:divBdr>
            <w:top w:val="none" w:sz="0" w:space="0" w:color="auto"/>
            <w:left w:val="none" w:sz="0" w:space="0" w:color="auto"/>
            <w:bottom w:val="none" w:sz="0" w:space="0" w:color="auto"/>
            <w:right w:val="none" w:sz="0" w:space="0" w:color="auto"/>
          </w:divBdr>
        </w:div>
        <w:div w:id="261568159">
          <w:marLeft w:val="1080"/>
          <w:marRight w:val="0"/>
          <w:marTop w:val="50"/>
          <w:marBottom w:val="50"/>
          <w:divBdr>
            <w:top w:val="none" w:sz="0" w:space="0" w:color="auto"/>
            <w:left w:val="none" w:sz="0" w:space="0" w:color="auto"/>
            <w:bottom w:val="none" w:sz="0" w:space="0" w:color="auto"/>
            <w:right w:val="none" w:sz="0" w:space="0" w:color="auto"/>
          </w:divBdr>
        </w:div>
        <w:div w:id="1972199994">
          <w:marLeft w:val="1080"/>
          <w:marRight w:val="0"/>
          <w:marTop w:val="50"/>
          <w:marBottom w:val="50"/>
          <w:divBdr>
            <w:top w:val="none" w:sz="0" w:space="0" w:color="auto"/>
            <w:left w:val="none" w:sz="0" w:space="0" w:color="auto"/>
            <w:bottom w:val="none" w:sz="0" w:space="0" w:color="auto"/>
            <w:right w:val="none" w:sz="0" w:space="0" w:color="auto"/>
          </w:divBdr>
        </w:div>
        <w:div w:id="416562879">
          <w:marLeft w:val="1080"/>
          <w:marRight w:val="0"/>
          <w:marTop w:val="50"/>
          <w:marBottom w:val="50"/>
          <w:divBdr>
            <w:top w:val="none" w:sz="0" w:space="0" w:color="auto"/>
            <w:left w:val="none" w:sz="0" w:space="0" w:color="auto"/>
            <w:bottom w:val="none" w:sz="0" w:space="0" w:color="auto"/>
            <w:right w:val="none" w:sz="0" w:space="0" w:color="auto"/>
          </w:divBdr>
        </w:div>
        <w:div w:id="847870399">
          <w:marLeft w:val="288"/>
          <w:marRight w:val="0"/>
          <w:marTop w:val="240"/>
          <w:marBottom w:val="0"/>
          <w:divBdr>
            <w:top w:val="none" w:sz="0" w:space="0" w:color="auto"/>
            <w:left w:val="none" w:sz="0" w:space="0" w:color="auto"/>
            <w:bottom w:val="none" w:sz="0" w:space="0" w:color="auto"/>
            <w:right w:val="none" w:sz="0" w:space="0" w:color="auto"/>
          </w:divBdr>
        </w:div>
        <w:div w:id="682247673">
          <w:marLeft w:val="1080"/>
          <w:marRight w:val="0"/>
          <w:marTop w:val="50"/>
          <w:marBottom w:val="50"/>
          <w:divBdr>
            <w:top w:val="none" w:sz="0" w:space="0" w:color="auto"/>
            <w:left w:val="none" w:sz="0" w:space="0" w:color="auto"/>
            <w:bottom w:val="none" w:sz="0" w:space="0" w:color="auto"/>
            <w:right w:val="none" w:sz="0" w:space="0" w:color="auto"/>
          </w:divBdr>
        </w:div>
        <w:div w:id="607657670">
          <w:marLeft w:val="288"/>
          <w:marRight w:val="0"/>
          <w:marTop w:val="240"/>
          <w:marBottom w:val="0"/>
          <w:divBdr>
            <w:top w:val="none" w:sz="0" w:space="0" w:color="auto"/>
            <w:left w:val="none" w:sz="0" w:space="0" w:color="auto"/>
            <w:bottom w:val="none" w:sz="0" w:space="0" w:color="auto"/>
            <w:right w:val="none" w:sz="0" w:space="0" w:color="auto"/>
          </w:divBdr>
        </w:div>
        <w:div w:id="400712917">
          <w:marLeft w:val="1080"/>
          <w:marRight w:val="0"/>
          <w:marTop w:val="50"/>
          <w:marBottom w:val="50"/>
          <w:divBdr>
            <w:top w:val="none" w:sz="0" w:space="0" w:color="auto"/>
            <w:left w:val="none" w:sz="0" w:space="0" w:color="auto"/>
            <w:bottom w:val="none" w:sz="0" w:space="0" w:color="auto"/>
            <w:right w:val="none" w:sz="0" w:space="0" w:color="auto"/>
          </w:divBdr>
        </w:div>
        <w:div w:id="867331583">
          <w:marLeft w:val="288"/>
          <w:marRight w:val="0"/>
          <w:marTop w:val="240"/>
          <w:marBottom w:val="0"/>
          <w:divBdr>
            <w:top w:val="none" w:sz="0" w:space="0" w:color="auto"/>
            <w:left w:val="none" w:sz="0" w:space="0" w:color="auto"/>
            <w:bottom w:val="none" w:sz="0" w:space="0" w:color="auto"/>
            <w:right w:val="none" w:sz="0" w:space="0" w:color="auto"/>
          </w:divBdr>
        </w:div>
        <w:div w:id="1603029343">
          <w:marLeft w:val="1080"/>
          <w:marRight w:val="0"/>
          <w:marTop w:val="50"/>
          <w:marBottom w:val="50"/>
          <w:divBdr>
            <w:top w:val="none" w:sz="0" w:space="0" w:color="auto"/>
            <w:left w:val="none" w:sz="0" w:space="0" w:color="auto"/>
            <w:bottom w:val="none" w:sz="0" w:space="0" w:color="auto"/>
            <w:right w:val="none" w:sz="0" w:space="0" w:color="auto"/>
          </w:divBdr>
        </w:div>
        <w:div w:id="808086393">
          <w:marLeft w:val="288"/>
          <w:marRight w:val="0"/>
          <w:marTop w:val="240"/>
          <w:marBottom w:val="0"/>
          <w:divBdr>
            <w:top w:val="none" w:sz="0" w:space="0" w:color="auto"/>
            <w:left w:val="none" w:sz="0" w:space="0" w:color="auto"/>
            <w:bottom w:val="none" w:sz="0" w:space="0" w:color="auto"/>
            <w:right w:val="none" w:sz="0" w:space="0" w:color="auto"/>
          </w:divBdr>
        </w:div>
      </w:divsChild>
    </w:div>
    <w:div w:id="450586860">
      <w:bodyDiv w:val="1"/>
      <w:marLeft w:val="0"/>
      <w:marRight w:val="0"/>
      <w:marTop w:val="0"/>
      <w:marBottom w:val="0"/>
      <w:divBdr>
        <w:top w:val="none" w:sz="0" w:space="0" w:color="auto"/>
        <w:left w:val="none" w:sz="0" w:space="0" w:color="auto"/>
        <w:bottom w:val="none" w:sz="0" w:space="0" w:color="auto"/>
        <w:right w:val="none" w:sz="0" w:space="0" w:color="auto"/>
      </w:divBdr>
    </w:div>
    <w:div w:id="458838996">
      <w:bodyDiv w:val="1"/>
      <w:marLeft w:val="0"/>
      <w:marRight w:val="0"/>
      <w:marTop w:val="0"/>
      <w:marBottom w:val="0"/>
      <w:divBdr>
        <w:top w:val="none" w:sz="0" w:space="0" w:color="auto"/>
        <w:left w:val="none" w:sz="0" w:space="0" w:color="auto"/>
        <w:bottom w:val="none" w:sz="0" w:space="0" w:color="auto"/>
        <w:right w:val="none" w:sz="0" w:space="0" w:color="auto"/>
      </w:divBdr>
      <w:divsChild>
        <w:div w:id="695890291">
          <w:marLeft w:val="288"/>
          <w:marRight w:val="0"/>
          <w:marTop w:val="240"/>
          <w:marBottom w:val="0"/>
          <w:divBdr>
            <w:top w:val="none" w:sz="0" w:space="0" w:color="auto"/>
            <w:left w:val="none" w:sz="0" w:space="0" w:color="auto"/>
            <w:bottom w:val="none" w:sz="0" w:space="0" w:color="auto"/>
            <w:right w:val="none" w:sz="0" w:space="0" w:color="auto"/>
          </w:divBdr>
        </w:div>
        <w:div w:id="1615019676">
          <w:marLeft w:val="288"/>
          <w:marRight w:val="0"/>
          <w:marTop w:val="240"/>
          <w:marBottom w:val="0"/>
          <w:divBdr>
            <w:top w:val="none" w:sz="0" w:space="0" w:color="auto"/>
            <w:left w:val="none" w:sz="0" w:space="0" w:color="auto"/>
            <w:bottom w:val="none" w:sz="0" w:space="0" w:color="auto"/>
            <w:right w:val="none" w:sz="0" w:space="0" w:color="auto"/>
          </w:divBdr>
        </w:div>
        <w:div w:id="1999648639">
          <w:marLeft w:val="288"/>
          <w:marRight w:val="0"/>
          <w:marTop w:val="240"/>
          <w:marBottom w:val="0"/>
          <w:divBdr>
            <w:top w:val="none" w:sz="0" w:space="0" w:color="auto"/>
            <w:left w:val="none" w:sz="0" w:space="0" w:color="auto"/>
            <w:bottom w:val="none" w:sz="0" w:space="0" w:color="auto"/>
            <w:right w:val="none" w:sz="0" w:space="0" w:color="auto"/>
          </w:divBdr>
        </w:div>
        <w:div w:id="1242132879">
          <w:marLeft w:val="288"/>
          <w:marRight w:val="0"/>
          <w:marTop w:val="240"/>
          <w:marBottom w:val="0"/>
          <w:divBdr>
            <w:top w:val="none" w:sz="0" w:space="0" w:color="auto"/>
            <w:left w:val="none" w:sz="0" w:space="0" w:color="auto"/>
            <w:bottom w:val="none" w:sz="0" w:space="0" w:color="auto"/>
            <w:right w:val="none" w:sz="0" w:space="0" w:color="auto"/>
          </w:divBdr>
        </w:div>
      </w:divsChild>
    </w:div>
    <w:div w:id="505822552">
      <w:bodyDiv w:val="1"/>
      <w:marLeft w:val="0"/>
      <w:marRight w:val="0"/>
      <w:marTop w:val="0"/>
      <w:marBottom w:val="0"/>
      <w:divBdr>
        <w:top w:val="none" w:sz="0" w:space="0" w:color="auto"/>
        <w:left w:val="none" w:sz="0" w:space="0" w:color="auto"/>
        <w:bottom w:val="none" w:sz="0" w:space="0" w:color="auto"/>
        <w:right w:val="none" w:sz="0" w:space="0" w:color="auto"/>
      </w:divBdr>
    </w:div>
    <w:div w:id="620962312">
      <w:bodyDiv w:val="1"/>
      <w:marLeft w:val="0"/>
      <w:marRight w:val="0"/>
      <w:marTop w:val="0"/>
      <w:marBottom w:val="0"/>
      <w:divBdr>
        <w:top w:val="none" w:sz="0" w:space="0" w:color="auto"/>
        <w:left w:val="none" w:sz="0" w:space="0" w:color="auto"/>
        <w:bottom w:val="none" w:sz="0" w:space="0" w:color="auto"/>
        <w:right w:val="none" w:sz="0" w:space="0" w:color="auto"/>
      </w:divBdr>
    </w:div>
    <w:div w:id="644705029">
      <w:bodyDiv w:val="1"/>
      <w:marLeft w:val="0"/>
      <w:marRight w:val="0"/>
      <w:marTop w:val="0"/>
      <w:marBottom w:val="0"/>
      <w:divBdr>
        <w:top w:val="none" w:sz="0" w:space="0" w:color="auto"/>
        <w:left w:val="none" w:sz="0" w:space="0" w:color="auto"/>
        <w:bottom w:val="none" w:sz="0" w:space="0" w:color="auto"/>
        <w:right w:val="none" w:sz="0" w:space="0" w:color="auto"/>
      </w:divBdr>
    </w:div>
    <w:div w:id="667052734">
      <w:bodyDiv w:val="1"/>
      <w:marLeft w:val="0"/>
      <w:marRight w:val="0"/>
      <w:marTop w:val="0"/>
      <w:marBottom w:val="0"/>
      <w:divBdr>
        <w:top w:val="none" w:sz="0" w:space="0" w:color="auto"/>
        <w:left w:val="none" w:sz="0" w:space="0" w:color="auto"/>
        <w:bottom w:val="none" w:sz="0" w:space="0" w:color="auto"/>
        <w:right w:val="none" w:sz="0" w:space="0" w:color="auto"/>
      </w:divBdr>
    </w:div>
    <w:div w:id="740909743">
      <w:bodyDiv w:val="1"/>
      <w:marLeft w:val="0"/>
      <w:marRight w:val="0"/>
      <w:marTop w:val="0"/>
      <w:marBottom w:val="0"/>
      <w:divBdr>
        <w:top w:val="none" w:sz="0" w:space="0" w:color="auto"/>
        <w:left w:val="none" w:sz="0" w:space="0" w:color="auto"/>
        <w:bottom w:val="none" w:sz="0" w:space="0" w:color="auto"/>
        <w:right w:val="none" w:sz="0" w:space="0" w:color="auto"/>
      </w:divBdr>
    </w:div>
    <w:div w:id="764617478">
      <w:bodyDiv w:val="1"/>
      <w:marLeft w:val="0"/>
      <w:marRight w:val="0"/>
      <w:marTop w:val="0"/>
      <w:marBottom w:val="0"/>
      <w:divBdr>
        <w:top w:val="none" w:sz="0" w:space="0" w:color="auto"/>
        <w:left w:val="none" w:sz="0" w:space="0" w:color="auto"/>
        <w:bottom w:val="none" w:sz="0" w:space="0" w:color="auto"/>
        <w:right w:val="none" w:sz="0" w:space="0" w:color="auto"/>
      </w:divBdr>
    </w:div>
    <w:div w:id="792674928">
      <w:bodyDiv w:val="1"/>
      <w:marLeft w:val="0"/>
      <w:marRight w:val="0"/>
      <w:marTop w:val="0"/>
      <w:marBottom w:val="0"/>
      <w:divBdr>
        <w:top w:val="none" w:sz="0" w:space="0" w:color="auto"/>
        <w:left w:val="none" w:sz="0" w:space="0" w:color="auto"/>
        <w:bottom w:val="none" w:sz="0" w:space="0" w:color="auto"/>
        <w:right w:val="none" w:sz="0" w:space="0" w:color="auto"/>
      </w:divBdr>
    </w:div>
    <w:div w:id="799306710">
      <w:bodyDiv w:val="1"/>
      <w:marLeft w:val="0"/>
      <w:marRight w:val="0"/>
      <w:marTop w:val="0"/>
      <w:marBottom w:val="0"/>
      <w:divBdr>
        <w:top w:val="none" w:sz="0" w:space="0" w:color="auto"/>
        <w:left w:val="none" w:sz="0" w:space="0" w:color="auto"/>
        <w:bottom w:val="none" w:sz="0" w:space="0" w:color="auto"/>
        <w:right w:val="none" w:sz="0" w:space="0" w:color="auto"/>
      </w:divBdr>
    </w:div>
    <w:div w:id="814225058">
      <w:bodyDiv w:val="1"/>
      <w:marLeft w:val="0"/>
      <w:marRight w:val="0"/>
      <w:marTop w:val="0"/>
      <w:marBottom w:val="0"/>
      <w:divBdr>
        <w:top w:val="none" w:sz="0" w:space="0" w:color="auto"/>
        <w:left w:val="none" w:sz="0" w:space="0" w:color="auto"/>
        <w:bottom w:val="none" w:sz="0" w:space="0" w:color="auto"/>
        <w:right w:val="none" w:sz="0" w:space="0" w:color="auto"/>
      </w:divBdr>
    </w:div>
    <w:div w:id="815072385">
      <w:bodyDiv w:val="1"/>
      <w:marLeft w:val="0"/>
      <w:marRight w:val="0"/>
      <w:marTop w:val="0"/>
      <w:marBottom w:val="0"/>
      <w:divBdr>
        <w:top w:val="none" w:sz="0" w:space="0" w:color="auto"/>
        <w:left w:val="none" w:sz="0" w:space="0" w:color="auto"/>
        <w:bottom w:val="none" w:sz="0" w:space="0" w:color="auto"/>
        <w:right w:val="none" w:sz="0" w:space="0" w:color="auto"/>
      </w:divBdr>
      <w:divsChild>
        <w:div w:id="689647794">
          <w:marLeft w:val="288"/>
          <w:marRight w:val="0"/>
          <w:marTop w:val="240"/>
          <w:marBottom w:val="0"/>
          <w:divBdr>
            <w:top w:val="none" w:sz="0" w:space="0" w:color="auto"/>
            <w:left w:val="none" w:sz="0" w:space="0" w:color="auto"/>
            <w:bottom w:val="none" w:sz="0" w:space="0" w:color="auto"/>
            <w:right w:val="none" w:sz="0" w:space="0" w:color="auto"/>
          </w:divBdr>
        </w:div>
        <w:div w:id="692534657">
          <w:marLeft w:val="288"/>
          <w:marRight w:val="0"/>
          <w:marTop w:val="240"/>
          <w:marBottom w:val="0"/>
          <w:divBdr>
            <w:top w:val="none" w:sz="0" w:space="0" w:color="auto"/>
            <w:left w:val="none" w:sz="0" w:space="0" w:color="auto"/>
            <w:bottom w:val="none" w:sz="0" w:space="0" w:color="auto"/>
            <w:right w:val="none" w:sz="0" w:space="0" w:color="auto"/>
          </w:divBdr>
        </w:div>
        <w:div w:id="310328599">
          <w:marLeft w:val="288"/>
          <w:marRight w:val="0"/>
          <w:marTop w:val="240"/>
          <w:marBottom w:val="0"/>
          <w:divBdr>
            <w:top w:val="none" w:sz="0" w:space="0" w:color="auto"/>
            <w:left w:val="none" w:sz="0" w:space="0" w:color="auto"/>
            <w:bottom w:val="none" w:sz="0" w:space="0" w:color="auto"/>
            <w:right w:val="none" w:sz="0" w:space="0" w:color="auto"/>
          </w:divBdr>
        </w:div>
      </w:divsChild>
    </w:div>
    <w:div w:id="826241954">
      <w:bodyDiv w:val="1"/>
      <w:marLeft w:val="0"/>
      <w:marRight w:val="0"/>
      <w:marTop w:val="0"/>
      <w:marBottom w:val="0"/>
      <w:divBdr>
        <w:top w:val="none" w:sz="0" w:space="0" w:color="auto"/>
        <w:left w:val="none" w:sz="0" w:space="0" w:color="auto"/>
        <w:bottom w:val="none" w:sz="0" w:space="0" w:color="auto"/>
        <w:right w:val="none" w:sz="0" w:space="0" w:color="auto"/>
      </w:divBdr>
      <w:divsChild>
        <w:div w:id="1504399171">
          <w:marLeft w:val="288"/>
          <w:marRight w:val="0"/>
          <w:marTop w:val="240"/>
          <w:marBottom w:val="0"/>
          <w:divBdr>
            <w:top w:val="none" w:sz="0" w:space="0" w:color="auto"/>
            <w:left w:val="none" w:sz="0" w:space="0" w:color="auto"/>
            <w:bottom w:val="none" w:sz="0" w:space="0" w:color="auto"/>
            <w:right w:val="none" w:sz="0" w:space="0" w:color="auto"/>
          </w:divBdr>
        </w:div>
        <w:div w:id="499271871">
          <w:marLeft w:val="288"/>
          <w:marRight w:val="0"/>
          <w:marTop w:val="240"/>
          <w:marBottom w:val="0"/>
          <w:divBdr>
            <w:top w:val="none" w:sz="0" w:space="0" w:color="auto"/>
            <w:left w:val="none" w:sz="0" w:space="0" w:color="auto"/>
            <w:bottom w:val="none" w:sz="0" w:space="0" w:color="auto"/>
            <w:right w:val="none" w:sz="0" w:space="0" w:color="auto"/>
          </w:divBdr>
        </w:div>
        <w:div w:id="2126727915">
          <w:marLeft w:val="288"/>
          <w:marRight w:val="0"/>
          <w:marTop w:val="240"/>
          <w:marBottom w:val="0"/>
          <w:divBdr>
            <w:top w:val="none" w:sz="0" w:space="0" w:color="auto"/>
            <w:left w:val="none" w:sz="0" w:space="0" w:color="auto"/>
            <w:bottom w:val="none" w:sz="0" w:space="0" w:color="auto"/>
            <w:right w:val="none" w:sz="0" w:space="0" w:color="auto"/>
          </w:divBdr>
        </w:div>
        <w:div w:id="1739941202">
          <w:marLeft w:val="288"/>
          <w:marRight w:val="0"/>
          <w:marTop w:val="240"/>
          <w:marBottom w:val="0"/>
          <w:divBdr>
            <w:top w:val="none" w:sz="0" w:space="0" w:color="auto"/>
            <w:left w:val="none" w:sz="0" w:space="0" w:color="auto"/>
            <w:bottom w:val="none" w:sz="0" w:space="0" w:color="auto"/>
            <w:right w:val="none" w:sz="0" w:space="0" w:color="auto"/>
          </w:divBdr>
        </w:div>
      </w:divsChild>
    </w:div>
    <w:div w:id="915626537">
      <w:bodyDiv w:val="1"/>
      <w:marLeft w:val="0"/>
      <w:marRight w:val="0"/>
      <w:marTop w:val="0"/>
      <w:marBottom w:val="0"/>
      <w:divBdr>
        <w:top w:val="none" w:sz="0" w:space="0" w:color="auto"/>
        <w:left w:val="none" w:sz="0" w:space="0" w:color="auto"/>
        <w:bottom w:val="none" w:sz="0" w:space="0" w:color="auto"/>
        <w:right w:val="none" w:sz="0" w:space="0" w:color="auto"/>
      </w:divBdr>
    </w:div>
    <w:div w:id="926772902">
      <w:bodyDiv w:val="1"/>
      <w:marLeft w:val="0"/>
      <w:marRight w:val="0"/>
      <w:marTop w:val="0"/>
      <w:marBottom w:val="0"/>
      <w:divBdr>
        <w:top w:val="none" w:sz="0" w:space="0" w:color="auto"/>
        <w:left w:val="none" w:sz="0" w:space="0" w:color="auto"/>
        <w:bottom w:val="none" w:sz="0" w:space="0" w:color="auto"/>
        <w:right w:val="none" w:sz="0" w:space="0" w:color="auto"/>
      </w:divBdr>
      <w:divsChild>
        <w:div w:id="856963422">
          <w:marLeft w:val="389"/>
          <w:marRight w:val="0"/>
          <w:marTop w:val="320"/>
          <w:marBottom w:val="0"/>
          <w:divBdr>
            <w:top w:val="none" w:sz="0" w:space="0" w:color="auto"/>
            <w:left w:val="none" w:sz="0" w:space="0" w:color="auto"/>
            <w:bottom w:val="none" w:sz="0" w:space="0" w:color="auto"/>
            <w:right w:val="none" w:sz="0" w:space="0" w:color="auto"/>
          </w:divBdr>
        </w:div>
        <w:div w:id="203520482">
          <w:marLeft w:val="389"/>
          <w:marRight w:val="0"/>
          <w:marTop w:val="320"/>
          <w:marBottom w:val="0"/>
          <w:divBdr>
            <w:top w:val="none" w:sz="0" w:space="0" w:color="auto"/>
            <w:left w:val="none" w:sz="0" w:space="0" w:color="auto"/>
            <w:bottom w:val="none" w:sz="0" w:space="0" w:color="auto"/>
            <w:right w:val="none" w:sz="0" w:space="0" w:color="auto"/>
          </w:divBdr>
        </w:div>
        <w:div w:id="358707002">
          <w:marLeft w:val="389"/>
          <w:marRight w:val="0"/>
          <w:marTop w:val="320"/>
          <w:marBottom w:val="0"/>
          <w:divBdr>
            <w:top w:val="none" w:sz="0" w:space="0" w:color="auto"/>
            <w:left w:val="none" w:sz="0" w:space="0" w:color="auto"/>
            <w:bottom w:val="none" w:sz="0" w:space="0" w:color="auto"/>
            <w:right w:val="none" w:sz="0" w:space="0" w:color="auto"/>
          </w:divBdr>
        </w:div>
      </w:divsChild>
    </w:div>
    <w:div w:id="1051270751">
      <w:bodyDiv w:val="1"/>
      <w:marLeft w:val="0"/>
      <w:marRight w:val="0"/>
      <w:marTop w:val="0"/>
      <w:marBottom w:val="0"/>
      <w:divBdr>
        <w:top w:val="none" w:sz="0" w:space="0" w:color="auto"/>
        <w:left w:val="none" w:sz="0" w:space="0" w:color="auto"/>
        <w:bottom w:val="none" w:sz="0" w:space="0" w:color="auto"/>
        <w:right w:val="none" w:sz="0" w:space="0" w:color="auto"/>
      </w:divBdr>
      <w:divsChild>
        <w:div w:id="634717720">
          <w:marLeft w:val="288"/>
          <w:marRight w:val="0"/>
          <w:marTop w:val="240"/>
          <w:marBottom w:val="0"/>
          <w:divBdr>
            <w:top w:val="none" w:sz="0" w:space="0" w:color="auto"/>
            <w:left w:val="none" w:sz="0" w:space="0" w:color="auto"/>
            <w:bottom w:val="none" w:sz="0" w:space="0" w:color="auto"/>
            <w:right w:val="none" w:sz="0" w:space="0" w:color="auto"/>
          </w:divBdr>
        </w:div>
        <w:div w:id="450636090">
          <w:marLeft w:val="288"/>
          <w:marRight w:val="0"/>
          <w:marTop w:val="240"/>
          <w:marBottom w:val="0"/>
          <w:divBdr>
            <w:top w:val="none" w:sz="0" w:space="0" w:color="auto"/>
            <w:left w:val="none" w:sz="0" w:space="0" w:color="auto"/>
            <w:bottom w:val="none" w:sz="0" w:space="0" w:color="auto"/>
            <w:right w:val="none" w:sz="0" w:space="0" w:color="auto"/>
          </w:divBdr>
        </w:div>
        <w:div w:id="30302817">
          <w:marLeft w:val="288"/>
          <w:marRight w:val="0"/>
          <w:marTop w:val="240"/>
          <w:marBottom w:val="0"/>
          <w:divBdr>
            <w:top w:val="none" w:sz="0" w:space="0" w:color="auto"/>
            <w:left w:val="none" w:sz="0" w:space="0" w:color="auto"/>
            <w:bottom w:val="none" w:sz="0" w:space="0" w:color="auto"/>
            <w:right w:val="none" w:sz="0" w:space="0" w:color="auto"/>
          </w:divBdr>
        </w:div>
      </w:divsChild>
    </w:div>
    <w:div w:id="1119177031">
      <w:bodyDiv w:val="1"/>
      <w:marLeft w:val="0"/>
      <w:marRight w:val="0"/>
      <w:marTop w:val="0"/>
      <w:marBottom w:val="0"/>
      <w:divBdr>
        <w:top w:val="none" w:sz="0" w:space="0" w:color="auto"/>
        <w:left w:val="none" w:sz="0" w:space="0" w:color="auto"/>
        <w:bottom w:val="none" w:sz="0" w:space="0" w:color="auto"/>
        <w:right w:val="none" w:sz="0" w:space="0" w:color="auto"/>
      </w:divBdr>
    </w:div>
    <w:div w:id="1217472911">
      <w:bodyDiv w:val="1"/>
      <w:marLeft w:val="0"/>
      <w:marRight w:val="0"/>
      <w:marTop w:val="0"/>
      <w:marBottom w:val="0"/>
      <w:divBdr>
        <w:top w:val="none" w:sz="0" w:space="0" w:color="auto"/>
        <w:left w:val="none" w:sz="0" w:space="0" w:color="auto"/>
        <w:bottom w:val="none" w:sz="0" w:space="0" w:color="auto"/>
        <w:right w:val="none" w:sz="0" w:space="0" w:color="auto"/>
      </w:divBdr>
    </w:div>
    <w:div w:id="1270772451">
      <w:bodyDiv w:val="1"/>
      <w:marLeft w:val="0"/>
      <w:marRight w:val="0"/>
      <w:marTop w:val="0"/>
      <w:marBottom w:val="0"/>
      <w:divBdr>
        <w:top w:val="none" w:sz="0" w:space="0" w:color="auto"/>
        <w:left w:val="none" w:sz="0" w:space="0" w:color="auto"/>
        <w:bottom w:val="none" w:sz="0" w:space="0" w:color="auto"/>
        <w:right w:val="none" w:sz="0" w:space="0" w:color="auto"/>
      </w:divBdr>
    </w:div>
    <w:div w:id="1276249529">
      <w:bodyDiv w:val="1"/>
      <w:marLeft w:val="0"/>
      <w:marRight w:val="0"/>
      <w:marTop w:val="0"/>
      <w:marBottom w:val="0"/>
      <w:divBdr>
        <w:top w:val="none" w:sz="0" w:space="0" w:color="auto"/>
        <w:left w:val="none" w:sz="0" w:space="0" w:color="auto"/>
        <w:bottom w:val="none" w:sz="0" w:space="0" w:color="auto"/>
        <w:right w:val="none" w:sz="0" w:space="0" w:color="auto"/>
      </w:divBdr>
    </w:div>
    <w:div w:id="1297486505">
      <w:bodyDiv w:val="1"/>
      <w:marLeft w:val="0"/>
      <w:marRight w:val="0"/>
      <w:marTop w:val="0"/>
      <w:marBottom w:val="0"/>
      <w:divBdr>
        <w:top w:val="none" w:sz="0" w:space="0" w:color="auto"/>
        <w:left w:val="none" w:sz="0" w:space="0" w:color="auto"/>
        <w:bottom w:val="none" w:sz="0" w:space="0" w:color="auto"/>
        <w:right w:val="none" w:sz="0" w:space="0" w:color="auto"/>
      </w:divBdr>
    </w:div>
    <w:div w:id="1312910067">
      <w:bodyDiv w:val="1"/>
      <w:marLeft w:val="0"/>
      <w:marRight w:val="0"/>
      <w:marTop w:val="0"/>
      <w:marBottom w:val="0"/>
      <w:divBdr>
        <w:top w:val="none" w:sz="0" w:space="0" w:color="auto"/>
        <w:left w:val="none" w:sz="0" w:space="0" w:color="auto"/>
        <w:bottom w:val="none" w:sz="0" w:space="0" w:color="auto"/>
        <w:right w:val="none" w:sz="0" w:space="0" w:color="auto"/>
      </w:divBdr>
    </w:div>
    <w:div w:id="1313951225">
      <w:bodyDiv w:val="1"/>
      <w:marLeft w:val="0"/>
      <w:marRight w:val="0"/>
      <w:marTop w:val="0"/>
      <w:marBottom w:val="0"/>
      <w:divBdr>
        <w:top w:val="none" w:sz="0" w:space="0" w:color="auto"/>
        <w:left w:val="none" w:sz="0" w:space="0" w:color="auto"/>
        <w:bottom w:val="none" w:sz="0" w:space="0" w:color="auto"/>
        <w:right w:val="none" w:sz="0" w:space="0" w:color="auto"/>
      </w:divBdr>
    </w:div>
    <w:div w:id="1406075927">
      <w:bodyDiv w:val="1"/>
      <w:marLeft w:val="0"/>
      <w:marRight w:val="0"/>
      <w:marTop w:val="0"/>
      <w:marBottom w:val="0"/>
      <w:divBdr>
        <w:top w:val="none" w:sz="0" w:space="0" w:color="auto"/>
        <w:left w:val="none" w:sz="0" w:space="0" w:color="auto"/>
        <w:bottom w:val="none" w:sz="0" w:space="0" w:color="auto"/>
        <w:right w:val="none" w:sz="0" w:space="0" w:color="auto"/>
      </w:divBdr>
    </w:div>
    <w:div w:id="1573856841">
      <w:bodyDiv w:val="1"/>
      <w:marLeft w:val="0"/>
      <w:marRight w:val="0"/>
      <w:marTop w:val="0"/>
      <w:marBottom w:val="0"/>
      <w:divBdr>
        <w:top w:val="none" w:sz="0" w:space="0" w:color="auto"/>
        <w:left w:val="none" w:sz="0" w:space="0" w:color="auto"/>
        <w:bottom w:val="none" w:sz="0" w:space="0" w:color="auto"/>
        <w:right w:val="none" w:sz="0" w:space="0" w:color="auto"/>
      </w:divBdr>
    </w:div>
    <w:div w:id="1659728788">
      <w:bodyDiv w:val="1"/>
      <w:marLeft w:val="0"/>
      <w:marRight w:val="0"/>
      <w:marTop w:val="0"/>
      <w:marBottom w:val="0"/>
      <w:divBdr>
        <w:top w:val="none" w:sz="0" w:space="0" w:color="auto"/>
        <w:left w:val="none" w:sz="0" w:space="0" w:color="auto"/>
        <w:bottom w:val="none" w:sz="0" w:space="0" w:color="auto"/>
        <w:right w:val="none" w:sz="0" w:space="0" w:color="auto"/>
      </w:divBdr>
    </w:div>
    <w:div w:id="1691954567">
      <w:bodyDiv w:val="1"/>
      <w:marLeft w:val="0"/>
      <w:marRight w:val="0"/>
      <w:marTop w:val="0"/>
      <w:marBottom w:val="0"/>
      <w:divBdr>
        <w:top w:val="none" w:sz="0" w:space="0" w:color="auto"/>
        <w:left w:val="none" w:sz="0" w:space="0" w:color="auto"/>
        <w:bottom w:val="none" w:sz="0" w:space="0" w:color="auto"/>
        <w:right w:val="none" w:sz="0" w:space="0" w:color="auto"/>
      </w:divBdr>
    </w:div>
    <w:div w:id="1711539863">
      <w:bodyDiv w:val="1"/>
      <w:marLeft w:val="0"/>
      <w:marRight w:val="0"/>
      <w:marTop w:val="0"/>
      <w:marBottom w:val="0"/>
      <w:divBdr>
        <w:top w:val="none" w:sz="0" w:space="0" w:color="auto"/>
        <w:left w:val="none" w:sz="0" w:space="0" w:color="auto"/>
        <w:bottom w:val="none" w:sz="0" w:space="0" w:color="auto"/>
        <w:right w:val="none" w:sz="0" w:space="0" w:color="auto"/>
      </w:divBdr>
      <w:divsChild>
        <w:div w:id="1360736932">
          <w:marLeft w:val="1080"/>
          <w:marRight w:val="0"/>
          <w:marTop w:val="290"/>
          <w:marBottom w:val="50"/>
          <w:divBdr>
            <w:top w:val="none" w:sz="0" w:space="0" w:color="auto"/>
            <w:left w:val="none" w:sz="0" w:space="0" w:color="auto"/>
            <w:bottom w:val="none" w:sz="0" w:space="0" w:color="auto"/>
            <w:right w:val="none" w:sz="0" w:space="0" w:color="auto"/>
          </w:divBdr>
        </w:div>
        <w:div w:id="1038824314">
          <w:marLeft w:val="1080"/>
          <w:marRight w:val="0"/>
          <w:marTop w:val="50"/>
          <w:marBottom w:val="50"/>
          <w:divBdr>
            <w:top w:val="none" w:sz="0" w:space="0" w:color="auto"/>
            <w:left w:val="none" w:sz="0" w:space="0" w:color="auto"/>
            <w:bottom w:val="none" w:sz="0" w:space="0" w:color="auto"/>
            <w:right w:val="none" w:sz="0" w:space="0" w:color="auto"/>
          </w:divBdr>
        </w:div>
        <w:div w:id="1381127873">
          <w:marLeft w:val="1080"/>
          <w:marRight w:val="0"/>
          <w:marTop w:val="50"/>
          <w:marBottom w:val="50"/>
          <w:divBdr>
            <w:top w:val="none" w:sz="0" w:space="0" w:color="auto"/>
            <w:left w:val="none" w:sz="0" w:space="0" w:color="auto"/>
            <w:bottom w:val="none" w:sz="0" w:space="0" w:color="auto"/>
            <w:right w:val="none" w:sz="0" w:space="0" w:color="auto"/>
          </w:divBdr>
        </w:div>
        <w:div w:id="676662793">
          <w:marLeft w:val="1080"/>
          <w:marRight w:val="0"/>
          <w:marTop w:val="50"/>
          <w:marBottom w:val="50"/>
          <w:divBdr>
            <w:top w:val="none" w:sz="0" w:space="0" w:color="auto"/>
            <w:left w:val="none" w:sz="0" w:space="0" w:color="auto"/>
            <w:bottom w:val="none" w:sz="0" w:space="0" w:color="auto"/>
            <w:right w:val="none" w:sz="0" w:space="0" w:color="auto"/>
          </w:divBdr>
        </w:div>
        <w:div w:id="1699886961">
          <w:marLeft w:val="1080"/>
          <w:marRight w:val="0"/>
          <w:marTop w:val="50"/>
          <w:marBottom w:val="50"/>
          <w:divBdr>
            <w:top w:val="none" w:sz="0" w:space="0" w:color="auto"/>
            <w:left w:val="none" w:sz="0" w:space="0" w:color="auto"/>
            <w:bottom w:val="none" w:sz="0" w:space="0" w:color="auto"/>
            <w:right w:val="none" w:sz="0" w:space="0" w:color="auto"/>
          </w:divBdr>
        </w:div>
        <w:div w:id="211311859">
          <w:marLeft w:val="1080"/>
          <w:marRight w:val="0"/>
          <w:marTop w:val="50"/>
          <w:marBottom w:val="50"/>
          <w:divBdr>
            <w:top w:val="none" w:sz="0" w:space="0" w:color="auto"/>
            <w:left w:val="none" w:sz="0" w:space="0" w:color="auto"/>
            <w:bottom w:val="none" w:sz="0" w:space="0" w:color="auto"/>
            <w:right w:val="none" w:sz="0" w:space="0" w:color="auto"/>
          </w:divBdr>
        </w:div>
        <w:div w:id="1007555901">
          <w:marLeft w:val="1080"/>
          <w:marRight w:val="0"/>
          <w:marTop w:val="50"/>
          <w:marBottom w:val="50"/>
          <w:divBdr>
            <w:top w:val="none" w:sz="0" w:space="0" w:color="auto"/>
            <w:left w:val="none" w:sz="0" w:space="0" w:color="auto"/>
            <w:bottom w:val="none" w:sz="0" w:space="0" w:color="auto"/>
            <w:right w:val="none" w:sz="0" w:space="0" w:color="auto"/>
          </w:divBdr>
        </w:div>
      </w:divsChild>
    </w:div>
    <w:div w:id="1753350575">
      <w:bodyDiv w:val="1"/>
      <w:marLeft w:val="0"/>
      <w:marRight w:val="0"/>
      <w:marTop w:val="0"/>
      <w:marBottom w:val="0"/>
      <w:divBdr>
        <w:top w:val="none" w:sz="0" w:space="0" w:color="auto"/>
        <w:left w:val="none" w:sz="0" w:space="0" w:color="auto"/>
        <w:bottom w:val="none" w:sz="0" w:space="0" w:color="auto"/>
        <w:right w:val="none" w:sz="0" w:space="0" w:color="auto"/>
      </w:divBdr>
    </w:div>
    <w:div w:id="1796676027">
      <w:bodyDiv w:val="1"/>
      <w:marLeft w:val="0"/>
      <w:marRight w:val="0"/>
      <w:marTop w:val="0"/>
      <w:marBottom w:val="0"/>
      <w:divBdr>
        <w:top w:val="none" w:sz="0" w:space="0" w:color="auto"/>
        <w:left w:val="none" w:sz="0" w:space="0" w:color="auto"/>
        <w:bottom w:val="none" w:sz="0" w:space="0" w:color="auto"/>
        <w:right w:val="none" w:sz="0" w:space="0" w:color="auto"/>
      </w:divBdr>
      <w:divsChild>
        <w:div w:id="1507204927">
          <w:marLeft w:val="288"/>
          <w:marRight w:val="0"/>
          <w:marTop w:val="240"/>
          <w:marBottom w:val="0"/>
          <w:divBdr>
            <w:top w:val="none" w:sz="0" w:space="0" w:color="auto"/>
            <w:left w:val="none" w:sz="0" w:space="0" w:color="auto"/>
            <w:bottom w:val="none" w:sz="0" w:space="0" w:color="auto"/>
            <w:right w:val="none" w:sz="0" w:space="0" w:color="auto"/>
          </w:divBdr>
        </w:div>
        <w:div w:id="843859467">
          <w:marLeft w:val="288"/>
          <w:marRight w:val="0"/>
          <w:marTop w:val="240"/>
          <w:marBottom w:val="0"/>
          <w:divBdr>
            <w:top w:val="none" w:sz="0" w:space="0" w:color="auto"/>
            <w:left w:val="none" w:sz="0" w:space="0" w:color="auto"/>
            <w:bottom w:val="none" w:sz="0" w:space="0" w:color="auto"/>
            <w:right w:val="none" w:sz="0" w:space="0" w:color="auto"/>
          </w:divBdr>
        </w:div>
        <w:div w:id="2035614046">
          <w:marLeft w:val="288"/>
          <w:marRight w:val="0"/>
          <w:marTop w:val="240"/>
          <w:marBottom w:val="0"/>
          <w:divBdr>
            <w:top w:val="none" w:sz="0" w:space="0" w:color="auto"/>
            <w:left w:val="none" w:sz="0" w:space="0" w:color="auto"/>
            <w:bottom w:val="none" w:sz="0" w:space="0" w:color="auto"/>
            <w:right w:val="none" w:sz="0" w:space="0" w:color="auto"/>
          </w:divBdr>
        </w:div>
      </w:divsChild>
    </w:div>
    <w:div w:id="1801075580">
      <w:bodyDiv w:val="1"/>
      <w:marLeft w:val="0"/>
      <w:marRight w:val="0"/>
      <w:marTop w:val="0"/>
      <w:marBottom w:val="0"/>
      <w:divBdr>
        <w:top w:val="none" w:sz="0" w:space="0" w:color="auto"/>
        <w:left w:val="none" w:sz="0" w:space="0" w:color="auto"/>
        <w:bottom w:val="none" w:sz="0" w:space="0" w:color="auto"/>
        <w:right w:val="none" w:sz="0" w:space="0" w:color="auto"/>
      </w:divBdr>
    </w:div>
    <w:div w:id="1832601866">
      <w:bodyDiv w:val="1"/>
      <w:marLeft w:val="0"/>
      <w:marRight w:val="0"/>
      <w:marTop w:val="0"/>
      <w:marBottom w:val="0"/>
      <w:divBdr>
        <w:top w:val="none" w:sz="0" w:space="0" w:color="auto"/>
        <w:left w:val="none" w:sz="0" w:space="0" w:color="auto"/>
        <w:bottom w:val="none" w:sz="0" w:space="0" w:color="auto"/>
        <w:right w:val="none" w:sz="0" w:space="0" w:color="auto"/>
      </w:divBdr>
    </w:div>
    <w:div w:id="1859125587">
      <w:bodyDiv w:val="1"/>
      <w:marLeft w:val="0"/>
      <w:marRight w:val="0"/>
      <w:marTop w:val="0"/>
      <w:marBottom w:val="0"/>
      <w:divBdr>
        <w:top w:val="none" w:sz="0" w:space="0" w:color="auto"/>
        <w:left w:val="none" w:sz="0" w:space="0" w:color="auto"/>
        <w:bottom w:val="none" w:sz="0" w:space="0" w:color="auto"/>
        <w:right w:val="none" w:sz="0" w:space="0" w:color="auto"/>
      </w:divBdr>
    </w:div>
    <w:div w:id="1872105874">
      <w:bodyDiv w:val="1"/>
      <w:marLeft w:val="0"/>
      <w:marRight w:val="0"/>
      <w:marTop w:val="0"/>
      <w:marBottom w:val="0"/>
      <w:divBdr>
        <w:top w:val="none" w:sz="0" w:space="0" w:color="auto"/>
        <w:left w:val="none" w:sz="0" w:space="0" w:color="auto"/>
        <w:bottom w:val="none" w:sz="0" w:space="0" w:color="auto"/>
        <w:right w:val="none" w:sz="0" w:space="0" w:color="auto"/>
      </w:divBdr>
    </w:div>
    <w:div w:id="1979651060">
      <w:bodyDiv w:val="1"/>
      <w:marLeft w:val="0"/>
      <w:marRight w:val="0"/>
      <w:marTop w:val="0"/>
      <w:marBottom w:val="0"/>
      <w:divBdr>
        <w:top w:val="none" w:sz="0" w:space="0" w:color="auto"/>
        <w:left w:val="none" w:sz="0" w:space="0" w:color="auto"/>
        <w:bottom w:val="none" w:sz="0" w:space="0" w:color="auto"/>
        <w:right w:val="none" w:sz="0" w:space="0" w:color="auto"/>
      </w:divBdr>
      <w:divsChild>
        <w:div w:id="1229074498">
          <w:marLeft w:val="389"/>
          <w:marRight w:val="0"/>
          <w:marTop w:val="320"/>
          <w:marBottom w:val="0"/>
          <w:divBdr>
            <w:top w:val="none" w:sz="0" w:space="0" w:color="auto"/>
            <w:left w:val="none" w:sz="0" w:space="0" w:color="auto"/>
            <w:bottom w:val="none" w:sz="0" w:space="0" w:color="auto"/>
            <w:right w:val="none" w:sz="0" w:space="0" w:color="auto"/>
          </w:divBdr>
        </w:div>
        <w:div w:id="1622222622">
          <w:marLeft w:val="389"/>
          <w:marRight w:val="0"/>
          <w:marTop w:val="320"/>
          <w:marBottom w:val="0"/>
          <w:divBdr>
            <w:top w:val="none" w:sz="0" w:space="0" w:color="auto"/>
            <w:left w:val="none" w:sz="0" w:space="0" w:color="auto"/>
            <w:bottom w:val="none" w:sz="0" w:space="0" w:color="auto"/>
            <w:right w:val="none" w:sz="0" w:space="0" w:color="auto"/>
          </w:divBdr>
        </w:div>
        <w:div w:id="1063219574">
          <w:marLeft w:val="389"/>
          <w:marRight w:val="0"/>
          <w:marTop w:val="320"/>
          <w:marBottom w:val="0"/>
          <w:divBdr>
            <w:top w:val="none" w:sz="0" w:space="0" w:color="auto"/>
            <w:left w:val="none" w:sz="0" w:space="0" w:color="auto"/>
            <w:bottom w:val="none" w:sz="0" w:space="0" w:color="auto"/>
            <w:right w:val="none" w:sz="0" w:space="0" w:color="auto"/>
          </w:divBdr>
        </w:div>
      </w:divsChild>
    </w:div>
    <w:div w:id="1999071274">
      <w:bodyDiv w:val="1"/>
      <w:marLeft w:val="0"/>
      <w:marRight w:val="0"/>
      <w:marTop w:val="0"/>
      <w:marBottom w:val="0"/>
      <w:divBdr>
        <w:top w:val="none" w:sz="0" w:space="0" w:color="auto"/>
        <w:left w:val="none" w:sz="0" w:space="0" w:color="auto"/>
        <w:bottom w:val="none" w:sz="0" w:space="0" w:color="auto"/>
        <w:right w:val="none" w:sz="0" w:space="0" w:color="auto"/>
      </w:divBdr>
    </w:div>
    <w:div w:id="1999917465">
      <w:bodyDiv w:val="1"/>
      <w:marLeft w:val="0"/>
      <w:marRight w:val="0"/>
      <w:marTop w:val="0"/>
      <w:marBottom w:val="0"/>
      <w:divBdr>
        <w:top w:val="none" w:sz="0" w:space="0" w:color="auto"/>
        <w:left w:val="none" w:sz="0" w:space="0" w:color="auto"/>
        <w:bottom w:val="none" w:sz="0" w:space="0" w:color="auto"/>
        <w:right w:val="none" w:sz="0" w:space="0" w:color="auto"/>
      </w:divBdr>
    </w:div>
    <w:div w:id="2007631262">
      <w:bodyDiv w:val="1"/>
      <w:marLeft w:val="0"/>
      <w:marRight w:val="0"/>
      <w:marTop w:val="0"/>
      <w:marBottom w:val="0"/>
      <w:divBdr>
        <w:top w:val="none" w:sz="0" w:space="0" w:color="auto"/>
        <w:left w:val="none" w:sz="0" w:space="0" w:color="auto"/>
        <w:bottom w:val="none" w:sz="0" w:space="0" w:color="auto"/>
        <w:right w:val="none" w:sz="0" w:space="0" w:color="auto"/>
      </w:divBdr>
    </w:div>
    <w:div w:id="2020154532">
      <w:bodyDiv w:val="1"/>
      <w:marLeft w:val="0"/>
      <w:marRight w:val="0"/>
      <w:marTop w:val="0"/>
      <w:marBottom w:val="0"/>
      <w:divBdr>
        <w:top w:val="none" w:sz="0" w:space="0" w:color="auto"/>
        <w:left w:val="none" w:sz="0" w:space="0" w:color="auto"/>
        <w:bottom w:val="none" w:sz="0" w:space="0" w:color="auto"/>
        <w:right w:val="none" w:sz="0" w:space="0" w:color="auto"/>
      </w:divBdr>
    </w:div>
    <w:div w:id="2094349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tools/esp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gov.uk/government/policies/buying-and-managing-government-goods-and-services-more-efficiently-and-effectively/supporting-pages/making-sure-government-gets-full-value-from-small-and-medium-sized-enterpris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FMJW77lbF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qts-llp.co.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nwl.nhs.uk" TargetMode="Externa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solutions@nellerdavies.com" TargetMode="External"/><Relationship Id="rId2" Type="http://schemas.openxmlformats.org/officeDocument/2006/relationships/hyperlink" Target="mailto:solutions@nellerdavies.com"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64278C660454189C5F8A6B760CD5E"/>
        <w:category>
          <w:name w:val="General"/>
          <w:gallery w:val="placeholder"/>
        </w:category>
        <w:types>
          <w:type w:val="bbPlcHdr"/>
        </w:types>
        <w:behaviors>
          <w:behavior w:val="content"/>
        </w:behaviors>
        <w:guid w:val="{B0732C21-1453-0444-9D07-C6823CAE7F0A}"/>
      </w:docPartPr>
      <w:docPartBody>
        <w:p w:rsidR="00E369BB" w:rsidRDefault="00CC10F3" w:rsidP="00CC10F3">
          <w:pPr>
            <w:pStyle w:val="14464278C660454189C5F8A6B760CD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20002A87" w:usb1="00000000" w:usb2="00000000"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enlo Regular">
    <w:altName w:val="Arial"/>
    <w:panose1 w:val="020B0604020202020204"/>
    <w:charset w:val="00"/>
    <w:family w:val="modern"/>
    <w:pitch w:val="fixed"/>
    <w:sig w:usb0="E60022FF" w:usb1="D200F9FB" w:usb2="02000028" w:usb3="00000000" w:csb0="000001DF" w:csb1="00000000"/>
  </w:font>
  <w:font w:name="Arial Black">
    <w:panose1 w:val="020B0A04020102020204"/>
    <w:charset w:val="00"/>
    <w:family w:val="swiss"/>
    <w:pitch w:val="variable"/>
    <w:sig w:usb0="A00002AF" w:usb1="400078F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6D0"/>
    <w:rsid w:val="000414F5"/>
    <w:rsid w:val="00097E60"/>
    <w:rsid w:val="0011550E"/>
    <w:rsid w:val="00160C59"/>
    <w:rsid w:val="001E1B77"/>
    <w:rsid w:val="002569C7"/>
    <w:rsid w:val="002754BD"/>
    <w:rsid w:val="00297711"/>
    <w:rsid w:val="00300C2C"/>
    <w:rsid w:val="0030656D"/>
    <w:rsid w:val="0037460C"/>
    <w:rsid w:val="005E1855"/>
    <w:rsid w:val="005F4956"/>
    <w:rsid w:val="00632759"/>
    <w:rsid w:val="00657A0C"/>
    <w:rsid w:val="00661B2C"/>
    <w:rsid w:val="006B7A93"/>
    <w:rsid w:val="006D4F48"/>
    <w:rsid w:val="006E26D0"/>
    <w:rsid w:val="006F62D5"/>
    <w:rsid w:val="00740858"/>
    <w:rsid w:val="007E25AF"/>
    <w:rsid w:val="007F5BF2"/>
    <w:rsid w:val="00822435"/>
    <w:rsid w:val="008A388E"/>
    <w:rsid w:val="008B26FD"/>
    <w:rsid w:val="009014FD"/>
    <w:rsid w:val="0091204A"/>
    <w:rsid w:val="00936C5D"/>
    <w:rsid w:val="009564DB"/>
    <w:rsid w:val="00A656E8"/>
    <w:rsid w:val="00A70D31"/>
    <w:rsid w:val="00A7107B"/>
    <w:rsid w:val="00A72BDC"/>
    <w:rsid w:val="00AB1C77"/>
    <w:rsid w:val="00B43A10"/>
    <w:rsid w:val="00BF0E42"/>
    <w:rsid w:val="00C01940"/>
    <w:rsid w:val="00C72625"/>
    <w:rsid w:val="00CB03A2"/>
    <w:rsid w:val="00CC10F3"/>
    <w:rsid w:val="00D42D11"/>
    <w:rsid w:val="00E12A28"/>
    <w:rsid w:val="00E369BB"/>
    <w:rsid w:val="00E70FEC"/>
    <w:rsid w:val="00EF0C25"/>
    <w:rsid w:val="00F45E58"/>
    <w:rsid w:val="00FE1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F98F362AB92F40A3AF0DE75722E2D0">
    <w:name w:val="DDF98F362AB92F40A3AF0DE75722E2D0"/>
    <w:rsid w:val="006E26D0"/>
  </w:style>
  <w:style w:type="paragraph" w:customStyle="1" w:styleId="4D80958D4D8B1D41B98717B89AB30A5E">
    <w:name w:val="4D80958D4D8B1D41B98717B89AB30A5E"/>
    <w:rsid w:val="006E26D0"/>
  </w:style>
  <w:style w:type="paragraph" w:customStyle="1" w:styleId="14464278C660454189C5F8A6B760CD5E">
    <w:name w:val="14464278C660454189C5F8A6B760CD5E"/>
    <w:rsid w:val="00CC10F3"/>
    <w:rPr>
      <w:rFonts w:eastAsia="MS Mincho"/>
    </w:rPr>
  </w:style>
  <w:style w:type="paragraph" w:customStyle="1" w:styleId="6F7D942A765C1B47A9F942FAF3D7C612">
    <w:name w:val="6F7D942A765C1B47A9F942FAF3D7C612"/>
    <w:rsid w:val="00CC10F3"/>
    <w:rPr>
      <w:rFonts w:eastAsia="MS Minch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E85D-133F-4225-8F11-45474623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41</Pages>
  <Words>9529</Words>
  <Characters>56318</Characters>
  <Application>Microsoft Office Word</Application>
  <DocSecurity>0</DocSecurity>
  <Lines>2681</Lines>
  <Paragraphs>997</Paragraphs>
  <ScaleCrop>false</ScaleCrop>
  <HeadingPairs>
    <vt:vector size="2" baseType="variant">
      <vt:variant>
        <vt:lpstr>Title</vt:lpstr>
      </vt:variant>
      <vt:variant>
        <vt:i4>1</vt:i4>
      </vt:variant>
    </vt:vector>
  </HeadingPairs>
  <TitlesOfParts>
    <vt:vector size="1" baseType="lpstr">
      <vt:lpstr>QTS LLP</vt:lpstr>
    </vt:vector>
  </TitlesOfParts>
  <Company>Neller Davies Ltd</Company>
  <LinksUpToDate>false</LinksUpToDate>
  <CharactersWithSpaces>64850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QTS LLP</dc:title>
  <dc:subject>Hard FM Services SQ</dc:subject>
  <dc:creator>Julian Fris</dc:creator>
  <dc:description>Crown Commercial Service</dc:description>
  <cp:lastModifiedBy>Julian Fris</cp:lastModifiedBy>
  <cp:revision>8</cp:revision>
  <cp:lastPrinted>2016-06-13T19:07:00Z</cp:lastPrinted>
  <dcterms:created xsi:type="dcterms:W3CDTF">2020-08-08T18:53:00Z</dcterms:created>
  <dcterms:modified xsi:type="dcterms:W3CDTF">2020-08-10T17:59:00Z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