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E7E" w14:textId="77777777" w:rsidR="00DE2FE9" w:rsidRPr="00512B33" w:rsidRDefault="00DE2FE9">
      <w:pPr>
        <w:rPr>
          <w:rFonts w:ascii="Corbel" w:hAnsi="Corbel"/>
        </w:rPr>
      </w:pPr>
    </w:p>
    <w:p w14:paraId="2D7839D0" w14:textId="12629171" w:rsidR="00103370" w:rsidRDefault="00182256" w:rsidP="00707B55">
      <w:pPr>
        <w:pStyle w:val="ReportTitle"/>
        <w:rPr>
          <w:rFonts w:ascii="Corbel" w:hAnsi="Corbel"/>
          <w:b/>
          <w:color w:val="0090D7"/>
          <w:sz w:val="40"/>
          <w:szCs w:val="40"/>
        </w:rPr>
      </w:pPr>
      <w:r w:rsidRPr="00182256">
        <w:rPr>
          <w:rFonts w:ascii="Corbel" w:hAnsi="Corbel"/>
          <w:b/>
          <w:color w:val="0090D7"/>
          <w:sz w:val="40"/>
          <w:szCs w:val="40"/>
        </w:rPr>
        <w:t>2018 – 2022 Property Professional Services Framework (2018/S 005-007230)</w:t>
      </w:r>
    </w:p>
    <w:p w14:paraId="6A725F1C" w14:textId="77777777" w:rsidR="00182256" w:rsidRPr="00103370" w:rsidRDefault="00182256" w:rsidP="00707B55">
      <w:pPr>
        <w:pStyle w:val="ReportTitle"/>
        <w:rPr>
          <w:rFonts w:ascii="Corbel" w:hAnsi="Corbel"/>
          <w:b/>
          <w:color w:val="0090D7"/>
          <w:sz w:val="40"/>
          <w:szCs w:val="40"/>
        </w:rPr>
      </w:pPr>
    </w:p>
    <w:p w14:paraId="4BFE2755" w14:textId="4B2A63F6" w:rsid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Pr="003A574C">
        <w:rPr>
          <w:rFonts w:ascii="Corbel" w:hAnsi="Corbel"/>
          <w:b/>
          <w:color w:val="0090D7"/>
          <w:sz w:val="40"/>
          <w:szCs w:val="40"/>
        </w:rPr>
        <w:t>o Tender (Stage 3 Over OJEU)</w:t>
      </w:r>
    </w:p>
    <w:p w14:paraId="6AD2CD2A" w14:textId="77777777" w:rsidR="00103370" w:rsidRPr="003A574C" w:rsidRDefault="00103370" w:rsidP="003A574C">
      <w:pPr>
        <w:rPr>
          <w:rFonts w:ascii="Corbel" w:hAnsi="Corbel"/>
          <w:b/>
          <w:color w:val="0090D7"/>
          <w:sz w:val="40"/>
          <w:szCs w:val="40"/>
        </w:rPr>
      </w:pPr>
    </w:p>
    <w:p w14:paraId="7037BE91" w14:textId="5ECE0F0D" w:rsidR="000C5947" w:rsidRPr="00395749" w:rsidRDefault="00395749" w:rsidP="00707B55">
      <w:pPr>
        <w:pStyle w:val="ReportTitle"/>
        <w:rPr>
          <w:b/>
          <w:color w:val="0090D7"/>
        </w:rPr>
      </w:pPr>
      <w:r w:rsidRPr="00395749">
        <w:rPr>
          <w:rFonts w:ascii="Corbel" w:hAnsi="Corbel"/>
          <w:b/>
          <w:color w:val="0090D7"/>
          <w:sz w:val="40"/>
          <w:szCs w:val="40"/>
        </w:rPr>
        <w:t>Rural Portfolio Management</w:t>
      </w:r>
    </w:p>
    <w:p w14:paraId="2596C6F3" w14:textId="114AE1D7" w:rsidR="00707B55" w:rsidRDefault="00455CF5" w:rsidP="00707B55">
      <w:pPr>
        <w:pStyle w:val="ReportTitle"/>
        <w:rPr>
          <w:b/>
          <w:color w:val="0090D7"/>
          <w:sz w:val="36"/>
        </w:rPr>
      </w:pPr>
      <w:r w:rsidRPr="00AB249A">
        <w:rPr>
          <w:b/>
          <w:color w:val="0090D7"/>
          <w:sz w:val="36"/>
        </w:rPr>
        <w:lastRenderedPageBreak/>
        <w:t>Is</w:t>
      </w:r>
      <w:r w:rsidR="00115F02" w:rsidRPr="00AB249A">
        <w:rPr>
          <w:b/>
          <w:color w:val="0090D7"/>
          <w:sz w:val="36"/>
        </w:rPr>
        <w:t>s</w:t>
      </w:r>
      <w:r w:rsidRPr="00AB249A">
        <w:rPr>
          <w:b/>
          <w:color w:val="0090D7"/>
          <w:sz w:val="36"/>
        </w:rPr>
        <w:t xml:space="preserve">ue </w:t>
      </w:r>
      <w:r w:rsidR="00AA2960" w:rsidRPr="00AB249A">
        <w:rPr>
          <w:b/>
          <w:color w:val="0090D7"/>
          <w:sz w:val="36"/>
        </w:rPr>
        <w:t>Date</w:t>
      </w:r>
      <w:r w:rsidR="00707B55" w:rsidRPr="00AB249A">
        <w:rPr>
          <w:b/>
          <w:color w:val="0090D7"/>
          <w:sz w:val="36"/>
        </w:rPr>
        <w:t xml:space="preserve">: </w:t>
      </w:r>
      <w:r w:rsidR="00AB249A" w:rsidRPr="00AB249A">
        <w:rPr>
          <w:b/>
          <w:color w:val="0090D7"/>
          <w:sz w:val="36"/>
        </w:rPr>
        <w:t>1</w:t>
      </w:r>
      <w:r w:rsidR="00082D2D">
        <w:rPr>
          <w:b/>
          <w:color w:val="0090D7"/>
          <w:sz w:val="36"/>
        </w:rPr>
        <w:t>5</w:t>
      </w:r>
      <w:r w:rsidR="00AA2960" w:rsidRPr="00AB249A">
        <w:rPr>
          <w:b/>
          <w:color w:val="0090D7"/>
          <w:sz w:val="36"/>
        </w:rPr>
        <w:t>/</w:t>
      </w:r>
      <w:r w:rsidR="003B53DF" w:rsidRPr="00AB249A">
        <w:rPr>
          <w:b/>
          <w:color w:val="0090D7"/>
          <w:sz w:val="36"/>
        </w:rPr>
        <w:t>02</w:t>
      </w:r>
      <w:r w:rsidR="00AA2960" w:rsidRPr="00AB249A">
        <w:rPr>
          <w:b/>
          <w:color w:val="0090D7"/>
          <w:sz w:val="36"/>
        </w:rPr>
        <w:t>/</w:t>
      </w:r>
      <w:r w:rsidR="00801A1D" w:rsidRPr="00AB249A">
        <w:rPr>
          <w:b/>
          <w:color w:val="0090D7"/>
          <w:sz w:val="36"/>
        </w:rPr>
        <w:t>2021</w:t>
      </w:r>
    </w:p>
    <w:p w14:paraId="796FD626" w14:textId="6035415B" w:rsidR="00117D58" w:rsidRPr="00C8265F" w:rsidRDefault="00117D58" w:rsidP="00707B55">
      <w:pPr>
        <w:pStyle w:val="ReportTitle"/>
        <w:rPr>
          <w:b/>
          <w:color w:val="0090D7"/>
          <w:sz w:val="36"/>
          <w:szCs w:val="36"/>
        </w:rPr>
      </w:pPr>
      <w:r w:rsidRPr="00801A1D">
        <w:rPr>
          <w:b/>
          <w:color w:val="0090D7"/>
          <w:sz w:val="36"/>
          <w:szCs w:val="36"/>
        </w:rPr>
        <w:t>ProContract Identification Number:</w:t>
      </w:r>
      <w:r w:rsidR="00801A1D" w:rsidRPr="00801A1D">
        <w:rPr>
          <w:b/>
          <w:color w:val="0090D7"/>
          <w:sz w:val="36"/>
          <w:szCs w:val="36"/>
        </w:rPr>
        <w:t xml:space="preserve"> </w:t>
      </w:r>
      <w:r w:rsidR="00474E3E" w:rsidRPr="00801A1D">
        <w:rPr>
          <w:b/>
          <w:color w:val="0090D7"/>
          <w:sz w:val="36"/>
          <w:szCs w:val="36"/>
        </w:rPr>
        <w:t>DN</w:t>
      </w:r>
      <w:r w:rsidR="00801A1D" w:rsidRPr="00801A1D">
        <w:rPr>
          <w:b/>
          <w:color w:val="0090D7"/>
          <w:sz w:val="36"/>
          <w:szCs w:val="36"/>
        </w:rPr>
        <w:t>522263</w:t>
      </w:r>
    </w:p>
    <w:p w14:paraId="010AD317" w14:textId="77777777" w:rsidR="000E7A82" w:rsidRDefault="000E7A82">
      <w:pPr>
        <w:sectPr w:rsidR="000E7A82"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67774E51" w14:textId="18163893" w:rsidR="00736B66" w:rsidRDefault="00736B66">
      <w:pPr>
        <w:pStyle w:val="TOCHeading"/>
        <w:rPr>
          <w:rFonts w:ascii="Corbel" w:hAnsi="Corbel"/>
          <w:color w:val="0090D7"/>
          <w:sz w:val="28"/>
          <w:szCs w:val="28"/>
        </w:rPr>
      </w:pPr>
      <w:r w:rsidRPr="00C8265F">
        <w:rPr>
          <w:rFonts w:ascii="Corbel" w:hAnsi="Corbel"/>
          <w:color w:val="0090D7"/>
          <w:sz w:val="28"/>
          <w:szCs w:val="28"/>
        </w:rPr>
        <w:lastRenderedPageBreak/>
        <w:t>Table of Contents</w:t>
      </w:r>
    </w:p>
    <w:p w14:paraId="6047F757" w14:textId="77777777" w:rsidR="00C8265F" w:rsidRDefault="00C8265F" w:rsidP="00DA2525">
      <w:pPr>
        <w:pStyle w:val="TOC1"/>
      </w:pPr>
    </w:p>
    <w:p w14:paraId="67047787" w14:textId="7519225B" w:rsidR="00736B66" w:rsidRPr="00DA2525" w:rsidRDefault="00736B66" w:rsidP="00DA2525">
      <w:pPr>
        <w:pStyle w:val="TOC1"/>
      </w:pPr>
      <w:r w:rsidRPr="00DA2525">
        <w:t>Introduction</w:t>
      </w:r>
      <w:r w:rsidRPr="00DA2525">
        <w:ptab w:relativeTo="margin" w:alignment="right" w:leader="dot"/>
      </w:r>
      <w:r w:rsidR="00385AF9" w:rsidRPr="00DA2525">
        <w:t>4</w:t>
      </w:r>
    </w:p>
    <w:p w14:paraId="4D3A51BF" w14:textId="4F7C4D0C" w:rsidR="00C8265F" w:rsidRPr="00DA2525" w:rsidRDefault="00C8265F" w:rsidP="00C8265F">
      <w:pPr>
        <w:ind w:left="426" w:right="685"/>
        <w:rPr>
          <w:rFonts w:ascii="Corbel" w:hAnsi="Corbel"/>
          <w:b/>
          <w:color w:val="0090D7"/>
          <w:sz w:val="20"/>
          <w:szCs w:val="20"/>
        </w:rPr>
      </w:pPr>
      <w:r w:rsidRPr="00DA2525">
        <w:rPr>
          <w:rFonts w:ascii="Corbel" w:hAnsi="Corbel"/>
          <w:b/>
          <w:color w:val="0090D7"/>
          <w:sz w:val="20"/>
          <w:szCs w:val="20"/>
          <w:lang w:val="en-US"/>
        </w:rPr>
        <w:t>Part 1</w:t>
      </w:r>
      <w:r w:rsidR="00103370" w:rsidRPr="00DA2525">
        <w:rPr>
          <w:rFonts w:ascii="Corbel" w:hAnsi="Corbel"/>
          <w:b/>
          <w:color w:val="0090D7"/>
          <w:sz w:val="20"/>
          <w:szCs w:val="20"/>
          <w:lang w:val="en-US"/>
        </w:rPr>
        <w:t xml:space="preserve"> – Commission Requirements</w:t>
      </w:r>
    </w:p>
    <w:p w14:paraId="316A6AC8" w14:textId="3BF006E4" w:rsidR="00736B66" w:rsidRPr="00C8265F" w:rsidRDefault="00736B66" w:rsidP="008918F5">
      <w:pPr>
        <w:pStyle w:val="TOC2"/>
        <w:numPr>
          <w:ilvl w:val="0"/>
          <w:numId w:val="8"/>
        </w:numPr>
        <w:ind w:left="709" w:right="685" w:hanging="283"/>
        <w:rPr>
          <w:rFonts w:ascii="Corbel" w:hAnsi="Corbel"/>
          <w:sz w:val="20"/>
          <w:szCs w:val="20"/>
        </w:rPr>
      </w:pPr>
      <w:r w:rsidRPr="00C8265F">
        <w:rPr>
          <w:rFonts w:ascii="Corbel" w:hAnsi="Corbel"/>
          <w:sz w:val="20"/>
          <w:szCs w:val="20"/>
        </w:rPr>
        <w:t>Commission Background</w:t>
      </w:r>
      <w:r w:rsidRPr="00C8265F">
        <w:rPr>
          <w:rFonts w:ascii="Corbel" w:hAnsi="Corbel"/>
          <w:sz w:val="20"/>
          <w:szCs w:val="20"/>
        </w:rPr>
        <w:ptab w:relativeTo="margin" w:alignment="right" w:leader="dot"/>
      </w:r>
      <w:r w:rsidR="00C8265F" w:rsidRPr="00C8265F">
        <w:rPr>
          <w:rFonts w:ascii="Corbel" w:hAnsi="Corbel"/>
          <w:sz w:val="20"/>
          <w:szCs w:val="20"/>
        </w:rPr>
        <w:t>5</w:t>
      </w:r>
    </w:p>
    <w:p w14:paraId="5965652B" w14:textId="752AEFA0" w:rsidR="00C8265F" w:rsidRPr="00C8265F" w:rsidRDefault="00385AF9" w:rsidP="008918F5">
      <w:pPr>
        <w:pStyle w:val="TOC3"/>
        <w:numPr>
          <w:ilvl w:val="0"/>
          <w:numId w:val="8"/>
        </w:numPr>
        <w:ind w:left="709" w:right="685" w:hanging="283"/>
        <w:rPr>
          <w:rFonts w:ascii="Corbel" w:hAnsi="Corbel"/>
          <w:sz w:val="20"/>
          <w:szCs w:val="20"/>
        </w:rPr>
      </w:pPr>
      <w:r w:rsidRPr="00C8265F">
        <w:rPr>
          <w:rFonts w:ascii="Corbel" w:hAnsi="Corbel"/>
          <w:sz w:val="20"/>
          <w:szCs w:val="20"/>
        </w:rPr>
        <w:t>Objectives</w:t>
      </w:r>
      <w:r w:rsidR="00736B66" w:rsidRPr="00C8265F">
        <w:rPr>
          <w:rFonts w:ascii="Corbel" w:hAnsi="Corbel"/>
          <w:sz w:val="20"/>
          <w:szCs w:val="20"/>
        </w:rPr>
        <w:ptab w:relativeTo="margin" w:alignment="right" w:leader="dot"/>
      </w:r>
      <w:r w:rsidR="000E1831">
        <w:rPr>
          <w:rFonts w:ascii="Corbel" w:hAnsi="Corbel"/>
          <w:sz w:val="20"/>
          <w:szCs w:val="20"/>
        </w:rPr>
        <w:t>5</w:t>
      </w:r>
    </w:p>
    <w:p w14:paraId="6FC6B33F" w14:textId="72B69056" w:rsidR="00C8265F" w:rsidRPr="00C8265F" w:rsidRDefault="00385AF9" w:rsidP="008918F5">
      <w:pPr>
        <w:pStyle w:val="TOC3"/>
        <w:numPr>
          <w:ilvl w:val="0"/>
          <w:numId w:val="8"/>
        </w:numPr>
        <w:ind w:left="709" w:right="685" w:hanging="283"/>
        <w:rPr>
          <w:rFonts w:ascii="Corbel" w:hAnsi="Corbel"/>
          <w:sz w:val="20"/>
          <w:szCs w:val="20"/>
        </w:rPr>
      </w:pPr>
      <w:r w:rsidRPr="00C8265F">
        <w:rPr>
          <w:rFonts w:ascii="Corbel" w:hAnsi="Corbel"/>
          <w:sz w:val="20"/>
          <w:szCs w:val="20"/>
        </w:rPr>
        <w:t>The Services</w:t>
      </w:r>
      <w:r w:rsidR="00736B66" w:rsidRPr="00C8265F">
        <w:rPr>
          <w:rFonts w:ascii="Corbel" w:hAnsi="Corbel"/>
          <w:sz w:val="20"/>
          <w:szCs w:val="20"/>
        </w:rPr>
        <w:ptab w:relativeTo="margin" w:alignment="right" w:leader="dot"/>
      </w:r>
      <w:r w:rsidR="000E1831">
        <w:rPr>
          <w:rFonts w:ascii="Corbel" w:hAnsi="Corbel"/>
          <w:sz w:val="20"/>
          <w:szCs w:val="20"/>
        </w:rPr>
        <w:t>6</w:t>
      </w:r>
    </w:p>
    <w:p w14:paraId="79895F34" w14:textId="079F91E9" w:rsidR="00C8265F" w:rsidRPr="00C8265F" w:rsidRDefault="00385AF9" w:rsidP="008918F5">
      <w:pPr>
        <w:pStyle w:val="TOC3"/>
        <w:numPr>
          <w:ilvl w:val="0"/>
          <w:numId w:val="8"/>
        </w:numPr>
        <w:ind w:left="709" w:right="685" w:hanging="283"/>
        <w:rPr>
          <w:rFonts w:ascii="Corbel" w:hAnsi="Corbel"/>
          <w:sz w:val="20"/>
          <w:szCs w:val="20"/>
        </w:rPr>
      </w:pPr>
      <w:r w:rsidRPr="00C8265F">
        <w:rPr>
          <w:rFonts w:ascii="Corbel" w:hAnsi="Corbel"/>
          <w:sz w:val="20"/>
          <w:szCs w:val="20"/>
        </w:rPr>
        <w:t>Key Deliverables</w:t>
      </w:r>
      <w:r w:rsidR="00736B66" w:rsidRPr="00C8265F">
        <w:rPr>
          <w:rFonts w:ascii="Corbel" w:hAnsi="Corbel"/>
          <w:sz w:val="20"/>
          <w:szCs w:val="20"/>
        </w:rPr>
        <w:ptab w:relativeTo="margin" w:alignment="right" w:leader="dot"/>
      </w:r>
      <w:r w:rsidR="000E1831">
        <w:rPr>
          <w:rFonts w:ascii="Corbel" w:hAnsi="Corbel"/>
          <w:sz w:val="20"/>
          <w:szCs w:val="20"/>
        </w:rPr>
        <w:t>12</w:t>
      </w:r>
    </w:p>
    <w:p w14:paraId="6499F5D5" w14:textId="69ED802D" w:rsidR="00C8265F" w:rsidRPr="00C8265F" w:rsidRDefault="00385AF9" w:rsidP="008918F5">
      <w:pPr>
        <w:pStyle w:val="TOC3"/>
        <w:numPr>
          <w:ilvl w:val="0"/>
          <w:numId w:val="8"/>
        </w:numPr>
        <w:ind w:left="709" w:right="685" w:hanging="283"/>
        <w:rPr>
          <w:rFonts w:ascii="Corbel" w:hAnsi="Corbel"/>
          <w:sz w:val="20"/>
          <w:szCs w:val="20"/>
        </w:rPr>
      </w:pPr>
      <w:r w:rsidRPr="00C8265F">
        <w:rPr>
          <w:rFonts w:ascii="Corbel" w:hAnsi="Corbel"/>
          <w:sz w:val="20"/>
          <w:szCs w:val="20"/>
        </w:rPr>
        <w:t>Site Information</w:t>
      </w:r>
      <w:r w:rsidR="00736B66" w:rsidRPr="00C8265F">
        <w:rPr>
          <w:rFonts w:ascii="Corbel" w:hAnsi="Corbel"/>
          <w:sz w:val="20"/>
          <w:szCs w:val="20"/>
        </w:rPr>
        <w:ptab w:relativeTo="margin" w:alignment="right" w:leader="dot"/>
      </w:r>
      <w:r w:rsidR="000E1831">
        <w:rPr>
          <w:rFonts w:ascii="Corbel" w:hAnsi="Corbel"/>
          <w:sz w:val="20"/>
          <w:szCs w:val="20"/>
        </w:rPr>
        <w:t>12</w:t>
      </w:r>
    </w:p>
    <w:p w14:paraId="42FE8695" w14:textId="6145D660" w:rsidR="00C8265F" w:rsidRPr="00C8265F" w:rsidRDefault="008447E1" w:rsidP="008918F5">
      <w:pPr>
        <w:pStyle w:val="TOC3"/>
        <w:numPr>
          <w:ilvl w:val="0"/>
          <w:numId w:val="8"/>
        </w:numPr>
        <w:ind w:left="709" w:right="685" w:hanging="283"/>
        <w:rPr>
          <w:rFonts w:ascii="Corbel" w:hAnsi="Corbel"/>
          <w:sz w:val="20"/>
          <w:szCs w:val="20"/>
        </w:rPr>
      </w:pPr>
      <w:r w:rsidRPr="00C8265F">
        <w:rPr>
          <w:rFonts w:ascii="Corbel" w:hAnsi="Corbel"/>
          <w:sz w:val="20"/>
          <w:szCs w:val="20"/>
        </w:rPr>
        <w:t xml:space="preserve">Indicative </w:t>
      </w:r>
      <w:r w:rsidR="000B10F0" w:rsidRPr="00C8265F">
        <w:rPr>
          <w:rFonts w:ascii="Corbel" w:hAnsi="Corbel"/>
          <w:sz w:val="20"/>
          <w:szCs w:val="20"/>
        </w:rPr>
        <w:t>Programme</w:t>
      </w:r>
      <w:r w:rsidR="00403533" w:rsidRPr="00C8265F">
        <w:rPr>
          <w:rFonts w:ascii="Corbel" w:hAnsi="Corbel"/>
          <w:sz w:val="20"/>
          <w:szCs w:val="20"/>
        </w:rPr>
        <w:ptab w:relativeTo="margin" w:alignment="right" w:leader="dot"/>
      </w:r>
      <w:r w:rsidR="000E1831">
        <w:rPr>
          <w:rFonts w:ascii="Corbel" w:hAnsi="Corbel"/>
          <w:sz w:val="20"/>
          <w:szCs w:val="20"/>
        </w:rPr>
        <w:t>12</w:t>
      </w:r>
    </w:p>
    <w:p w14:paraId="77E5A833" w14:textId="126E8F80" w:rsidR="00C8265F" w:rsidRPr="00C8265F" w:rsidRDefault="000B10F0" w:rsidP="008918F5">
      <w:pPr>
        <w:pStyle w:val="TOC3"/>
        <w:numPr>
          <w:ilvl w:val="0"/>
          <w:numId w:val="8"/>
        </w:numPr>
        <w:ind w:left="709" w:right="685" w:hanging="283"/>
        <w:rPr>
          <w:rFonts w:ascii="Corbel" w:hAnsi="Corbel"/>
          <w:sz w:val="20"/>
          <w:szCs w:val="20"/>
        </w:rPr>
      </w:pPr>
      <w:r w:rsidRPr="00C8265F">
        <w:rPr>
          <w:rFonts w:ascii="Corbel" w:hAnsi="Corbel"/>
          <w:sz w:val="20"/>
          <w:szCs w:val="20"/>
        </w:rPr>
        <w:t>Management</w:t>
      </w:r>
      <w:r w:rsidR="00403533" w:rsidRPr="00C8265F">
        <w:rPr>
          <w:rFonts w:ascii="Corbel" w:hAnsi="Corbel"/>
          <w:sz w:val="20"/>
          <w:szCs w:val="20"/>
        </w:rPr>
        <w:ptab w:relativeTo="margin" w:alignment="right" w:leader="dot"/>
      </w:r>
      <w:r w:rsidR="000E1831">
        <w:rPr>
          <w:rFonts w:ascii="Corbel" w:hAnsi="Corbel"/>
          <w:sz w:val="20"/>
          <w:szCs w:val="20"/>
        </w:rPr>
        <w:t>12</w:t>
      </w:r>
    </w:p>
    <w:p w14:paraId="1BD7DFBF" w14:textId="1E8C1C16"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Key Staff</w:t>
      </w:r>
      <w:r w:rsidR="00403533" w:rsidRPr="00C8265F">
        <w:rPr>
          <w:rFonts w:ascii="Corbel" w:hAnsi="Corbel"/>
          <w:sz w:val="20"/>
          <w:szCs w:val="20"/>
        </w:rPr>
        <w:ptab w:relativeTo="margin" w:alignment="right" w:leader="dot"/>
      </w:r>
      <w:r w:rsidR="000E1831">
        <w:rPr>
          <w:rFonts w:ascii="Corbel" w:hAnsi="Corbel"/>
          <w:sz w:val="20"/>
          <w:szCs w:val="20"/>
        </w:rPr>
        <w:t>13</w:t>
      </w:r>
    </w:p>
    <w:p w14:paraId="1AEEAAEE" w14:textId="03688034"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Risks</w:t>
      </w:r>
      <w:r w:rsidR="00403533" w:rsidRPr="00C8265F">
        <w:rPr>
          <w:rFonts w:ascii="Corbel" w:hAnsi="Corbel"/>
          <w:sz w:val="20"/>
          <w:szCs w:val="20"/>
        </w:rPr>
        <w:ptab w:relativeTo="margin" w:alignment="right" w:leader="dot"/>
      </w:r>
      <w:r w:rsidR="000E1831">
        <w:rPr>
          <w:rFonts w:ascii="Corbel" w:hAnsi="Corbel"/>
          <w:sz w:val="20"/>
          <w:szCs w:val="20"/>
        </w:rPr>
        <w:t>14</w:t>
      </w:r>
    </w:p>
    <w:p w14:paraId="42D13418" w14:textId="056AC31B"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Payment</w:t>
      </w:r>
      <w:r w:rsidR="00403533" w:rsidRPr="00C8265F">
        <w:rPr>
          <w:rFonts w:ascii="Corbel" w:hAnsi="Corbel"/>
          <w:sz w:val="20"/>
          <w:szCs w:val="20"/>
        </w:rPr>
        <w:ptab w:relativeTo="margin" w:alignment="right" w:leader="dot"/>
      </w:r>
      <w:r w:rsidR="000E1831">
        <w:rPr>
          <w:rFonts w:ascii="Corbel" w:hAnsi="Corbel"/>
          <w:sz w:val="20"/>
          <w:szCs w:val="20"/>
        </w:rPr>
        <w:t>14</w:t>
      </w:r>
    </w:p>
    <w:p w14:paraId="09C3801B" w14:textId="6799CE68"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Termination</w:t>
      </w:r>
      <w:r w:rsidR="00403533" w:rsidRPr="00C8265F">
        <w:rPr>
          <w:rFonts w:ascii="Corbel" w:hAnsi="Corbel"/>
          <w:sz w:val="20"/>
          <w:szCs w:val="20"/>
        </w:rPr>
        <w:ptab w:relativeTo="margin" w:alignment="right" w:leader="dot"/>
      </w:r>
      <w:r w:rsidR="000E1831">
        <w:rPr>
          <w:rFonts w:ascii="Corbel" w:hAnsi="Corbel"/>
          <w:sz w:val="20"/>
          <w:szCs w:val="20"/>
        </w:rPr>
        <w:t>15</w:t>
      </w:r>
    </w:p>
    <w:p w14:paraId="01E98915" w14:textId="16A2DF88"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Conflict of Interest</w:t>
      </w:r>
      <w:r w:rsidR="00403533" w:rsidRPr="00C8265F">
        <w:rPr>
          <w:rFonts w:ascii="Corbel" w:hAnsi="Corbel"/>
          <w:sz w:val="20"/>
          <w:szCs w:val="20"/>
        </w:rPr>
        <w:ptab w:relativeTo="margin" w:alignment="right" w:leader="dot"/>
      </w:r>
      <w:r w:rsidR="000E1831">
        <w:rPr>
          <w:rFonts w:ascii="Corbel" w:hAnsi="Corbel"/>
          <w:sz w:val="20"/>
          <w:szCs w:val="20"/>
        </w:rPr>
        <w:t>15</w:t>
      </w:r>
    </w:p>
    <w:p w14:paraId="45387795" w14:textId="591C6755" w:rsidR="00C8265F"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Confidentiality</w:t>
      </w:r>
      <w:r w:rsidR="00403533" w:rsidRPr="00C8265F">
        <w:rPr>
          <w:rFonts w:ascii="Corbel" w:hAnsi="Corbel"/>
          <w:sz w:val="20"/>
          <w:szCs w:val="20"/>
        </w:rPr>
        <w:ptab w:relativeTo="margin" w:alignment="right" w:leader="dot"/>
      </w:r>
      <w:r w:rsidR="000E1831">
        <w:rPr>
          <w:rFonts w:ascii="Corbel" w:hAnsi="Corbel"/>
          <w:sz w:val="20"/>
          <w:szCs w:val="20"/>
        </w:rPr>
        <w:t>15</w:t>
      </w:r>
    </w:p>
    <w:p w14:paraId="7BC6DF71" w14:textId="0AB34321" w:rsidR="00403533" w:rsidRPr="00C8265F" w:rsidRDefault="0004620E" w:rsidP="008918F5">
      <w:pPr>
        <w:pStyle w:val="TOC3"/>
        <w:numPr>
          <w:ilvl w:val="0"/>
          <w:numId w:val="8"/>
        </w:numPr>
        <w:ind w:left="709" w:right="685" w:hanging="283"/>
        <w:rPr>
          <w:rFonts w:ascii="Corbel" w:hAnsi="Corbel"/>
          <w:sz w:val="20"/>
          <w:szCs w:val="20"/>
        </w:rPr>
      </w:pPr>
      <w:r w:rsidRPr="00C8265F">
        <w:rPr>
          <w:rFonts w:ascii="Corbel" w:hAnsi="Corbel"/>
          <w:sz w:val="20"/>
          <w:szCs w:val="20"/>
        </w:rPr>
        <w:t>Health and Safety</w:t>
      </w:r>
      <w:r w:rsidR="00403533" w:rsidRPr="00C8265F">
        <w:rPr>
          <w:rFonts w:ascii="Corbel" w:hAnsi="Corbel"/>
          <w:sz w:val="20"/>
          <w:szCs w:val="20"/>
        </w:rPr>
        <w:ptab w:relativeTo="margin" w:alignment="right" w:leader="dot"/>
      </w:r>
      <w:r w:rsidR="00C8265F">
        <w:rPr>
          <w:rFonts w:ascii="Corbel" w:hAnsi="Corbel"/>
          <w:sz w:val="20"/>
          <w:szCs w:val="20"/>
        </w:rPr>
        <w:t>1</w:t>
      </w:r>
      <w:r w:rsidR="000E1831">
        <w:rPr>
          <w:rFonts w:ascii="Corbel" w:hAnsi="Corbel"/>
          <w:sz w:val="20"/>
          <w:szCs w:val="20"/>
        </w:rPr>
        <w:t>6</w:t>
      </w:r>
    </w:p>
    <w:p w14:paraId="73B94186" w14:textId="3037E6A4" w:rsidR="00875DF6" w:rsidRPr="00DA2525" w:rsidRDefault="00875DF6" w:rsidP="00DA2525">
      <w:pPr>
        <w:pStyle w:val="TOC1"/>
        <w:rPr>
          <w:b/>
          <w:color w:val="0090D7"/>
        </w:rPr>
      </w:pPr>
      <w:r w:rsidRPr="00DA2525">
        <w:rPr>
          <w:b/>
          <w:color w:val="0090D7"/>
        </w:rPr>
        <w:t>Part 2</w:t>
      </w:r>
      <w:r w:rsidR="00103370" w:rsidRPr="00DA2525">
        <w:rPr>
          <w:color w:val="0090D7"/>
        </w:rPr>
        <w:t xml:space="preserve"> – </w:t>
      </w:r>
      <w:r w:rsidR="00103370" w:rsidRPr="00DA2525">
        <w:rPr>
          <w:b/>
          <w:bCs w:val="0"/>
          <w:color w:val="0090D7"/>
        </w:rPr>
        <w:t>Instructions for Submitting a Response</w:t>
      </w:r>
    </w:p>
    <w:p w14:paraId="1776ECDC" w14:textId="49C3A3D8" w:rsidR="00403533" w:rsidRDefault="00103370" w:rsidP="008918F5">
      <w:pPr>
        <w:pStyle w:val="TOC1"/>
        <w:numPr>
          <w:ilvl w:val="0"/>
          <w:numId w:val="10"/>
        </w:numPr>
      </w:pPr>
      <w:r>
        <w:t>General</w:t>
      </w:r>
      <w:r w:rsidR="00403533" w:rsidRPr="00C8265F">
        <w:ptab w:relativeTo="margin" w:alignment="right" w:leader="dot"/>
      </w:r>
      <w:r w:rsidR="0004620E" w:rsidRPr="00C8265F">
        <w:t>1</w:t>
      </w:r>
      <w:r w:rsidR="000E1831">
        <w:t>8</w:t>
      </w:r>
    </w:p>
    <w:p w14:paraId="3B6BAF45" w14:textId="2821175D" w:rsidR="00FC4BE3" w:rsidRPr="00C8265F" w:rsidRDefault="00FC4BE3" w:rsidP="008918F5">
      <w:pPr>
        <w:pStyle w:val="TOC1"/>
        <w:numPr>
          <w:ilvl w:val="0"/>
          <w:numId w:val="10"/>
        </w:numPr>
      </w:pPr>
      <w:r>
        <w:t>Quality</w:t>
      </w:r>
      <w:r w:rsidRPr="00C8265F">
        <w:ptab w:relativeTo="margin" w:alignment="right" w:leader="dot"/>
      </w:r>
      <w:r w:rsidRPr="00C8265F">
        <w:t>1</w:t>
      </w:r>
      <w:r w:rsidR="000E1831">
        <w:t>9</w:t>
      </w:r>
    </w:p>
    <w:p w14:paraId="772A681D" w14:textId="04B7B64E" w:rsidR="00FC4BE3" w:rsidRPr="00FC4BE3" w:rsidRDefault="00FC4BE3" w:rsidP="008918F5">
      <w:pPr>
        <w:pStyle w:val="TOC1"/>
        <w:numPr>
          <w:ilvl w:val="0"/>
          <w:numId w:val="10"/>
        </w:numPr>
      </w:pPr>
      <w:r>
        <w:t>Pricing</w:t>
      </w:r>
      <w:r w:rsidRPr="00C8265F">
        <w:ptab w:relativeTo="margin" w:alignment="right" w:leader="dot"/>
      </w:r>
      <w:r w:rsidRPr="00C8265F">
        <w:t>1</w:t>
      </w:r>
      <w:r w:rsidR="000E1831">
        <w:t>9</w:t>
      </w:r>
    </w:p>
    <w:p w14:paraId="486982AC" w14:textId="5763E368" w:rsidR="00403533" w:rsidRPr="00C8265F" w:rsidRDefault="0004620E" w:rsidP="008918F5">
      <w:pPr>
        <w:pStyle w:val="TOC1"/>
        <w:numPr>
          <w:ilvl w:val="0"/>
          <w:numId w:val="10"/>
        </w:numPr>
      </w:pPr>
      <w:r w:rsidRPr="00C8265F">
        <w:t>Evaluation</w:t>
      </w:r>
      <w:r w:rsidR="00403533" w:rsidRPr="00C8265F">
        <w:ptab w:relativeTo="margin" w:alignment="right" w:leader="dot"/>
      </w:r>
      <w:r w:rsidR="000E1831">
        <w:t>20</w:t>
      </w:r>
    </w:p>
    <w:p w14:paraId="12C6D6A8" w14:textId="7ACC3C13" w:rsidR="00403533" w:rsidRDefault="00B23CF1" w:rsidP="008918F5">
      <w:pPr>
        <w:pStyle w:val="TOC1"/>
        <w:numPr>
          <w:ilvl w:val="0"/>
          <w:numId w:val="10"/>
        </w:numPr>
      </w:pPr>
      <w:r>
        <w:t>Documents to be Returned</w:t>
      </w:r>
      <w:r w:rsidR="00403533" w:rsidRPr="00C8265F">
        <w:ptab w:relativeTo="margin" w:alignment="right" w:leader="dot"/>
      </w:r>
      <w:r w:rsidR="000E1831">
        <w:t>21</w:t>
      </w:r>
    </w:p>
    <w:p w14:paraId="7371EF10" w14:textId="6C655845" w:rsidR="00B23CF1" w:rsidRPr="00C8265F" w:rsidRDefault="00B23CF1" w:rsidP="008918F5">
      <w:pPr>
        <w:pStyle w:val="TOC1"/>
        <w:numPr>
          <w:ilvl w:val="0"/>
          <w:numId w:val="10"/>
        </w:numPr>
      </w:pPr>
      <w:r>
        <w:t>Evaluation Criteria</w:t>
      </w:r>
      <w:r w:rsidRPr="00C8265F">
        <w:ptab w:relativeTo="margin" w:alignment="right" w:leader="dot"/>
      </w:r>
      <w:r w:rsidR="000E1831">
        <w:t>22</w:t>
      </w:r>
    </w:p>
    <w:p w14:paraId="73AA9DBA" w14:textId="50ED9550" w:rsidR="00B23CF1" w:rsidRPr="00B23CF1" w:rsidRDefault="00B23CF1" w:rsidP="008918F5">
      <w:pPr>
        <w:pStyle w:val="TOC1"/>
        <w:numPr>
          <w:ilvl w:val="0"/>
          <w:numId w:val="10"/>
        </w:numPr>
      </w:pPr>
      <w:r>
        <w:t>Worked Example</w:t>
      </w:r>
      <w:r w:rsidRPr="00C8265F">
        <w:ptab w:relativeTo="margin" w:alignment="right" w:leader="dot"/>
      </w:r>
      <w:r w:rsidR="000E1831">
        <w:t>25</w:t>
      </w:r>
    </w:p>
    <w:p w14:paraId="7F16C2BF" w14:textId="2F1E9011" w:rsidR="0083611E" w:rsidRPr="00DA2525" w:rsidRDefault="0083611E" w:rsidP="00DA2525">
      <w:pPr>
        <w:pStyle w:val="TOC1"/>
        <w:rPr>
          <w:b/>
          <w:color w:val="0090D7"/>
        </w:rPr>
      </w:pPr>
      <w:r w:rsidRPr="00DA2525">
        <w:rPr>
          <w:b/>
          <w:color w:val="0090D7"/>
        </w:rPr>
        <w:t xml:space="preserve">Part </w:t>
      </w:r>
      <w:r w:rsidR="00875DF6" w:rsidRPr="00DA2525">
        <w:rPr>
          <w:b/>
          <w:color w:val="0090D7"/>
        </w:rPr>
        <w:t>3</w:t>
      </w:r>
      <w:r w:rsidR="00DA2525" w:rsidRPr="00DA2525">
        <w:rPr>
          <w:color w:val="0090D7"/>
        </w:rPr>
        <w:t xml:space="preserve"> – </w:t>
      </w:r>
      <w:r w:rsidR="00DA2525" w:rsidRPr="00DA2525">
        <w:rPr>
          <w:b/>
          <w:bCs w:val="0"/>
          <w:color w:val="0090D7"/>
        </w:rPr>
        <w:t>Response Form</w:t>
      </w:r>
    </w:p>
    <w:p w14:paraId="6245F6CE" w14:textId="419DB268" w:rsidR="00024EB4" w:rsidRPr="00C8265F" w:rsidRDefault="00C8265F" w:rsidP="00DA2525">
      <w:pPr>
        <w:pStyle w:val="TOC1"/>
      </w:pPr>
      <w:r w:rsidRPr="00C8265F">
        <w:t>3</w:t>
      </w:r>
      <w:r w:rsidR="00024EB4" w:rsidRPr="00C8265F">
        <w:t xml:space="preserve">.1 </w:t>
      </w:r>
      <w:r w:rsidR="0083611E" w:rsidRPr="00C8265F">
        <w:t>Response Form</w:t>
      </w:r>
      <w:r w:rsidR="00403533" w:rsidRPr="00C8265F">
        <w:ptab w:relativeTo="margin" w:alignment="right" w:leader="dot"/>
      </w:r>
      <w:r w:rsidR="00DA2525">
        <w:t>2</w:t>
      </w:r>
      <w:r w:rsidR="000E1831">
        <w:t>8</w:t>
      </w:r>
    </w:p>
    <w:p w14:paraId="22097073" w14:textId="14330061" w:rsidR="00120AAB" w:rsidRDefault="00C8265F" w:rsidP="00DA2525">
      <w:pPr>
        <w:pStyle w:val="TOC1"/>
      </w:pPr>
      <w:r w:rsidRPr="00C8265F">
        <w:t>3</w:t>
      </w:r>
      <w:r w:rsidR="00120AAB" w:rsidRPr="00C8265F">
        <w:t>.2 Resource and Pricing Schedule</w:t>
      </w:r>
      <w:r w:rsidR="00120AAB" w:rsidRPr="00C8265F">
        <w:ptab w:relativeTo="margin" w:alignment="right" w:leader="dot"/>
      </w:r>
      <w:r w:rsidR="000E1831">
        <w:t>30</w:t>
      </w:r>
    </w:p>
    <w:p w14:paraId="03A25884" w14:textId="062A7A2D" w:rsidR="00F82E85" w:rsidRDefault="00F82E85" w:rsidP="00F82E85"/>
    <w:p w14:paraId="269DC8FF" w14:textId="243B3738" w:rsidR="00F82E85" w:rsidRPr="00372642" w:rsidRDefault="00F82E85" w:rsidP="00F82E85">
      <w:pPr>
        <w:rPr>
          <w:rFonts w:ascii="Corbel" w:hAnsi="Corbel"/>
          <w:sz w:val="20"/>
          <w:szCs w:val="20"/>
        </w:rPr>
      </w:pPr>
      <w:r>
        <w:tab/>
      </w:r>
      <w:r w:rsidRPr="00372642">
        <w:rPr>
          <w:rFonts w:ascii="Corbel" w:hAnsi="Corbel"/>
          <w:sz w:val="20"/>
          <w:szCs w:val="20"/>
        </w:rPr>
        <w:t>Appendix 1.</w:t>
      </w:r>
      <w:r w:rsidRPr="00372642">
        <w:rPr>
          <w:rFonts w:ascii="Corbel" w:hAnsi="Corbel"/>
          <w:sz w:val="20"/>
          <w:szCs w:val="20"/>
        </w:rPr>
        <w:tab/>
      </w:r>
      <w:r w:rsidR="00C50B3C" w:rsidRPr="00372642">
        <w:rPr>
          <w:rFonts w:ascii="Corbel" w:hAnsi="Corbel"/>
          <w:sz w:val="20"/>
          <w:szCs w:val="20"/>
        </w:rPr>
        <w:t xml:space="preserve">National </w:t>
      </w:r>
      <w:r w:rsidRPr="00372642">
        <w:rPr>
          <w:rFonts w:ascii="Corbel" w:hAnsi="Corbel"/>
          <w:sz w:val="20"/>
          <w:szCs w:val="20"/>
        </w:rPr>
        <w:t>Schedule of tenancies</w:t>
      </w:r>
    </w:p>
    <w:p w14:paraId="2D67C977" w14:textId="1F3B9064" w:rsidR="00F82E85" w:rsidRPr="00372642" w:rsidRDefault="00F82E85" w:rsidP="00F82E85">
      <w:pPr>
        <w:rPr>
          <w:rFonts w:ascii="Corbel" w:hAnsi="Corbel"/>
          <w:sz w:val="20"/>
          <w:szCs w:val="20"/>
        </w:rPr>
      </w:pPr>
      <w:r w:rsidRPr="00372642">
        <w:rPr>
          <w:rFonts w:ascii="Corbel" w:hAnsi="Corbel"/>
          <w:sz w:val="20"/>
          <w:szCs w:val="20"/>
        </w:rPr>
        <w:tab/>
        <w:t xml:space="preserve">Appendix 2. </w:t>
      </w:r>
      <w:r w:rsidRPr="00372642">
        <w:rPr>
          <w:rFonts w:ascii="Corbel" w:hAnsi="Corbel"/>
          <w:sz w:val="20"/>
          <w:szCs w:val="20"/>
        </w:rPr>
        <w:tab/>
        <w:t>K</w:t>
      </w:r>
      <w:r w:rsidR="00C50B3C" w:rsidRPr="00372642">
        <w:rPr>
          <w:rFonts w:ascii="Corbel" w:hAnsi="Corbel"/>
          <w:sz w:val="20"/>
          <w:szCs w:val="20"/>
        </w:rPr>
        <w:t xml:space="preserve">ey </w:t>
      </w:r>
      <w:r w:rsidRPr="00372642">
        <w:rPr>
          <w:rFonts w:ascii="Corbel" w:hAnsi="Corbel"/>
          <w:sz w:val="20"/>
          <w:szCs w:val="20"/>
        </w:rPr>
        <w:t>P</w:t>
      </w:r>
      <w:r w:rsidR="00C50B3C" w:rsidRPr="00372642">
        <w:rPr>
          <w:rFonts w:ascii="Corbel" w:hAnsi="Corbel"/>
          <w:sz w:val="20"/>
          <w:szCs w:val="20"/>
        </w:rPr>
        <w:t xml:space="preserve">erformance </w:t>
      </w:r>
      <w:r w:rsidRPr="00372642">
        <w:rPr>
          <w:rFonts w:ascii="Corbel" w:hAnsi="Corbel"/>
          <w:sz w:val="20"/>
          <w:szCs w:val="20"/>
        </w:rPr>
        <w:t>I</w:t>
      </w:r>
      <w:r w:rsidR="00C50B3C" w:rsidRPr="00372642">
        <w:rPr>
          <w:rFonts w:ascii="Corbel" w:hAnsi="Corbel"/>
          <w:sz w:val="20"/>
          <w:szCs w:val="20"/>
        </w:rPr>
        <w:t>ndicator</w:t>
      </w:r>
      <w:r w:rsidRPr="00372642">
        <w:rPr>
          <w:rFonts w:ascii="Corbel" w:hAnsi="Corbel"/>
          <w:sz w:val="20"/>
          <w:szCs w:val="20"/>
        </w:rPr>
        <w:t>’s</w:t>
      </w:r>
    </w:p>
    <w:p w14:paraId="282772E1" w14:textId="7920172A" w:rsidR="00F82E85" w:rsidRPr="00372642" w:rsidRDefault="00F82E85" w:rsidP="00F82E85">
      <w:pPr>
        <w:rPr>
          <w:rFonts w:ascii="Corbel" w:hAnsi="Corbel"/>
          <w:sz w:val="20"/>
          <w:szCs w:val="20"/>
        </w:rPr>
      </w:pPr>
      <w:r w:rsidRPr="00372642">
        <w:rPr>
          <w:rFonts w:ascii="Corbel" w:hAnsi="Corbel"/>
          <w:sz w:val="20"/>
          <w:szCs w:val="20"/>
        </w:rPr>
        <w:tab/>
        <w:t>Appendix 3.</w:t>
      </w:r>
      <w:r w:rsidRPr="00372642">
        <w:rPr>
          <w:rFonts w:ascii="Corbel" w:hAnsi="Corbel"/>
          <w:sz w:val="20"/>
          <w:szCs w:val="20"/>
        </w:rPr>
        <w:tab/>
      </w:r>
      <w:r w:rsidR="00C50B3C" w:rsidRPr="00372642">
        <w:rPr>
          <w:rFonts w:ascii="Corbel" w:hAnsi="Corbel"/>
          <w:sz w:val="20"/>
          <w:szCs w:val="20"/>
        </w:rPr>
        <w:t>Homes England Regions AREAS + Office Locations</w:t>
      </w:r>
    </w:p>
    <w:p w14:paraId="4A40694C" w14:textId="3E956C06" w:rsidR="00F82E85" w:rsidRPr="00372642" w:rsidRDefault="00F82E85" w:rsidP="00F82E85">
      <w:pPr>
        <w:rPr>
          <w:rFonts w:ascii="Corbel" w:hAnsi="Corbel"/>
          <w:sz w:val="20"/>
          <w:szCs w:val="20"/>
        </w:rPr>
      </w:pPr>
      <w:r w:rsidRPr="00372642">
        <w:rPr>
          <w:rFonts w:ascii="Corbel" w:hAnsi="Corbel"/>
          <w:sz w:val="20"/>
          <w:szCs w:val="20"/>
        </w:rPr>
        <w:tab/>
        <w:t xml:space="preserve">Appendix 4. </w:t>
      </w:r>
      <w:r w:rsidRPr="00372642">
        <w:rPr>
          <w:rFonts w:ascii="Corbel" w:hAnsi="Corbel"/>
          <w:sz w:val="20"/>
          <w:szCs w:val="20"/>
        </w:rPr>
        <w:tab/>
        <w:t>Pricing Schedule</w:t>
      </w:r>
    </w:p>
    <w:p w14:paraId="22F4BC57" w14:textId="77777777" w:rsidR="00BD5E48" w:rsidRPr="00C8265F" w:rsidRDefault="00BD5E48">
      <w:pPr>
        <w:rPr>
          <w:rFonts w:ascii="Corbel" w:hAnsi="Corbel" w:cstheme="minorHAnsi"/>
          <w:b/>
          <w:color w:val="0090D7"/>
          <w:sz w:val="20"/>
          <w:szCs w:val="20"/>
        </w:rPr>
      </w:pPr>
      <w:r w:rsidRPr="00C8265F">
        <w:rPr>
          <w:rFonts w:ascii="Corbel" w:hAnsi="Corbel"/>
          <w:b/>
          <w:color w:val="0090D7"/>
          <w:sz w:val="20"/>
          <w:szCs w:val="20"/>
        </w:rPr>
        <w:br w:type="page"/>
      </w:r>
    </w:p>
    <w:p w14:paraId="6967286B" w14:textId="7B9E2644" w:rsidR="00802862" w:rsidRPr="00512B33" w:rsidRDefault="00802862" w:rsidP="00875DF6">
      <w:pPr>
        <w:pStyle w:val="ReportTitle"/>
        <w:spacing w:line="360" w:lineRule="auto"/>
        <w:rPr>
          <w:rFonts w:ascii="Corbel" w:hAnsi="Corbel"/>
          <w:b/>
          <w:color w:val="0090D7"/>
          <w:sz w:val="40"/>
          <w:szCs w:val="40"/>
        </w:rPr>
      </w:pPr>
      <w:r w:rsidRPr="00512B33">
        <w:rPr>
          <w:rFonts w:ascii="Corbel" w:hAnsi="Corbel"/>
          <w:b/>
          <w:color w:val="0090D7"/>
          <w:sz w:val="40"/>
          <w:szCs w:val="40"/>
        </w:rPr>
        <w:lastRenderedPageBreak/>
        <w:t>Introduction</w:t>
      </w:r>
    </w:p>
    <w:p w14:paraId="3D276F8E" w14:textId="42E2A358" w:rsidR="007F3E8F" w:rsidRPr="00802862" w:rsidRDefault="00802862" w:rsidP="00E10B37">
      <w:pPr>
        <w:pStyle w:val="BodyText"/>
        <w:spacing w:line="360" w:lineRule="auto"/>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00A12C1A">
        <w:rPr>
          <w:rFonts w:ascii="Corbel" w:hAnsi="Corbel"/>
          <w:szCs w:val="22"/>
        </w:rPr>
        <w:t xml:space="preserve">Further Competition </w:t>
      </w:r>
      <w:r w:rsidR="003E5A50">
        <w:rPr>
          <w:rFonts w:ascii="Corbel" w:hAnsi="Corbel"/>
          <w:iCs/>
          <w:szCs w:val="22"/>
        </w:rPr>
        <w:t>Invitation to Tender (</w:t>
      </w:r>
      <w:r w:rsidR="00E12662">
        <w:rPr>
          <w:rFonts w:ascii="Corbel" w:hAnsi="Corbel"/>
          <w:iCs/>
          <w:szCs w:val="22"/>
        </w:rPr>
        <w:t>ITT</w:t>
      </w:r>
      <w:r w:rsidR="003E5A50">
        <w:rPr>
          <w:rFonts w:ascii="Corbel" w:hAnsi="Corbel"/>
          <w:iCs/>
          <w:szCs w:val="22"/>
        </w:rPr>
        <w:t>)</w:t>
      </w:r>
      <w:r w:rsidR="00E12662">
        <w:rPr>
          <w:rFonts w:ascii="Corbel" w:hAnsi="Corbel"/>
          <w:iCs/>
          <w:szCs w:val="22"/>
        </w:rPr>
        <w:t xml:space="preserve"> </w:t>
      </w:r>
      <w:r w:rsidRPr="00802862">
        <w:rPr>
          <w:rFonts w:ascii="Corbel" w:hAnsi="Corbel"/>
          <w:iCs/>
          <w:szCs w:val="22"/>
        </w:rPr>
        <w:t>is</w:t>
      </w:r>
      <w:r w:rsidRPr="00802862">
        <w:rPr>
          <w:rFonts w:ascii="Corbel" w:hAnsi="Corbel"/>
          <w:szCs w:val="22"/>
        </w:rPr>
        <w:t xml:space="preserve"> to award the call</w:t>
      </w:r>
      <w:r w:rsidR="00AE6A84">
        <w:rPr>
          <w:rFonts w:ascii="Corbel" w:hAnsi="Corbel"/>
          <w:szCs w:val="22"/>
        </w:rPr>
        <w:t>-</w:t>
      </w:r>
      <w:r w:rsidRPr="00802862">
        <w:rPr>
          <w:rFonts w:ascii="Corbel" w:hAnsi="Corbel"/>
          <w:szCs w:val="22"/>
        </w:rPr>
        <w:t>off contract for the above commission</w:t>
      </w:r>
      <w:r w:rsidRPr="00802862">
        <w:rPr>
          <w:rFonts w:ascii="Corbel" w:hAnsi="Corbel"/>
          <w:i/>
          <w:iCs/>
          <w:color w:val="0000FF"/>
          <w:szCs w:val="22"/>
        </w:rPr>
        <w:t>.</w:t>
      </w:r>
      <w:r w:rsidRPr="00802862">
        <w:rPr>
          <w:rFonts w:ascii="Corbel" w:hAnsi="Corbel"/>
          <w:szCs w:val="22"/>
        </w:rPr>
        <w:t xml:space="preserve"> </w:t>
      </w:r>
    </w:p>
    <w:p w14:paraId="3BA5FD46" w14:textId="6C45592C" w:rsidR="00FE5B50" w:rsidRDefault="007F3E8F" w:rsidP="00E10B37">
      <w:pPr>
        <w:pStyle w:val="BodyText"/>
        <w:spacing w:line="360" w:lineRule="auto"/>
        <w:rPr>
          <w:rFonts w:ascii="Corbel" w:hAnsi="Corbel"/>
          <w:szCs w:val="22"/>
        </w:rPr>
      </w:pPr>
      <w:r w:rsidRPr="00802862">
        <w:rPr>
          <w:rFonts w:ascii="Corbel" w:hAnsi="Corbel"/>
          <w:szCs w:val="22"/>
        </w:rPr>
        <w:t xml:space="preserve">We ask you to respond to the questions detailed in </w:t>
      </w:r>
      <w:r w:rsidR="00875DF6">
        <w:rPr>
          <w:rFonts w:ascii="Corbel" w:hAnsi="Corbel"/>
          <w:szCs w:val="22"/>
        </w:rPr>
        <w:t>Part 2, Section 6</w:t>
      </w:r>
      <w:r w:rsidR="00B12ACC">
        <w:rPr>
          <w:rFonts w:ascii="Corbel" w:hAnsi="Corbel"/>
          <w:szCs w:val="22"/>
        </w:rPr>
        <w:t xml:space="preserve"> (</w:t>
      </w:r>
      <w:r w:rsidRPr="0066629A">
        <w:t xml:space="preserve">Evaluation </w:t>
      </w:r>
      <w:r w:rsidR="00441F98">
        <w:rPr>
          <w:rFonts w:ascii="Corbel" w:hAnsi="Corbel" w:cs="Arial"/>
          <w:szCs w:val="22"/>
        </w:rPr>
        <w:t>Criteria</w:t>
      </w:r>
      <w:r w:rsidR="00B12ACC">
        <w:rPr>
          <w:rFonts w:ascii="Corbel" w:hAnsi="Corbel" w:cs="Arial"/>
          <w:szCs w:val="22"/>
        </w:rPr>
        <w:t>)</w:t>
      </w:r>
      <w:r w:rsidRPr="00802862">
        <w:rPr>
          <w:rFonts w:ascii="Corbel" w:hAnsi="Corbel"/>
          <w:szCs w:val="22"/>
        </w:rPr>
        <w:t xml:space="preserve"> using the </w:t>
      </w:r>
      <w:hyperlink w:anchor="_RESPONSE_FORM" w:history="1">
        <w:r>
          <w:rPr>
            <w:rStyle w:val="Hyperlink"/>
            <w:rFonts w:ascii="Corbel" w:hAnsi="Corbel" w:cs="Arial"/>
            <w:szCs w:val="22"/>
          </w:rPr>
          <w:t>Response Form</w:t>
        </w:r>
      </w:hyperlink>
      <w:r w:rsidR="008A5C3F">
        <w:rPr>
          <w:rStyle w:val="Hyperlink"/>
          <w:rFonts w:ascii="Corbel" w:hAnsi="Corbel" w:cs="Arial"/>
          <w:szCs w:val="22"/>
        </w:rPr>
        <w:t xml:space="preserve"> </w:t>
      </w:r>
      <w:r w:rsidR="008A5C3F" w:rsidRPr="009A32C1">
        <w:rPr>
          <w:rStyle w:val="Hyperlink"/>
          <w:rFonts w:ascii="Corbel" w:hAnsi="Corbel" w:cs="Arial"/>
          <w:color w:val="auto"/>
          <w:szCs w:val="22"/>
          <w:u w:val="none"/>
        </w:rPr>
        <w:t xml:space="preserve">and </w:t>
      </w:r>
      <w:r w:rsidR="001C1528" w:rsidRPr="009A32C1">
        <w:rPr>
          <w:rStyle w:val="Hyperlink"/>
          <w:rFonts w:ascii="Corbel" w:hAnsi="Corbel" w:cs="Arial"/>
          <w:color w:val="auto"/>
          <w:szCs w:val="22"/>
          <w:u w:val="none"/>
        </w:rPr>
        <w:t xml:space="preserve">to return the Response Form and </w:t>
      </w:r>
      <w:r w:rsidR="008A5C3F" w:rsidRPr="009A32C1">
        <w:rPr>
          <w:rStyle w:val="Hyperlink"/>
          <w:rFonts w:ascii="Corbel" w:hAnsi="Corbel" w:cs="Arial"/>
          <w:color w:val="auto"/>
          <w:szCs w:val="22"/>
          <w:u w:val="none"/>
        </w:rPr>
        <w:t>Resource and Pricing Schedule</w:t>
      </w:r>
      <w:r w:rsidR="00B12ACC" w:rsidRPr="009A32C1">
        <w:rPr>
          <w:rStyle w:val="Hyperlink"/>
          <w:rFonts w:ascii="Corbel" w:hAnsi="Corbel" w:cs="Arial"/>
          <w:color w:val="auto"/>
          <w:szCs w:val="22"/>
          <w:u w:val="none"/>
        </w:rPr>
        <w:t xml:space="preserve"> in Part </w:t>
      </w:r>
      <w:r w:rsidR="00875DF6">
        <w:rPr>
          <w:rStyle w:val="Hyperlink"/>
          <w:rFonts w:ascii="Corbel" w:hAnsi="Corbel" w:cs="Arial"/>
          <w:color w:val="auto"/>
          <w:szCs w:val="22"/>
          <w:u w:val="none"/>
        </w:rPr>
        <w:t>3</w:t>
      </w:r>
      <w:r w:rsidRPr="009A32C1">
        <w:rPr>
          <w:rFonts w:ascii="Corbel" w:hAnsi="Corbel"/>
          <w:color w:val="auto"/>
          <w:szCs w:val="22"/>
        </w:rPr>
        <w:t xml:space="preserve"> </w:t>
      </w:r>
      <w:r w:rsidR="00F33B75" w:rsidRPr="009A32C1">
        <w:rPr>
          <w:rFonts w:ascii="Corbel" w:hAnsi="Corbel"/>
          <w:color w:val="auto"/>
          <w:szCs w:val="22"/>
        </w:rPr>
        <w:t xml:space="preserve">with </w:t>
      </w:r>
      <w:r w:rsidR="00F33B75">
        <w:rPr>
          <w:rFonts w:ascii="Corbel" w:hAnsi="Corbel"/>
          <w:szCs w:val="22"/>
        </w:rPr>
        <w:t>your tender</w:t>
      </w:r>
      <w:r>
        <w:rPr>
          <w:rFonts w:ascii="Corbel" w:hAnsi="Corbel"/>
          <w:szCs w:val="22"/>
        </w:rPr>
        <w:t xml:space="preserve">.  </w:t>
      </w:r>
    </w:p>
    <w:p w14:paraId="558E61D1" w14:textId="73BC7545" w:rsidR="007F22E5" w:rsidRPr="007F22E5" w:rsidRDefault="007F22E5" w:rsidP="00E10B37">
      <w:pPr>
        <w:pStyle w:val="BodyText"/>
        <w:spacing w:line="360" w:lineRule="auto"/>
        <w:rPr>
          <w:rFonts w:ascii="Corbel" w:hAnsi="Corbel"/>
          <w:szCs w:val="22"/>
        </w:rPr>
      </w:pPr>
      <w:r w:rsidRPr="007F22E5">
        <w:rPr>
          <w:rFonts w:ascii="Corbel" w:hAnsi="Corbel"/>
          <w:szCs w:val="22"/>
        </w:rPr>
        <w:t>This</w:t>
      </w:r>
      <w:r>
        <w:rPr>
          <w:rFonts w:ascii="Corbel" w:hAnsi="Corbel"/>
          <w:szCs w:val="22"/>
        </w:rPr>
        <w:t xml:space="preserve"> Further Competition</w:t>
      </w:r>
      <w:r w:rsidRPr="007F22E5">
        <w:rPr>
          <w:rFonts w:ascii="Corbel" w:hAnsi="Corbel"/>
          <w:szCs w:val="22"/>
        </w:rPr>
        <w:t xml:space="preserve"> ITT is divided into </w:t>
      </w:r>
      <w:r w:rsidR="00875DF6">
        <w:rPr>
          <w:rFonts w:ascii="Corbel" w:hAnsi="Corbel"/>
          <w:szCs w:val="22"/>
        </w:rPr>
        <w:t>3</w:t>
      </w:r>
      <w:r w:rsidRPr="007F22E5">
        <w:rPr>
          <w:rFonts w:ascii="Corbel" w:hAnsi="Corbel"/>
          <w:szCs w:val="22"/>
        </w:rPr>
        <w:t xml:space="preserve"> parts: </w:t>
      </w:r>
    </w:p>
    <w:p w14:paraId="524B6C6F" w14:textId="58E8A36D"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Part 1</w:t>
      </w:r>
      <w:r w:rsidR="00875DF6" w:rsidRPr="00DA2525">
        <w:rPr>
          <w:rFonts w:ascii="Corbel" w:hAnsi="Corbel"/>
          <w:b/>
          <w:color w:val="0090D7"/>
          <w:szCs w:val="22"/>
        </w:rPr>
        <w:t xml:space="preserve"> – Commission Requirement</w:t>
      </w:r>
    </w:p>
    <w:p w14:paraId="350620A4" w14:textId="77777777" w:rsidR="00381415" w:rsidRDefault="00687513" w:rsidP="008918F5">
      <w:pPr>
        <w:pStyle w:val="BodyText"/>
        <w:numPr>
          <w:ilvl w:val="0"/>
          <w:numId w:val="5"/>
        </w:numPr>
        <w:spacing w:line="360" w:lineRule="auto"/>
        <w:rPr>
          <w:rFonts w:ascii="Corbel" w:hAnsi="Corbel"/>
          <w:szCs w:val="22"/>
        </w:rPr>
      </w:pPr>
      <w:r w:rsidRPr="007F22E5">
        <w:rPr>
          <w:rFonts w:ascii="Corbel" w:hAnsi="Corbel"/>
          <w:szCs w:val="22"/>
        </w:rPr>
        <w:t xml:space="preserve">Details </w:t>
      </w:r>
      <w:r>
        <w:rPr>
          <w:rFonts w:ascii="Corbel" w:hAnsi="Corbel"/>
          <w:szCs w:val="22"/>
        </w:rPr>
        <w:t>the commission</w:t>
      </w:r>
      <w:r w:rsidRPr="007F22E5">
        <w:rPr>
          <w:rFonts w:ascii="Corbel" w:hAnsi="Corbel"/>
          <w:szCs w:val="22"/>
        </w:rPr>
        <w:t xml:space="preserve"> requirements.   </w:t>
      </w:r>
    </w:p>
    <w:p w14:paraId="1250A4B3" w14:textId="1FEBD8A5" w:rsidR="007F209E" w:rsidRDefault="007F209E" w:rsidP="008918F5">
      <w:pPr>
        <w:pStyle w:val="BodyText"/>
        <w:numPr>
          <w:ilvl w:val="0"/>
          <w:numId w:val="5"/>
        </w:numPr>
        <w:spacing w:line="360" w:lineRule="auto"/>
        <w:rPr>
          <w:rFonts w:ascii="Corbel" w:hAnsi="Corbel"/>
          <w:szCs w:val="22"/>
        </w:rPr>
      </w:pPr>
      <w:r w:rsidRPr="00381415">
        <w:rPr>
          <w:rFonts w:ascii="Corbel" w:hAnsi="Corbel"/>
          <w:szCs w:val="22"/>
        </w:rPr>
        <w:t>Details</w:t>
      </w:r>
      <w:r w:rsidR="00F81E91">
        <w:rPr>
          <w:rFonts w:ascii="Corbel" w:hAnsi="Corbel"/>
          <w:szCs w:val="22"/>
        </w:rPr>
        <w:t xml:space="preserve"> additional</w:t>
      </w:r>
      <w:r w:rsidRPr="00381415">
        <w:rPr>
          <w:rFonts w:ascii="Corbel" w:hAnsi="Corbel"/>
          <w:szCs w:val="22"/>
        </w:rPr>
        <w:t xml:space="preserve"> </w:t>
      </w:r>
      <w:r w:rsidR="00381415" w:rsidRPr="00381415">
        <w:rPr>
          <w:rFonts w:ascii="Corbel" w:hAnsi="Corbel"/>
          <w:szCs w:val="22"/>
        </w:rPr>
        <w:t xml:space="preserve">terms and conditions for the Further Competition.  The successful </w:t>
      </w:r>
      <w:r w:rsidR="00381415" w:rsidRPr="00381415">
        <w:rPr>
          <w:rFonts w:ascii="Corbel" w:hAnsi="Corbel"/>
        </w:rPr>
        <w:t>Supplier</w:t>
      </w:r>
      <w:r w:rsidR="00381415" w:rsidRPr="00381415">
        <w:rPr>
          <w:rFonts w:ascii="Corbel" w:hAnsi="Corbel"/>
          <w:szCs w:val="22"/>
        </w:rPr>
        <w:t xml:space="preserve"> will be</w:t>
      </w:r>
      <w:r w:rsidR="00381415" w:rsidRPr="00BF2B8A">
        <w:rPr>
          <w:rFonts w:ascii="Corbel" w:hAnsi="Corbel"/>
          <w:szCs w:val="22"/>
        </w:rPr>
        <w:t xml:space="preserve"> subject to </w:t>
      </w:r>
      <w:r w:rsidR="002E68D9">
        <w:rPr>
          <w:rFonts w:ascii="Corbel" w:hAnsi="Corbel"/>
          <w:szCs w:val="22"/>
        </w:rPr>
        <w:t>both the terms and conditions of th</w:t>
      </w:r>
      <w:r w:rsidR="00F32925">
        <w:rPr>
          <w:rFonts w:ascii="Corbel" w:hAnsi="Corbel"/>
          <w:szCs w:val="22"/>
        </w:rPr>
        <w:t>is</w:t>
      </w:r>
      <w:r w:rsidR="002E68D9">
        <w:rPr>
          <w:rFonts w:ascii="Corbel" w:hAnsi="Corbel"/>
          <w:szCs w:val="22"/>
        </w:rPr>
        <w:t xml:space="preserve"> Further Competition</w:t>
      </w:r>
      <w:r w:rsidR="00381415" w:rsidRPr="00F81E91">
        <w:rPr>
          <w:rFonts w:ascii="Corbel" w:hAnsi="Corbel"/>
          <w:szCs w:val="22"/>
        </w:rPr>
        <w:t xml:space="preserve"> and the Framework Contract.</w:t>
      </w:r>
      <w:r w:rsidR="00381415" w:rsidRPr="00F81E91">
        <w:rPr>
          <w:rFonts w:ascii="Corbel" w:hAnsi="Corbel"/>
        </w:rPr>
        <w:t xml:space="preserve">  </w:t>
      </w:r>
      <w:r w:rsidR="00381415" w:rsidRPr="002E68D9">
        <w:rPr>
          <w:rFonts w:ascii="Corbel" w:hAnsi="Corbel"/>
          <w:szCs w:val="22"/>
        </w:rPr>
        <w:t>Unless otherwise defined in these instructions, terms used shall have the meaning given to them in the Framework Contract.</w:t>
      </w:r>
    </w:p>
    <w:p w14:paraId="35E30018" w14:textId="50174686" w:rsidR="00875DF6" w:rsidRPr="00DA2525" w:rsidRDefault="00875DF6" w:rsidP="00875DF6">
      <w:pPr>
        <w:pStyle w:val="BodyText"/>
        <w:spacing w:line="360" w:lineRule="auto"/>
        <w:rPr>
          <w:rFonts w:ascii="Corbel" w:hAnsi="Corbel"/>
          <w:b/>
          <w:color w:val="0090D7"/>
          <w:szCs w:val="22"/>
        </w:rPr>
      </w:pPr>
      <w:r w:rsidRPr="00DA2525">
        <w:rPr>
          <w:rFonts w:ascii="Corbel" w:hAnsi="Corbel"/>
          <w:b/>
          <w:color w:val="0090D7"/>
          <w:szCs w:val="22"/>
        </w:rPr>
        <w:t>Part 2 – Instructions for Submitting a Response</w:t>
      </w:r>
    </w:p>
    <w:p w14:paraId="43F8FC15" w14:textId="26BBCA39" w:rsidR="00687513" w:rsidRDefault="007F22E5" w:rsidP="008918F5">
      <w:pPr>
        <w:pStyle w:val="BodyText"/>
        <w:numPr>
          <w:ilvl w:val="0"/>
          <w:numId w:val="5"/>
        </w:numPr>
        <w:spacing w:line="360" w:lineRule="auto"/>
        <w:rPr>
          <w:rFonts w:ascii="Corbel" w:hAnsi="Corbel"/>
          <w:szCs w:val="22"/>
        </w:rPr>
      </w:pPr>
      <w:r w:rsidRPr="007F22E5">
        <w:rPr>
          <w:rFonts w:ascii="Corbel" w:hAnsi="Corbel"/>
          <w:szCs w:val="22"/>
        </w:rPr>
        <w:t xml:space="preserve">Contains important information and instructions on preparing and submitting a </w:t>
      </w:r>
      <w:r w:rsidR="00AF29DD">
        <w:rPr>
          <w:rFonts w:ascii="Corbel" w:hAnsi="Corbel"/>
          <w:szCs w:val="22"/>
        </w:rPr>
        <w:t xml:space="preserve">tender </w:t>
      </w:r>
      <w:r w:rsidR="00C57A10">
        <w:rPr>
          <w:rFonts w:ascii="Corbel" w:hAnsi="Corbel"/>
          <w:szCs w:val="22"/>
        </w:rPr>
        <w:t>r</w:t>
      </w:r>
      <w:r w:rsidR="00082484">
        <w:rPr>
          <w:rFonts w:ascii="Corbel" w:hAnsi="Corbel"/>
          <w:szCs w:val="22"/>
        </w:rPr>
        <w:t>esponse</w:t>
      </w:r>
      <w:r w:rsidRPr="007F22E5">
        <w:rPr>
          <w:rFonts w:ascii="Corbel" w:hAnsi="Corbel"/>
          <w:szCs w:val="22"/>
        </w:rPr>
        <w:t xml:space="preserve">.  Please read these instructions carefully prior to submitting your </w:t>
      </w:r>
      <w:r w:rsidR="00C97389">
        <w:rPr>
          <w:rFonts w:ascii="Corbel" w:hAnsi="Corbel"/>
          <w:szCs w:val="22"/>
        </w:rPr>
        <w:t xml:space="preserve">tender </w:t>
      </w:r>
      <w:r w:rsidR="00C57A10">
        <w:rPr>
          <w:rFonts w:ascii="Corbel" w:hAnsi="Corbel"/>
          <w:szCs w:val="22"/>
        </w:rPr>
        <w:t>r</w:t>
      </w:r>
      <w:r w:rsidRPr="007F22E5">
        <w:rPr>
          <w:rFonts w:ascii="Corbel" w:hAnsi="Corbel"/>
          <w:szCs w:val="22"/>
        </w:rPr>
        <w:t>esponse</w:t>
      </w:r>
      <w:r w:rsidR="00A55741">
        <w:rPr>
          <w:rFonts w:ascii="Corbel" w:hAnsi="Corbel"/>
          <w:szCs w:val="22"/>
        </w:rPr>
        <w:t>.</w:t>
      </w:r>
      <w:r w:rsidRPr="007F22E5">
        <w:rPr>
          <w:rFonts w:ascii="Corbel" w:hAnsi="Corbel"/>
          <w:szCs w:val="22"/>
        </w:rPr>
        <w:t xml:space="preserve"> </w:t>
      </w:r>
      <w:r w:rsidR="00C858FF">
        <w:rPr>
          <w:rFonts w:ascii="Corbel" w:hAnsi="Corbel"/>
          <w:szCs w:val="22"/>
        </w:rPr>
        <w:t xml:space="preserve"> </w:t>
      </w:r>
    </w:p>
    <w:p w14:paraId="4654EBCB" w14:textId="05140F98" w:rsidR="007F22E5" w:rsidRPr="00E10B37" w:rsidRDefault="007F22E5" w:rsidP="008918F5">
      <w:pPr>
        <w:pStyle w:val="BodyText"/>
        <w:numPr>
          <w:ilvl w:val="0"/>
          <w:numId w:val="5"/>
        </w:numPr>
        <w:spacing w:line="360" w:lineRule="auto"/>
        <w:rPr>
          <w:rFonts w:ascii="Corbel" w:hAnsi="Corbel"/>
          <w:szCs w:val="22"/>
        </w:rPr>
      </w:pPr>
      <w:r w:rsidRPr="00687513">
        <w:rPr>
          <w:rFonts w:ascii="Corbel" w:hAnsi="Corbel"/>
          <w:szCs w:val="22"/>
        </w:rPr>
        <w:t xml:space="preserve">Outlines the evaluation criteria which will be used </w:t>
      </w:r>
      <w:r w:rsidR="00261705">
        <w:rPr>
          <w:rFonts w:ascii="Corbel" w:hAnsi="Corbel"/>
          <w:szCs w:val="22"/>
        </w:rPr>
        <w:t>for assessment</w:t>
      </w:r>
      <w:r w:rsidRPr="00687513">
        <w:rPr>
          <w:rFonts w:ascii="Corbel" w:hAnsi="Corbel"/>
          <w:szCs w:val="22"/>
        </w:rPr>
        <w:t>.  It is importa</w:t>
      </w:r>
      <w:r w:rsidR="00261705">
        <w:rPr>
          <w:rFonts w:ascii="Corbel" w:hAnsi="Corbel"/>
          <w:szCs w:val="22"/>
        </w:rPr>
        <w:t>n</w:t>
      </w:r>
      <w:r w:rsidRPr="00687513">
        <w:rPr>
          <w:rFonts w:ascii="Corbel" w:hAnsi="Corbel"/>
          <w:szCs w:val="22"/>
        </w:rPr>
        <w:t xml:space="preserve">t that </w:t>
      </w:r>
      <w:r w:rsidR="00261705">
        <w:rPr>
          <w:rFonts w:ascii="Corbel" w:hAnsi="Corbel"/>
          <w:szCs w:val="22"/>
        </w:rPr>
        <w:t>Supplier</w:t>
      </w:r>
      <w:r w:rsidRPr="00687513">
        <w:rPr>
          <w:rFonts w:ascii="Corbel" w:hAnsi="Corbel"/>
          <w:szCs w:val="22"/>
        </w:rPr>
        <w:t xml:space="preserve">s familiarise themselves with the criteria and ensure they are considered when compiling </w:t>
      </w:r>
      <w:r w:rsidR="00957501">
        <w:rPr>
          <w:rFonts w:ascii="Corbel" w:hAnsi="Corbel"/>
          <w:szCs w:val="22"/>
        </w:rPr>
        <w:t>their</w:t>
      </w:r>
      <w:r w:rsidR="00C97389">
        <w:rPr>
          <w:rFonts w:ascii="Corbel" w:hAnsi="Corbel"/>
          <w:szCs w:val="22"/>
        </w:rPr>
        <w:t xml:space="preserve"> tender</w:t>
      </w:r>
      <w:r w:rsidRPr="00687513">
        <w:rPr>
          <w:rFonts w:ascii="Corbel" w:hAnsi="Corbel"/>
          <w:szCs w:val="22"/>
        </w:rPr>
        <w:t xml:space="preserve"> response. </w:t>
      </w:r>
    </w:p>
    <w:p w14:paraId="42E6B0E0" w14:textId="2CBFAB31"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 xml:space="preserve">Part </w:t>
      </w:r>
      <w:r w:rsidR="00875DF6" w:rsidRPr="00DA2525">
        <w:rPr>
          <w:rFonts w:ascii="Corbel" w:hAnsi="Corbel"/>
          <w:b/>
          <w:color w:val="0090D7"/>
          <w:szCs w:val="22"/>
        </w:rPr>
        <w:t>3 – Standard Forms</w:t>
      </w:r>
    </w:p>
    <w:p w14:paraId="271C4AF5" w14:textId="2CE2ADAB" w:rsidR="00875DF6" w:rsidRDefault="007F22E5" w:rsidP="008918F5">
      <w:pPr>
        <w:pStyle w:val="BodyText"/>
        <w:numPr>
          <w:ilvl w:val="0"/>
          <w:numId w:val="6"/>
        </w:numPr>
        <w:spacing w:line="360" w:lineRule="auto"/>
        <w:rPr>
          <w:rFonts w:ascii="Corbel" w:hAnsi="Corbel"/>
          <w:szCs w:val="22"/>
        </w:rPr>
      </w:pPr>
      <w:r w:rsidRPr="007F22E5">
        <w:rPr>
          <w:rFonts w:ascii="Corbel" w:hAnsi="Corbel"/>
          <w:szCs w:val="22"/>
        </w:rPr>
        <w:t xml:space="preserve">Contains the standard forms required to be completed and returned </w:t>
      </w:r>
      <w:r w:rsidR="006D2B58">
        <w:rPr>
          <w:rFonts w:ascii="Corbel" w:hAnsi="Corbel"/>
          <w:szCs w:val="22"/>
        </w:rPr>
        <w:t xml:space="preserve">by the Supplier when submitting a </w:t>
      </w:r>
      <w:r w:rsidR="00C97389">
        <w:rPr>
          <w:rFonts w:ascii="Corbel" w:hAnsi="Corbel"/>
          <w:szCs w:val="22"/>
        </w:rPr>
        <w:t xml:space="preserve">tender </w:t>
      </w:r>
      <w:r w:rsidR="00C57A10">
        <w:rPr>
          <w:rFonts w:ascii="Corbel" w:hAnsi="Corbel"/>
          <w:szCs w:val="22"/>
        </w:rPr>
        <w:t>r</w:t>
      </w:r>
      <w:r w:rsidR="00B43C01">
        <w:rPr>
          <w:rFonts w:ascii="Corbel" w:hAnsi="Corbel"/>
          <w:szCs w:val="22"/>
        </w:rPr>
        <w:t>esponse</w:t>
      </w:r>
      <w:r w:rsidRPr="007F22E5">
        <w:rPr>
          <w:rFonts w:ascii="Corbel" w:hAnsi="Corbel"/>
          <w:szCs w:val="22"/>
        </w:rPr>
        <w:t xml:space="preserve">.   </w:t>
      </w:r>
    </w:p>
    <w:p w14:paraId="66D2203D" w14:textId="720E4E83" w:rsidR="0094617D" w:rsidRDefault="0094617D" w:rsidP="0094617D">
      <w:pPr>
        <w:rPr>
          <w:rFonts w:ascii="Corbel" w:hAnsi="Corbel"/>
        </w:rPr>
      </w:pPr>
    </w:p>
    <w:p w14:paraId="29E6DF38" w14:textId="190E22EA" w:rsidR="00874671" w:rsidRDefault="00874671" w:rsidP="0094617D">
      <w:pPr>
        <w:rPr>
          <w:rFonts w:ascii="Corbel" w:hAnsi="Corbel"/>
        </w:rPr>
      </w:pPr>
    </w:p>
    <w:p w14:paraId="4E5E2DFE" w14:textId="0E1751F4" w:rsidR="00874671" w:rsidRDefault="00874671" w:rsidP="0094617D">
      <w:pPr>
        <w:rPr>
          <w:rFonts w:ascii="Corbel" w:hAnsi="Corbel"/>
        </w:rPr>
      </w:pPr>
    </w:p>
    <w:p w14:paraId="2FAFA79A" w14:textId="00BD8E00" w:rsidR="00874671" w:rsidRDefault="00874671" w:rsidP="0094617D">
      <w:pPr>
        <w:rPr>
          <w:rFonts w:ascii="Corbel" w:hAnsi="Corbel"/>
        </w:rPr>
      </w:pPr>
    </w:p>
    <w:p w14:paraId="02FD3B51" w14:textId="47D95770" w:rsidR="00874671" w:rsidRDefault="00874671" w:rsidP="0094617D">
      <w:pPr>
        <w:rPr>
          <w:rFonts w:ascii="Corbel" w:hAnsi="Corbel"/>
        </w:rPr>
      </w:pPr>
    </w:p>
    <w:p w14:paraId="77FC2DD3" w14:textId="2076E9D8" w:rsidR="00874671" w:rsidRDefault="00874671" w:rsidP="0094617D">
      <w:pPr>
        <w:rPr>
          <w:rFonts w:ascii="Corbel" w:hAnsi="Corbel"/>
        </w:rPr>
      </w:pPr>
    </w:p>
    <w:p w14:paraId="0CF5D66B" w14:textId="4E2F7D45" w:rsidR="00874671" w:rsidRDefault="00874671" w:rsidP="0094617D">
      <w:pPr>
        <w:rPr>
          <w:rFonts w:ascii="Corbel" w:hAnsi="Corbel"/>
        </w:rPr>
      </w:pPr>
    </w:p>
    <w:p w14:paraId="0EE594F7" w14:textId="77777777" w:rsidR="00874671" w:rsidRDefault="00874671" w:rsidP="0094617D">
      <w:pPr>
        <w:rPr>
          <w:rFonts w:ascii="Corbel" w:hAnsi="Corbel"/>
        </w:rPr>
      </w:pPr>
    </w:p>
    <w:p w14:paraId="52A13B2B" w14:textId="485E5AE7" w:rsidR="00875DF6" w:rsidRPr="0094617D" w:rsidRDefault="00875DF6" w:rsidP="0094617D">
      <w:pPr>
        <w:rPr>
          <w:rFonts w:ascii="Corbel" w:hAnsi="Corbel" w:cstheme="minorHAnsi"/>
          <w:color w:val="000000" w:themeColor="text1"/>
        </w:rPr>
      </w:pPr>
      <w:r w:rsidRPr="00DB1174">
        <w:rPr>
          <w:rFonts w:ascii="Corbel" w:hAnsi="Corbel"/>
          <w:b/>
          <w:color w:val="0090D7"/>
          <w:sz w:val="28"/>
          <w:szCs w:val="28"/>
        </w:rPr>
        <w:lastRenderedPageBreak/>
        <w:t>Part 1 - Commission Requirements</w:t>
      </w:r>
      <w:r w:rsidRPr="00DB1174">
        <w:rPr>
          <w:rFonts w:ascii="Corbel" w:hAnsi="Corbel"/>
          <w:b/>
          <w:bCs/>
          <w:iCs/>
          <w:sz w:val="28"/>
          <w:szCs w:val="28"/>
        </w:rPr>
        <w:t xml:space="preserve"> </w:t>
      </w:r>
    </w:p>
    <w:p w14:paraId="2E4925A3" w14:textId="3853B284" w:rsidR="00802862" w:rsidRPr="00DB1174" w:rsidRDefault="003871A5" w:rsidP="008918F5">
      <w:pPr>
        <w:pStyle w:val="ReportTitle"/>
        <w:numPr>
          <w:ilvl w:val="0"/>
          <w:numId w:val="11"/>
        </w:numPr>
        <w:spacing w:line="360" w:lineRule="auto"/>
        <w:rPr>
          <w:rFonts w:ascii="Corbel" w:hAnsi="Corbel"/>
          <w:b/>
          <w:bCs/>
          <w:iCs/>
          <w:sz w:val="28"/>
          <w:szCs w:val="28"/>
        </w:rPr>
      </w:pPr>
      <w:r w:rsidRPr="00DB1174">
        <w:rPr>
          <w:rFonts w:ascii="Corbel" w:hAnsi="Corbel"/>
          <w:b/>
          <w:color w:val="0090D7"/>
          <w:sz w:val="28"/>
          <w:szCs w:val="28"/>
        </w:rPr>
        <w:t xml:space="preserve">Commission </w:t>
      </w:r>
      <w:r w:rsidR="00CB48CB" w:rsidRPr="00DB1174">
        <w:rPr>
          <w:rFonts w:ascii="Corbel" w:hAnsi="Corbel"/>
          <w:b/>
          <w:color w:val="0090D7"/>
          <w:sz w:val="28"/>
          <w:szCs w:val="28"/>
        </w:rPr>
        <w:t>Background</w:t>
      </w:r>
      <w:r w:rsidR="00802862" w:rsidRPr="00DB1174">
        <w:rPr>
          <w:rFonts w:ascii="Corbel" w:hAnsi="Corbel"/>
          <w:b/>
          <w:bCs/>
          <w:iCs/>
          <w:sz w:val="28"/>
          <w:szCs w:val="28"/>
        </w:rPr>
        <w:t xml:space="preserve"> </w:t>
      </w:r>
    </w:p>
    <w:p w14:paraId="0ADB5B27" w14:textId="6DCF5F45" w:rsidR="00EA64A8" w:rsidRDefault="00EA64A8" w:rsidP="00EA64A8">
      <w:pPr>
        <w:pStyle w:val="BodyText"/>
        <w:spacing w:line="360" w:lineRule="auto"/>
        <w:rPr>
          <w:rFonts w:ascii="Corbel" w:hAnsi="Corbel"/>
          <w:iCs/>
          <w:color w:val="auto"/>
          <w:szCs w:val="22"/>
        </w:rPr>
      </w:pPr>
      <w:r w:rsidRPr="00EA64A8">
        <w:rPr>
          <w:rFonts w:ascii="Corbel" w:hAnsi="Corbel"/>
          <w:iCs/>
          <w:color w:val="auto"/>
          <w:szCs w:val="22"/>
        </w:rPr>
        <w:t>Homes England manages approximately 2,</w:t>
      </w:r>
      <w:r w:rsidR="00801A1D">
        <w:rPr>
          <w:rFonts w:ascii="Corbel" w:hAnsi="Corbel"/>
          <w:iCs/>
          <w:color w:val="auto"/>
          <w:szCs w:val="22"/>
        </w:rPr>
        <w:t>953</w:t>
      </w:r>
      <w:r w:rsidRPr="00EA64A8">
        <w:rPr>
          <w:rFonts w:ascii="Corbel" w:hAnsi="Corbel"/>
          <w:iCs/>
          <w:color w:val="auto"/>
          <w:szCs w:val="22"/>
        </w:rPr>
        <w:t xml:space="preserve"> hectares (ha) of tenanted and non-tenanted rural landholdings within its asset portfolio.</w:t>
      </w:r>
      <w:r w:rsidR="00B653A5" w:rsidRPr="00B653A5">
        <w:t xml:space="preserve"> </w:t>
      </w:r>
      <w:r w:rsidR="00B653A5" w:rsidRPr="00B653A5">
        <w:rPr>
          <w:rFonts w:ascii="Corbel" w:hAnsi="Corbel"/>
          <w:iCs/>
          <w:color w:val="auto"/>
          <w:szCs w:val="22"/>
        </w:rPr>
        <w:t>Th</w:t>
      </w:r>
      <w:r w:rsidR="00B653A5">
        <w:rPr>
          <w:rFonts w:ascii="Corbel" w:hAnsi="Corbel"/>
          <w:iCs/>
          <w:color w:val="auto"/>
          <w:szCs w:val="22"/>
        </w:rPr>
        <w:t xml:space="preserve">is portfolio will expand and contract with </w:t>
      </w:r>
      <w:r w:rsidR="00B653A5" w:rsidRPr="00B653A5">
        <w:rPr>
          <w:rFonts w:ascii="Corbel" w:hAnsi="Corbel"/>
          <w:iCs/>
          <w:color w:val="auto"/>
          <w:szCs w:val="22"/>
        </w:rPr>
        <w:t>new acquisitions and disposals</w:t>
      </w:r>
      <w:r w:rsidR="00B653A5">
        <w:rPr>
          <w:rFonts w:ascii="Corbel" w:hAnsi="Corbel"/>
          <w:iCs/>
          <w:color w:val="auto"/>
          <w:szCs w:val="22"/>
        </w:rPr>
        <w:t xml:space="preserve">. </w:t>
      </w:r>
      <w:r w:rsidRPr="00EA64A8">
        <w:rPr>
          <w:rFonts w:ascii="Corbel" w:hAnsi="Corbel"/>
          <w:iCs/>
          <w:color w:val="auto"/>
          <w:szCs w:val="22"/>
        </w:rPr>
        <w:t xml:space="preserve">A breakdown of </w:t>
      </w:r>
      <w:r w:rsidR="00B653A5">
        <w:rPr>
          <w:rFonts w:ascii="Corbel" w:hAnsi="Corbel"/>
          <w:iCs/>
          <w:color w:val="auto"/>
          <w:szCs w:val="22"/>
        </w:rPr>
        <w:t xml:space="preserve">the current portfolio </w:t>
      </w:r>
      <w:r w:rsidRPr="00EA64A8">
        <w:rPr>
          <w:rFonts w:ascii="Corbel" w:hAnsi="Corbel"/>
          <w:iCs/>
          <w:color w:val="auto"/>
          <w:szCs w:val="22"/>
        </w:rPr>
        <w:t xml:space="preserve">is reflected below. </w:t>
      </w:r>
    </w:p>
    <w:tbl>
      <w:tblPr>
        <w:tblW w:w="6686" w:type="dxa"/>
        <w:tblInd w:w="1293" w:type="dxa"/>
        <w:tblLook w:val="04A0" w:firstRow="1" w:lastRow="0" w:firstColumn="1" w:lastColumn="0" w:noHBand="0" w:noVBand="1"/>
      </w:tblPr>
      <w:tblGrid>
        <w:gridCol w:w="1264"/>
        <w:gridCol w:w="2142"/>
        <w:gridCol w:w="1880"/>
        <w:gridCol w:w="1400"/>
      </w:tblGrid>
      <w:tr w:rsidR="00BC1851" w14:paraId="76D51CB9" w14:textId="77777777" w:rsidTr="00801A1D">
        <w:trPr>
          <w:trHeight w:val="255"/>
        </w:trPr>
        <w:tc>
          <w:tcPr>
            <w:tcW w:w="1264"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6311FD74"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Estate</w:t>
            </w: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44352AF9"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Type</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46BE7882"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No of Holdings</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1421FC34"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Hectares</w:t>
            </w:r>
          </w:p>
        </w:tc>
      </w:tr>
      <w:tr w:rsidR="00BC1851" w:rsidRPr="009F4B60" w14:paraId="33704651" w14:textId="77777777" w:rsidTr="00801A1D">
        <w:trPr>
          <w:trHeight w:val="255"/>
        </w:trPr>
        <w:tc>
          <w:tcPr>
            <w:tcW w:w="1264" w:type="dxa"/>
            <w:vMerge w:val="restart"/>
            <w:tcBorders>
              <w:top w:val="single" w:sz="8" w:space="0" w:color="auto"/>
              <w:left w:val="single" w:sz="8" w:space="0" w:color="auto"/>
              <w:right w:val="single" w:sz="8" w:space="0" w:color="auto"/>
            </w:tcBorders>
            <w:shd w:val="clear" w:color="auto" w:fill="FFFFFF"/>
            <w:noWrap/>
            <w:vAlign w:val="bottom"/>
            <w:hideMark/>
          </w:tcPr>
          <w:p w14:paraId="68BBCA22"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Southern</w:t>
            </w:r>
          </w:p>
          <w:p w14:paraId="07466DF8" w14:textId="77777777" w:rsidR="00BC1851" w:rsidRDefault="00BC1851" w:rsidP="00801A1D">
            <w:pPr>
              <w:spacing w:after="0" w:line="240" w:lineRule="auto"/>
              <w:jc w:val="center"/>
              <w:rPr>
                <w:rFonts w:eastAsia="Times New Roman" w:cs="Arial"/>
                <w:b/>
                <w:bCs/>
                <w:sz w:val="20"/>
                <w:szCs w:val="20"/>
                <w:lang w:eastAsia="en-GB"/>
              </w:rPr>
            </w:pPr>
          </w:p>
          <w:p w14:paraId="33F580FC" w14:textId="77777777" w:rsidR="00BC1851" w:rsidRDefault="00BC1851" w:rsidP="00801A1D">
            <w:pPr>
              <w:spacing w:after="0" w:line="240" w:lineRule="auto"/>
              <w:jc w:val="center"/>
              <w:rPr>
                <w:rFonts w:eastAsia="Times New Roman" w:cs="Arial"/>
                <w:b/>
                <w:bCs/>
                <w:sz w:val="20"/>
                <w:szCs w:val="20"/>
                <w:lang w:eastAsia="en-GB"/>
              </w:rPr>
            </w:pPr>
          </w:p>
          <w:p w14:paraId="6C621EBB"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 </w:t>
            </w:r>
          </w:p>
        </w:tc>
        <w:tc>
          <w:tcPr>
            <w:tcW w:w="2142" w:type="dxa"/>
            <w:tcBorders>
              <w:top w:val="single" w:sz="8" w:space="0" w:color="auto"/>
              <w:left w:val="single" w:sz="8" w:space="0" w:color="auto"/>
              <w:bottom w:val="single" w:sz="4" w:space="0" w:color="auto"/>
              <w:right w:val="single" w:sz="8" w:space="0" w:color="auto"/>
            </w:tcBorders>
            <w:noWrap/>
            <w:vAlign w:val="bottom"/>
            <w:hideMark/>
          </w:tcPr>
          <w:p w14:paraId="0B41EE50"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AHA</w:t>
            </w:r>
          </w:p>
        </w:tc>
        <w:tc>
          <w:tcPr>
            <w:tcW w:w="1880" w:type="dxa"/>
            <w:tcBorders>
              <w:top w:val="single" w:sz="8" w:space="0" w:color="auto"/>
              <w:left w:val="single" w:sz="8" w:space="0" w:color="auto"/>
              <w:bottom w:val="single" w:sz="4" w:space="0" w:color="auto"/>
              <w:right w:val="single" w:sz="4" w:space="0" w:color="auto"/>
            </w:tcBorders>
            <w:noWrap/>
            <w:vAlign w:val="bottom"/>
            <w:hideMark/>
          </w:tcPr>
          <w:p w14:paraId="7B6028A2"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8</w:t>
            </w:r>
          </w:p>
        </w:tc>
        <w:tc>
          <w:tcPr>
            <w:tcW w:w="1400" w:type="dxa"/>
            <w:tcBorders>
              <w:top w:val="single" w:sz="8" w:space="0" w:color="auto"/>
              <w:left w:val="nil"/>
              <w:bottom w:val="single" w:sz="4" w:space="0" w:color="auto"/>
              <w:right w:val="single" w:sz="8" w:space="0" w:color="auto"/>
            </w:tcBorders>
            <w:shd w:val="clear" w:color="auto" w:fill="FFFFFF"/>
            <w:noWrap/>
            <w:vAlign w:val="bottom"/>
            <w:hideMark/>
          </w:tcPr>
          <w:p w14:paraId="3303CA2F"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196.44</w:t>
            </w:r>
          </w:p>
        </w:tc>
      </w:tr>
      <w:tr w:rsidR="00BC1851" w:rsidRPr="009F4B60" w14:paraId="3881C647"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754651B6"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25B9AD7A"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FBT</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5F40EC9F"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35</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58C27EA8"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1,275.25</w:t>
            </w:r>
          </w:p>
        </w:tc>
      </w:tr>
      <w:tr w:rsidR="00BC1851" w:rsidRPr="009F4B60" w14:paraId="7B6563AF"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65A06410"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552BA496"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Grazing/54Act/Fishing</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0655E21E"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6</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27D04149"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33.34</w:t>
            </w:r>
          </w:p>
        </w:tc>
      </w:tr>
      <w:tr w:rsidR="00BC1851" w:rsidRPr="009F4B60" w14:paraId="44AC20DB"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7BAE2C6D"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8" w:space="0" w:color="auto"/>
              <w:right w:val="single" w:sz="8" w:space="0" w:color="auto"/>
            </w:tcBorders>
            <w:noWrap/>
            <w:vAlign w:val="bottom"/>
            <w:hideMark/>
          </w:tcPr>
          <w:p w14:paraId="63EB5B8A"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Not let</w:t>
            </w:r>
          </w:p>
        </w:tc>
        <w:tc>
          <w:tcPr>
            <w:tcW w:w="1880" w:type="dxa"/>
            <w:tcBorders>
              <w:top w:val="single" w:sz="4" w:space="0" w:color="auto"/>
              <w:left w:val="single" w:sz="8" w:space="0" w:color="auto"/>
              <w:bottom w:val="single" w:sz="8" w:space="0" w:color="auto"/>
              <w:right w:val="single" w:sz="4" w:space="0" w:color="auto"/>
            </w:tcBorders>
            <w:noWrap/>
            <w:vAlign w:val="bottom"/>
            <w:hideMark/>
          </w:tcPr>
          <w:p w14:paraId="5723A668"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w:t>
            </w:r>
          </w:p>
        </w:tc>
        <w:tc>
          <w:tcPr>
            <w:tcW w:w="1400" w:type="dxa"/>
            <w:tcBorders>
              <w:top w:val="single" w:sz="4" w:space="0" w:color="auto"/>
              <w:left w:val="nil"/>
              <w:bottom w:val="single" w:sz="8" w:space="0" w:color="auto"/>
              <w:right w:val="single" w:sz="8" w:space="0" w:color="auto"/>
            </w:tcBorders>
            <w:shd w:val="clear" w:color="auto" w:fill="FFFFFF"/>
            <w:noWrap/>
            <w:vAlign w:val="bottom"/>
            <w:hideMark/>
          </w:tcPr>
          <w:p w14:paraId="0DB3C57E"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6.03</w:t>
            </w:r>
          </w:p>
        </w:tc>
      </w:tr>
      <w:tr w:rsidR="00BC1851" w14:paraId="3F8F8CFE" w14:textId="77777777" w:rsidTr="00801A1D">
        <w:trPr>
          <w:trHeight w:val="270"/>
        </w:trPr>
        <w:tc>
          <w:tcPr>
            <w:tcW w:w="1264" w:type="dxa"/>
            <w:vMerge/>
            <w:tcBorders>
              <w:left w:val="single" w:sz="8" w:space="0" w:color="auto"/>
              <w:bottom w:val="single" w:sz="8" w:space="0" w:color="auto"/>
              <w:right w:val="single" w:sz="8" w:space="0" w:color="auto"/>
            </w:tcBorders>
            <w:shd w:val="clear" w:color="auto" w:fill="FFFFFF"/>
            <w:noWrap/>
            <w:vAlign w:val="bottom"/>
            <w:hideMark/>
          </w:tcPr>
          <w:p w14:paraId="1A75403C"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1F2E0D00"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Total</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44B56C40"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50</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7F06B660"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1,511.06</w:t>
            </w:r>
          </w:p>
        </w:tc>
      </w:tr>
      <w:tr w:rsidR="00BC1851" w14:paraId="6E162DAB" w14:textId="77777777" w:rsidTr="00801A1D">
        <w:trPr>
          <w:trHeight w:val="255"/>
        </w:trPr>
        <w:tc>
          <w:tcPr>
            <w:tcW w:w="1264" w:type="dxa"/>
            <w:tcBorders>
              <w:top w:val="single" w:sz="8" w:space="0" w:color="auto"/>
              <w:bottom w:val="single" w:sz="8" w:space="0" w:color="auto"/>
            </w:tcBorders>
            <w:noWrap/>
            <w:vAlign w:val="bottom"/>
            <w:hideMark/>
          </w:tcPr>
          <w:p w14:paraId="0120B987" w14:textId="77777777" w:rsidR="00BC1851" w:rsidRDefault="00BC1851" w:rsidP="00801A1D">
            <w:pPr>
              <w:rPr>
                <w:rFonts w:eastAsia="Times New Roman" w:cs="Arial"/>
                <w:b/>
                <w:bCs/>
                <w:sz w:val="20"/>
                <w:szCs w:val="20"/>
                <w:lang w:eastAsia="en-GB"/>
              </w:rPr>
            </w:pPr>
          </w:p>
        </w:tc>
        <w:tc>
          <w:tcPr>
            <w:tcW w:w="2142" w:type="dxa"/>
            <w:tcBorders>
              <w:top w:val="single" w:sz="8" w:space="0" w:color="auto"/>
              <w:bottom w:val="single" w:sz="8" w:space="0" w:color="auto"/>
            </w:tcBorders>
            <w:noWrap/>
            <w:vAlign w:val="bottom"/>
            <w:hideMark/>
          </w:tcPr>
          <w:p w14:paraId="5F7A2DEF" w14:textId="77777777" w:rsidR="00BC1851" w:rsidRDefault="00BC1851" w:rsidP="00801A1D">
            <w:pPr>
              <w:spacing w:after="0"/>
              <w:rPr>
                <w:sz w:val="20"/>
                <w:szCs w:val="20"/>
                <w:lang w:eastAsia="en-GB"/>
              </w:rPr>
            </w:pPr>
          </w:p>
        </w:tc>
        <w:tc>
          <w:tcPr>
            <w:tcW w:w="1880" w:type="dxa"/>
            <w:tcBorders>
              <w:top w:val="single" w:sz="8" w:space="0" w:color="auto"/>
              <w:bottom w:val="single" w:sz="8" w:space="0" w:color="auto"/>
            </w:tcBorders>
            <w:noWrap/>
            <w:vAlign w:val="bottom"/>
            <w:hideMark/>
          </w:tcPr>
          <w:p w14:paraId="6D410503" w14:textId="77777777" w:rsidR="00BC1851" w:rsidRDefault="00BC1851" w:rsidP="00801A1D">
            <w:pPr>
              <w:spacing w:after="0"/>
              <w:rPr>
                <w:sz w:val="20"/>
                <w:szCs w:val="20"/>
                <w:lang w:eastAsia="en-GB"/>
              </w:rPr>
            </w:pPr>
          </w:p>
        </w:tc>
        <w:tc>
          <w:tcPr>
            <w:tcW w:w="1400" w:type="dxa"/>
            <w:tcBorders>
              <w:top w:val="single" w:sz="8" w:space="0" w:color="auto"/>
              <w:bottom w:val="single" w:sz="8" w:space="0" w:color="auto"/>
            </w:tcBorders>
            <w:noWrap/>
            <w:vAlign w:val="bottom"/>
            <w:hideMark/>
          </w:tcPr>
          <w:p w14:paraId="726A2B90" w14:textId="77777777" w:rsidR="00BC1851" w:rsidRDefault="00BC1851" w:rsidP="00801A1D">
            <w:pPr>
              <w:spacing w:after="0"/>
              <w:rPr>
                <w:sz w:val="20"/>
                <w:szCs w:val="20"/>
                <w:lang w:eastAsia="en-GB"/>
              </w:rPr>
            </w:pPr>
          </w:p>
        </w:tc>
      </w:tr>
      <w:tr w:rsidR="00BC1851" w14:paraId="183B5B14" w14:textId="77777777" w:rsidTr="00801A1D">
        <w:trPr>
          <w:trHeight w:val="255"/>
        </w:trPr>
        <w:tc>
          <w:tcPr>
            <w:tcW w:w="1264"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63E2EAC9"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Estate</w:t>
            </w: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13560FFE"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Type</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67B0371F"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No of Holdings</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6E3F94C6"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Hectares</w:t>
            </w:r>
          </w:p>
        </w:tc>
      </w:tr>
      <w:tr w:rsidR="00BC1851" w:rsidRPr="009F4B60" w14:paraId="2C175FBD" w14:textId="77777777" w:rsidTr="00801A1D">
        <w:trPr>
          <w:trHeight w:val="255"/>
        </w:trPr>
        <w:tc>
          <w:tcPr>
            <w:tcW w:w="1264" w:type="dxa"/>
            <w:vMerge w:val="restart"/>
            <w:tcBorders>
              <w:top w:val="single" w:sz="8" w:space="0" w:color="auto"/>
              <w:left w:val="single" w:sz="8" w:space="0" w:color="auto"/>
              <w:right w:val="single" w:sz="8" w:space="0" w:color="auto"/>
            </w:tcBorders>
            <w:shd w:val="clear" w:color="auto" w:fill="FFFFFF"/>
            <w:noWrap/>
            <w:vAlign w:val="bottom"/>
            <w:hideMark/>
          </w:tcPr>
          <w:p w14:paraId="3821DE84"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 xml:space="preserve">Midlands &amp; </w:t>
            </w:r>
          </w:p>
          <w:p w14:paraId="0662360A"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southwest</w:t>
            </w:r>
          </w:p>
          <w:p w14:paraId="00BFC713"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 </w:t>
            </w:r>
          </w:p>
          <w:p w14:paraId="5844C22C"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 </w:t>
            </w:r>
          </w:p>
        </w:tc>
        <w:tc>
          <w:tcPr>
            <w:tcW w:w="2142" w:type="dxa"/>
            <w:tcBorders>
              <w:top w:val="single" w:sz="8" w:space="0" w:color="auto"/>
              <w:left w:val="single" w:sz="8" w:space="0" w:color="auto"/>
              <w:bottom w:val="single" w:sz="4" w:space="0" w:color="auto"/>
              <w:right w:val="single" w:sz="8" w:space="0" w:color="auto"/>
            </w:tcBorders>
            <w:noWrap/>
            <w:vAlign w:val="bottom"/>
            <w:hideMark/>
          </w:tcPr>
          <w:p w14:paraId="60D9FA82"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AHA</w:t>
            </w:r>
          </w:p>
        </w:tc>
        <w:tc>
          <w:tcPr>
            <w:tcW w:w="1880" w:type="dxa"/>
            <w:tcBorders>
              <w:top w:val="single" w:sz="8" w:space="0" w:color="auto"/>
              <w:left w:val="single" w:sz="8" w:space="0" w:color="auto"/>
              <w:bottom w:val="single" w:sz="4" w:space="0" w:color="auto"/>
              <w:right w:val="single" w:sz="4" w:space="0" w:color="auto"/>
            </w:tcBorders>
            <w:noWrap/>
            <w:vAlign w:val="bottom"/>
            <w:hideMark/>
          </w:tcPr>
          <w:p w14:paraId="256C4171"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10</w:t>
            </w:r>
          </w:p>
        </w:tc>
        <w:tc>
          <w:tcPr>
            <w:tcW w:w="1400" w:type="dxa"/>
            <w:tcBorders>
              <w:top w:val="single" w:sz="8" w:space="0" w:color="auto"/>
              <w:left w:val="nil"/>
              <w:bottom w:val="single" w:sz="4" w:space="0" w:color="auto"/>
              <w:right w:val="single" w:sz="8" w:space="0" w:color="auto"/>
            </w:tcBorders>
            <w:shd w:val="clear" w:color="auto" w:fill="FFFFFF"/>
            <w:noWrap/>
            <w:vAlign w:val="bottom"/>
            <w:hideMark/>
          </w:tcPr>
          <w:p w14:paraId="45175B53"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212.06</w:t>
            </w:r>
          </w:p>
        </w:tc>
      </w:tr>
      <w:tr w:rsidR="00BC1851" w:rsidRPr="009F4B60" w14:paraId="42EB65BC"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17C08E4F"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51202C76"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FBT</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5A569ACF"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11</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477DDF46"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307.73</w:t>
            </w:r>
          </w:p>
        </w:tc>
      </w:tr>
      <w:tr w:rsidR="00BC1851" w:rsidRPr="009F4B60" w14:paraId="4C8D2F92"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5BAAA6F3"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3CD3A752"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Grazing/54Act/Fishing</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1EC6D5F9"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33</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4D0B7B7C"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149.50</w:t>
            </w:r>
          </w:p>
        </w:tc>
      </w:tr>
      <w:tr w:rsidR="00BC1851" w:rsidRPr="009F4B60" w14:paraId="0F830215"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5F66C09D"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8" w:space="0" w:color="auto"/>
              <w:right w:val="single" w:sz="8" w:space="0" w:color="auto"/>
            </w:tcBorders>
            <w:noWrap/>
            <w:vAlign w:val="bottom"/>
            <w:hideMark/>
          </w:tcPr>
          <w:p w14:paraId="03F8394E"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Not let</w:t>
            </w:r>
          </w:p>
        </w:tc>
        <w:tc>
          <w:tcPr>
            <w:tcW w:w="1880" w:type="dxa"/>
            <w:tcBorders>
              <w:top w:val="single" w:sz="4" w:space="0" w:color="auto"/>
              <w:left w:val="single" w:sz="8" w:space="0" w:color="auto"/>
              <w:bottom w:val="single" w:sz="8" w:space="0" w:color="auto"/>
              <w:right w:val="single" w:sz="4" w:space="0" w:color="auto"/>
            </w:tcBorders>
            <w:noWrap/>
            <w:vAlign w:val="bottom"/>
            <w:hideMark/>
          </w:tcPr>
          <w:p w14:paraId="64BB18E2"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5</w:t>
            </w:r>
          </w:p>
        </w:tc>
        <w:tc>
          <w:tcPr>
            <w:tcW w:w="1400" w:type="dxa"/>
            <w:tcBorders>
              <w:top w:val="single" w:sz="4" w:space="0" w:color="auto"/>
              <w:left w:val="nil"/>
              <w:bottom w:val="single" w:sz="8" w:space="0" w:color="auto"/>
              <w:right w:val="single" w:sz="8" w:space="0" w:color="auto"/>
            </w:tcBorders>
            <w:shd w:val="clear" w:color="auto" w:fill="FFFFFF"/>
            <w:noWrap/>
            <w:vAlign w:val="bottom"/>
            <w:hideMark/>
          </w:tcPr>
          <w:p w14:paraId="78B6951A"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9.98</w:t>
            </w:r>
          </w:p>
        </w:tc>
      </w:tr>
      <w:tr w:rsidR="00BC1851" w14:paraId="6A42C221" w14:textId="77777777" w:rsidTr="00801A1D">
        <w:trPr>
          <w:trHeight w:val="270"/>
        </w:trPr>
        <w:tc>
          <w:tcPr>
            <w:tcW w:w="1264" w:type="dxa"/>
            <w:vMerge/>
            <w:tcBorders>
              <w:left w:val="single" w:sz="8" w:space="0" w:color="auto"/>
              <w:bottom w:val="single" w:sz="8" w:space="0" w:color="auto"/>
              <w:right w:val="single" w:sz="8" w:space="0" w:color="auto"/>
            </w:tcBorders>
            <w:shd w:val="clear" w:color="auto" w:fill="FFFFFF"/>
            <w:noWrap/>
            <w:vAlign w:val="bottom"/>
            <w:hideMark/>
          </w:tcPr>
          <w:p w14:paraId="2FF38804"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2CB5D79F"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Total</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571DC441"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59</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2BFED51F"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679.28</w:t>
            </w:r>
          </w:p>
        </w:tc>
      </w:tr>
      <w:tr w:rsidR="00BC1851" w14:paraId="25BBFA93" w14:textId="77777777" w:rsidTr="00801A1D">
        <w:trPr>
          <w:trHeight w:val="255"/>
        </w:trPr>
        <w:tc>
          <w:tcPr>
            <w:tcW w:w="1264" w:type="dxa"/>
            <w:tcBorders>
              <w:top w:val="single" w:sz="8" w:space="0" w:color="auto"/>
              <w:bottom w:val="single" w:sz="8" w:space="0" w:color="auto"/>
            </w:tcBorders>
            <w:noWrap/>
            <w:vAlign w:val="bottom"/>
            <w:hideMark/>
          </w:tcPr>
          <w:p w14:paraId="1E1E4ADA" w14:textId="77777777" w:rsidR="00BC1851" w:rsidRDefault="00BC1851" w:rsidP="00801A1D">
            <w:pPr>
              <w:rPr>
                <w:rFonts w:eastAsia="Times New Roman" w:cs="Arial"/>
                <w:b/>
                <w:bCs/>
                <w:sz w:val="20"/>
                <w:szCs w:val="20"/>
                <w:lang w:eastAsia="en-GB"/>
              </w:rPr>
            </w:pPr>
          </w:p>
        </w:tc>
        <w:tc>
          <w:tcPr>
            <w:tcW w:w="2142" w:type="dxa"/>
            <w:tcBorders>
              <w:top w:val="single" w:sz="8" w:space="0" w:color="auto"/>
              <w:bottom w:val="single" w:sz="8" w:space="0" w:color="auto"/>
            </w:tcBorders>
            <w:noWrap/>
            <w:vAlign w:val="bottom"/>
            <w:hideMark/>
          </w:tcPr>
          <w:p w14:paraId="0B2A3F07" w14:textId="77777777" w:rsidR="00BC1851" w:rsidRDefault="00BC1851" w:rsidP="00801A1D">
            <w:pPr>
              <w:spacing w:after="0"/>
              <w:rPr>
                <w:sz w:val="20"/>
                <w:szCs w:val="20"/>
                <w:lang w:eastAsia="en-GB"/>
              </w:rPr>
            </w:pPr>
          </w:p>
        </w:tc>
        <w:tc>
          <w:tcPr>
            <w:tcW w:w="1880" w:type="dxa"/>
            <w:tcBorders>
              <w:top w:val="single" w:sz="8" w:space="0" w:color="auto"/>
              <w:bottom w:val="single" w:sz="8" w:space="0" w:color="auto"/>
            </w:tcBorders>
            <w:noWrap/>
            <w:vAlign w:val="bottom"/>
            <w:hideMark/>
          </w:tcPr>
          <w:p w14:paraId="6EC09B00" w14:textId="77777777" w:rsidR="00BC1851" w:rsidRDefault="00BC1851" w:rsidP="00801A1D">
            <w:pPr>
              <w:spacing w:after="0"/>
              <w:rPr>
                <w:sz w:val="20"/>
                <w:szCs w:val="20"/>
                <w:lang w:eastAsia="en-GB"/>
              </w:rPr>
            </w:pPr>
          </w:p>
        </w:tc>
        <w:tc>
          <w:tcPr>
            <w:tcW w:w="1400" w:type="dxa"/>
            <w:tcBorders>
              <w:top w:val="single" w:sz="8" w:space="0" w:color="auto"/>
              <w:bottom w:val="single" w:sz="8" w:space="0" w:color="auto"/>
            </w:tcBorders>
            <w:noWrap/>
            <w:vAlign w:val="bottom"/>
            <w:hideMark/>
          </w:tcPr>
          <w:p w14:paraId="6E073653" w14:textId="77777777" w:rsidR="00BC1851" w:rsidRDefault="00BC1851" w:rsidP="00801A1D">
            <w:pPr>
              <w:spacing w:after="0"/>
              <w:rPr>
                <w:sz w:val="20"/>
                <w:szCs w:val="20"/>
                <w:lang w:eastAsia="en-GB"/>
              </w:rPr>
            </w:pPr>
          </w:p>
        </w:tc>
      </w:tr>
      <w:tr w:rsidR="00BC1851" w14:paraId="2105EB52" w14:textId="77777777" w:rsidTr="00801A1D">
        <w:trPr>
          <w:trHeight w:val="255"/>
        </w:trPr>
        <w:tc>
          <w:tcPr>
            <w:tcW w:w="1264"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3788ACF3"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Estate</w:t>
            </w: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115FAE10"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Type</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1EA54FBD"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No of Holdings</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46F0DAC7"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Hectares</w:t>
            </w:r>
          </w:p>
        </w:tc>
      </w:tr>
      <w:tr w:rsidR="00BC1851" w:rsidRPr="009F4B60" w14:paraId="36E6F25A" w14:textId="77777777" w:rsidTr="00801A1D">
        <w:trPr>
          <w:trHeight w:val="255"/>
        </w:trPr>
        <w:tc>
          <w:tcPr>
            <w:tcW w:w="1264" w:type="dxa"/>
            <w:vMerge w:val="restart"/>
            <w:tcBorders>
              <w:top w:val="single" w:sz="8" w:space="0" w:color="auto"/>
              <w:left w:val="single" w:sz="8" w:space="0" w:color="auto"/>
              <w:right w:val="single" w:sz="8" w:space="0" w:color="auto"/>
            </w:tcBorders>
            <w:shd w:val="clear" w:color="auto" w:fill="FFFFFF"/>
            <w:noWrap/>
            <w:vAlign w:val="bottom"/>
            <w:hideMark/>
          </w:tcPr>
          <w:p w14:paraId="7B217942"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Northern</w:t>
            </w:r>
          </w:p>
          <w:p w14:paraId="4E35DC53" w14:textId="77777777" w:rsidR="00BC1851" w:rsidRDefault="00BC1851" w:rsidP="00801A1D">
            <w:pPr>
              <w:spacing w:after="0" w:line="240" w:lineRule="auto"/>
              <w:jc w:val="center"/>
              <w:rPr>
                <w:rFonts w:eastAsia="Times New Roman" w:cs="Arial"/>
                <w:b/>
                <w:bCs/>
                <w:sz w:val="20"/>
                <w:szCs w:val="20"/>
                <w:lang w:eastAsia="en-GB"/>
              </w:rPr>
            </w:pPr>
          </w:p>
          <w:p w14:paraId="03524608" w14:textId="77777777" w:rsidR="00BC1851" w:rsidRDefault="00BC1851" w:rsidP="00801A1D">
            <w:pPr>
              <w:spacing w:after="0" w:line="240" w:lineRule="auto"/>
              <w:jc w:val="center"/>
              <w:rPr>
                <w:rFonts w:eastAsia="Times New Roman" w:cs="Arial"/>
                <w:b/>
                <w:bCs/>
                <w:sz w:val="20"/>
                <w:szCs w:val="20"/>
                <w:lang w:eastAsia="en-GB"/>
              </w:rPr>
            </w:pPr>
          </w:p>
          <w:p w14:paraId="06554746"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 </w:t>
            </w:r>
          </w:p>
        </w:tc>
        <w:tc>
          <w:tcPr>
            <w:tcW w:w="2142" w:type="dxa"/>
            <w:tcBorders>
              <w:top w:val="single" w:sz="8" w:space="0" w:color="auto"/>
              <w:left w:val="single" w:sz="8" w:space="0" w:color="auto"/>
              <w:bottom w:val="single" w:sz="4" w:space="0" w:color="auto"/>
              <w:right w:val="single" w:sz="8" w:space="0" w:color="auto"/>
            </w:tcBorders>
            <w:noWrap/>
            <w:vAlign w:val="bottom"/>
            <w:hideMark/>
          </w:tcPr>
          <w:p w14:paraId="109BFBE9"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AHA</w:t>
            </w:r>
          </w:p>
        </w:tc>
        <w:tc>
          <w:tcPr>
            <w:tcW w:w="1880" w:type="dxa"/>
            <w:tcBorders>
              <w:top w:val="single" w:sz="8" w:space="0" w:color="auto"/>
              <w:left w:val="single" w:sz="8" w:space="0" w:color="auto"/>
              <w:bottom w:val="single" w:sz="4" w:space="0" w:color="auto"/>
              <w:right w:val="single" w:sz="4" w:space="0" w:color="auto"/>
            </w:tcBorders>
            <w:noWrap/>
            <w:vAlign w:val="bottom"/>
            <w:hideMark/>
          </w:tcPr>
          <w:p w14:paraId="4B1BDBF2"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7</w:t>
            </w:r>
          </w:p>
        </w:tc>
        <w:tc>
          <w:tcPr>
            <w:tcW w:w="1400" w:type="dxa"/>
            <w:tcBorders>
              <w:top w:val="single" w:sz="8" w:space="0" w:color="auto"/>
              <w:left w:val="nil"/>
              <w:bottom w:val="single" w:sz="4" w:space="0" w:color="auto"/>
              <w:right w:val="single" w:sz="8" w:space="0" w:color="auto"/>
            </w:tcBorders>
            <w:shd w:val="clear" w:color="auto" w:fill="FFFFFF"/>
            <w:noWrap/>
            <w:vAlign w:val="bottom"/>
            <w:hideMark/>
          </w:tcPr>
          <w:p w14:paraId="06D1BA5B"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57.96</w:t>
            </w:r>
          </w:p>
        </w:tc>
      </w:tr>
      <w:tr w:rsidR="00BC1851" w:rsidRPr="009F4B60" w14:paraId="26581495"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54EC3080"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040D751F"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FBT</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1352D8D7"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46</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6C557AE2"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635.29</w:t>
            </w:r>
          </w:p>
        </w:tc>
      </w:tr>
      <w:tr w:rsidR="00BC1851" w:rsidRPr="009F4B60" w14:paraId="26521934"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1C1A61F0"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hideMark/>
          </w:tcPr>
          <w:p w14:paraId="3B2BE471"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Grazing/54Act/Fishing</w:t>
            </w:r>
          </w:p>
        </w:tc>
        <w:tc>
          <w:tcPr>
            <w:tcW w:w="1880" w:type="dxa"/>
            <w:tcBorders>
              <w:top w:val="single" w:sz="4" w:space="0" w:color="auto"/>
              <w:left w:val="single" w:sz="8" w:space="0" w:color="auto"/>
              <w:bottom w:val="single" w:sz="4" w:space="0" w:color="auto"/>
              <w:right w:val="single" w:sz="4" w:space="0" w:color="auto"/>
            </w:tcBorders>
            <w:noWrap/>
            <w:vAlign w:val="bottom"/>
            <w:hideMark/>
          </w:tcPr>
          <w:p w14:paraId="1DE79BFE"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24</w:t>
            </w:r>
          </w:p>
        </w:tc>
        <w:tc>
          <w:tcPr>
            <w:tcW w:w="1400" w:type="dxa"/>
            <w:tcBorders>
              <w:top w:val="single" w:sz="4" w:space="0" w:color="auto"/>
              <w:left w:val="nil"/>
              <w:bottom w:val="single" w:sz="4" w:space="0" w:color="auto"/>
              <w:right w:val="single" w:sz="8" w:space="0" w:color="auto"/>
            </w:tcBorders>
            <w:shd w:val="clear" w:color="auto" w:fill="FFFFFF"/>
            <w:noWrap/>
            <w:vAlign w:val="bottom"/>
            <w:hideMark/>
          </w:tcPr>
          <w:p w14:paraId="59582A0D"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32.90</w:t>
            </w:r>
          </w:p>
        </w:tc>
      </w:tr>
      <w:tr w:rsidR="00BC1851" w:rsidRPr="009F4B60" w14:paraId="389E4D08" w14:textId="77777777" w:rsidTr="00801A1D">
        <w:trPr>
          <w:trHeight w:val="255"/>
        </w:trPr>
        <w:tc>
          <w:tcPr>
            <w:tcW w:w="1264" w:type="dxa"/>
            <w:vMerge/>
            <w:tcBorders>
              <w:left w:val="single" w:sz="8" w:space="0" w:color="auto"/>
              <w:right w:val="single" w:sz="8" w:space="0" w:color="auto"/>
            </w:tcBorders>
            <w:shd w:val="clear" w:color="auto" w:fill="FFFFFF"/>
            <w:noWrap/>
            <w:vAlign w:val="bottom"/>
            <w:hideMark/>
          </w:tcPr>
          <w:p w14:paraId="369DA99F"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4" w:space="0" w:color="auto"/>
              <w:left w:val="single" w:sz="8" w:space="0" w:color="auto"/>
              <w:bottom w:val="single" w:sz="8" w:space="0" w:color="auto"/>
              <w:right w:val="single" w:sz="8" w:space="0" w:color="auto"/>
            </w:tcBorders>
            <w:noWrap/>
            <w:vAlign w:val="bottom"/>
            <w:hideMark/>
          </w:tcPr>
          <w:p w14:paraId="59810869" w14:textId="77777777" w:rsidR="00BC1851" w:rsidRPr="009F4B60" w:rsidRDefault="00BC1851" w:rsidP="00801A1D">
            <w:pPr>
              <w:spacing w:after="0" w:line="240" w:lineRule="auto"/>
              <w:rPr>
                <w:rFonts w:eastAsia="Times New Roman" w:cs="Arial"/>
                <w:sz w:val="20"/>
                <w:szCs w:val="20"/>
                <w:lang w:eastAsia="en-GB"/>
              </w:rPr>
            </w:pPr>
            <w:r w:rsidRPr="009F4B60">
              <w:rPr>
                <w:rFonts w:eastAsia="Times New Roman" w:cs="Arial"/>
                <w:sz w:val="20"/>
                <w:szCs w:val="20"/>
                <w:lang w:eastAsia="en-GB"/>
              </w:rPr>
              <w:t>Not let</w:t>
            </w:r>
          </w:p>
        </w:tc>
        <w:tc>
          <w:tcPr>
            <w:tcW w:w="1880" w:type="dxa"/>
            <w:tcBorders>
              <w:top w:val="single" w:sz="4" w:space="0" w:color="auto"/>
              <w:left w:val="single" w:sz="8" w:space="0" w:color="auto"/>
              <w:bottom w:val="single" w:sz="8" w:space="0" w:color="auto"/>
              <w:right w:val="single" w:sz="4" w:space="0" w:color="auto"/>
            </w:tcBorders>
            <w:noWrap/>
            <w:vAlign w:val="bottom"/>
            <w:hideMark/>
          </w:tcPr>
          <w:p w14:paraId="462C8135"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11</w:t>
            </w:r>
          </w:p>
        </w:tc>
        <w:tc>
          <w:tcPr>
            <w:tcW w:w="1400" w:type="dxa"/>
            <w:tcBorders>
              <w:top w:val="single" w:sz="4" w:space="0" w:color="auto"/>
              <w:left w:val="nil"/>
              <w:bottom w:val="single" w:sz="8" w:space="0" w:color="auto"/>
              <w:right w:val="single" w:sz="8" w:space="0" w:color="auto"/>
            </w:tcBorders>
            <w:shd w:val="clear" w:color="auto" w:fill="FFFFFF"/>
            <w:noWrap/>
            <w:vAlign w:val="bottom"/>
            <w:hideMark/>
          </w:tcPr>
          <w:p w14:paraId="346598A9" w14:textId="77777777" w:rsidR="00BC1851" w:rsidRPr="009F4B60" w:rsidRDefault="00BC1851" w:rsidP="00801A1D">
            <w:pPr>
              <w:spacing w:after="0" w:line="240" w:lineRule="auto"/>
              <w:jc w:val="right"/>
              <w:rPr>
                <w:rFonts w:eastAsia="Times New Roman" w:cs="Arial"/>
                <w:sz w:val="20"/>
                <w:szCs w:val="20"/>
                <w:lang w:eastAsia="en-GB"/>
              </w:rPr>
            </w:pPr>
            <w:r w:rsidRPr="009F4B60">
              <w:rPr>
                <w:rFonts w:eastAsia="Times New Roman" w:cs="Arial"/>
                <w:sz w:val="20"/>
                <w:szCs w:val="20"/>
                <w:lang w:eastAsia="en-GB"/>
              </w:rPr>
              <w:t>36.46</w:t>
            </w:r>
          </w:p>
        </w:tc>
      </w:tr>
      <w:tr w:rsidR="00BC1851" w14:paraId="4C1952C5" w14:textId="77777777" w:rsidTr="00801A1D">
        <w:trPr>
          <w:trHeight w:val="270"/>
        </w:trPr>
        <w:tc>
          <w:tcPr>
            <w:tcW w:w="1264" w:type="dxa"/>
            <w:vMerge/>
            <w:tcBorders>
              <w:left w:val="single" w:sz="8" w:space="0" w:color="auto"/>
              <w:bottom w:val="single" w:sz="8" w:space="0" w:color="auto"/>
              <w:right w:val="single" w:sz="8" w:space="0" w:color="auto"/>
            </w:tcBorders>
            <w:shd w:val="clear" w:color="auto" w:fill="FFFFFF"/>
            <w:noWrap/>
            <w:vAlign w:val="bottom"/>
            <w:hideMark/>
          </w:tcPr>
          <w:p w14:paraId="2BFE0A3E"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4BDBBA4C"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Total</w:t>
            </w:r>
          </w:p>
        </w:tc>
        <w:tc>
          <w:tcPr>
            <w:tcW w:w="1880" w:type="dxa"/>
            <w:tcBorders>
              <w:top w:val="single" w:sz="8" w:space="0" w:color="auto"/>
              <w:left w:val="single" w:sz="8" w:space="0" w:color="auto"/>
              <w:bottom w:val="single" w:sz="8" w:space="0" w:color="auto"/>
              <w:right w:val="single" w:sz="4" w:space="0" w:color="auto"/>
            </w:tcBorders>
            <w:noWrap/>
            <w:vAlign w:val="bottom"/>
            <w:hideMark/>
          </w:tcPr>
          <w:p w14:paraId="4786E447"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88</w:t>
            </w:r>
          </w:p>
        </w:tc>
        <w:tc>
          <w:tcPr>
            <w:tcW w:w="1400" w:type="dxa"/>
            <w:tcBorders>
              <w:top w:val="single" w:sz="8" w:space="0" w:color="auto"/>
              <w:left w:val="nil"/>
              <w:bottom w:val="single" w:sz="8" w:space="0" w:color="auto"/>
              <w:right w:val="single" w:sz="8" w:space="0" w:color="auto"/>
            </w:tcBorders>
            <w:shd w:val="clear" w:color="auto" w:fill="FFFFFF"/>
            <w:noWrap/>
            <w:vAlign w:val="bottom"/>
            <w:hideMark/>
          </w:tcPr>
          <w:p w14:paraId="1CF05C80"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762.62</w:t>
            </w:r>
          </w:p>
        </w:tc>
      </w:tr>
      <w:tr w:rsidR="00BC1851" w14:paraId="7CFBEFC1" w14:textId="77777777" w:rsidTr="00801A1D">
        <w:trPr>
          <w:trHeight w:val="270"/>
        </w:trPr>
        <w:tc>
          <w:tcPr>
            <w:tcW w:w="1264" w:type="dxa"/>
            <w:tcBorders>
              <w:top w:val="single" w:sz="8" w:space="0" w:color="auto"/>
              <w:bottom w:val="single" w:sz="8" w:space="0" w:color="auto"/>
            </w:tcBorders>
            <w:noWrap/>
            <w:vAlign w:val="bottom"/>
            <w:hideMark/>
          </w:tcPr>
          <w:p w14:paraId="02893938" w14:textId="77777777" w:rsidR="00BC1851" w:rsidRDefault="00BC1851" w:rsidP="00801A1D">
            <w:pPr>
              <w:rPr>
                <w:rFonts w:eastAsia="Times New Roman" w:cs="Arial"/>
                <w:b/>
                <w:bCs/>
                <w:sz w:val="20"/>
                <w:szCs w:val="20"/>
                <w:lang w:eastAsia="en-GB"/>
              </w:rPr>
            </w:pPr>
          </w:p>
        </w:tc>
        <w:tc>
          <w:tcPr>
            <w:tcW w:w="2142" w:type="dxa"/>
            <w:tcBorders>
              <w:top w:val="single" w:sz="8" w:space="0" w:color="auto"/>
              <w:bottom w:val="single" w:sz="8" w:space="0" w:color="auto"/>
            </w:tcBorders>
            <w:noWrap/>
            <w:vAlign w:val="bottom"/>
            <w:hideMark/>
          </w:tcPr>
          <w:p w14:paraId="6564D12A" w14:textId="77777777" w:rsidR="00BC1851" w:rsidRDefault="00BC1851" w:rsidP="00801A1D">
            <w:pPr>
              <w:spacing w:after="0"/>
              <w:rPr>
                <w:sz w:val="20"/>
                <w:szCs w:val="20"/>
                <w:lang w:eastAsia="en-GB"/>
              </w:rPr>
            </w:pPr>
          </w:p>
        </w:tc>
        <w:tc>
          <w:tcPr>
            <w:tcW w:w="1880" w:type="dxa"/>
            <w:tcBorders>
              <w:top w:val="single" w:sz="8" w:space="0" w:color="auto"/>
              <w:bottom w:val="single" w:sz="8" w:space="0" w:color="auto"/>
            </w:tcBorders>
            <w:noWrap/>
            <w:vAlign w:val="bottom"/>
            <w:hideMark/>
          </w:tcPr>
          <w:p w14:paraId="67B91E76" w14:textId="77777777" w:rsidR="00BC1851" w:rsidRDefault="00BC1851" w:rsidP="00801A1D">
            <w:pPr>
              <w:spacing w:after="0"/>
              <w:rPr>
                <w:sz w:val="20"/>
                <w:szCs w:val="20"/>
                <w:lang w:eastAsia="en-GB"/>
              </w:rPr>
            </w:pPr>
          </w:p>
        </w:tc>
        <w:tc>
          <w:tcPr>
            <w:tcW w:w="1400" w:type="dxa"/>
            <w:tcBorders>
              <w:top w:val="single" w:sz="8" w:space="0" w:color="auto"/>
              <w:bottom w:val="single" w:sz="8" w:space="0" w:color="auto"/>
            </w:tcBorders>
            <w:noWrap/>
            <w:vAlign w:val="bottom"/>
            <w:hideMark/>
          </w:tcPr>
          <w:p w14:paraId="43D27C6B" w14:textId="77777777" w:rsidR="00BC1851" w:rsidRDefault="00BC1851" w:rsidP="00801A1D">
            <w:pPr>
              <w:spacing w:after="0"/>
              <w:rPr>
                <w:sz w:val="20"/>
                <w:szCs w:val="20"/>
                <w:lang w:eastAsia="en-GB"/>
              </w:rPr>
            </w:pPr>
          </w:p>
        </w:tc>
      </w:tr>
      <w:tr w:rsidR="00BC1851" w14:paraId="01314431" w14:textId="77777777" w:rsidTr="00801A1D">
        <w:trPr>
          <w:trHeight w:val="270"/>
        </w:trPr>
        <w:tc>
          <w:tcPr>
            <w:tcW w:w="1264" w:type="dxa"/>
            <w:tcBorders>
              <w:top w:val="single" w:sz="8" w:space="0" w:color="auto"/>
              <w:left w:val="single" w:sz="8" w:space="0" w:color="auto"/>
              <w:bottom w:val="single" w:sz="8" w:space="0" w:color="auto"/>
              <w:right w:val="single" w:sz="8" w:space="0" w:color="auto"/>
            </w:tcBorders>
            <w:noWrap/>
            <w:vAlign w:val="bottom"/>
            <w:hideMark/>
          </w:tcPr>
          <w:p w14:paraId="6829CBFA"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Estate</w:t>
            </w:r>
          </w:p>
        </w:tc>
        <w:tc>
          <w:tcPr>
            <w:tcW w:w="2142" w:type="dxa"/>
            <w:tcBorders>
              <w:top w:val="single" w:sz="8" w:space="0" w:color="auto"/>
              <w:left w:val="single" w:sz="8" w:space="0" w:color="auto"/>
              <w:bottom w:val="single" w:sz="8" w:space="0" w:color="auto"/>
              <w:right w:val="single" w:sz="8" w:space="0" w:color="auto"/>
            </w:tcBorders>
            <w:noWrap/>
            <w:vAlign w:val="bottom"/>
            <w:hideMark/>
          </w:tcPr>
          <w:p w14:paraId="2683223E"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Type </w:t>
            </w:r>
          </w:p>
        </w:tc>
        <w:tc>
          <w:tcPr>
            <w:tcW w:w="1880" w:type="dxa"/>
            <w:tcBorders>
              <w:top w:val="single" w:sz="8" w:space="0" w:color="auto"/>
              <w:left w:val="single" w:sz="8" w:space="0" w:color="auto"/>
              <w:bottom w:val="single" w:sz="8" w:space="0" w:color="auto"/>
              <w:right w:val="single" w:sz="8" w:space="0" w:color="auto"/>
            </w:tcBorders>
            <w:noWrap/>
            <w:vAlign w:val="bottom"/>
            <w:hideMark/>
          </w:tcPr>
          <w:p w14:paraId="0FC577FF"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Nr of Holdings</w:t>
            </w:r>
          </w:p>
        </w:tc>
        <w:tc>
          <w:tcPr>
            <w:tcW w:w="1400" w:type="dxa"/>
            <w:tcBorders>
              <w:top w:val="single" w:sz="8" w:space="0" w:color="auto"/>
              <w:left w:val="single" w:sz="8" w:space="0" w:color="auto"/>
              <w:bottom w:val="single" w:sz="8" w:space="0" w:color="auto"/>
              <w:right w:val="single" w:sz="8" w:space="0" w:color="auto"/>
            </w:tcBorders>
            <w:noWrap/>
            <w:vAlign w:val="bottom"/>
            <w:hideMark/>
          </w:tcPr>
          <w:p w14:paraId="25993274" w14:textId="77777777" w:rsidR="00BC1851" w:rsidRDefault="00BC1851" w:rsidP="00801A1D">
            <w:pPr>
              <w:spacing w:after="0" w:line="240" w:lineRule="auto"/>
              <w:jc w:val="center"/>
              <w:rPr>
                <w:rFonts w:eastAsia="Times New Roman" w:cs="Arial"/>
                <w:b/>
                <w:bCs/>
                <w:sz w:val="20"/>
                <w:szCs w:val="20"/>
                <w:lang w:eastAsia="en-GB"/>
              </w:rPr>
            </w:pPr>
            <w:r>
              <w:rPr>
                <w:rFonts w:eastAsia="Times New Roman" w:cs="Arial"/>
                <w:b/>
                <w:bCs/>
                <w:sz w:val="20"/>
                <w:szCs w:val="20"/>
                <w:lang w:eastAsia="en-GB"/>
              </w:rPr>
              <w:t>Hectares</w:t>
            </w:r>
          </w:p>
        </w:tc>
      </w:tr>
      <w:tr w:rsidR="00BC1851" w:rsidRPr="009F6536" w14:paraId="1F6DD42A" w14:textId="77777777" w:rsidTr="00801A1D">
        <w:trPr>
          <w:trHeight w:val="270"/>
        </w:trPr>
        <w:tc>
          <w:tcPr>
            <w:tcW w:w="1264" w:type="dxa"/>
            <w:vMerge w:val="restart"/>
            <w:tcBorders>
              <w:top w:val="single" w:sz="8" w:space="0" w:color="auto"/>
              <w:left w:val="single" w:sz="8" w:space="0" w:color="auto"/>
              <w:right w:val="single" w:sz="8" w:space="0" w:color="auto"/>
            </w:tcBorders>
            <w:noWrap/>
            <w:vAlign w:val="bottom"/>
          </w:tcPr>
          <w:p w14:paraId="5A11BA2E"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National</w:t>
            </w:r>
          </w:p>
          <w:p w14:paraId="75206142" w14:textId="77777777" w:rsidR="00BC1851" w:rsidRDefault="00BC1851" w:rsidP="00801A1D">
            <w:pPr>
              <w:spacing w:after="0" w:line="240" w:lineRule="auto"/>
              <w:rPr>
                <w:rFonts w:eastAsia="Times New Roman" w:cs="Arial"/>
                <w:b/>
                <w:bCs/>
                <w:sz w:val="20"/>
                <w:szCs w:val="20"/>
                <w:lang w:eastAsia="en-GB"/>
              </w:rPr>
            </w:pPr>
          </w:p>
          <w:p w14:paraId="76401184" w14:textId="77777777" w:rsidR="00BC1851" w:rsidRDefault="00BC1851" w:rsidP="00801A1D">
            <w:pPr>
              <w:spacing w:after="0" w:line="240" w:lineRule="auto"/>
              <w:rPr>
                <w:rFonts w:eastAsia="Times New Roman" w:cs="Arial"/>
                <w:b/>
                <w:bCs/>
                <w:sz w:val="20"/>
                <w:szCs w:val="20"/>
                <w:lang w:eastAsia="en-GB"/>
              </w:rPr>
            </w:pPr>
          </w:p>
          <w:p w14:paraId="12ECEE91" w14:textId="77777777" w:rsidR="00BC1851" w:rsidRDefault="00BC1851" w:rsidP="00801A1D">
            <w:pPr>
              <w:spacing w:after="0" w:line="240" w:lineRule="auto"/>
              <w:jc w:val="center"/>
              <w:rPr>
                <w:rFonts w:eastAsia="Times New Roman" w:cs="Arial"/>
                <w:b/>
                <w:bCs/>
                <w:sz w:val="20"/>
                <w:szCs w:val="20"/>
                <w:lang w:eastAsia="en-GB"/>
              </w:rPr>
            </w:pPr>
          </w:p>
        </w:tc>
        <w:tc>
          <w:tcPr>
            <w:tcW w:w="2142" w:type="dxa"/>
            <w:tcBorders>
              <w:top w:val="single" w:sz="8" w:space="0" w:color="auto"/>
              <w:left w:val="single" w:sz="8" w:space="0" w:color="auto"/>
              <w:bottom w:val="single" w:sz="4" w:space="0" w:color="auto"/>
              <w:right w:val="single" w:sz="8" w:space="0" w:color="auto"/>
            </w:tcBorders>
            <w:noWrap/>
            <w:vAlign w:val="bottom"/>
          </w:tcPr>
          <w:p w14:paraId="2688DCA9" w14:textId="77777777" w:rsidR="00BC1851" w:rsidRPr="009F6536" w:rsidRDefault="00BC1851" w:rsidP="00801A1D">
            <w:pPr>
              <w:spacing w:after="0" w:line="240" w:lineRule="auto"/>
              <w:rPr>
                <w:rFonts w:eastAsia="Times New Roman" w:cs="Arial"/>
                <w:sz w:val="20"/>
                <w:szCs w:val="20"/>
                <w:lang w:eastAsia="en-GB"/>
              </w:rPr>
            </w:pPr>
            <w:r w:rsidRPr="009F6536">
              <w:rPr>
                <w:rFonts w:eastAsia="Times New Roman" w:cs="Arial"/>
                <w:sz w:val="20"/>
                <w:szCs w:val="20"/>
                <w:lang w:eastAsia="en-GB"/>
              </w:rPr>
              <w:t>AHA</w:t>
            </w:r>
          </w:p>
        </w:tc>
        <w:tc>
          <w:tcPr>
            <w:tcW w:w="1880" w:type="dxa"/>
            <w:tcBorders>
              <w:top w:val="single" w:sz="8" w:space="0" w:color="auto"/>
              <w:left w:val="single" w:sz="8" w:space="0" w:color="auto"/>
              <w:bottom w:val="single" w:sz="4" w:space="0" w:color="auto"/>
              <w:right w:val="single" w:sz="8" w:space="0" w:color="auto"/>
            </w:tcBorders>
            <w:noWrap/>
            <w:vAlign w:val="bottom"/>
          </w:tcPr>
          <w:p w14:paraId="6B860AC5"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25</w:t>
            </w:r>
          </w:p>
        </w:tc>
        <w:tc>
          <w:tcPr>
            <w:tcW w:w="1400" w:type="dxa"/>
            <w:tcBorders>
              <w:top w:val="single" w:sz="8" w:space="0" w:color="auto"/>
              <w:left w:val="single" w:sz="8" w:space="0" w:color="auto"/>
              <w:bottom w:val="single" w:sz="4" w:space="0" w:color="auto"/>
              <w:right w:val="single" w:sz="8" w:space="0" w:color="auto"/>
            </w:tcBorders>
            <w:noWrap/>
            <w:vAlign w:val="bottom"/>
          </w:tcPr>
          <w:p w14:paraId="10581D6F"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466.46</w:t>
            </w:r>
          </w:p>
        </w:tc>
      </w:tr>
      <w:tr w:rsidR="00BC1851" w:rsidRPr="009F6536" w14:paraId="794EA812" w14:textId="77777777" w:rsidTr="00801A1D">
        <w:trPr>
          <w:trHeight w:val="270"/>
        </w:trPr>
        <w:tc>
          <w:tcPr>
            <w:tcW w:w="1264" w:type="dxa"/>
            <w:vMerge/>
            <w:tcBorders>
              <w:left w:val="single" w:sz="8" w:space="0" w:color="auto"/>
              <w:right w:val="single" w:sz="8" w:space="0" w:color="auto"/>
            </w:tcBorders>
            <w:noWrap/>
            <w:vAlign w:val="bottom"/>
          </w:tcPr>
          <w:p w14:paraId="53710282" w14:textId="77777777" w:rsidR="00BC1851" w:rsidRDefault="00BC1851" w:rsidP="00801A1D">
            <w:pPr>
              <w:spacing w:after="0" w:line="240" w:lineRule="auto"/>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tcPr>
          <w:p w14:paraId="317A185C" w14:textId="77777777" w:rsidR="00BC1851" w:rsidRPr="009F6536" w:rsidRDefault="00BC1851" w:rsidP="00801A1D">
            <w:pPr>
              <w:spacing w:after="0" w:line="240" w:lineRule="auto"/>
              <w:rPr>
                <w:rFonts w:eastAsia="Times New Roman" w:cs="Arial"/>
                <w:sz w:val="20"/>
                <w:szCs w:val="20"/>
                <w:lang w:eastAsia="en-GB"/>
              </w:rPr>
            </w:pPr>
            <w:r w:rsidRPr="009F6536">
              <w:rPr>
                <w:rFonts w:eastAsia="Times New Roman" w:cs="Arial"/>
                <w:sz w:val="20"/>
                <w:szCs w:val="20"/>
                <w:lang w:eastAsia="en-GB"/>
              </w:rPr>
              <w:t>FBT</w:t>
            </w:r>
          </w:p>
        </w:tc>
        <w:tc>
          <w:tcPr>
            <w:tcW w:w="1880" w:type="dxa"/>
            <w:tcBorders>
              <w:top w:val="single" w:sz="4" w:space="0" w:color="auto"/>
              <w:left w:val="single" w:sz="8" w:space="0" w:color="auto"/>
              <w:bottom w:val="single" w:sz="4" w:space="0" w:color="auto"/>
              <w:right w:val="single" w:sz="8" w:space="0" w:color="auto"/>
            </w:tcBorders>
            <w:noWrap/>
            <w:vAlign w:val="bottom"/>
          </w:tcPr>
          <w:p w14:paraId="340540D0"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92</w:t>
            </w:r>
          </w:p>
        </w:tc>
        <w:tc>
          <w:tcPr>
            <w:tcW w:w="1400" w:type="dxa"/>
            <w:tcBorders>
              <w:top w:val="single" w:sz="4" w:space="0" w:color="auto"/>
              <w:left w:val="single" w:sz="8" w:space="0" w:color="auto"/>
              <w:bottom w:val="single" w:sz="4" w:space="0" w:color="auto"/>
              <w:right w:val="single" w:sz="8" w:space="0" w:color="auto"/>
            </w:tcBorders>
            <w:noWrap/>
            <w:vAlign w:val="bottom"/>
          </w:tcPr>
          <w:p w14:paraId="489438AA"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2218.27</w:t>
            </w:r>
          </w:p>
        </w:tc>
      </w:tr>
      <w:tr w:rsidR="00BC1851" w:rsidRPr="009F6536" w14:paraId="24BEF4FE" w14:textId="77777777" w:rsidTr="00801A1D">
        <w:trPr>
          <w:trHeight w:val="270"/>
        </w:trPr>
        <w:tc>
          <w:tcPr>
            <w:tcW w:w="1264" w:type="dxa"/>
            <w:vMerge/>
            <w:tcBorders>
              <w:left w:val="single" w:sz="8" w:space="0" w:color="auto"/>
              <w:right w:val="single" w:sz="8" w:space="0" w:color="auto"/>
            </w:tcBorders>
            <w:noWrap/>
            <w:vAlign w:val="bottom"/>
          </w:tcPr>
          <w:p w14:paraId="5992C455" w14:textId="77777777" w:rsidR="00BC1851" w:rsidRDefault="00BC1851" w:rsidP="00801A1D">
            <w:pPr>
              <w:spacing w:after="0" w:line="240" w:lineRule="auto"/>
              <w:rPr>
                <w:rFonts w:eastAsia="Times New Roman" w:cs="Arial"/>
                <w:b/>
                <w:bCs/>
                <w:sz w:val="20"/>
                <w:szCs w:val="20"/>
                <w:lang w:eastAsia="en-GB"/>
              </w:rPr>
            </w:pPr>
          </w:p>
        </w:tc>
        <w:tc>
          <w:tcPr>
            <w:tcW w:w="2142" w:type="dxa"/>
            <w:tcBorders>
              <w:top w:val="single" w:sz="4" w:space="0" w:color="auto"/>
              <w:left w:val="single" w:sz="8" w:space="0" w:color="auto"/>
              <w:bottom w:val="single" w:sz="4" w:space="0" w:color="auto"/>
              <w:right w:val="single" w:sz="8" w:space="0" w:color="auto"/>
            </w:tcBorders>
            <w:noWrap/>
            <w:vAlign w:val="bottom"/>
          </w:tcPr>
          <w:p w14:paraId="6E82CC37" w14:textId="77777777" w:rsidR="00BC1851" w:rsidRPr="009F6536" w:rsidRDefault="00BC1851" w:rsidP="00801A1D">
            <w:pPr>
              <w:spacing w:after="0" w:line="240" w:lineRule="auto"/>
              <w:rPr>
                <w:rFonts w:eastAsia="Times New Roman" w:cs="Arial"/>
                <w:sz w:val="20"/>
                <w:szCs w:val="20"/>
                <w:lang w:eastAsia="en-GB"/>
              </w:rPr>
            </w:pPr>
            <w:r w:rsidRPr="009F6536">
              <w:rPr>
                <w:rFonts w:eastAsia="Times New Roman" w:cs="Arial"/>
                <w:sz w:val="20"/>
                <w:szCs w:val="20"/>
                <w:lang w:eastAsia="en-GB"/>
              </w:rPr>
              <w:t>Grazing/54Act/Fishing</w:t>
            </w:r>
          </w:p>
        </w:tc>
        <w:tc>
          <w:tcPr>
            <w:tcW w:w="1880" w:type="dxa"/>
            <w:tcBorders>
              <w:top w:val="single" w:sz="4" w:space="0" w:color="auto"/>
              <w:left w:val="single" w:sz="8" w:space="0" w:color="auto"/>
              <w:bottom w:val="single" w:sz="4" w:space="0" w:color="auto"/>
              <w:right w:val="single" w:sz="8" w:space="0" w:color="auto"/>
            </w:tcBorders>
            <w:noWrap/>
            <w:vAlign w:val="bottom"/>
          </w:tcPr>
          <w:p w14:paraId="2AE143EE"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63</w:t>
            </w:r>
          </w:p>
        </w:tc>
        <w:tc>
          <w:tcPr>
            <w:tcW w:w="1400" w:type="dxa"/>
            <w:tcBorders>
              <w:top w:val="single" w:sz="4" w:space="0" w:color="auto"/>
              <w:left w:val="single" w:sz="8" w:space="0" w:color="auto"/>
              <w:bottom w:val="single" w:sz="4" w:space="0" w:color="auto"/>
              <w:right w:val="single" w:sz="8" w:space="0" w:color="auto"/>
            </w:tcBorders>
            <w:noWrap/>
            <w:vAlign w:val="bottom"/>
          </w:tcPr>
          <w:p w14:paraId="1EF7D54F"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215.74</w:t>
            </w:r>
          </w:p>
        </w:tc>
      </w:tr>
      <w:tr w:rsidR="00BC1851" w:rsidRPr="009F6536" w14:paraId="68BAF668" w14:textId="77777777" w:rsidTr="00801A1D">
        <w:trPr>
          <w:trHeight w:val="270"/>
        </w:trPr>
        <w:tc>
          <w:tcPr>
            <w:tcW w:w="1264" w:type="dxa"/>
            <w:vMerge/>
            <w:tcBorders>
              <w:left w:val="single" w:sz="8" w:space="0" w:color="auto"/>
              <w:right w:val="single" w:sz="8" w:space="0" w:color="auto"/>
            </w:tcBorders>
            <w:noWrap/>
            <w:vAlign w:val="bottom"/>
            <w:hideMark/>
          </w:tcPr>
          <w:p w14:paraId="4CC97E14" w14:textId="77777777" w:rsidR="00BC1851" w:rsidRDefault="00BC1851" w:rsidP="00801A1D">
            <w:pPr>
              <w:spacing w:after="0" w:line="240" w:lineRule="auto"/>
              <w:rPr>
                <w:rFonts w:eastAsia="Times New Roman" w:cs="Arial"/>
                <w:b/>
                <w:bCs/>
                <w:sz w:val="20"/>
                <w:szCs w:val="20"/>
                <w:lang w:eastAsia="en-GB"/>
              </w:rPr>
            </w:pPr>
          </w:p>
        </w:tc>
        <w:tc>
          <w:tcPr>
            <w:tcW w:w="2142" w:type="dxa"/>
            <w:tcBorders>
              <w:top w:val="single" w:sz="4" w:space="0" w:color="auto"/>
              <w:left w:val="single" w:sz="8" w:space="0" w:color="auto"/>
              <w:bottom w:val="single" w:sz="8" w:space="0" w:color="auto"/>
              <w:right w:val="single" w:sz="8" w:space="0" w:color="auto"/>
            </w:tcBorders>
            <w:noWrap/>
            <w:vAlign w:val="bottom"/>
            <w:hideMark/>
          </w:tcPr>
          <w:p w14:paraId="68F69BE1" w14:textId="77777777" w:rsidR="00BC1851" w:rsidRPr="009F6536" w:rsidRDefault="00BC1851" w:rsidP="00801A1D">
            <w:pPr>
              <w:spacing w:after="0" w:line="240" w:lineRule="auto"/>
              <w:rPr>
                <w:rFonts w:eastAsia="Times New Roman" w:cs="Arial"/>
                <w:sz w:val="20"/>
                <w:szCs w:val="20"/>
                <w:lang w:eastAsia="en-GB"/>
              </w:rPr>
            </w:pPr>
            <w:r w:rsidRPr="009F6536">
              <w:rPr>
                <w:rFonts w:eastAsia="Times New Roman" w:cs="Arial"/>
                <w:sz w:val="20"/>
                <w:szCs w:val="20"/>
                <w:lang w:eastAsia="en-GB"/>
              </w:rPr>
              <w:t>Not let</w:t>
            </w:r>
          </w:p>
        </w:tc>
        <w:tc>
          <w:tcPr>
            <w:tcW w:w="1880" w:type="dxa"/>
            <w:tcBorders>
              <w:top w:val="single" w:sz="4" w:space="0" w:color="auto"/>
              <w:left w:val="single" w:sz="8" w:space="0" w:color="auto"/>
              <w:bottom w:val="single" w:sz="8" w:space="0" w:color="auto"/>
              <w:right w:val="single" w:sz="8" w:space="0" w:color="auto"/>
            </w:tcBorders>
            <w:noWrap/>
            <w:vAlign w:val="bottom"/>
            <w:hideMark/>
          </w:tcPr>
          <w:p w14:paraId="57C7060A"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17</w:t>
            </w:r>
          </w:p>
        </w:tc>
        <w:tc>
          <w:tcPr>
            <w:tcW w:w="1400" w:type="dxa"/>
            <w:tcBorders>
              <w:top w:val="single" w:sz="4" w:space="0" w:color="auto"/>
              <w:left w:val="single" w:sz="8" w:space="0" w:color="auto"/>
              <w:bottom w:val="single" w:sz="8" w:space="0" w:color="auto"/>
              <w:right w:val="single" w:sz="8" w:space="0" w:color="auto"/>
            </w:tcBorders>
            <w:noWrap/>
            <w:vAlign w:val="bottom"/>
            <w:hideMark/>
          </w:tcPr>
          <w:p w14:paraId="093F9EC7" w14:textId="77777777" w:rsidR="00BC1851" w:rsidRPr="009F6536" w:rsidRDefault="00BC1851" w:rsidP="00801A1D">
            <w:pPr>
              <w:spacing w:after="0" w:line="240" w:lineRule="auto"/>
              <w:jc w:val="right"/>
              <w:rPr>
                <w:rFonts w:eastAsia="Times New Roman" w:cs="Arial"/>
                <w:sz w:val="20"/>
                <w:szCs w:val="20"/>
                <w:lang w:eastAsia="en-GB"/>
              </w:rPr>
            </w:pPr>
            <w:r w:rsidRPr="009F6536">
              <w:rPr>
                <w:rFonts w:eastAsia="Times New Roman" w:cs="Arial"/>
                <w:sz w:val="20"/>
                <w:szCs w:val="20"/>
                <w:lang w:eastAsia="en-GB"/>
              </w:rPr>
              <w:t>52.47</w:t>
            </w:r>
          </w:p>
        </w:tc>
      </w:tr>
      <w:tr w:rsidR="00BC1851" w14:paraId="0531C2D8" w14:textId="77777777" w:rsidTr="00801A1D">
        <w:trPr>
          <w:trHeight w:val="270"/>
        </w:trPr>
        <w:tc>
          <w:tcPr>
            <w:tcW w:w="1264" w:type="dxa"/>
            <w:vMerge/>
            <w:tcBorders>
              <w:left w:val="single" w:sz="8" w:space="0" w:color="auto"/>
              <w:bottom w:val="single" w:sz="8" w:space="0" w:color="auto"/>
              <w:right w:val="single" w:sz="8" w:space="0" w:color="auto"/>
            </w:tcBorders>
            <w:noWrap/>
            <w:vAlign w:val="bottom"/>
          </w:tcPr>
          <w:p w14:paraId="678BE3DF" w14:textId="77777777" w:rsidR="00BC1851" w:rsidRDefault="00BC1851" w:rsidP="00801A1D">
            <w:pPr>
              <w:spacing w:after="0" w:line="240" w:lineRule="auto"/>
              <w:rPr>
                <w:rFonts w:eastAsia="Times New Roman" w:cs="Arial"/>
                <w:b/>
                <w:bCs/>
                <w:sz w:val="20"/>
                <w:szCs w:val="20"/>
                <w:lang w:eastAsia="en-GB"/>
              </w:rPr>
            </w:pPr>
          </w:p>
        </w:tc>
        <w:tc>
          <w:tcPr>
            <w:tcW w:w="2142" w:type="dxa"/>
            <w:tcBorders>
              <w:top w:val="single" w:sz="8" w:space="0" w:color="auto"/>
              <w:left w:val="single" w:sz="8" w:space="0" w:color="auto"/>
              <w:bottom w:val="single" w:sz="8" w:space="0" w:color="auto"/>
              <w:right w:val="single" w:sz="8" w:space="0" w:color="auto"/>
            </w:tcBorders>
            <w:noWrap/>
            <w:vAlign w:val="bottom"/>
          </w:tcPr>
          <w:p w14:paraId="7CB1D805" w14:textId="77777777" w:rsidR="00BC1851" w:rsidRDefault="00BC1851" w:rsidP="00801A1D">
            <w:pPr>
              <w:spacing w:after="0" w:line="240" w:lineRule="auto"/>
              <w:rPr>
                <w:rFonts w:eastAsia="Times New Roman" w:cs="Arial"/>
                <w:b/>
                <w:bCs/>
                <w:sz w:val="20"/>
                <w:szCs w:val="20"/>
                <w:lang w:eastAsia="en-GB"/>
              </w:rPr>
            </w:pPr>
            <w:r>
              <w:rPr>
                <w:rFonts w:eastAsia="Times New Roman" w:cs="Arial"/>
                <w:b/>
                <w:bCs/>
                <w:sz w:val="20"/>
                <w:szCs w:val="20"/>
                <w:lang w:eastAsia="en-GB"/>
              </w:rPr>
              <w:t>Total</w:t>
            </w:r>
          </w:p>
        </w:tc>
        <w:tc>
          <w:tcPr>
            <w:tcW w:w="1880" w:type="dxa"/>
            <w:tcBorders>
              <w:top w:val="single" w:sz="8" w:space="0" w:color="auto"/>
              <w:left w:val="single" w:sz="8" w:space="0" w:color="auto"/>
              <w:bottom w:val="single" w:sz="8" w:space="0" w:color="auto"/>
              <w:right w:val="single" w:sz="8" w:space="0" w:color="auto"/>
            </w:tcBorders>
            <w:noWrap/>
            <w:vAlign w:val="bottom"/>
          </w:tcPr>
          <w:p w14:paraId="4DB93B3D"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197</w:t>
            </w:r>
          </w:p>
        </w:tc>
        <w:tc>
          <w:tcPr>
            <w:tcW w:w="1400" w:type="dxa"/>
            <w:tcBorders>
              <w:top w:val="single" w:sz="8" w:space="0" w:color="auto"/>
              <w:left w:val="single" w:sz="8" w:space="0" w:color="auto"/>
              <w:bottom w:val="single" w:sz="8" w:space="0" w:color="auto"/>
              <w:right w:val="single" w:sz="8" w:space="0" w:color="auto"/>
            </w:tcBorders>
            <w:noWrap/>
            <w:vAlign w:val="bottom"/>
          </w:tcPr>
          <w:p w14:paraId="56228413" w14:textId="77777777" w:rsidR="00BC1851" w:rsidRDefault="00BC1851" w:rsidP="00801A1D">
            <w:pPr>
              <w:spacing w:after="0" w:line="240" w:lineRule="auto"/>
              <w:jc w:val="right"/>
              <w:rPr>
                <w:rFonts w:eastAsia="Times New Roman" w:cs="Arial"/>
                <w:b/>
                <w:bCs/>
                <w:sz w:val="20"/>
                <w:szCs w:val="20"/>
                <w:lang w:eastAsia="en-GB"/>
              </w:rPr>
            </w:pPr>
            <w:r>
              <w:rPr>
                <w:rFonts w:eastAsia="Times New Roman" w:cs="Arial"/>
                <w:b/>
                <w:bCs/>
                <w:sz w:val="20"/>
                <w:szCs w:val="20"/>
                <w:lang w:eastAsia="en-GB"/>
              </w:rPr>
              <w:t>2,952.96</w:t>
            </w:r>
          </w:p>
        </w:tc>
      </w:tr>
    </w:tbl>
    <w:p w14:paraId="5D3E9095" w14:textId="77777777" w:rsidR="00BC1851" w:rsidRPr="00EA64A8" w:rsidRDefault="00BC1851" w:rsidP="00EA64A8">
      <w:pPr>
        <w:pStyle w:val="BodyText"/>
        <w:spacing w:line="360" w:lineRule="auto"/>
        <w:rPr>
          <w:rFonts w:ascii="Corbel" w:hAnsi="Corbel"/>
          <w:iCs/>
          <w:color w:val="auto"/>
          <w:szCs w:val="22"/>
        </w:rPr>
      </w:pPr>
    </w:p>
    <w:p w14:paraId="0A055324" w14:textId="1157FC5D" w:rsidR="00DA2525" w:rsidRDefault="00EA64A8" w:rsidP="00E10B37">
      <w:pPr>
        <w:pStyle w:val="BodyText"/>
        <w:spacing w:line="360" w:lineRule="auto"/>
        <w:rPr>
          <w:rFonts w:ascii="Corbel" w:hAnsi="Corbel"/>
          <w:iCs/>
          <w:color w:val="auto"/>
          <w:szCs w:val="22"/>
        </w:rPr>
      </w:pPr>
      <w:r w:rsidRPr="00EA64A8">
        <w:rPr>
          <w:rFonts w:ascii="Corbel" w:hAnsi="Corbel"/>
          <w:iCs/>
          <w:color w:val="auto"/>
          <w:szCs w:val="22"/>
        </w:rPr>
        <w:t xml:space="preserve">The combined rural estate also comprises grazing licences, garden licences, fishing agreements, car park licences and other miscellaneous agreements. </w:t>
      </w:r>
    </w:p>
    <w:p w14:paraId="77793DB8" w14:textId="77777777" w:rsidR="008A5A24" w:rsidRPr="00DA2525" w:rsidRDefault="008A5A24" w:rsidP="00E10B37">
      <w:pPr>
        <w:pStyle w:val="BodyText"/>
        <w:spacing w:line="360" w:lineRule="auto"/>
        <w:rPr>
          <w:rFonts w:ascii="Corbel" w:hAnsi="Corbel"/>
          <w:iCs/>
          <w:color w:val="auto"/>
          <w:szCs w:val="22"/>
          <w:highlight w:val="yellow"/>
        </w:rPr>
      </w:pPr>
    </w:p>
    <w:p w14:paraId="04F2022B" w14:textId="0BA15079" w:rsidR="005367FA" w:rsidRPr="00DB1174" w:rsidRDefault="00EB0F74" w:rsidP="008918F5">
      <w:pPr>
        <w:pStyle w:val="BodyText"/>
        <w:numPr>
          <w:ilvl w:val="0"/>
          <w:numId w:val="11"/>
        </w:numPr>
        <w:spacing w:line="360" w:lineRule="auto"/>
        <w:rPr>
          <w:color w:val="0090D7"/>
          <w:sz w:val="28"/>
          <w:szCs w:val="28"/>
        </w:rPr>
      </w:pPr>
      <w:r w:rsidRPr="00DB1174">
        <w:rPr>
          <w:rFonts w:ascii="Corbel" w:hAnsi="Corbel"/>
          <w:b/>
          <w:bCs/>
          <w:iCs/>
          <w:color w:val="0090D7"/>
          <w:sz w:val="28"/>
          <w:szCs w:val="28"/>
        </w:rPr>
        <w:t>Objectives</w:t>
      </w:r>
      <w:r w:rsidRPr="00DB1174" w:rsidDel="00EB0F74">
        <w:rPr>
          <w:color w:val="0090D7"/>
          <w:sz w:val="28"/>
          <w:szCs w:val="28"/>
        </w:rPr>
        <w:t xml:space="preserve"> </w:t>
      </w:r>
    </w:p>
    <w:p w14:paraId="56C0FFF9" w14:textId="2BB0ACF8" w:rsidR="00EA64A8" w:rsidRPr="00EA64A8" w:rsidRDefault="00EA64A8" w:rsidP="00A63638">
      <w:pPr>
        <w:pStyle w:val="BodyText"/>
        <w:spacing w:line="360" w:lineRule="auto"/>
        <w:rPr>
          <w:rFonts w:ascii="Corbel" w:hAnsi="Corbel"/>
          <w:iCs/>
          <w:color w:val="auto"/>
          <w:szCs w:val="22"/>
        </w:rPr>
      </w:pPr>
      <w:r w:rsidRPr="00EA64A8">
        <w:rPr>
          <w:rFonts w:ascii="Corbel" w:hAnsi="Corbel"/>
          <w:iCs/>
          <w:color w:val="auto"/>
          <w:szCs w:val="22"/>
        </w:rPr>
        <w:t xml:space="preserve">The Homes England rural portfolio management core objectives are as </w:t>
      </w:r>
      <w:r w:rsidR="008A5A24" w:rsidRPr="00EA64A8">
        <w:rPr>
          <w:rFonts w:ascii="Corbel" w:hAnsi="Corbel"/>
          <w:iCs/>
          <w:color w:val="auto"/>
          <w:szCs w:val="22"/>
        </w:rPr>
        <w:t>follows</w:t>
      </w:r>
      <w:r w:rsidR="008A5A24">
        <w:rPr>
          <w:rFonts w:ascii="Corbel" w:hAnsi="Corbel"/>
          <w:iCs/>
          <w:color w:val="auto"/>
          <w:szCs w:val="22"/>
        </w:rPr>
        <w:t>:</w:t>
      </w:r>
      <w:r w:rsidRPr="00EA64A8">
        <w:rPr>
          <w:rFonts w:ascii="Corbel" w:hAnsi="Corbel"/>
          <w:iCs/>
          <w:color w:val="auto"/>
          <w:szCs w:val="22"/>
        </w:rPr>
        <w:t xml:space="preserve"> </w:t>
      </w:r>
    </w:p>
    <w:p w14:paraId="4528D5EA" w14:textId="4B58A8A0" w:rsidR="00EA64A8" w:rsidRPr="00EA64A8" w:rsidRDefault="00EA64A8" w:rsidP="008918F5">
      <w:pPr>
        <w:pStyle w:val="BodyText"/>
        <w:numPr>
          <w:ilvl w:val="0"/>
          <w:numId w:val="6"/>
        </w:numPr>
        <w:spacing w:line="360" w:lineRule="auto"/>
        <w:rPr>
          <w:rFonts w:ascii="Corbel" w:hAnsi="Corbel"/>
          <w:iCs/>
          <w:color w:val="auto"/>
          <w:szCs w:val="22"/>
        </w:rPr>
      </w:pPr>
      <w:r w:rsidRPr="00EA64A8">
        <w:rPr>
          <w:rFonts w:ascii="Corbel" w:hAnsi="Corbel"/>
          <w:iCs/>
          <w:color w:val="auto"/>
          <w:szCs w:val="22"/>
        </w:rPr>
        <w:t xml:space="preserve">To comply with statutory </w:t>
      </w:r>
      <w:r w:rsidR="004668A3">
        <w:rPr>
          <w:rFonts w:ascii="Corbel" w:hAnsi="Corbel"/>
          <w:iCs/>
          <w:color w:val="auto"/>
          <w:szCs w:val="22"/>
        </w:rPr>
        <w:t xml:space="preserve">and agency obligations </w:t>
      </w:r>
      <w:r w:rsidRPr="00EA64A8">
        <w:rPr>
          <w:rFonts w:ascii="Corbel" w:hAnsi="Corbel"/>
          <w:iCs/>
          <w:color w:val="auto"/>
          <w:szCs w:val="22"/>
        </w:rPr>
        <w:t>in the management of our rural holdings</w:t>
      </w:r>
      <w:r w:rsidR="008A5A24">
        <w:rPr>
          <w:rFonts w:ascii="Corbel" w:hAnsi="Corbel"/>
          <w:iCs/>
          <w:color w:val="auto"/>
          <w:szCs w:val="22"/>
        </w:rPr>
        <w:t>.</w:t>
      </w:r>
    </w:p>
    <w:p w14:paraId="4AA33F69" w14:textId="0E890DA4" w:rsidR="00EA64A8" w:rsidRPr="00EA64A8" w:rsidRDefault="00EA64A8" w:rsidP="008918F5">
      <w:pPr>
        <w:pStyle w:val="BodyText"/>
        <w:numPr>
          <w:ilvl w:val="0"/>
          <w:numId w:val="6"/>
        </w:numPr>
        <w:spacing w:line="360" w:lineRule="auto"/>
        <w:rPr>
          <w:rFonts w:ascii="Corbel" w:hAnsi="Corbel"/>
          <w:iCs/>
          <w:color w:val="auto"/>
          <w:szCs w:val="22"/>
        </w:rPr>
      </w:pPr>
      <w:r w:rsidRPr="00EA64A8">
        <w:rPr>
          <w:rFonts w:ascii="Corbel" w:hAnsi="Corbel"/>
          <w:iCs/>
          <w:color w:val="auto"/>
          <w:szCs w:val="22"/>
        </w:rPr>
        <w:t>To advise on innovation and best practise in rural estate management</w:t>
      </w:r>
      <w:r w:rsidR="008A5A24">
        <w:rPr>
          <w:rFonts w:ascii="Corbel" w:hAnsi="Corbel"/>
          <w:iCs/>
          <w:color w:val="auto"/>
          <w:szCs w:val="22"/>
        </w:rPr>
        <w:t>.</w:t>
      </w:r>
    </w:p>
    <w:p w14:paraId="73C46AF8" w14:textId="3DDD3696" w:rsidR="00EA64A8" w:rsidRPr="00EA64A8" w:rsidRDefault="00EA64A8" w:rsidP="008918F5">
      <w:pPr>
        <w:pStyle w:val="BodyText"/>
        <w:numPr>
          <w:ilvl w:val="0"/>
          <w:numId w:val="6"/>
        </w:numPr>
        <w:spacing w:line="360" w:lineRule="auto"/>
        <w:rPr>
          <w:rFonts w:ascii="Corbel" w:hAnsi="Corbel"/>
          <w:iCs/>
          <w:color w:val="auto"/>
          <w:szCs w:val="22"/>
        </w:rPr>
      </w:pPr>
      <w:r w:rsidRPr="00EA64A8">
        <w:rPr>
          <w:rFonts w:ascii="Corbel" w:hAnsi="Corbel"/>
          <w:iCs/>
          <w:color w:val="auto"/>
          <w:szCs w:val="22"/>
        </w:rPr>
        <w:lastRenderedPageBreak/>
        <w:t xml:space="preserve">To manage the portfolio </w:t>
      </w:r>
      <w:r w:rsidR="004668A3">
        <w:rPr>
          <w:rFonts w:ascii="Corbel" w:hAnsi="Corbel"/>
          <w:iCs/>
          <w:color w:val="auto"/>
          <w:szCs w:val="22"/>
        </w:rPr>
        <w:t xml:space="preserve">in a </w:t>
      </w:r>
      <w:r w:rsidRPr="00EA64A8">
        <w:rPr>
          <w:rFonts w:ascii="Corbel" w:hAnsi="Corbel"/>
          <w:iCs/>
          <w:color w:val="auto"/>
          <w:szCs w:val="22"/>
        </w:rPr>
        <w:t>efficient</w:t>
      </w:r>
      <w:r w:rsidR="004668A3">
        <w:rPr>
          <w:rFonts w:ascii="Corbel" w:hAnsi="Corbel"/>
          <w:iCs/>
          <w:color w:val="auto"/>
          <w:szCs w:val="22"/>
        </w:rPr>
        <w:t xml:space="preserve">, </w:t>
      </w:r>
      <w:r w:rsidRPr="00EA64A8">
        <w:rPr>
          <w:rFonts w:ascii="Corbel" w:hAnsi="Corbel"/>
          <w:iCs/>
          <w:color w:val="auto"/>
          <w:szCs w:val="22"/>
        </w:rPr>
        <w:t>effective</w:t>
      </w:r>
      <w:r w:rsidR="004668A3">
        <w:rPr>
          <w:rFonts w:ascii="Corbel" w:hAnsi="Corbel"/>
          <w:iCs/>
          <w:color w:val="auto"/>
          <w:szCs w:val="22"/>
        </w:rPr>
        <w:t xml:space="preserve"> and fully compliant manner</w:t>
      </w:r>
      <w:r w:rsidRPr="00EA64A8">
        <w:rPr>
          <w:rFonts w:ascii="Corbel" w:hAnsi="Corbel"/>
          <w:iCs/>
          <w:color w:val="auto"/>
          <w:szCs w:val="22"/>
        </w:rPr>
        <w:t xml:space="preserve"> until land has been released for development or otherwise disposed of.</w:t>
      </w:r>
    </w:p>
    <w:p w14:paraId="5148A567" w14:textId="0922529C" w:rsidR="00EA64A8" w:rsidRPr="00EA64A8" w:rsidRDefault="00EA64A8" w:rsidP="008918F5">
      <w:pPr>
        <w:pStyle w:val="BodyText"/>
        <w:numPr>
          <w:ilvl w:val="0"/>
          <w:numId w:val="6"/>
        </w:numPr>
        <w:spacing w:line="360" w:lineRule="auto"/>
        <w:rPr>
          <w:rFonts w:ascii="Corbel" w:hAnsi="Corbel"/>
          <w:iCs/>
          <w:color w:val="auto"/>
          <w:szCs w:val="22"/>
        </w:rPr>
      </w:pPr>
      <w:r w:rsidRPr="00EA64A8">
        <w:rPr>
          <w:rFonts w:ascii="Corbel" w:hAnsi="Corbel"/>
          <w:iCs/>
          <w:color w:val="auto"/>
          <w:szCs w:val="22"/>
        </w:rPr>
        <w:t>To secure vacant possession of land as and when required.</w:t>
      </w:r>
    </w:p>
    <w:p w14:paraId="6AFE3D40" w14:textId="1E29D1C3" w:rsidR="00EA64A8" w:rsidRPr="00EA64A8" w:rsidRDefault="00EA64A8" w:rsidP="008918F5">
      <w:pPr>
        <w:pStyle w:val="BodyText"/>
        <w:numPr>
          <w:ilvl w:val="0"/>
          <w:numId w:val="6"/>
        </w:numPr>
        <w:spacing w:line="360" w:lineRule="auto"/>
        <w:rPr>
          <w:rFonts w:ascii="Corbel" w:hAnsi="Corbel"/>
          <w:iCs/>
          <w:color w:val="auto"/>
          <w:szCs w:val="22"/>
        </w:rPr>
      </w:pPr>
      <w:r w:rsidRPr="00EA64A8">
        <w:rPr>
          <w:rFonts w:ascii="Corbel" w:hAnsi="Corbel"/>
          <w:iCs/>
          <w:color w:val="auto"/>
          <w:szCs w:val="22"/>
        </w:rPr>
        <w:t xml:space="preserve">Provision of </w:t>
      </w:r>
      <w:r w:rsidR="008A5A24">
        <w:rPr>
          <w:rFonts w:ascii="Corbel" w:hAnsi="Corbel"/>
          <w:iCs/>
          <w:color w:val="auto"/>
          <w:szCs w:val="22"/>
        </w:rPr>
        <w:t>a</w:t>
      </w:r>
      <w:r w:rsidR="00845373">
        <w:rPr>
          <w:rFonts w:ascii="Corbel" w:hAnsi="Corbel"/>
          <w:iCs/>
          <w:color w:val="auto"/>
          <w:szCs w:val="22"/>
        </w:rPr>
        <w:t>n</w:t>
      </w:r>
      <w:r w:rsidR="008A5A24">
        <w:rPr>
          <w:rFonts w:ascii="Corbel" w:hAnsi="Corbel"/>
          <w:iCs/>
          <w:color w:val="auto"/>
          <w:szCs w:val="22"/>
        </w:rPr>
        <w:t xml:space="preserve"> </w:t>
      </w:r>
      <w:r w:rsidRPr="00EA64A8">
        <w:rPr>
          <w:rFonts w:ascii="Corbel" w:hAnsi="Corbel"/>
          <w:iCs/>
          <w:color w:val="auto"/>
          <w:szCs w:val="22"/>
        </w:rPr>
        <w:t>out of hour’s service.</w:t>
      </w:r>
    </w:p>
    <w:p w14:paraId="2B0036BE" w14:textId="3B77466B" w:rsidR="00EA64A8" w:rsidRPr="003D02A2" w:rsidRDefault="00EA64A8" w:rsidP="008918F5">
      <w:pPr>
        <w:pStyle w:val="BodyText"/>
        <w:numPr>
          <w:ilvl w:val="0"/>
          <w:numId w:val="6"/>
        </w:numPr>
        <w:spacing w:line="360" w:lineRule="auto"/>
        <w:rPr>
          <w:rFonts w:ascii="Corbel" w:hAnsi="Corbel"/>
          <w:iCs/>
          <w:color w:val="auto"/>
          <w:szCs w:val="22"/>
        </w:rPr>
      </w:pPr>
      <w:r w:rsidRPr="003D02A2">
        <w:rPr>
          <w:rFonts w:ascii="Corbel" w:hAnsi="Corbel"/>
          <w:iCs/>
          <w:color w:val="auto"/>
          <w:szCs w:val="22"/>
        </w:rPr>
        <w:t xml:space="preserve">Hold and manage, in a client account, an emergency ‘float’ for such item as central heating boiler repair/replacement. </w:t>
      </w:r>
    </w:p>
    <w:p w14:paraId="64FBAA35" w14:textId="77777777" w:rsidR="006C497B" w:rsidRPr="00875DF6" w:rsidRDefault="006C497B" w:rsidP="006C497B">
      <w:pPr>
        <w:pStyle w:val="BodyText"/>
        <w:spacing w:line="360" w:lineRule="auto"/>
        <w:rPr>
          <w:rFonts w:ascii="Corbel" w:hAnsi="Corbel"/>
          <w:color w:val="auto"/>
          <w:szCs w:val="22"/>
        </w:rPr>
      </w:pPr>
    </w:p>
    <w:p w14:paraId="79F83803" w14:textId="1FB951ED" w:rsidR="00212808" w:rsidRPr="004668A3" w:rsidRDefault="00212808" w:rsidP="008918F5">
      <w:pPr>
        <w:pStyle w:val="ReportTitle"/>
        <w:numPr>
          <w:ilvl w:val="0"/>
          <w:numId w:val="11"/>
        </w:numPr>
        <w:spacing w:line="360" w:lineRule="auto"/>
        <w:rPr>
          <w:rFonts w:ascii="Corbel" w:hAnsi="Corbel"/>
          <w:b/>
          <w:bCs/>
          <w:sz w:val="28"/>
          <w:szCs w:val="28"/>
        </w:rPr>
      </w:pPr>
      <w:r w:rsidRPr="00DB1174">
        <w:rPr>
          <w:rFonts w:ascii="Corbel" w:hAnsi="Corbel"/>
          <w:b/>
          <w:color w:val="0090D7"/>
          <w:sz w:val="28"/>
          <w:szCs w:val="28"/>
        </w:rPr>
        <w:t>The Services</w:t>
      </w:r>
    </w:p>
    <w:p w14:paraId="2388A4A6" w14:textId="41D11AD0" w:rsidR="004668A3" w:rsidRPr="00351F4F" w:rsidRDefault="004668A3" w:rsidP="004668A3">
      <w:pPr>
        <w:pStyle w:val="ReportTitle"/>
        <w:spacing w:line="360" w:lineRule="auto"/>
        <w:ind w:left="1080"/>
        <w:rPr>
          <w:rFonts w:ascii="Corbel" w:hAnsi="Corbel"/>
          <w:color w:val="auto"/>
          <w:sz w:val="22"/>
          <w:szCs w:val="22"/>
        </w:rPr>
      </w:pPr>
      <w:r w:rsidRPr="00351F4F">
        <w:rPr>
          <w:rFonts w:ascii="Corbel" w:hAnsi="Corbel"/>
          <w:color w:val="auto"/>
          <w:sz w:val="22"/>
          <w:szCs w:val="22"/>
        </w:rPr>
        <w:t>All services to be brought f</w:t>
      </w:r>
      <w:r w:rsidR="00351F4F" w:rsidRPr="00351F4F">
        <w:rPr>
          <w:rFonts w:ascii="Corbel" w:hAnsi="Corbel"/>
          <w:color w:val="auto"/>
          <w:sz w:val="22"/>
          <w:szCs w:val="22"/>
        </w:rPr>
        <w:t>or</w:t>
      </w:r>
      <w:r w:rsidRPr="00351F4F">
        <w:rPr>
          <w:rFonts w:ascii="Corbel" w:hAnsi="Corbel"/>
          <w:color w:val="auto"/>
          <w:sz w:val="22"/>
          <w:szCs w:val="22"/>
        </w:rPr>
        <w:t>w</w:t>
      </w:r>
      <w:r w:rsidR="00351F4F" w:rsidRPr="00351F4F">
        <w:rPr>
          <w:rFonts w:ascii="Corbel" w:hAnsi="Corbel"/>
          <w:color w:val="auto"/>
          <w:sz w:val="22"/>
          <w:szCs w:val="22"/>
        </w:rPr>
        <w:t>ar</w:t>
      </w:r>
      <w:r w:rsidRPr="00351F4F">
        <w:rPr>
          <w:rFonts w:ascii="Corbel" w:hAnsi="Corbel"/>
          <w:color w:val="auto"/>
          <w:sz w:val="22"/>
          <w:szCs w:val="22"/>
        </w:rPr>
        <w:t xml:space="preserve">d in strict </w:t>
      </w:r>
      <w:r w:rsidR="00351F4F" w:rsidRPr="00351F4F">
        <w:rPr>
          <w:rFonts w:ascii="Corbel" w:hAnsi="Corbel"/>
          <w:color w:val="auto"/>
          <w:sz w:val="22"/>
          <w:szCs w:val="22"/>
        </w:rPr>
        <w:t>accordance with</w:t>
      </w:r>
      <w:r w:rsidRPr="00351F4F">
        <w:rPr>
          <w:rFonts w:ascii="Corbel" w:hAnsi="Corbel"/>
          <w:color w:val="auto"/>
          <w:sz w:val="22"/>
          <w:szCs w:val="22"/>
        </w:rPr>
        <w:t xml:space="preserve"> HE </w:t>
      </w:r>
      <w:r w:rsidR="00694E0F" w:rsidRPr="00351F4F">
        <w:rPr>
          <w:rFonts w:ascii="Corbel" w:hAnsi="Corbel"/>
          <w:color w:val="auto"/>
          <w:sz w:val="22"/>
          <w:szCs w:val="22"/>
        </w:rPr>
        <w:t>processes</w:t>
      </w:r>
      <w:r w:rsidRPr="00351F4F">
        <w:rPr>
          <w:rFonts w:ascii="Corbel" w:hAnsi="Corbel"/>
          <w:color w:val="auto"/>
          <w:sz w:val="22"/>
          <w:szCs w:val="22"/>
        </w:rPr>
        <w:t xml:space="preserve"> and protocols which are updated and circulated to all M</w:t>
      </w:r>
      <w:r w:rsidR="00351F4F">
        <w:rPr>
          <w:rFonts w:ascii="Corbel" w:hAnsi="Corbel"/>
          <w:color w:val="auto"/>
          <w:sz w:val="22"/>
          <w:szCs w:val="22"/>
        </w:rPr>
        <w:t xml:space="preserve">anaging </w:t>
      </w:r>
      <w:r w:rsidRPr="00351F4F">
        <w:rPr>
          <w:rFonts w:ascii="Corbel" w:hAnsi="Corbel"/>
          <w:color w:val="auto"/>
          <w:sz w:val="22"/>
          <w:szCs w:val="22"/>
        </w:rPr>
        <w:t>A</w:t>
      </w:r>
      <w:r w:rsidR="00351F4F">
        <w:rPr>
          <w:rFonts w:ascii="Corbel" w:hAnsi="Corbel"/>
          <w:color w:val="auto"/>
          <w:sz w:val="22"/>
          <w:szCs w:val="22"/>
        </w:rPr>
        <w:t>gents</w:t>
      </w:r>
      <w:r w:rsidRPr="00351F4F">
        <w:rPr>
          <w:rFonts w:ascii="Corbel" w:hAnsi="Corbel"/>
          <w:color w:val="auto"/>
          <w:sz w:val="22"/>
          <w:szCs w:val="22"/>
        </w:rPr>
        <w:t xml:space="preserve"> as necessary</w:t>
      </w:r>
    </w:p>
    <w:tbl>
      <w:tblPr>
        <w:tblStyle w:val="TableGrid"/>
        <w:tblW w:w="0" w:type="auto"/>
        <w:tblInd w:w="715" w:type="dxa"/>
        <w:tblLook w:val="04A0" w:firstRow="1" w:lastRow="0" w:firstColumn="1" w:lastColumn="0" w:noHBand="0" w:noVBand="1"/>
      </w:tblPr>
      <w:tblGrid>
        <w:gridCol w:w="1470"/>
        <w:gridCol w:w="8266"/>
      </w:tblGrid>
      <w:tr w:rsidR="001D0088" w:rsidRPr="001D0088" w14:paraId="5E3EF661" w14:textId="77777777" w:rsidTr="004729D8">
        <w:tc>
          <w:tcPr>
            <w:tcW w:w="9736" w:type="dxa"/>
            <w:gridSpan w:val="2"/>
            <w:shd w:val="clear" w:color="auto" w:fill="4F81BD" w:themeFill="accent1"/>
          </w:tcPr>
          <w:p w14:paraId="5527AE46" w14:textId="77777777" w:rsidR="004729D8" w:rsidRDefault="004729D8" w:rsidP="001D0088">
            <w:pPr>
              <w:tabs>
                <w:tab w:val="left" w:pos="720"/>
              </w:tabs>
              <w:jc w:val="both"/>
              <w:rPr>
                <w:rFonts w:ascii="Corbel" w:hAnsi="Corbel" w:cstheme="minorHAnsi"/>
                <w:b/>
                <w:color w:val="FFFFFF" w:themeColor="background1"/>
                <w:sz w:val="22"/>
                <w:szCs w:val="22"/>
              </w:rPr>
            </w:pPr>
          </w:p>
          <w:p w14:paraId="044F0532" w14:textId="02781E1B" w:rsidR="001D0088" w:rsidRPr="004729D8" w:rsidRDefault="001D0088" w:rsidP="001D0088">
            <w:pPr>
              <w:tabs>
                <w:tab w:val="left" w:pos="720"/>
              </w:tabs>
              <w:jc w:val="both"/>
              <w:rPr>
                <w:rFonts w:ascii="Corbel" w:hAnsi="Corbel" w:cstheme="minorHAnsi"/>
                <w:b/>
                <w:color w:val="FFFFFF" w:themeColor="background1"/>
                <w:sz w:val="22"/>
                <w:szCs w:val="22"/>
              </w:rPr>
            </w:pPr>
            <w:r w:rsidRPr="004729D8">
              <w:rPr>
                <w:rFonts w:ascii="Corbel" w:hAnsi="Corbel" w:cstheme="minorHAnsi"/>
                <w:b/>
                <w:color w:val="FFFFFF" w:themeColor="background1"/>
                <w:sz w:val="22"/>
                <w:szCs w:val="22"/>
              </w:rPr>
              <w:t xml:space="preserve">RE1 Rural Estate 1 </w:t>
            </w:r>
          </w:p>
          <w:p w14:paraId="5AC1F774" w14:textId="77777777" w:rsidR="001D0088" w:rsidRPr="004729D8" w:rsidRDefault="001D0088" w:rsidP="00612BE1">
            <w:pPr>
              <w:tabs>
                <w:tab w:val="left" w:pos="720"/>
              </w:tabs>
              <w:jc w:val="both"/>
              <w:rPr>
                <w:rFonts w:ascii="Corbel" w:hAnsi="Corbel" w:cstheme="minorHAnsi"/>
                <w:b/>
                <w:color w:val="FFFFFF" w:themeColor="background1"/>
                <w:sz w:val="22"/>
                <w:szCs w:val="22"/>
              </w:rPr>
            </w:pPr>
          </w:p>
        </w:tc>
      </w:tr>
      <w:tr w:rsidR="001D0088" w:rsidRPr="001D0088" w14:paraId="18DAA4E2" w14:textId="77777777" w:rsidTr="000C6F19">
        <w:tc>
          <w:tcPr>
            <w:tcW w:w="9736" w:type="dxa"/>
            <w:gridSpan w:val="2"/>
          </w:tcPr>
          <w:p w14:paraId="69E95653" w14:textId="77777777" w:rsidR="001D0088" w:rsidRPr="00E132D7" w:rsidRDefault="001D0088" w:rsidP="001D0088">
            <w:pPr>
              <w:tabs>
                <w:tab w:val="left" w:pos="720"/>
              </w:tabs>
              <w:ind w:left="720" w:hanging="720"/>
              <w:jc w:val="both"/>
              <w:rPr>
                <w:rFonts w:ascii="Corbel" w:hAnsi="Corbel" w:cstheme="minorHAnsi"/>
                <w:b/>
                <w:sz w:val="22"/>
                <w:szCs w:val="22"/>
              </w:rPr>
            </w:pPr>
            <w:r w:rsidRPr="00E132D7">
              <w:rPr>
                <w:rFonts w:ascii="Corbel" w:hAnsi="Corbel" w:cstheme="minorHAnsi"/>
                <w:bCs/>
                <w:sz w:val="22"/>
                <w:szCs w:val="22"/>
              </w:rPr>
              <w:t>Core services for which a quarterly fee retainer will be paid: -</w:t>
            </w:r>
          </w:p>
          <w:p w14:paraId="0BAD77D4" w14:textId="77777777" w:rsidR="001D0088" w:rsidRPr="00E132D7" w:rsidRDefault="001D0088" w:rsidP="00612BE1">
            <w:pPr>
              <w:tabs>
                <w:tab w:val="left" w:pos="720"/>
              </w:tabs>
              <w:jc w:val="both"/>
              <w:rPr>
                <w:rFonts w:ascii="Corbel" w:hAnsi="Corbel" w:cstheme="minorHAnsi"/>
                <w:b/>
                <w:sz w:val="22"/>
                <w:szCs w:val="22"/>
              </w:rPr>
            </w:pPr>
          </w:p>
        </w:tc>
      </w:tr>
      <w:tr w:rsidR="001D0088" w:rsidRPr="001D0088" w14:paraId="04661587" w14:textId="77777777" w:rsidTr="000C6F19">
        <w:tc>
          <w:tcPr>
            <w:tcW w:w="9736" w:type="dxa"/>
            <w:gridSpan w:val="2"/>
          </w:tcPr>
          <w:p w14:paraId="53786E1F" w14:textId="77777777" w:rsidR="005D5A0E" w:rsidRDefault="005D5A0E" w:rsidP="001D0088">
            <w:pPr>
              <w:tabs>
                <w:tab w:val="left" w:pos="720"/>
              </w:tabs>
              <w:jc w:val="both"/>
              <w:rPr>
                <w:rFonts w:ascii="Corbel" w:hAnsi="Corbel" w:cstheme="minorHAnsi"/>
                <w:b/>
                <w:sz w:val="22"/>
                <w:szCs w:val="22"/>
              </w:rPr>
            </w:pPr>
          </w:p>
          <w:p w14:paraId="45E26204" w14:textId="2F1F010F" w:rsidR="001D0088" w:rsidRPr="00E132D7" w:rsidRDefault="001D0088" w:rsidP="001D0088">
            <w:pPr>
              <w:tabs>
                <w:tab w:val="left" w:pos="720"/>
              </w:tabs>
              <w:jc w:val="both"/>
              <w:rPr>
                <w:rFonts w:ascii="Corbel" w:hAnsi="Corbel" w:cstheme="minorHAnsi"/>
                <w:b/>
                <w:sz w:val="22"/>
                <w:szCs w:val="22"/>
              </w:rPr>
            </w:pPr>
            <w:r w:rsidRPr="00E132D7">
              <w:rPr>
                <w:rFonts w:ascii="Corbel" w:hAnsi="Corbel" w:cstheme="minorHAnsi"/>
                <w:b/>
                <w:sz w:val="22"/>
                <w:szCs w:val="22"/>
              </w:rPr>
              <w:t xml:space="preserve">RE1.1 Professional and Advisory: </w:t>
            </w:r>
          </w:p>
          <w:p w14:paraId="316ED820" w14:textId="77777777" w:rsidR="001D0088" w:rsidRPr="00E132D7" w:rsidRDefault="001D0088" w:rsidP="00612BE1">
            <w:pPr>
              <w:tabs>
                <w:tab w:val="left" w:pos="720"/>
              </w:tabs>
              <w:jc w:val="both"/>
              <w:rPr>
                <w:rFonts w:ascii="Corbel" w:hAnsi="Corbel" w:cstheme="minorHAnsi"/>
                <w:b/>
                <w:sz w:val="22"/>
                <w:szCs w:val="22"/>
              </w:rPr>
            </w:pPr>
          </w:p>
        </w:tc>
      </w:tr>
      <w:tr w:rsidR="001D0088" w:rsidRPr="001D0088" w14:paraId="32AC916F" w14:textId="77777777" w:rsidTr="000C6F19">
        <w:tc>
          <w:tcPr>
            <w:tcW w:w="1470" w:type="dxa"/>
          </w:tcPr>
          <w:p w14:paraId="3C603BEE" w14:textId="17E21B87" w:rsidR="001D0088" w:rsidRPr="00E132D7" w:rsidRDefault="001D0088" w:rsidP="001D0088">
            <w:pPr>
              <w:tabs>
                <w:tab w:val="left" w:pos="720"/>
              </w:tabs>
              <w:ind w:left="709" w:hanging="709"/>
              <w:jc w:val="both"/>
              <w:rPr>
                <w:rFonts w:ascii="Corbel" w:hAnsi="Corbel" w:cstheme="minorHAnsi"/>
                <w:sz w:val="22"/>
                <w:szCs w:val="22"/>
              </w:rPr>
            </w:pPr>
            <w:r w:rsidRPr="00E132D7">
              <w:rPr>
                <w:rFonts w:ascii="Corbel" w:hAnsi="Corbel" w:cstheme="minorHAnsi"/>
                <w:sz w:val="22"/>
                <w:szCs w:val="22"/>
              </w:rPr>
              <w:t xml:space="preserve">RE1.1.1 </w:t>
            </w:r>
          </w:p>
          <w:p w14:paraId="5B547D9C" w14:textId="77777777" w:rsidR="001D0088" w:rsidRPr="00E132D7" w:rsidRDefault="001D0088" w:rsidP="00612BE1">
            <w:pPr>
              <w:tabs>
                <w:tab w:val="left" w:pos="720"/>
              </w:tabs>
              <w:jc w:val="both"/>
              <w:rPr>
                <w:rFonts w:ascii="Corbel" w:hAnsi="Corbel" w:cstheme="minorHAnsi"/>
                <w:b/>
                <w:sz w:val="22"/>
                <w:szCs w:val="22"/>
              </w:rPr>
            </w:pPr>
          </w:p>
        </w:tc>
        <w:tc>
          <w:tcPr>
            <w:tcW w:w="8266" w:type="dxa"/>
          </w:tcPr>
          <w:p w14:paraId="4761D04E" w14:textId="77777777"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Carry out negotiations with Homes England’s tenants and licensees, rent reviews, renewals and lettings and dilapidations. Deal with all other day to day management issues for the rural portfolio</w:t>
            </w:r>
            <w:r w:rsidR="007E4B83" w:rsidRPr="00E132D7">
              <w:rPr>
                <w:rFonts w:ascii="Corbel" w:hAnsi="Corbel" w:cstheme="minorHAnsi"/>
                <w:sz w:val="22"/>
                <w:szCs w:val="22"/>
              </w:rPr>
              <w:t>.</w:t>
            </w:r>
          </w:p>
          <w:p w14:paraId="5363B1E5" w14:textId="1E308B6E" w:rsidR="007E4B83" w:rsidRPr="00E132D7" w:rsidRDefault="007E4B83" w:rsidP="00612BE1">
            <w:pPr>
              <w:tabs>
                <w:tab w:val="left" w:pos="720"/>
              </w:tabs>
              <w:jc w:val="both"/>
              <w:rPr>
                <w:rFonts w:ascii="Corbel" w:hAnsi="Corbel" w:cstheme="minorHAnsi"/>
                <w:b/>
                <w:sz w:val="22"/>
                <w:szCs w:val="22"/>
              </w:rPr>
            </w:pPr>
          </w:p>
        </w:tc>
      </w:tr>
      <w:tr w:rsidR="001D0088" w:rsidRPr="001D0088" w14:paraId="3DF8087F" w14:textId="77777777" w:rsidTr="000C6F19">
        <w:tc>
          <w:tcPr>
            <w:tcW w:w="1470" w:type="dxa"/>
          </w:tcPr>
          <w:p w14:paraId="215410BD" w14:textId="4ADAE5E0" w:rsidR="001D0088" w:rsidRPr="00E132D7" w:rsidRDefault="001D0088" w:rsidP="00612BE1">
            <w:pPr>
              <w:tabs>
                <w:tab w:val="left" w:pos="720"/>
              </w:tabs>
              <w:jc w:val="both"/>
              <w:rPr>
                <w:rFonts w:ascii="Corbel" w:hAnsi="Corbel" w:cstheme="minorHAnsi"/>
                <w:b/>
                <w:sz w:val="22"/>
                <w:szCs w:val="22"/>
              </w:rPr>
            </w:pPr>
            <w:r w:rsidRPr="00E132D7">
              <w:rPr>
                <w:rFonts w:ascii="Corbel" w:hAnsi="Corbel" w:cstheme="minorHAnsi"/>
                <w:sz w:val="22"/>
                <w:szCs w:val="22"/>
              </w:rPr>
              <w:t>RE1.1.2</w:t>
            </w:r>
          </w:p>
        </w:tc>
        <w:tc>
          <w:tcPr>
            <w:tcW w:w="8266" w:type="dxa"/>
          </w:tcPr>
          <w:p w14:paraId="07C2DD7F" w14:textId="1C87A812" w:rsidR="001D0088" w:rsidRPr="00E132D7" w:rsidRDefault="001D0088" w:rsidP="001D0088">
            <w:pPr>
              <w:tabs>
                <w:tab w:val="left" w:pos="0"/>
              </w:tabs>
              <w:ind w:left="28" w:hanging="28"/>
              <w:jc w:val="both"/>
              <w:rPr>
                <w:rFonts w:ascii="Corbel" w:hAnsi="Corbel" w:cstheme="minorHAnsi"/>
                <w:sz w:val="22"/>
                <w:szCs w:val="22"/>
              </w:rPr>
            </w:pPr>
            <w:r w:rsidRPr="00E132D7">
              <w:rPr>
                <w:rFonts w:ascii="Corbel" w:hAnsi="Corbel" w:cstheme="minorHAnsi"/>
                <w:sz w:val="22"/>
                <w:szCs w:val="22"/>
              </w:rPr>
              <w:t>Preparation and exchange of legal documentation on the standard forms provided or approved by Homes England.</w:t>
            </w:r>
          </w:p>
          <w:p w14:paraId="3112EC17" w14:textId="77777777" w:rsidR="001D0088" w:rsidRPr="00E132D7" w:rsidRDefault="001D0088" w:rsidP="001D0088">
            <w:pPr>
              <w:tabs>
                <w:tab w:val="left" w:pos="720"/>
              </w:tabs>
              <w:ind w:left="28" w:hanging="28"/>
              <w:jc w:val="both"/>
              <w:rPr>
                <w:rFonts w:ascii="Corbel" w:hAnsi="Corbel" w:cstheme="minorHAnsi"/>
                <w:b/>
                <w:sz w:val="22"/>
                <w:szCs w:val="22"/>
              </w:rPr>
            </w:pPr>
          </w:p>
        </w:tc>
      </w:tr>
      <w:tr w:rsidR="001D0088" w:rsidRPr="001D0088" w14:paraId="78D3B576" w14:textId="77777777" w:rsidTr="000C6F19">
        <w:tc>
          <w:tcPr>
            <w:tcW w:w="1470" w:type="dxa"/>
          </w:tcPr>
          <w:p w14:paraId="6F6AB751" w14:textId="3B17E805" w:rsidR="001D0088" w:rsidRPr="00E132D7" w:rsidRDefault="001D0088" w:rsidP="00612BE1">
            <w:pPr>
              <w:tabs>
                <w:tab w:val="left" w:pos="720"/>
              </w:tabs>
              <w:jc w:val="both"/>
              <w:rPr>
                <w:rFonts w:ascii="Corbel" w:hAnsi="Corbel" w:cstheme="minorHAnsi"/>
                <w:b/>
                <w:sz w:val="22"/>
                <w:szCs w:val="22"/>
              </w:rPr>
            </w:pPr>
            <w:r w:rsidRPr="00E132D7">
              <w:rPr>
                <w:rFonts w:ascii="Corbel" w:hAnsi="Corbel" w:cstheme="minorHAnsi"/>
                <w:sz w:val="22"/>
                <w:szCs w:val="22"/>
              </w:rPr>
              <w:t>RE1.1.3</w:t>
            </w:r>
          </w:p>
        </w:tc>
        <w:tc>
          <w:tcPr>
            <w:tcW w:w="8266" w:type="dxa"/>
          </w:tcPr>
          <w:p w14:paraId="4C574D05" w14:textId="77777777" w:rsidR="001D0088" w:rsidRPr="00E132D7"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Prepare marketing particulars, arrange tenders, and secure tenants at best rent available for vacant land and property.</w:t>
            </w:r>
          </w:p>
          <w:p w14:paraId="6C078DB1" w14:textId="77777777" w:rsidR="001D0088" w:rsidRPr="00E132D7" w:rsidRDefault="001D0088" w:rsidP="001D0088">
            <w:pPr>
              <w:tabs>
                <w:tab w:val="left" w:pos="720"/>
              </w:tabs>
              <w:ind w:left="28" w:hanging="28"/>
              <w:jc w:val="both"/>
              <w:rPr>
                <w:rFonts w:ascii="Corbel" w:hAnsi="Corbel" w:cstheme="minorHAnsi"/>
                <w:b/>
                <w:sz w:val="22"/>
                <w:szCs w:val="22"/>
              </w:rPr>
            </w:pPr>
          </w:p>
        </w:tc>
      </w:tr>
      <w:tr w:rsidR="001D0088" w:rsidRPr="001D0088" w14:paraId="37970FC9" w14:textId="77777777" w:rsidTr="000C6F19">
        <w:tc>
          <w:tcPr>
            <w:tcW w:w="1470" w:type="dxa"/>
          </w:tcPr>
          <w:p w14:paraId="6CE55AF0" w14:textId="35C0CEEB" w:rsidR="001D0088" w:rsidRPr="00E132D7" w:rsidRDefault="001D0088" w:rsidP="00612BE1">
            <w:pPr>
              <w:tabs>
                <w:tab w:val="left" w:pos="720"/>
              </w:tabs>
              <w:jc w:val="both"/>
              <w:rPr>
                <w:rFonts w:ascii="Corbel" w:hAnsi="Corbel" w:cstheme="minorHAnsi"/>
                <w:b/>
                <w:sz w:val="22"/>
                <w:szCs w:val="22"/>
              </w:rPr>
            </w:pPr>
            <w:r w:rsidRPr="00E132D7">
              <w:rPr>
                <w:rFonts w:ascii="Corbel" w:hAnsi="Corbel" w:cstheme="minorHAnsi"/>
                <w:sz w:val="22"/>
                <w:szCs w:val="22"/>
              </w:rPr>
              <w:t>RE1.1.4</w:t>
            </w:r>
          </w:p>
        </w:tc>
        <w:tc>
          <w:tcPr>
            <w:tcW w:w="8266" w:type="dxa"/>
          </w:tcPr>
          <w:p w14:paraId="4F2E20FC" w14:textId="77777777" w:rsidR="001D0088" w:rsidRPr="00E132D7" w:rsidRDefault="001D0088" w:rsidP="001D0088">
            <w:pPr>
              <w:tabs>
                <w:tab w:val="left" w:pos="709"/>
              </w:tabs>
              <w:ind w:left="28" w:hanging="28"/>
              <w:jc w:val="both"/>
              <w:rPr>
                <w:rFonts w:ascii="Corbel" w:hAnsi="Corbel" w:cstheme="minorHAnsi"/>
                <w:sz w:val="22"/>
                <w:szCs w:val="22"/>
              </w:rPr>
            </w:pPr>
            <w:r w:rsidRPr="00E132D7">
              <w:rPr>
                <w:rFonts w:ascii="Corbel" w:hAnsi="Corbel" w:cstheme="minorHAnsi"/>
                <w:sz w:val="22"/>
                <w:szCs w:val="22"/>
              </w:rPr>
              <w:t>Advise Homes England and provide proposals and recommendations in respect of individual properties and land use including asset management strategy.</w:t>
            </w:r>
          </w:p>
          <w:p w14:paraId="35DE98C2" w14:textId="77777777" w:rsidR="001D0088" w:rsidRPr="00E132D7" w:rsidRDefault="001D0088" w:rsidP="001D0088">
            <w:pPr>
              <w:tabs>
                <w:tab w:val="left" w:pos="720"/>
              </w:tabs>
              <w:ind w:left="28" w:hanging="28"/>
              <w:jc w:val="both"/>
              <w:rPr>
                <w:rFonts w:ascii="Corbel" w:hAnsi="Corbel" w:cstheme="minorHAnsi"/>
                <w:b/>
                <w:sz w:val="22"/>
                <w:szCs w:val="22"/>
              </w:rPr>
            </w:pPr>
          </w:p>
        </w:tc>
      </w:tr>
      <w:tr w:rsidR="001D0088" w:rsidRPr="001D0088" w14:paraId="339561A0" w14:textId="77777777" w:rsidTr="000C6F19">
        <w:tc>
          <w:tcPr>
            <w:tcW w:w="1470" w:type="dxa"/>
          </w:tcPr>
          <w:p w14:paraId="39456C89" w14:textId="59F20AFC" w:rsidR="001D0088" w:rsidRPr="00E132D7" w:rsidRDefault="001D0088" w:rsidP="00612BE1">
            <w:pPr>
              <w:tabs>
                <w:tab w:val="left" w:pos="720"/>
              </w:tabs>
              <w:jc w:val="both"/>
              <w:rPr>
                <w:rFonts w:ascii="Corbel" w:hAnsi="Corbel" w:cstheme="minorHAnsi"/>
                <w:b/>
                <w:sz w:val="22"/>
                <w:szCs w:val="22"/>
              </w:rPr>
            </w:pPr>
            <w:r w:rsidRPr="00E132D7">
              <w:rPr>
                <w:rFonts w:ascii="Corbel" w:hAnsi="Corbel" w:cstheme="minorHAnsi"/>
                <w:sz w:val="22"/>
                <w:szCs w:val="22"/>
              </w:rPr>
              <w:t>RE1.1.5</w:t>
            </w:r>
          </w:p>
        </w:tc>
        <w:tc>
          <w:tcPr>
            <w:tcW w:w="8266" w:type="dxa"/>
          </w:tcPr>
          <w:p w14:paraId="3E5D3A36" w14:textId="77777777" w:rsidR="001D0088" w:rsidRPr="00E132D7"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 xml:space="preserve">Negotiate the timely surrender of a tenancy in whole or in part. </w:t>
            </w:r>
          </w:p>
          <w:p w14:paraId="3761876E" w14:textId="77777777" w:rsidR="001D0088" w:rsidRPr="00E132D7" w:rsidRDefault="001D0088" w:rsidP="001D0088">
            <w:pPr>
              <w:tabs>
                <w:tab w:val="left" w:pos="720"/>
              </w:tabs>
              <w:ind w:left="28" w:hanging="28"/>
              <w:jc w:val="both"/>
              <w:rPr>
                <w:rFonts w:ascii="Corbel" w:hAnsi="Corbel" w:cstheme="minorHAnsi"/>
                <w:b/>
                <w:sz w:val="22"/>
                <w:szCs w:val="22"/>
              </w:rPr>
            </w:pPr>
          </w:p>
        </w:tc>
      </w:tr>
      <w:tr w:rsidR="001D0088" w:rsidRPr="001D0088" w14:paraId="546FB3F3" w14:textId="77777777" w:rsidTr="000C6F19">
        <w:tc>
          <w:tcPr>
            <w:tcW w:w="1470" w:type="dxa"/>
          </w:tcPr>
          <w:p w14:paraId="1839FFAE" w14:textId="0832AF35"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RE1.1.6</w:t>
            </w:r>
          </w:p>
        </w:tc>
        <w:tc>
          <w:tcPr>
            <w:tcW w:w="8266" w:type="dxa"/>
          </w:tcPr>
          <w:p w14:paraId="32148D4C" w14:textId="77777777" w:rsidR="001D0088" w:rsidRPr="00E132D7"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Valuation and negotiations on tenant right/dilapidations for the landlord.</w:t>
            </w:r>
          </w:p>
          <w:p w14:paraId="04127DC5" w14:textId="77777777" w:rsidR="001D0088" w:rsidRPr="00E132D7" w:rsidRDefault="001D0088" w:rsidP="001D0088">
            <w:pPr>
              <w:tabs>
                <w:tab w:val="left" w:pos="851"/>
              </w:tabs>
              <w:ind w:left="28" w:hanging="28"/>
              <w:jc w:val="both"/>
              <w:rPr>
                <w:rFonts w:ascii="Corbel" w:hAnsi="Corbel" w:cstheme="minorHAnsi"/>
                <w:sz w:val="22"/>
                <w:szCs w:val="22"/>
              </w:rPr>
            </w:pPr>
          </w:p>
        </w:tc>
      </w:tr>
      <w:tr w:rsidR="001D0088" w:rsidRPr="001D0088" w14:paraId="1B78E0B9" w14:textId="77777777" w:rsidTr="000C6F19">
        <w:tc>
          <w:tcPr>
            <w:tcW w:w="1470" w:type="dxa"/>
          </w:tcPr>
          <w:p w14:paraId="20901A29" w14:textId="4DD9BA86"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RE1.1.7</w:t>
            </w:r>
          </w:p>
        </w:tc>
        <w:tc>
          <w:tcPr>
            <w:tcW w:w="8266" w:type="dxa"/>
          </w:tcPr>
          <w:p w14:paraId="14B6FCDC" w14:textId="0E8115E8" w:rsidR="001D0088" w:rsidRPr="00E132D7" w:rsidRDefault="001D0088" w:rsidP="001D0088">
            <w:pPr>
              <w:tabs>
                <w:tab w:val="left" w:pos="709"/>
              </w:tabs>
              <w:ind w:left="28" w:hanging="28"/>
              <w:jc w:val="both"/>
              <w:rPr>
                <w:rFonts w:ascii="Corbel" w:hAnsi="Corbel" w:cstheme="minorHAnsi"/>
                <w:sz w:val="22"/>
                <w:szCs w:val="22"/>
              </w:rPr>
            </w:pPr>
            <w:r w:rsidRPr="00E132D7">
              <w:rPr>
                <w:rFonts w:ascii="Corbel" w:hAnsi="Corbel" w:cstheme="minorHAnsi"/>
                <w:sz w:val="22"/>
                <w:szCs w:val="22"/>
              </w:rPr>
              <w:t>Dealing with, negotiating, and agreeing terms with utility companies, statutory undertakers, and third parties for:</w:t>
            </w:r>
          </w:p>
          <w:p w14:paraId="09322965" w14:textId="77777777" w:rsidR="007E4B83" w:rsidRPr="00E132D7" w:rsidRDefault="007E4B83" w:rsidP="001D0088">
            <w:pPr>
              <w:tabs>
                <w:tab w:val="left" w:pos="709"/>
              </w:tabs>
              <w:ind w:left="28" w:hanging="28"/>
              <w:jc w:val="both"/>
              <w:rPr>
                <w:rFonts w:ascii="Corbel" w:hAnsi="Corbel" w:cstheme="minorHAnsi"/>
                <w:sz w:val="22"/>
                <w:szCs w:val="22"/>
              </w:rPr>
            </w:pPr>
          </w:p>
          <w:p w14:paraId="4B0F2D6F" w14:textId="6D277E96" w:rsidR="001D0088" w:rsidRPr="00E132D7" w:rsidRDefault="001D0088" w:rsidP="007E4B83">
            <w:pPr>
              <w:pStyle w:val="ListParagraph"/>
              <w:numPr>
                <w:ilvl w:val="0"/>
                <w:numId w:val="23"/>
              </w:numPr>
              <w:tabs>
                <w:tab w:val="left" w:pos="720"/>
              </w:tabs>
              <w:jc w:val="both"/>
              <w:rPr>
                <w:rFonts w:ascii="Corbel" w:hAnsi="Corbel" w:cstheme="minorHAnsi"/>
                <w:sz w:val="22"/>
                <w:szCs w:val="22"/>
              </w:rPr>
            </w:pPr>
            <w:r w:rsidRPr="00E132D7">
              <w:rPr>
                <w:rFonts w:ascii="Corbel" w:hAnsi="Corbel" w:cstheme="minorHAnsi"/>
                <w:sz w:val="22"/>
                <w:szCs w:val="22"/>
              </w:rPr>
              <w:t xml:space="preserve">requests to access Homes England </w:t>
            </w:r>
            <w:r w:rsidR="000A6D68">
              <w:rPr>
                <w:rFonts w:ascii="Corbel" w:hAnsi="Corbel" w:cstheme="minorHAnsi"/>
                <w:sz w:val="22"/>
                <w:szCs w:val="22"/>
              </w:rPr>
              <w:t>l</w:t>
            </w:r>
            <w:r w:rsidRPr="00E132D7">
              <w:rPr>
                <w:rFonts w:ascii="Corbel" w:hAnsi="Corbel" w:cstheme="minorHAnsi"/>
                <w:sz w:val="22"/>
                <w:szCs w:val="22"/>
              </w:rPr>
              <w:t>and</w:t>
            </w:r>
            <w:r w:rsidR="000A6D68">
              <w:rPr>
                <w:rFonts w:ascii="Corbel" w:hAnsi="Corbel" w:cstheme="minorHAnsi"/>
                <w:sz w:val="22"/>
                <w:szCs w:val="22"/>
              </w:rPr>
              <w:t xml:space="preserve"> managed under this contract</w:t>
            </w:r>
            <w:r w:rsidRPr="00E132D7">
              <w:rPr>
                <w:rFonts w:ascii="Corbel" w:hAnsi="Corbel" w:cstheme="minorHAnsi"/>
                <w:sz w:val="22"/>
                <w:szCs w:val="22"/>
              </w:rPr>
              <w:t>, a</w:t>
            </w:r>
            <w:r w:rsidR="000A6D68">
              <w:rPr>
                <w:rFonts w:ascii="Corbel" w:hAnsi="Corbel" w:cstheme="minorHAnsi"/>
                <w:sz w:val="22"/>
                <w:szCs w:val="22"/>
              </w:rPr>
              <w:t xml:space="preserve">s well </w:t>
            </w:r>
            <w:r w:rsidR="00713950">
              <w:rPr>
                <w:rFonts w:ascii="Corbel" w:hAnsi="Corbel" w:cstheme="minorHAnsi"/>
                <w:sz w:val="22"/>
                <w:szCs w:val="22"/>
              </w:rPr>
              <w:t xml:space="preserve">as </w:t>
            </w:r>
            <w:r w:rsidR="00713950" w:rsidRPr="00E132D7">
              <w:rPr>
                <w:rFonts w:ascii="Corbel" w:hAnsi="Corbel" w:cstheme="minorHAnsi"/>
                <w:sz w:val="22"/>
                <w:szCs w:val="22"/>
              </w:rPr>
              <w:t>requests</w:t>
            </w:r>
            <w:r w:rsidRPr="00E132D7">
              <w:rPr>
                <w:rFonts w:ascii="Corbel" w:hAnsi="Corbel" w:cstheme="minorHAnsi"/>
                <w:sz w:val="22"/>
                <w:szCs w:val="22"/>
              </w:rPr>
              <w:t xml:space="preserve"> for the grant of wayleaves and easements.</w:t>
            </w:r>
          </w:p>
          <w:p w14:paraId="204EC6EE" w14:textId="77777777" w:rsidR="001D0088" w:rsidRPr="00E132D7" w:rsidRDefault="001D0088" w:rsidP="001D0088">
            <w:pPr>
              <w:pStyle w:val="ListParagraph"/>
              <w:tabs>
                <w:tab w:val="left" w:pos="720"/>
              </w:tabs>
              <w:ind w:left="28" w:hanging="28"/>
              <w:jc w:val="both"/>
              <w:rPr>
                <w:rFonts w:ascii="Corbel" w:hAnsi="Corbel" w:cstheme="minorHAnsi"/>
                <w:sz w:val="22"/>
                <w:szCs w:val="22"/>
              </w:rPr>
            </w:pPr>
          </w:p>
          <w:p w14:paraId="09325681" w14:textId="77777777" w:rsidR="001D0088" w:rsidRPr="00E132D7" w:rsidRDefault="001D0088" w:rsidP="007E4B83">
            <w:pPr>
              <w:pStyle w:val="ListParagraph"/>
              <w:numPr>
                <w:ilvl w:val="0"/>
                <w:numId w:val="23"/>
              </w:numPr>
              <w:tabs>
                <w:tab w:val="left" w:pos="720"/>
              </w:tabs>
              <w:jc w:val="both"/>
              <w:rPr>
                <w:rFonts w:ascii="Corbel" w:hAnsi="Corbel" w:cstheme="minorHAnsi"/>
                <w:sz w:val="22"/>
                <w:szCs w:val="22"/>
              </w:rPr>
            </w:pPr>
            <w:r w:rsidRPr="00E132D7">
              <w:rPr>
                <w:rFonts w:ascii="Corbel" w:hAnsi="Corbel" w:cstheme="minorHAnsi"/>
                <w:sz w:val="22"/>
                <w:szCs w:val="22"/>
              </w:rPr>
              <w:t xml:space="preserve">work specifications, disturbance payments and compensation claims. The supplier should always seek to recover costs from the other party. Should this not </w:t>
            </w:r>
            <w:r w:rsidRPr="00E132D7">
              <w:rPr>
                <w:rFonts w:ascii="Corbel" w:hAnsi="Corbel" w:cstheme="minorHAnsi"/>
                <w:sz w:val="22"/>
                <w:szCs w:val="22"/>
              </w:rPr>
              <w:lastRenderedPageBreak/>
              <w:t xml:space="preserve">be possible a case may be put to Homes England for costs to be agreed under the Time-Based Charge basis within </w:t>
            </w:r>
            <w:r w:rsidRPr="00E132D7">
              <w:rPr>
                <w:rFonts w:ascii="Corbel" w:hAnsi="Corbel" w:cstheme="minorHAnsi"/>
                <w:b/>
                <w:bCs/>
                <w:sz w:val="22"/>
                <w:szCs w:val="22"/>
              </w:rPr>
              <w:t>Rural Estate 2 (RE2)</w:t>
            </w:r>
            <w:r w:rsidRPr="00E132D7">
              <w:rPr>
                <w:rFonts w:ascii="Corbel" w:hAnsi="Corbel" w:cstheme="minorHAnsi"/>
                <w:sz w:val="22"/>
                <w:szCs w:val="22"/>
              </w:rPr>
              <w:t>.</w:t>
            </w:r>
          </w:p>
          <w:p w14:paraId="534865DE" w14:textId="77777777" w:rsidR="001D0088" w:rsidRPr="00E132D7" w:rsidRDefault="001D0088" w:rsidP="001D0088">
            <w:pPr>
              <w:tabs>
                <w:tab w:val="left" w:pos="851"/>
              </w:tabs>
              <w:ind w:left="28" w:hanging="28"/>
              <w:jc w:val="both"/>
              <w:rPr>
                <w:rFonts w:ascii="Corbel" w:hAnsi="Corbel" w:cstheme="minorHAnsi"/>
                <w:sz w:val="22"/>
                <w:szCs w:val="22"/>
              </w:rPr>
            </w:pPr>
          </w:p>
        </w:tc>
      </w:tr>
      <w:tr w:rsidR="001D0088" w:rsidRPr="001D0088" w14:paraId="50E03A8A" w14:textId="77777777" w:rsidTr="000C6F19">
        <w:tc>
          <w:tcPr>
            <w:tcW w:w="1470" w:type="dxa"/>
          </w:tcPr>
          <w:p w14:paraId="2AEF8EDD" w14:textId="5A5F3BD7"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lastRenderedPageBreak/>
              <w:t>RE1.1.8</w:t>
            </w:r>
          </w:p>
        </w:tc>
        <w:tc>
          <w:tcPr>
            <w:tcW w:w="8266" w:type="dxa"/>
          </w:tcPr>
          <w:p w14:paraId="5BD00C79" w14:textId="77777777" w:rsidR="001D0088" w:rsidRPr="00E132D7" w:rsidRDefault="001D0088" w:rsidP="001D0088">
            <w:pPr>
              <w:ind w:left="28" w:hanging="28"/>
              <w:jc w:val="both"/>
              <w:rPr>
                <w:rFonts w:ascii="Corbel" w:hAnsi="Corbel" w:cstheme="minorHAnsi"/>
                <w:b/>
                <w:sz w:val="22"/>
                <w:szCs w:val="22"/>
              </w:rPr>
            </w:pPr>
            <w:r w:rsidRPr="00E132D7">
              <w:rPr>
                <w:rFonts w:ascii="Corbel" w:hAnsi="Corbel" w:cstheme="minorHAnsi"/>
                <w:sz w:val="22"/>
                <w:szCs w:val="22"/>
              </w:rPr>
              <w:t>To advise Homes England tenants of their rights to compensation from utility companies, statutory undertakers and third parties accessing Homes England land under Homes England licence, following crop/stock loss or protracted disruption to usage of the land, but NOT to act for Homes England’s tenant in seeking compensation under this framework agreement.</w:t>
            </w:r>
          </w:p>
          <w:p w14:paraId="434889EE" w14:textId="77777777" w:rsidR="001D0088" w:rsidRPr="00E132D7" w:rsidRDefault="001D0088" w:rsidP="001D0088">
            <w:pPr>
              <w:tabs>
                <w:tab w:val="left" w:pos="851"/>
              </w:tabs>
              <w:ind w:left="28" w:hanging="28"/>
              <w:jc w:val="both"/>
              <w:rPr>
                <w:rFonts w:ascii="Corbel" w:hAnsi="Corbel" w:cstheme="minorHAnsi"/>
                <w:sz w:val="22"/>
                <w:szCs w:val="22"/>
              </w:rPr>
            </w:pPr>
          </w:p>
        </w:tc>
      </w:tr>
      <w:tr w:rsidR="001D0088" w:rsidRPr="001D0088" w14:paraId="7F99BE6F" w14:textId="77777777" w:rsidTr="000C6F19">
        <w:tc>
          <w:tcPr>
            <w:tcW w:w="1470" w:type="dxa"/>
          </w:tcPr>
          <w:p w14:paraId="3804EF79" w14:textId="37C91B64"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RE1.1.9</w:t>
            </w:r>
          </w:p>
        </w:tc>
        <w:tc>
          <w:tcPr>
            <w:tcW w:w="8266" w:type="dxa"/>
          </w:tcPr>
          <w:p w14:paraId="35321882" w14:textId="73F9ADEB" w:rsidR="00845373" w:rsidRPr="001144B2" w:rsidRDefault="00694E0F" w:rsidP="001D0088">
            <w:pPr>
              <w:ind w:left="28" w:hanging="28"/>
              <w:jc w:val="both"/>
              <w:rPr>
                <w:rFonts w:ascii="Corbel" w:hAnsi="Corbel" w:cstheme="minorHAnsi"/>
                <w:sz w:val="22"/>
                <w:szCs w:val="22"/>
              </w:rPr>
            </w:pPr>
            <w:r w:rsidRPr="001144B2">
              <w:rPr>
                <w:rFonts w:ascii="Corbel" w:hAnsi="Corbel" w:cstheme="minorHAnsi"/>
                <w:sz w:val="22"/>
                <w:szCs w:val="22"/>
              </w:rPr>
              <w:t>Research</w:t>
            </w:r>
            <w:r>
              <w:rPr>
                <w:rFonts w:ascii="Corbel" w:hAnsi="Corbel" w:cstheme="minorHAnsi"/>
                <w:sz w:val="22"/>
                <w:szCs w:val="22"/>
              </w:rPr>
              <w:t>,</w:t>
            </w:r>
            <w:r w:rsidR="00ED7377" w:rsidRPr="001144B2">
              <w:rPr>
                <w:rFonts w:ascii="Corbel" w:hAnsi="Corbel" w:cstheme="minorHAnsi"/>
                <w:sz w:val="22"/>
                <w:szCs w:val="22"/>
              </w:rPr>
              <w:t xml:space="preserve"> advise and present impacts of emerging legislation and best practice guidance on issues relating to management of</w:t>
            </w:r>
            <w:r w:rsidR="001144B2" w:rsidRPr="001144B2">
              <w:rPr>
                <w:rFonts w:ascii="Corbel" w:hAnsi="Corbel" w:cstheme="minorHAnsi"/>
                <w:sz w:val="22"/>
                <w:szCs w:val="22"/>
              </w:rPr>
              <w:t xml:space="preserve"> rural estate holdings</w:t>
            </w:r>
            <w:r w:rsidR="000A6D68">
              <w:rPr>
                <w:rFonts w:ascii="Corbel" w:hAnsi="Corbel" w:cstheme="minorHAnsi"/>
                <w:sz w:val="22"/>
                <w:szCs w:val="22"/>
              </w:rPr>
              <w:t xml:space="preserve"> to Homes England</w:t>
            </w:r>
            <w:r w:rsidR="00713950">
              <w:rPr>
                <w:rFonts w:ascii="Corbel" w:hAnsi="Corbel" w:cstheme="minorHAnsi"/>
                <w:sz w:val="22"/>
                <w:szCs w:val="22"/>
              </w:rPr>
              <w:t xml:space="preserve"> as soon as aware of </w:t>
            </w:r>
            <w:r w:rsidR="002066A4">
              <w:rPr>
                <w:rFonts w:ascii="Corbel" w:hAnsi="Corbel" w:cstheme="minorHAnsi"/>
                <w:sz w:val="22"/>
                <w:szCs w:val="22"/>
              </w:rPr>
              <w:t xml:space="preserve">any consultations or proposed </w:t>
            </w:r>
            <w:r w:rsidR="00713950">
              <w:rPr>
                <w:rFonts w:ascii="Corbel" w:hAnsi="Corbel" w:cstheme="minorHAnsi"/>
                <w:sz w:val="22"/>
                <w:szCs w:val="22"/>
              </w:rPr>
              <w:t>changes</w:t>
            </w:r>
            <w:r w:rsidR="002066A4">
              <w:rPr>
                <w:rFonts w:ascii="Corbel" w:hAnsi="Corbel" w:cstheme="minorHAnsi"/>
                <w:sz w:val="22"/>
                <w:szCs w:val="22"/>
              </w:rPr>
              <w:t>.</w:t>
            </w:r>
          </w:p>
          <w:p w14:paraId="3063CC1A" w14:textId="77777777" w:rsidR="001D0088" w:rsidRPr="001144B2" w:rsidRDefault="001D0088" w:rsidP="001D0088">
            <w:pPr>
              <w:ind w:left="28" w:hanging="28"/>
              <w:jc w:val="both"/>
              <w:rPr>
                <w:rFonts w:ascii="Corbel" w:hAnsi="Corbel" w:cstheme="minorHAnsi"/>
                <w:sz w:val="22"/>
                <w:szCs w:val="22"/>
              </w:rPr>
            </w:pPr>
          </w:p>
        </w:tc>
      </w:tr>
      <w:tr w:rsidR="001D0088" w:rsidRPr="001D0088" w14:paraId="714A5B10" w14:textId="77777777" w:rsidTr="000C6F19">
        <w:tc>
          <w:tcPr>
            <w:tcW w:w="1470" w:type="dxa"/>
          </w:tcPr>
          <w:p w14:paraId="735AD8D5" w14:textId="4E56FC66"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RE1.1.10</w:t>
            </w:r>
          </w:p>
        </w:tc>
        <w:tc>
          <w:tcPr>
            <w:tcW w:w="8266" w:type="dxa"/>
          </w:tcPr>
          <w:p w14:paraId="1C7AF9AB" w14:textId="77777777" w:rsidR="00F05899"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Advise Homes England</w:t>
            </w:r>
            <w:r w:rsidR="00713950">
              <w:rPr>
                <w:rFonts w:ascii="Corbel" w:hAnsi="Corbel" w:cstheme="minorHAnsi"/>
                <w:sz w:val="22"/>
                <w:szCs w:val="22"/>
              </w:rPr>
              <w:t xml:space="preserve"> in writing</w:t>
            </w:r>
            <w:r w:rsidRPr="00E132D7">
              <w:rPr>
                <w:rFonts w:ascii="Corbel" w:hAnsi="Corbel" w:cstheme="minorHAnsi"/>
                <w:sz w:val="22"/>
                <w:szCs w:val="22"/>
              </w:rPr>
              <w:t xml:space="preserve"> of any breach of tenancy, non-compliance matters or any unlawful or suspicious acts or omissions or circumstances relating to the use and occupation of any holding. </w:t>
            </w:r>
          </w:p>
          <w:p w14:paraId="18034D64" w14:textId="77777777" w:rsidR="00F05899" w:rsidRDefault="00F05899" w:rsidP="001D0088">
            <w:pPr>
              <w:tabs>
                <w:tab w:val="left" w:pos="851"/>
              </w:tabs>
              <w:ind w:left="28" w:hanging="28"/>
              <w:jc w:val="both"/>
              <w:rPr>
                <w:rFonts w:ascii="Corbel" w:hAnsi="Corbel" w:cstheme="minorHAnsi"/>
                <w:sz w:val="22"/>
                <w:szCs w:val="22"/>
              </w:rPr>
            </w:pPr>
          </w:p>
          <w:p w14:paraId="0EE12516" w14:textId="34C8D795" w:rsidR="001D0088" w:rsidRPr="00E132D7"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Seek further instruction from Homes England prior to demanding or accepting any rent or other sums due under any relevant tenancy, actively pursue regularisation and/or resolution to any such matters in consultation with Homes England.</w:t>
            </w:r>
          </w:p>
          <w:p w14:paraId="7F3D64A0" w14:textId="77777777" w:rsidR="001D0088" w:rsidRPr="00E132D7" w:rsidRDefault="001D0088" w:rsidP="001D0088">
            <w:pPr>
              <w:ind w:left="28" w:hanging="28"/>
              <w:jc w:val="both"/>
              <w:rPr>
                <w:rFonts w:ascii="Corbel" w:hAnsi="Corbel" w:cstheme="minorHAnsi"/>
                <w:sz w:val="22"/>
                <w:szCs w:val="22"/>
              </w:rPr>
            </w:pPr>
          </w:p>
        </w:tc>
      </w:tr>
      <w:tr w:rsidR="001D0088" w:rsidRPr="001D0088" w14:paraId="240ACBB1" w14:textId="77777777" w:rsidTr="000C6F19">
        <w:tc>
          <w:tcPr>
            <w:tcW w:w="1470" w:type="dxa"/>
          </w:tcPr>
          <w:p w14:paraId="4B8D8565" w14:textId="263842B8" w:rsidR="001D0088" w:rsidRPr="00E132D7" w:rsidRDefault="001D0088" w:rsidP="00612BE1">
            <w:pPr>
              <w:tabs>
                <w:tab w:val="left" w:pos="720"/>
              </w:tabs>
              <w:jc w:val="both"/>
              <w:rPr>
                <w:rFonts w:ascii="Corbel" w:hAnsi="Corbel" w:cstheme="minorHAnsi"/>
                <w:sz w:val="22"/>
                <w:szCs w:val="22"/>
              </w:rPr>
            </w:pPr>
            <w:r w:rsidRPr="00E132D7">
              <w:rPr>
                <w:rFonts w:ascii="Corbel" w:hAnsi="Corbel" w:cstheme="minorHAnsi"/>
                <w:sz w:val="22"/>
                <w:szCs w:val="22"/>
              </w:rPr>
              <w:t>RE1.1.11</w:t>
            </w:r>
          </w:p>
        </w:tc>
        <w:tc>
          <w:tcPr>
            <w:tcW w:w="8266" w:type="dxa"/>
          </w:tcPr>
          <w:p w14:paraId="19B90E92" w14:textId="77777777" w:rsidR="001D0088" w:rsidRPr="00E132D7" w:rsidRDefault="001D0088" w:rsidP="001D0088">
            <w:pPr>
              <w:tabs>
                <w:tab w:val="left" w:pos="851"/>
              </w:tabs>
              <w:ind w:left="28" w:hanging="28"/>
              <w:jc w:val="both"/>
              <w:rPr>
                <w:rFonts w:ascii="Corbel" w:hAnsi="Corbel" w:cstheme="minorHAnsi"/>
                <w:sz w:val="22"/>
                <w:szCs w:val="22"/>
              </w:rPr>
            </w:pPr>
            <w:r w:rsidRPr="00E132D7">
              <w:rPr>
                <w:rFonts w:ascii="Corbel" w:hAnsi="Corbel" w:cstheme="minorHAnsi"/>
                <w:sz w:val="22"/>
                <w:szCs w:val="22"/>
              </w:rPr>
              <w:t>Review and advise upon Homes England’s suite of agricultural agreements on an annual basis and make any necessary changes as agreed.</w:t>
            </w:r>
          </w:p>
          <w:p w14:paraId="0F434DC2" w14:textId="77777777" w:rsidR="001D0088" w:rsidRPr="00E132D7" w:rsidRDefault="001D0088" w:rsidP="001D0088">
            <w:pPr>
              <w:ind w:left="28" w:hanging="28"/>
              <w:jc w:val="both"/>
              <w:rPr>
                <w:rFonts w:ascii="Corbel" w:hAnsi="Corbel" w:cstheme="minorHAnsi"/>
                <w:sz w:val="22"/>
                <w:szCs w:val="22"/>
              </w:rPr>
            </w:pPr>
          </w:p>
        </w:tc>
      </w:tr>
      <w:tr w:rsidR="00E132D7" w:rsidRPr="00E132D7" w14:paraId="6EED0AFF" w14:textId="77777777" w:rsidTr="000C6F19">
        <w:tc>
          <w:tcPr>
            <w:tcW w:w="9736" w:type="dxa"/>
            <w:gridSpan w:val="2"/>
          </w:tcPr>
          <w:p w14:paraId="47964B18" w14:textId="77777777" w:rsidR="005D5A0E" w:rsidRDefault="005D5A0E" w:rsidP="00E132D7">
            <w:pPr>
              <w:tabs>
                <w:tab w:val="left" w:pos="720"/>
              </w:tabs>
              <w:jc w:val="both"/>
              <w:rPr>
                <w:rFonts w:ascii="Corbel" w:hAnsi="Corbel" w:cstheme="minorHAnsi"/>
                <w:b/>
                <w:sz w:val="22"/>
                <w:szCs w:val="22"/>
              </w:rPr>
            </w:pPr>
          </w:p>
          <w:p w14:paraId="2BB717E9" w14:textId="22879CC7" w:rsidR="00E132D7" w:rsidRPr="00E132D7" w:rsidRDefault="00E132D7" w:rsidP="00E132D7">
            <w:pPr>
              <w:tabs>
                <w:tab w:val="left" w:pos="720"/>
              </w:tabs>
              <w:jc w:val="both"/>
              <w:rPr>
                <w:rFonts w:ascii="Corbel" w:hAnsi="Corbel" w:cstheme="minorHAnsi"/>
                <w:sz w:val="22"/>
                <w:szCs w:val="22"/>
              </w:rPr>
            </w:pPr>
            <w:r w:rsidRPr="00E132D7">
              <w:rPr>
                <w:rFonts w:ascii="Corbel" w:hAnsi="Corbel" w:cstheme="minorHAnsi"/>
                <w:b/>
                <w:sz w:val="22"/>
                <w:szCs w:val="22"/>
              </w:rPr>
              <w:t>RE1.2 Inspections and Compliance</w:t>
            </w:r>
          </w:p>
          <w:p w14:paraId="747606BA" w14:textId="77777777" w:rsidR="00E132D7" w:rsidRPr="00E132D7" w:rsidRDefault="00E132D7" w:rsidP="001D0088">
            <w:pPr>
              <w:tabs>
                <w:tab w:val="left" w:pos="851"/>
              </w:tabs>
              <w:ind w:left="28" w:hanging="28"/>
              <w:jc w:val="both"/>
              <w:rPr>
                <w:rFonts w:ascii="Corbel" w:hAnsi="Corbel" w:cstheme="minorHAnsi"/>
                <w:sz w:val="22"/>
                <w:szCs w:val="22"/>
              </w:rPr>
            </w:pPr>
          </w:p>
        </w:tc>
      </w:tr>
      <w:tr w:rsidR="00E132D7" w:rsidRPr="00E132D7" w14:paraId="02F4D03A" w14:textId="77777777" w:rsidTr="000C6F19">
        <w:tc>
          <w:tcPr>
            <w:tcW w:w="1470" w:type="dxa"/>
          </w:tcPr>
          <w:p w14:paraId="2C34A221" w14:textId="6C468EFA"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RE1.2.1</w:t>
            </w:r>
          </w:p>
        </w:tc>
        <w:tc>
          <w:tcPr>
            <w:tcW w:w="8266" w:type="dxa"/>
          </w:tcPr>
          <w:p w14:paraId="2BACAF86" w14:textId="104AA613" w:rsidR="00E132D7" w:rsidRDefault="00713950" w:rsidP="00E132D7">
            <w:pPr>
              <w:pStyle w:val="ListParagraph"/>
              <w:tabs>
                <w:tab w:val="left" w:pos="0"/>
              </w:tabs>
              <w:ind w:left="28" w:hanging="28"/>
              <w:jc w:val="both"/>
              <w:rPr>
                <w:rFonts w:ascii="Corbel" w:hAnsi="Corbel" w:cstheme="minorHAnsi"/>
                <w:sz w:val="22"/>
                <w:szCs w:val="22"/>
              </w:rPr>
            </w:pPr>
            <w:r>
              <w:rPr>
                <w:rFonts w:ascii="Corbel" w:hAnsi="Corbel" w:cstheme="minorHAnsi"/>
                <w:sz w:val="22"/>
                <w:szCs w:val="22"/>
              </w:rPr>
              <w:t xml:space="preserve">Produce a </w:t>
            </w:r>
            <w:r w:rsidR="00957EF6">
              <w:rPr>
                <w:rFonts w:ascii="Corbel" w:hAnsi="Corbel" w:cstheme="minorHAnsi"/>
                <w:sz w:val="22"/>
                <w:szCs w:val="22"/>
              </w:rPr>
              <w:t xml:space="preserve">programme </w:t>
            </w:r>
            <w:r>
              <w:rPr>
                <w:rFonts w:ascii="Corbel" w:hAnsi="Corbel" w:cstheme="minorHAnsi"/>
                <w:sz w:val="22"/>
                <w:szCs w:val="22"/>
              </w:rPr>
              <w:t xml:space="preserve">of inspections and undertake such </w:t>
            </w:r>
            <w:r w:rsidR="00E132D7" w:rsidRPr="00E132D7">
              <w:rPr>
                <w:rFonts w:ascii="Corbel" w:hAnsi="Corbel" w:cstheme="minorHAnsi"/>
                <w:sz w:val="22"/>
                <w:szCs w:val="22"/>
              </w:rPr>
              <w:t>inspections in spring and autumn and</w:t>
            </w:r>
            <w:r w:rsidR="00957EF6">
              <w:rPr>
                <w:rFonts w:ascii="Corbel" w:hAnsi="Corbel" w:cstheme="minorHAnsi"/>
                <w:sz w:val="22"/>
                <w:szCs w:val="22"/>
              </w:rPr>
              <w:t xml:space="preserve"> submit a written </w:t>
            </w:r>
            <w:r w:rsidR="00E132D7" w:rsidRPr="00E132D7">
              <w:rPr>
                <w:rFonts w:ascii="Corbel" w:hAnsi="Corbel" w:cstheme="minorHAnsi"/>
                <w:sz w:val="22"/>
                <w:szCs w:val="22"/>
              </w:rPr>
              <w:t xml:space="preserve">report (with a photographic record of land, buildings </w:t>
            </w:r>
            <w:r w:rsidR="00717002" w:rsidRPr="00C85240">
              <w:rPr>
                <w:rFonts w:ascii="Corbel" w:hAnsi="Corbel" w:cstheme="minorHAnsi"/>
                <w:sz w:val="22"/>
                <w:szCs w:val="22"/>
              </w:rPr>
              <w:t>livestock,</w:t>
            </w:r>
            <w:r w:rsidR="00717002">
              <w:rPr>
                <w:rFonts w:ascii="Corbel" w:hAnsi="Corbel" w:cstheme="minorHAnsi"/>
                <w:sz w:val="22"/>
                <w:szCs w:val="22"/>
              </w:rPr>
              <w:t xml:space="preserve"> </w:t>
            </w:r>
            <w:r w:rsidR="00E132D7" w:rsidRPr="00E132D7">
              <w:rPr>
                <w:rFonts w:ascii="Corbel" w:hAnsi="Corbel" w:cstheme="minorHAnsi"/>
                <w:sz w:val="22"/>
                <w:szCs w:val="22"/>
              </w:rPr>
              <w:t>and boundaries) on all agricultural holdings, detailing non-compliance with the agreement under which the land is held.</w:t>
            </w:r>
          </w:p>
          <w:p w14:paraId="086A4057" w14:textId="6F330B9D" w:rsidR="00713950" w:rsidRDefault="00713950" w:rsidP="00E132D7">
            <w:pPr>
              <w:pStyle w:val="ListParagraph"/>
              <w:tabs>
                <w:tab w:val="left" w:pos="0"/>
              </w:tabs>
              <w:ind w:left="28" w:hanging="28"/>
              <w:jc w:val="both"/>
              <w:rPr>
                <w:rFonts w:ascii="Corbel" w:hAnsi="Corbel" w:cstheme="minorHAnsi"/>
                <w:sz w:val="22"/>
                <w:szCs w:val="22"/>
              </w:rPr>
            </w:pPr>
          </w:p>
          <w:p w14:paraId="7A3CA0E1" w14:textId="082BB095" w:rsidR="00E132D7" w:rsidRPr="00E132D7" w:rsidRDefault="00E132D7" w:rsidP="00957EF6">
            <w:pPr>
              <w:pStyle w:val="ListParagraph"/>
              <w:tabs>
                <w:tab w:val="left" w:pos="0"/>
              </w:tabs>
              <w:ind w:left="28" w:hanging="28"/>
              <w:jc w:val="both"/>
              <w:rPr>
                <w:rFonts w:ascii="Corbel" w:hAnsi="Corbel" w:cstheme="minorHAnsi"/>
                <w:sz w:val="22"/>
                <w:szCs w:val="22"/>
              </w:rPr>
            </w:pPr>
          </w:p>
        </w:tc>
      </w:tr>
      <w:tr w:rsidR="00E132D7" w:rsidRPr="00E132D7" w14:paraId="1E2F2200" w14:textId="77777777" w:rsidTr="000C6F19">
        <w:tc>
          <w:tcPr>
            <w:tcW w:w="1470" w:type="dxa"/>
          </w:tcPr>
          <w:p w14:paraId="2D184D59" w14:textId="184A25EB"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RE1.2.2</w:t>
            </w:r>
          </w:p>
        </w:tc>
        <w:tc>
          <w:tcPr>
            <w:tcW w:w="8266" w:type="dxa"/>
          </w:tcPr>
          <w:p w14:paraId="2D3537CD" w14:textId="77777777" w:rsidR="00F05899" w:rsidRDefault="00162698" w:rsidP="00E132D7">
            <w:pPr>
              <w:tabs>
                <w:tab w:val="left" w:pos="0"/>
              </w:tabs>
              <w:ind w:left="28" w:hanging="28"/>
              <w:jc w:val="both"/>
              <w:rPr>
                <w:rFonts w:ascii="Corbel" w:hAnsi="Corbel" w:cstheme="minorHAnsi"/>
                <w:sz w:val="22"/>
                <w:szCs w:val="22"/>
              </w:rPr>
            </w:pPr>
            <w:r>
              <w:rPr>
                <w:rFonts w:ascii="Corbel" w:hAnsi="Corbel" w:cstheme="minorHAnsi"/>
                <w:sz w:val="22"/>
                <w:szCs w:val="22"/>
              </w:rPr>
              <w:t>Produce a programme of inspections and u</w:t>
            </w:r>
            <w:r w:rsidR="00E132D7" w:rsidRPr="00E132D7">
              <w:rPr>
                <w:rFonts w:ascii="Corbel" w:hAnsi="Corbel" w:cstheme="minorHAnsi"/>
                <w:sz w:val="22"/>
                <w:szCs w:val="22"/>
              </w:rPr>
              <w:t>ndertake inspections in spring and autumn on the state of repair and condition of all holdings</w:t>
            </w:r>
            <w:r w:rsidR="003717B9">
              <w:rPr>
                <w:rFonts w:ascii="Corbel" w:hAnsi="Corbel" w:cstheme="minorHAnsi"/>
                <w:sz w:val="22"/>
                <w:szCs w:val="22"/>
              </w:rPr>
              <w:t>, including</w:t>
            </w:r>
            <w:r w:rsidR="003717B9" w:rsidRPr="003717B9">
              <w:rPr>
                <w:rFonts w:ascii="Corbel" w:hAnsi="Corbel" w:cstheme="minorHAnsi"/>
                <w:sz w:val="22"/>
                <w:szCs w:val="22"/>
              </w:rPr>
              <w:t xml:space="preserve"> health and safety inspection for hazards in accordance with Homes England’s Site Inspection and Maintenance Policy.</w:t>
            </w:r>
            <w:r w:rsidR="00F05899">
              <w:rPr>
                <w:rFonts w:ascii="Corbel" w:hAnsi="Corbel" w:cstheme="minorHAnsi"/>
                <w:sz w:val="22"/>
                <w:szCs w:val="22"/>
              </w:rPr>
              <w:t xml:space="preserve"> </w:t>
            </w:r>
          </w:p>
          <w:p w14:paraId="4274EDD0" w14:textId="77777777" w:rsidR="00F05899" w:rsidRDefault="00F05899" w:rsidP="00E132D7">
            <w:pPr>
              <w:tabs>
                <w:tab w:val="left" w:pos="0"/>
              </w:tabs>
              <w:ind w:left="28" w:hanging="28"/>
              <w:jc w:val="both"/>
              <w:rPr>
                <w:rFonts w:ascii="Corbel" w:hAnsi="Corbel" w:cstheme="minorHAnsi"/>
                <w:sz w:val="22"/>
                <w:szCs w:val="22"/>
                <w:highlight w:val="yellow"/>
              </w:rPr>
            </w:pPr>
          </w:p>
          <w:p w14:paraId="5949777B" w14:textId="0682F12B" w:rsidR="00F05899" w:rsidRPr="00F05899" w:rsidRDefault="005476BE" w:rsidP="00F05899">
            <w:pPr>
              <w:tabs>
                <w:tab w:val="left" w:pos="0"/>
              </w:tabs>
              <w:ind w:left="28" w:hanging="28"/>
              <w:jc w:val="both"/>
              <w:rPr>
                <w:rFonts w:ascii="Corbel" w:hAnsi="Corbel" w:cstheme="minorHAnsi"/>
                <w:sz w:val="22"/>
                <w:szCs w:val="22"/>
              </w:rPr>
            </w:pPr>
            <w:r w:rsidRPr="005476BE">
              <w:rPr>
                <w:rFonts w:ascii="Corbel" w:hAnsi="Corbel" w:cstheme="minorHAnsi"/>
                <w:sz w:val="22"/>
                <w:szCs w:val="22"/>
              </w:rPr>
              <w:t xml:space="preserve">Report </w:t>
            </w:r>
            <w:r>
              <w:rPr>
                <w:rFonts w:ascii="Corbel" w:hAnsi="Corbel" w:cstheme="minorHAnsi"/>
                <w:sz w:val="22"/>
                <w:szCs w:val="22"/>
              </w:rPr>
              <w:t xml:space="preserve">any hazards that present </w:t>
            </w:r>
            <w:r w:rsidRPr="005476BE">
              <w:rPr>
                <w:rFonts w:ascii="Corbel" w:hAnsi="Corbel" w:cstheme="minorHAnsi"/>
                <w:sz w:val="22"/>
                <w:szCs w:val="22"/>
              </w:rPr>
              <w:t>u</w:t>
            </w:r>
            <w:r w:rsidR="00F05899" w:rsidRPr="00F05899">
              <w:rPr>
                <w:rFonts w:ascii="Corbel" w:hAnsi="Corbel" w:cstheme="minorHAnsi"/>
                <w:sz w:val="22"/>
                <w:szCs w:val="22"/>
              </w:rPr>
              <w:t>nacceptable level</w:t>
            </w:r>
            <w:r>
              <w:rPr>
                <w:rFonts w:ascii="Corbel" w:hAnsi="Corbel" w:cstheme="minorHAnsi"/>
                <w:sz w:val="22"/>
                <w:szCs w:val="22"/>
              </w:rPr>
              <w:t>s</w:t>
            </w:r>
            <w:r w:rsidR="00F05899" w:rsidRPr="00F05899">
              <w:rPr>
                <w:rFonts w:ascii="Corbel" w:hAnsi="Corbel" w:cstheme="minorHAnsi"/>
                <w:sz w:val="22"/>
                <w:szCs w:val="22"/>
              </w:rPr>
              <w:t xml:space="preserve"> of risk </w:t>
            </w:r>
            <w:r>
              <w:rPr>
                <w:rFonts w:ascii="Corbel" w:hAnsi="Corbel" w:cstheme="minorHAnsi"/>
                <w:sz w:val="22"/>
                <w:szCs w:val="22"/>
              </w:rPr>
              <w:t>r</w:t>
            </w:r>
            <w:r w:rsidR="00F05899" w:rsidRPr="00F05899">
              <w:rPr>
                <w:rFonts w:ascii="Corbel" w:hAnsi="Corbel" w:cstheme="minorHAnsi"/>
                <w:sz w:val="22"/>
                <w:szCs w:val="22"/>
              </w:rPr>
              <w:t>equir</w:t>
            </w:r>
            <w:r>
              <w:rPr>
                <w:rFonts w:ascii="Corbel" w:hAnsi="Corbel" w:cstheme="minorHAnsi"/>
                <w:sz w:val="22"/>
                <w:szCs w:val="22"/>
              </w:rPr>
              <w:t xml:space="preserve">ing imminent, </w:t>
            </w:r>
            <w:r w:rsidR="00F05899" w:rsidRPr="00F05899">
              <w:rPr>
                <w:rFonts w:ascii="Corbel" w:hAnsi="Corbel" w:cstheme="minorHAnsi"/>
                <w:sz w:val="22"/>
                <w:szCs w:val="22"/>
              </w:rPr>
              <w:t>urgent corrective action</w:t>
            </w:r>
            <w:r>
              <w:rPr>
                <w:rFonts w:ascii="Corbel" w:hAnsi="Corbel" w:cstheme="minorHAnsi"/>
                <w:sz w:val="22"/>
                <w:szCs w:val="22"/>
              </w:rPr>
              <w:t xml:space="preserve"> immediately to the Homes England Estate Manager. </w:t>
            </w:r>
          </w:p>
          <w:p w14:paraId="71BCF1CB" w14:textId="77777777" w:rsidR="00F05899" w:rsidRDefault="00F05899" w:rsidP="00E132D7">
            <w:pPr>
              <w:tabs>
                <w:tab w:val="left" w:pos="0"/>
              </w:tabs>
              <w:ind w:left="28" w:hanging="28"/>
              <w:jc w:val="both"/>
              <w:rPr>
                <w:rFonts w:ascii="Corbel" w:hAnsi="Corbel" w:cstheme="minorHAnsi"/>
                <w:sz w:val="22"/>
                <w:szCs w:val="22"/>
              </w:rPr>
            </w:pPr>
          </w:p>
          <w:p w14:paraId="10444C92" w14:textId="60DBF7C4" w:rsidR="005C5472" w:rsidRDefault="003717B9" w:rsidP="00E132D7">
            <w:pPr>
              <w:tabs>
                <w:tab w:val="left" w:pos="0"/>
              </w:tabs>
              <w:ind w:left="28" w:hanging="28"/>
              <w:jc w:val="both"/>
              <w:rPr>
                <w:rFonts w:ascii="Corbel" w:hAnsi="Corbel" w:cstheme="minorHAnsi"/>
                <w:sz w:val="22"/>
                <w:szCs w:val="22"/>
              </w:rPr>
            </w:pPr>
            <w:r>
              <w:rPr>
                <w:rFonts w:ascii="Corbel" w:hAnsi="Corbel" w:cstheme="minorHAnsi"/>
                <w:sz w:val="22"/>
                <w:szCs w:val="22"/>
              </w:rPr>
              <w:t>S</w:t>
            </w:r>
            <w:r w:rsidR="00162698">
              <w:rPr>
                <w:rFonts w:ascii="Corbel" w:hAnsi="Corbel" w:cstheme="minorHAnsi"/>
                <w:sz w:val="22"/>
                <w:szCs w:val="22"/>
              </w:rPr>
              <w:t xml:space="preserve">ubmit a written report identifying </w:t>
            </w:r>
            <w:r w:rsidR="00E132D7" w:rsidRPr="00E132D7">
              <w:rPr>
                <w:rFonts w:ascii="Corbel" w:hAnsi="Corbel" w:cstheme="minorHAnsi"/>
                <w:sz w:val="22"/>
                <w:szCs w:val="22"/>
              </w:rPr>
              <w:t>necessary works of repair and maintenance (both Landlord and Tenant)</w:t>
            </w:r>
            <w:r>
              <w:rPr>
                <w:rFonts w:ascii="Corbel" w:hAnsi="Corbel" w:cstheme="minorHAnsi"/>
                <w:sz w:val="22"/>
                <w:szCs w:val="22"/>
              </w:rPr>
              <w:t>. Agree any works required with the Homes England Estate Manager.</w:t>
            </w:r>
          </w:p>
          <w:p w14:paraId="018EA529" w14:textId="77777777" w:rsidR="005C5472" w:rsidRDefault="005C5472" w:rsidP="00E132D7">
            <w:pPr>
              <w:tabs>
                <w:tab w:val="left" w:pos="0"/>
              </w:tabs>
              <w:ind w:left="28" w:hanging="28"/>
              <w:jc w:val="both"/>
              <w:rPr>
                <w:rFonts w:ascii="Corbel" w:hAnsi="Corbel" w:cstheme="minorHAnsi"/>
                <w:sz w:val="22"/>
                <w:szCs w:val="22"/>
              </w:rPr>
            </w:pPr>
          </w:p>
          <w:p w14:paraId="71918207" w14:textId="077CD062" w:rsidR="00162698" w:rsidRDefault="00162698" w:rsidP="00162698">
            <w:pPr>
              <w:tabs>
                <w:tab w:val="left" w:pos="0"/>
                <w:tab w:val="left" w:pos="720"/>
              </w:tabs>
              <w:ind w:left="28"/>
              <w:jc w:val="both"/>
              <w:rPr>
                <w:rFonts w:ascii="Corbel" w:hAnsi="Corbel" w:cstheme="minorHAnsi"/>
                <w:sz w:val="22"/>
                <w:szCs w:val="22"/>
              </w:rPr>
            </w:pPr>
            <w:r w:rsidRPr="00E132D7">
              <w:rPr>
                <w:rFonts w:ascii="Corbel" w:hAnsi="Corbel" w:cstheme="minorHAnsi"/>
                <w:sz w:val="22"/>
                <w:szCs w:val="22"/>
              </w:rPr>
              <w:t xml:space="preserve">Prepare and maintain a </w:t>
            </w:r>
            <w:r>
              <w:rPr>
                <w:rFonts w:ascii="Corbel" w:hAnsi="Corbel" w:cstheme="minorHAnsi"/>
                <w:sz w:val="22"/>
                <w:szCs w:val="22"/>
              </w:rPr>
              <w:t xml:space="preserve">detailed and costed </w:t>
            </w:r>
            <w:r w:rsidRPr="00E132D7">
              <w:rPr>
                <w:rFonts w:ascii="Corbel" w:hAnsi="Corbel" w:cstheme="minorHAnsi"/>
                <w:sz w:val="22"/>
                <w:szCs w:val="22"/>
              </w:rPr>
              <w:t>planned maintenance</w:t>
            </w:r>
            <w:r w:rsidR="00F762E9">
              <w:rPr>
                <w:rFonts w:ascii="Corbel" w:hAnsi="Corbel" w:cstheme="minorHAnsi"/>
                <w:sz w:val="22"/>
                <w:szCs w:val="22"/>
              </w:rPr>
              <w:t xml:space="preserve"> and repair </w:t>
            </w:r>
            <w:r w:rsidRPr="00E132D7">
              <w:rPr>
                <w:rFonts w:ascii="Corbel" w:hAnsi="Corbel" w:cstheme="minorHAnsi"/>
                <w:sz w:val="22"/>
                <w:szCs w:val="22"/>
              </w:rPr>
              <w:t>schedule</w:t>
            </w:r>
            <w:r>
              <w:rPr>
                <w:rFonts w:ascii="Corbel" w:hAnsi="Corbel" w:cstheme="minorHAnsi"/>
                <w:sz w:val="22"/>
                <w:szCs w:val="22"/>
              </w:rPr>
              <w:t xml:space="preserve"> by end December each year.</w:t>
            </w:r>
          </w:p>
          <w:p w14:paraId="7636289F" w14:textId="77777777" w:rsidR="00162698" w:rsidRDefault="00162698" w:rsidP="00162698">
            <w:pPr>
              <w:tabs>
                <w:tab w:val="left" w:pos="0"/>
                <w:tab w:val="left" w:pos="720"/>
              </w:tabs>
              <w:ind w:left="28"/>
              <w:jc w:val="both"/>
              <w:rPr>
                <w:rFonts w:ascii="Corbel" w:hAnsi="Corbel" w:cstheme="minorHAnsi"/>
                <w:sz w:val="22"/>
                <w:szCs w:val="22"/>
              </w:rPr>
            </w:pPr>
          </w:p>
          <w:p w14:paraId="16C15320" w14:textId="6D9F215C" w:rsidR="00162698" w:rsidRPr="00E132D7" w:rsidRDefault="00162698" w:rsidP="00162698">
            <w:pPr>
              <w:tabs>
                <w:tab w:val="left" w:pos="0"/>
                <w:tab w:val="left" w:pos="720"/>
              </w:tabs>
              <w:ind w:left="28"/>
              <w:jc w:val="both"/>
              <w:rPr>
                <w:rFonts w:ascii="Corbel" w:hAnsi="Corbel" w:cstheme="minorHAnsi"/>
                <w:sz w:val="22"/>
                <w:szCs w:val="22"/>
              </w:rPr>
            </w:pPr>
            <w:r w:rsidRPr="003717B9">
              <w:rPr>
                <w:rFonts w:ascii="Corbel" w:hAnsi="Corbel" w:cstheme="minorHAnsi"/>
                <w:sz w:val="22"/>
                <w:szCs w:val="22"/>
              </w:rPr>
              <w:t>Ensure</w:t>
            </w:r>
            <w:r w:rsidR="00F05899">
              <w:rPr>
                <w:rFonts w:ascii="Corbel" w:hAnsi="Corbel" w:cstheme="minorHAnsi"/>
                <w:sz w:val="22"/>
                <w:szCs w:val="22"/>
              </w:rPr>
              <w:t>, as is reasonably practicable,</w:t>
            </w:r>
            <w:r w:rsidRPr="003717B9">
              <w:rPr>
                <w:rFonts w:ascii="Corbel" w:hAnsi="Corbel" w:cstheme="minorHAnsi"/>
                <w:sz w:val="22"/>
                <w:szCs w:val="22"/>
              </w:rPr>
              <w:t xml:space="preserve"> that the leaseholder understands their obligations relating to health and safety and statutory compliance</w:t>
            </w:r>
            <w:r w:rsidR="00F05899">
              <w:rPr>
                <w:rFonts w:ascii="Corbel" w:hAnsi="Corbel" w:cstheme="minorHAnsi"/>
                <w:sz w:val="22"/>
                <w:szCs w:val="22"/>
              </w:rPr>
              <w:t>. Report any concerns to the Homes England Estate Manager immediately.</w:t>
            </w:r>
          </w:p>
          <w:p w14:paraId="185C0B6D" w14:textId="77777777" w:rsidR="00E132D7" w:rsidRPr="00E132D7" w:rsidRDefault="00E132D7" w:rsidP="00162698">
            <w:pPr>
              <w:tabs>
                <w:tab w:val="left" w:pos="0"/>
                <w:tab w:val="left" w:pos="720"/>
              </w:tabs>
              <w:ind w:left="28"/>
              <w:jc w:val="both"/>
              <w:rPr>
                <w:rFonts w:ascii="Corbel" w:hAnsi="Corbel" w:cstheme="minorHAnsi"/>
                <w:sz w:val="22"/>
                <w:szCs w:val="22"/>
              </w:rPr>
            </w:pPr>
          </w:p>
        </w:tc>
      </w:tr>
      <w:tr w:rsidR="00C85240" w:rsidRPr="00E132D7" w14:paraId="55E860E3" w14:textId="77777777" w:rsidTr="000C6F19">
        <w:tc>
          <w:tcPr>
            <w:tcW w:w="1470" w:type="dxa"/>
          </w:tcPr>
          <w:p w14:paraId="252CFB52" w14:textId="0C5CD6DC" w:rsidR="00C85240" w:rsidRPr="00214819" w:rsidRDefault="00C85240" w:rsidP="00612BE1">
            <w:pPr>
              <w:tabs>
                <w:tab w:val="left" w:pos="720"/>
              </w:tabs>
              <w:jc w:val="both"/>
              <w:rPr>
                <w:rFonts w:ascii="Corbel" w:hAnsi="Corbel" w:cstheme="minorHAnsi"/>
                <w:sz w:val="22"/>
                <w:szCs w:val="22"/>
              </w:rPr>
            </w:pPr>
            <w:r w:rsidRPr="00214819">
              <w:rPr>
                <w:rFonts w:ascii="Corbel" w:hAnsi="Corbel" w:cstheme="minorHAnsi"/>
                <w:sz w:val="22"/>
                <w:szCs w:val="22"/>
              </w:rPr>
              <w:t>RE1.2.3</w:t>
            </w:r>
          </w:p>
        </w:tc>
        <w:tc>
          <w:tcPr>
            <w:tcW w:w="8266" w:type="dxa"/>
          </w:tcPr>
          <w:p w14:paraId="1C87815F" w14:textId="77777777" w:rsidR="00F30AC3" w:rsidRPr="00214819" w:rsidRDefault="00C85240" w:rsidP="00C85240">
            <w:pPr>
              <w:tabs>
                <w:tab w:val="left" w:pos="0"/>
              </w:tabs>
              <w:jc w:val="both"/>
              <w:rPr>
                <w:rFonts w:ascii="Corbel" w:hAnsi="Corbel" w:cstheme="minorHAnsi"/>
                <w:sz w:val="22"/>
                <w:szCs w:val="22"/>
              </w:rPr>
            </w:pPr>
            <w:r w:rsidRPr="00214819">
              <w:rPr>
                <w:rFonts w:ascii="Corbel" w:hAnsi="Corbel" w:cstheme="minorHAnsi"/>
                <w:sz w:val="22"/>
                <w:szCs w:val="22"/>
              </w:rPr>
              <w:t>Establish a programme of repairs in consultation with Homes England, preparing budget estimates as required.</w:t>
            </w:r>
          </w:p>
          <w:p w14:paraId="27D10123" w14:textId="77777777" w:rsidR="00F30AC3" w:rsidRPr="00214819" w:rsidRDefault="00F30AC3" w:rsidP="00C85240">
            <w:pPr>
              <w:tabs>
                <w:tab w:val="left" w:pos="0"/>
              </w:tabs>
              <w:jc w:val="both"/>
              <w:rPr>
                <w:rFonts w:ascii="Corbel" w:hAnsi="Corbel" w:cstheme="minorHAnsi"/>
                <w:sz w:val="22"/>
                <w:szCs w:val="22"/>
              </w:rPr>
            </w:pPr>
          </w:p>
          <w:p w14:paraId="0D926D5C" w14:textId="5EB4B78C" w:rsidR="00F30AC3" w:rsidRPr="00214819" w:rsidRDefault="00C85240" w:rsidP="00F30AC3">
            <w:pPr>
              <w:tabs>
                <w:tab w:val="left" w:pos="0"/>
              </w:tabs>
              <w:ind w:left="28"/>
              <w:jc w:val="both"/>
              <w:rPr>
                <w:rFonts w:ascii="Corbel" w:hAnsi="Corbel" w:cstheme="minorHAnsi"/>
                <w:sz w:val="22"/>
                <w:szCs w:val="22"/>
              </w:rPr>
            </w:pPr>
            <w:r w:rsidRPr="00214819">
              <w:rPr>
                <w:rFonts w:ascii="Corbel" w:hAnsi="Corbel" w:cstheme="minorHAnsi"/>
                <w:sz w:val="22"/>
                <w:szCs w:val="22"/>
              </w:rPr>
              <w:t>Assist with the preparation of specifications for work for which the Landlord is responsible,</w:t>
            </w:r>
            <w:r w:rsidR="00F30AC3" w:rsidRPr="00214819">
              <w:rPr>
                <w:rFonts w:ascii="Corbel" w:hAnsi="Corbel" w:cstheme="minorHAnsi"/>
                <w:sz w:val="22"/>
                <w:szCs w:val="22"/>
              </w:rPr>
              <w:t xml:space="preserve"> using Homes England standard documents in conjunction with Homes England’s procurement guidelines and industry best practice. S</w:t>
            </w:r>
            <w:r w:rsidRPr="00214819">
              <w:rPr>
                <w:rFonts w:ascii="Corbel" w:hAnsi="Corbel" w:cstheme="minorHAnsi"/>
                <w:sz w:val="22"/>
                <w:szCs w:val="22"/>
              </w:rPr>
              <w:t>ourcing qualified contractors, obtaining quotes, approving risk assessments and method statements, instructing works, and inspecting works in progress and completion,</w:t>
            </w:r>
            <w:r w:rsidR="00214819" w:rsidRPr="00214819">
              <w:rPr>
                <w:rFonts w:ascii="Corbel" w:hAnsi="Corbel" w:cstheme="minorHAnsi"/>
                <w:sz w:val="22"/>
                <w:szCs w:val="22"/>
              </w:rPr>
              <w:t xml:space="preserve"> advising on payments, and</w:t>
            </w:r>
            <w:r w:rsidRPr="00214819">
              <w:rPr>
                <w:rFonts w:ascii="Corbel" w:hAnsi="Corbel" w:cstheme="minorHAnsi"/>
                <w:sz w:val="22"/>
                <w:szCs w:val="22"/>
              </w:rPr>
              <w:t xml:space="preserve"> scoring of KPI’s. Liaise with Homes England for the issue of Purchase Orders and the processing of invoices for payment. </w:t>
            </w:r>
          </w:p>
          <w:p w14:paraId="79B212B0" w14:textId="77777777" w:rsidR="00F30AC3" w:rsidRPr="00214819" w:rsidRDefault="00F30AC3" w:rsidP="00F30AC3">
            <w:pPr>
              <w:tabs>
                <w:tab w:val="left" w:pos="0"/>
              </w:tabs>
              <w:ind w:left="28"/>
              <w:jc w:val="both"/>
              <w:rPr>
                <w:rFonts w:ascii="Corbel" w:hAnsi="Corbel" w:cstheme="minorHAnsi"/>
                <w:sz w:val="22"/>
                <w:szCs w:val="22"/>
              </w:rPr>
            </w:pPr>
          </w:p>
          <w:p w14:paraId="49B23D59" w14:textId="77777777" w:rsidR="00C85240" w:rsidRPr="00214819" w:rsidRDefault="00C85240" w:rsidP="00E132D7">
            <w:pPr>
              <w:tabs>
                <w:tab w:val="left" w:pos="0"/>
              </w:tabs>
              <w:ind w:left="28" w:hanging="28"/>
              <w:jc w:val="both"/>
              <w:rPr>
                <w:rFonts w:ascii="Corbel" w:hAnsi="Corbel" w:cstheme="minorHAnsi"/>
              </w:rPr>
            </w:pPr>
          </w:p>
        </w:tc>
      </w:tr>
      <w:tr w:rsidR="00E132D7" w:rsidRPr="00E132D7" w14:paraId="6558299C" w14:textId="77777777" w:rsidTr="000C6F19">
        <w:tc>
          <w:tcPr>
            <w:tcW w:w="1470" w:type="dxa"/>
          </w:tcPr>
          <w:p w14:paraId="0A028A54" w14:textId="01B5DD7A"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lastRenderedPageBreak/>
              <w:t>RE1.2.</w:t>
            </w:r>
            <w:r w:rsidR="00214819">
              <w:rPr>
                <w:rFonts w:ascii="Corbel" w:hAnsi="Corbel" w:cstheme="minorHAnsi"/>
                <w:sz w:val="22"/>
                <w:szCs w:val="22"/>
              </w:rPr>
              <w:t>4</w:t>
            </w:r>
          </w:p>
        </w:tc>
        <w:tc>
          <w:tcPr>
            <w:tcW w:w="8266" w:type="dxa"/>
          </w:tcPr>
          <w:p w14:paraId="2A336D63" w14:textId="2D76B020" w:rsidR="00E132D7" w:rsidRDefault="00E132D7" w:rsidP="003B6BBC">
            <w:pPr>
              <w:tabs>
                <w:tab w:val="left" w:pos="0"/>
              </w:tabs>
              <w:ind w:left="28"/>
              <w:jc w:val="both"/>
              <w:rPr>
                <w:rFonts w:ascii="Corbel" w:hAnsi="Corbel" w:cstheme="minorHAnsi"/>
                <w:sz w:val="22"/>
                <w:szCs w:val="22"/>
              </w:rPr>
            </w:pPr>
            <w:r w:rsidRPr="00E132D7">
              <w:rPr>
                <w:rFonts w:ascii="Corbel" w:hAnsi="Corbel" w:cstheme="minorHAnsi"/>
                <w:sz w:val="22"/>
                <w:szCs w:val="22"/>
              </w:rPr>
              <w:t>The supplier is required to undertake the responsibilities of Duty Holder in relation to the built estate within the rural portfolio, (including at least 19 farmsteads). This will include but not limited to:</w:t>
            </w:r>
          </w:p>
          <w:p w14:paraId="3D4F88F4" w14:textId="77777777" w:rsidR="001144B2" w:rsidRPr="00E132D7" w:rsidRDefault="001144B2" w:rsidP="003B6BBC">
            <w:pPr>
              <w:tabs>
                <w:tab w:val="left" w:pos="0"/>
              </w:tabs>
              <w:ind w:left="28"/>
              <w:jc w:val="both"/>
              <w:rPr>
                <w:rFonts w:ascii="Corbel" w:hAnsi="Corbel" w:cstheme="minorHAnsi"/>
                <w:sz w:val="22"/>
                <w:szCs w:val="22"/>
              </w:rPr>
            </w:pPr>
          </w:p>
          <w:p w14:paraId="11F83567" w14:textId="77777777" w:rsidR="00E132D7" w:rsidRPr="001144B2" w:rsidRDefault="00E132D7" w:rsidP="00364BF0">
            <w:pPr>
              <w:pStyle w:val="ListParagraph"/>
              <w:numPr>
                <w:ilvl w:val="0"/>
                <w:numId w:val="17"/>
              </w:numPr>
              <w:tabs>
                <w:tab w:val="left" w:pos="0"/>
                <w:tab w:val="left" w:pos="720"/>
              </w:tabs>
              <w:ind w:left="737" w:hanging="709"/>
              <w:jc w:val="both"/>
              <w:rPr>
                <w:rFonts w:ascii="Corbel" w:hAnsi="Corbel" w:cstheme="minorHAnsi"/>
                <w:sz w:val="22"/>
                <w:szCs w:val="22"/>
              </w:rPr>
            </w:pPr>
            <w:r w:rsidRPr="001144B2">
              <w:rPr>
                <w:rFonts w:ascii="Corbel" w:hAnsi="Corbel" w:cstheme="minorHAnsi"/>
                <w:sz w:val="22"/>
                <w:szCs w:val="22"/>
              </w:rPr>
              <w:t>Asbestos Management</w:t>
            </w:r>
          </w:p>
          <w:p w14:paraId="7A255A00" w14:textId="01FFFB99" w:rsidR="00E132D7" w:rsidRDefault="00E132D7" w:rsidP="00364BF0">
            <w:pPr>
              <w:pStyle w:val="ListParagraph"/>
              <w:tabs>
                <w:tab w:val="left" w:pos="0"/>
                <w:tab w:val="left" w:pos="720"/>
              </w:tabs>
              <w:ind w:left="737"/>
              <w:jc w:val="both"/>
              <w:rPr>
                <w:rFonts w:ascii="Corbel" w:hAnsi="Corbel" w:cstheme="minorHAnsi"/>
                <w:sz w:val="22"/>
                <w:szCs w:val="22"/>
              </w:rPr>
            </w:pPr>
            <w:r w:rsidRPr="001144B2">
              <w:rPr>
                <w:rFonts w:ascii="Corbel" w:hAnsi="Corbel" w:cstheme="minorHAnsi"/>
                <w:sz w:val="22"/>
                <w:szCs w:val="22"/>
              </w:rPr>
              <w:t xml:space="preserve">To monitor and oversee responsibilities regarding; asbestos surveys, condition re-inspection surveys and maintenance of asbestos management plans; aspects are fully compliant against Control of Asbestos Regulations 2012. </w:t>
            </w:r>
          </w:p>
          <w:p w14:paraId="5463CD49" w14:textId="77777777" w:rsidR="001144B2" w:rsidRPr="00364BF0" w:rsidRDefault="001144B2" w:rsidP="00364BF0">
            <w:pPr>
              <w:pStyle w:val="ListParagraph"/>
              <w:tabs>
                <w:tab w:val="left" w:pos="0"/>
                <w:tab w:val="left" w:pos="720"/>
              </w:tabs>
              <w:ind w:left="737"/>
              <w:jc w:val="both"/>
              <w:rPr>
                <w:rFonts w:ascii="Corbel" w:hAnsi="Corbel" w:cstheme="minorHAnsi"/>
                <w:sz w:val="22"/>
                <w:szCs w:val="22"/>
              </w:rPr>
            </w:pPr>
          </w:p>
          <w:p w14:paraId="05FAAAF0" w14:textId="77777777" w:rsidR="00E132D7" w:rsidRPr="00364BF0" w:rsidRDefault="00E132D7" w:rsidP="00364BF0">
            <w:pPr>
              <w:pStyle w:val="ListParagraph"/>
              <w:numPr>
                <w:ilvl w:val="0"/>
                <w:numId w:val="17"/>
              </w:numPr>
              <w:tabs>
                <w:tab w:val="left" w:pos="0"/>
                <w:tab w:val="left" w:pos="720"/>
              </w:tabs>
              <w:ind w:left="737" w:hanging="709"/>
              <w:jc w:val="both"/>
              <w:rPr>
                <w:rFonts w:ascii="Corbel" w:hAnsi="Corbel" w:cstheme="minorHAnsi"/>
                <w:sz w:val="22"/>
                <w:szCs w:val="22"/>
              </w:rPr>
            </w:pPr>
            <w:r w:rsidRPr="00364BF0">
              <w:rPr>
                <w:rFonts w:ascii="Corbel" w:hAnsi="Corbel" w:cstheme="minorHAnsi"/>
                <w:sz w:val="22"/>
                <w:szCs w:val="22"/>
              </w:rPr>
              <w:t>Health and Safety Management</w:t>
            </w:r>
          </w:p>
          <w:p w14:paraId="7C7C7341" w14:textId="69A1060D" w:rsidR="00E132D7" w:rsidRDefault="00E132D7" w:rsidP="00F45746">
            <w:pPr>
              <w:pStyle w:val="ListParagraph"/>
              <w:tabs>
                <w:tab w:val="left" w:pos="0"/>
                <w:tab w:val="left" w:pos="720"/>
              </w:tabs>
              <w:ind w:left="737"/>
              <w:jc w:val="both"/>
              <w:rPr>
                <w:rFonts w:ascii="Corbel" w:hAnsi="Corbel" w:cstheme="minorHAnsi"/>
                <w:sz w:val="22"/>
                <w:szCs w:val="22"/>
              </w:rPr>
            </w:pPr>
            <w:r w:rsidRPr="00364BF0">
              <w:rPr>
                <w:rFonts w:ascii="Corbel" w:hAnsi="Corbel" w:cstheme="minorHAnsi"/>
                <w:sz w:val="22"/>
                <w:szCs w:val="22"/>
              </w:rPr>
              <w:t xml:space="preserve">Where obligated under the terms of tenancy agreements it is required to oversee, </w:t>
            </w:r>
            <w:r w:rsidR="005C5472" w:rsidRPr="00364BF0">
              <w:rPr>
                <w:rFonts w:ascii="Corbel" w:hAnsi="Corbel" w:cstheme="minorHAnsi"/>
                <w:sz w:val="22"/>
                <w:szCs w:val="22"/>
              </w:rPr>
              <w:t>implement,</w:t>
            </w:r>
            <w:r w:rsidRPr="00364BF0">
              <w:rPr>
                <w:rFonts w:ascii="Corbel" w:hAnsi="Corbel" w:cstheme="minorHAnsi"/>
                <w:sz w:val="22"/>
                <w:szCs w:val="22"/>
              </w:rPr>
              <w:t xml:space="preserve"> and manage (but not pay for), in consultation with Homes England as landlord and its approved contractors, all matters relating to Health and Safety Management.</w:t>
            </w:r>
          </w:p>
          <w:p w14:paraId="5ED1C4B3" w14:textId="77777777" w:rsidR="001144B2" w:rsidRPr="00364BF0" w:rsidRDefault="001144B2" w:rsidP="00F45746">
            <w:pPr>
              <w:pStyle w:val="ListParagraph"/>
              <w:tabs>
                <w:tab w:val="left" w:pos="0"/>
                <w:tab w:val="left" w:pos="720"/>
              </w:tabs>
              <w:ind w:left="737"/>
              <w:jc w:val="both"/>
              <w:rPr>
                <w:rFonts w:ascii="Corbel" w:hAnsi="Corbel" w:cstheme="minorHAnsi"/>
                <w:sz w:val="22"/>
                <w:szCs w:val="22"/>
              </w:rPr>
            </w:pPr>
          </w:p>
          <w:p w14:paraId="4D5E7C0C" w14:textId="453509EA" w:rsidR="00E132D7" w:rsidRDefault="00E132D7" w:rsidP="00364BF0">
            <w:pPr>
              <w:pStyle w:val="ListParagraph"/>
              <w:numPr>
                <w:ilvl w:val="0"/>
                <w:numId w:val="17"/>
              </w:numPr>
              <w:tabs>
                <w:tab w:val="left" w:pos="0"/>
                <w:tab w:val="left" w:pos="720"/>
              </w:tabs>
              <w:ind w:left="737" w:hanging="709"/>
              <w:jc w:val="both"/>
              <w:rPr>
                <w:rFonts w:ascii="Corbel" w:hAnsi="Corbel" w:cstheme="minorHAnsi"/>
                <w:sz w:val="22"/>
                <w:szCs w:val="22"/>
              </w:rPr>
            </w:pPr>
            <w:r w:rsidRPr="00364BF0">
              <w:rPr>
                <w:rFonts w:ascii="Corbel" w:hAnsi="Corbel" w:cstheme="minorHAnsi"/>
                <w:sz w:val="22"/>
                <w:szCs w:val="22"/>
              </w:rPr>
              <w:t xml:space="preserve">Management and works must be fully compliant with statute, </w:t>
            </w:r>
            <w:r w:rsidR="005C5472" w:rsidRPr="00364BF0">
              <w:rPr>
                <w:rFonts w:ascii="Corbel" w:hAnsi="Corbel" w:cstheme="minorHAnsi"/>
                <w:sz w:val="22"/>
                <w:szCs w:val="22"/>
              </w:rPr>
              <w:t>regulation,</w:t>
            </w:r>
            <w:r w:rsidRPr="00364BF0">
              <w:rPr>
                <w:rFonts w:ascii="Corbel" w:hAnsi="Corbel" w:cstheme="minorHAnsi"/>
                <w:sz w:val="22"/>
                <w:szCs w:val="22"/>
              </w:rPr>
              <w:t xml:space="preserve"> and best practice. All records shall be maintained / updated and kept in a safe and secure place which can be inspected and audited as and when required.</w:t>
            </w:r>
          </w:p>
          <w:p w14:paraId="13CC2882" w14:textId="1A3AC6AA" w:rsidR="001D121E" w:rsidRDefault="001D121E" w:rsidP="001D121E">
            <w:pPr>
              <w:pStyle w:val="ListParagraph"/>
              <w:tabs>
                <w:tab w:val="left" w:pos="0"/>
                <w:tab w:val="left" w:pos="720"/>
              </w:tabs>
              <w:ind w:left="737"/>
              <w:jc w:val="both"/>
              <w:rPr>
                <w:rFonts w:ascii="Corbel" w:hAnsi="Corbel" w:cstheme="minorHAnsi"/>
                <w:sz w:val="22"/>
                <w:szCs w:val="22"/>
              </w:rPr>
            </w:pPr>
          </w:p>
          <w:p w14:paraId="5BE42D84" w14:textId="657745CF" w:rsidR="001D121E" w:rsidRPr="00C73869" w:rsidRDefault="001D121E" w:rsidP="001D121E">
            <w:pPr>
              <w:tabs>
                <w:tab w:val="left" w:pos="0"/>
                <w:tab w:val="left" w:pos="720"/>
              </w:tabs>
              <w:jc w:val="both"/>
              <w:rPr>
                <w:rFonts w:ascii="Corbel" w:hAnsi="Corbel" w:cstheme="minorHAnsi"/>
                <w:sz w:val="22"/>
                <w:szCs w:val="22"/>
              </w:rPr>
            </w:pPr>
            <w:r w:rsidRPr="00C73869">
              <w:rPr>
                <w:rFonts w:ascii="Corbel" w:hAnsi="Corbel" w:cstheme="minorHAnsi"/>
                <w:sz w:val="22"/>
                <w:szCs w:val="22"/>
              </w:rPr>
              <w:t>Prepare and maintain a duty holder</w:t>
            </w:r>
            <w:r w:rsidR="00C73869" w:rsidRPr="00C73869">
              <w:rPr>
                <w:rFonts w:ascii="Corbel" w:hAnsi="Corbel" w:cstheme="minorHAnsi"/>
                <w:sz w:val="22"/>
                <w:szCs w:val="22"/>
              </w:rPr>
              <w:t xml:space="preserve"> register that tracks statutory compliance across each of the holdings.</w:t>
            </w:r>
          </w:p>
          <w:p w14:paraId="1E8166F9" w14:textId="77777777" w:rsidR="00E132D7" w:rsidRPr="00E132D7" w:rsidRDefault="00E132D7" w:rsidP="003B6BBC">
            <w:pPr>
              <w:tabs>
                <w:tab w:val="left" w:pos="0"/>
              </w:tabs>
              <w:ind w:left="28"/>
              <w:jc w:val="both"/>
              <w:rPr>
                <w:rFonts w:ascii="Corbel" w:hAnsi="Corbel" w:cstheme="minorHAnsi"/>
                <w:sz w:val="22"/>
                <w:szCs w:val="22"/>
              </w:rPr>
            </w:pPr>
          </w:p>
        </w:tc>
      </w:tr>
      <w:tr w:rsidR="00E132D7" w:rsidRPr="00E132D7" w14:paraId="0D4A91D9" w14:textId="77777777" w:rsidTr="000C6F19">
        <w:tc>
          <w:tcPr>
            <w:tcW w:w="1470" w:type="dxa"/>
          </w:tcPr>
          <w:p w14:paraId="53C570CD" w14:textId="010A2CC3"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RE1.2.</w:t>
            </w:r>
            <w:r w:rsidR="00082D2D">
              <w:rPr>
                <w:rFonts w:ascii="Corbel" w:hAnsi="Corbel" w:cstheme="minorHAnsi"/>
                <w:sz w:val="22"/>
                <w:szCs w:val="22"/>
              </w:rPr>
              <w:t>5</w:t>
            </w:r>
          </w:p>
        </w:tc>
        <w:tc>
          <w:tcPr>
            <w:tcW w:w="8266" w:type="dxa"/>
          </w:tcPr>
          <w:p w14:paraId="19DBFDF5" w14:textId="77777777" w:rsidR="00E132D7" w:rsidRPr="00E132D7" w:rsidRDefault="00E132D7" w:rsidP="003B6BBC">
            <w:pPr>
              <w:ind w:left="28" w:hanging="28"/>
              <w:jc w:val="both"/>
              <w:rPr>
                <w:rFonts w:ascii="Corbel" w:hAnsi="Corbel" w:cstheme="minorHAnsi"/>
                <w:sz w:val="22"/>
                <w:szCs w:val="22"/>
              </w:rPr>
            </w:pPr>
            <w:r w:rsidRPr="00E132D7">
              <w:rPr>
                <w:rFonts w:ascii="Corbel" w:hAnsi="Corbel" w:cstheme="minorHAnsi"/>
                <w:sz w:val="22"/>
                <w:szCs w:val="22"/>
              </w:rPr>
              <w:t>Preparation of applications to DEFRA and dealings with the RPA as required in connection with lettings, grants and related matters and provision of detailed information and data to support statistical returns to DEFRA.</w:t>
            </w:r>
          </w:p>
          <w:p w14:paraId="58854F93" w14:textId="77777777" w:rsidR="00E132D7" w:rsidRPr="00E132D7" w:rsidRDefault="00E132D7" w:rsidP="003B6BBC">
            <w:pPr>
              <w:ind w:left="28" w:hanging="28"/>
              <w:jc w:val="both"/>
              <w:rPr>
                <w:rFonts w:ascii="Corbel" w:hAnsi="Corbel" w:cstheme="minorHAnsi"/>
                <w:sz w:val="22"/>
                <w:szCs w:val="22"/>
              </w:rPr>
            </w:pPr>
          </w:p>
        </w:tc>
      </w:tr>
      <w:tr w:rsidR="00E132D7" w:rsidRPr="00E132D7" w14:paraId="61A0FC59" w14:textId="77777777" w:rsidTr="000C6F19">
        <w:tc>
          <w:tcPr>
            <w:tcW w:w="1470" w:type="dxa"/>
          </w:tcPr>
          <w:p w14:paraId="3C115C29" w14:textId="5A6116C3"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RE1.2.</w:t>
            </w:r>
            <w:r w:rsidR="00082D2D">
              <w:rPr>
                <w:rFonts w:ascii="Corbel" w:hAnsi="Corbel" w:cstheme="minorHAnsi"/>
                <w:sz w:val="22"/>
                <w:szCs w:val="22"/>
              </w:rPr>
              <w:t>6</w:t>
            </w:r>
          </w:p>
        </w:tc>
        <w:tc>
          <w:tcPr>
            <w:tcW w:w="8266" w:type="dxa"/>
          </w:tcPr>
          <w:p w14:paraId="0B42E67C" w14:textId="77777777" w:rsidR="00E132D7" w:rsidRPr="00E132D7" w:rsidRDefault="00E132D7" w:rsidP="003B6BBC">
            <w:pPr>
              <w:ind w:left="28" w:hanging="28"/>
              <w:rPr>
                <w:rFonts w:ascii="Corbel" w:hAnsi="Corbel" w:cstheme="minorHAnsi"/>
                <w:sz w:val="22"/>
                <w:szCs w:val="22"/>
              </w:rPr>
            </w:pPr>
            <w:r w:rsidRPr="00E132D7">
              <w:rPr>
                <w:rFonts w:ascii="Corbel" w:hAnsi="Corbel" w:cstheme="minorHAnsi"/>
                <w:sz w:val="22"/>
                <w:szCs w:val="22"/>
              </w:rPr>
              <w:t xml:space="preserve">Inspect, record, report and make recommendations on matters concerning encroachment, trespass, and adverse possession. </w:t>
            </w:r>
          </w:p>
          <w:p w14:paraId="01096CD6" w14:textId="77777777" w:rsidR="00E132D7" w:rsidRPr="00E132D7" w:rsidRDefault="00E132D7" w:rsidP="003B6BBC">
            <w:pPr>
              <w:ind w:left="28" w:hanging="28"/>
              <w:jc w:val="both"/>
              <w:rPr>
                <w:rFonts w:ascii="Corbel" w:hAnsi="Corbel" w:cstheme="minorHAnsi"/>
                <w:sz w:val="22"/>
                <w:szCs w:val="22"/>
              </w:rPr>
            </w:pPr>
          </w:p>
        </w:tc>
      </w:tr>
      <w:tr w:rsidR="00E132D7" w:rsidRPr="00E132D7" w14:paraId="29D64D8A" w14:textId="77777777" w:rsidTr="000C6F19">
        <w:tc>
          <w:tcPr>
            <w:tcW w:w="1470" w:type="dxa"/>
          </w:tcPr>
          <w:p w14:paraId="44EE51AA" w14:textId="45BBF312"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RE1.2.</w:t>
            </w:r>
            <w:r w:rsidR="00082D2D">
              <w:rPr>
                <w:rFonts w:ascii="Corbel" w:hAnsi="Corbel" w:cstheme="minorHAnsi"/>
                <w:sz w:val="22"/>
                <w:szCs w:val="22"/>
              </w:rPr>
              <w:t>7</w:t>
            </w:r>
          </w:p>
        </w:tc>
        <w:tc>
          <w:tcPr>
            <w:tcW w:w="8266" w:type="dxa"/>
          </w:tcPr>
          <w:p w14:paraId="542CF99F" w14:textId="77E29D8F" w:rsidR="00E132D7" w:rsidRPr="00E132D7" w:rsidRDefault="00E132D7" w:rsidP="003B6BBC">
            <w:pPr>
              <w:ind w:left="28" w:hanging="28"/>
              <w:jc w:val="both"/>
              <w:rPr>
                <w:rFonts w:ascii="Corbel" w:hAnsi="Corbel" w:cstheme="minorHAnsi"/>
                <w:sz w:val="22"/>
                <w:szCs w:val="22"/>
              </w:rPr>
            </w:pPr>
            <w:r w:rsidRPr="00E132D7">
              <w:rPr>
                <w:rFonts w:ascii="Corbel" w:hAnsi="Corbel" w:cstheme="minorHAnsi"/>
                <w:sz w:val="22"/>
                <w:szCs w:val="22"/>
              </w:rPr>
              <w:t>Arranging changes of tenancy, dealing with tenants’ requests for Landlord’s consent. Surrenders of tenancy, early terminations</w:t>
            </w:r>
            <w:r w:rsidR="005C5472">
              <w:rPr>
                <w:rFonts w:ascii="Corbel" w:hAnsi="Corbel" w:cstheme="minorHAnsi"/>
                <w:sz w:val="22"/>
                <w:szCs w:val="22"/>
              </w:rPr>
              <w:t xml:space="preserve"> of whole or part.</w:t>
            </w:r>
          </w:p>
          <w:p w14:paraId="05BFCADE" w14:textId="77777777" w:rsidR="00E132D7" w:rsidRPr="00E132D7" w:rsidRDefault="00E132D7" w:rsidP="003B6BBC">
            <w:pPr>
              <w:ind w:left="28" w:hanging="28"/>
              <w:jc w:val="both"/>
              <w:rPr>
                <w:rFonts w:ascii="Corbel" w:hAnsi="Corbel" w:cstheme="minorHAnsi"/>
                <w:sz w:val="22"/>
                <w:szCs w:val="22"/>
              </w:rPr>
            </w:pPr>
          </w:p>
        </w:tc>
      </w:tr>
      <w:tr w:rsidR="00E132D7" w:rsidRPr="00E132D7" w14:paraId="58998B36" w14:textId="77777777" w:rsidTr="000C6F19">
        <w:tc>
          <w:tcPr>
            <w:tcW w:w="9736" w:type="dxa"/>
            <w:gridSpan w:val="2"/>
          </w:tcPr>
          <w:p w14:paraId="62FBD94C" w14:textId="77777777" w:rsidR="0084071C" w:rsidRDefault="0084071C" w:rsidP="00E132D7">
            <w:pPr>
              <w:tabs>
                <w:tab w:val="left" w:pos="851"/>
              </w:tabs>
              <w:ind w:left="851" w:hanging="851"/>
              <w:jc w:val="both"/>
              <w:rPr>
                <w:rFonts w:ascii="Corbel" w:hAnsi="Corbel" w:cstheme="minorHAnsi"/>
                <w:b/>
                <w:sz w:val="22"/>
                <w:szCs w:val="22"/>
              </w:rPr>
            </w:pPr>
          </w:p>
          <w:p w14:paraId="25E20665" w14:textId="18F0A522" w:rsidR="00E132D7" w:rsidRDefault="00E132D7" w:rsidP="00E132D7">
            <w:pPr>
              <w:tabs>
                <w:tab w:val="left" w:pos="851"/>
              </w:tabs>
              <w:ind w:left="851" w:hanging="851"/>
              <w:jc w:val="both"/>
              <w:rPr>
                <w:rFonts w:ascii="Corbel" w:hAnsi="Corbel" w:cstheme="minorHAnsi"/>
                <w:b/>
                <w:sz w:val="22"/>
                <w:szCs w:val="22"/>
              </w:rPr>
            </w:pPr>
            <w:r w:rsidRPr="00E132D7">
              <w:rPr>
                <w:rFonts w:ascii="Corbel" w:hAnsi="Corbel" w:cstheme="minorHAnsi"/>
                <w:b/>
                <w:sz w:val="22"/>
                <w:szCs w:val="22"/>
              </w:rPr>
              <w:t>RE1.3 Financial, Administrative and General</w:t>
            </w:r>
          </w:p>
          <w:p w14:paraId="33F4FCF8" w14:textId="54D90D5A" w:rsidR="003B6BBC" w:rsidRPr="00E132D7" w:rsidRDefault="003B6BBC" w:rsidP="00E132D7">
            <w:pPr>
              <w:tabs>
                <w:tab w:val="left" w:pos="851"/>
              </w:tabs>
              <w:ind w:left="851" w:hanging="851"/>
              <w:jc w:val="both"/>
              <w:rPr>
                <w:rFonts w:ascii="Corbel" w:hAnsi="Corbel" w:cstheme="minorHAnsi"/>
                <w:sz w:val="22"/>
                <w:szCs w:val="22"/>
              </w:rPr>
            </w:pPr>
          </w:p>
        </w:tc>
      </w:tr>
      <w:tr w:rsidR="00E132D7" w:rsidRPr="00E132D7" w14:paraId="7AC8099E" w14:textId="77777777" w:rsidTr="000C6F19">
        <w:tc>
          <w:tcPr>
            <w:tcW w:w="1470" w:type="dxa"/>
          </w:tcPr>
          <w:p w14:paraId="3018CEEF" w14:textId="62B1A6A3"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RE1.3.1</w:t>
            </w:r>
          </w:p>
        </w:tc>
        <w:tc>
          <w:tcPr>
            <w:tcW w:w="8266" w:type="dxa"/>
          </w:tcPr>
          <w:p w14:paraId="34BD26A0" w14:textId="4746D57C" w:rsidR="00E132D7" w:rsidRPr="00E132D7" w:rsidRDefault="00E132D7" w:rsidP="003B6BBC">
            <w:pPr>
              <w:pStyle w:val="ListParagraph"/>
              <w:tabs>
                <w:tab w:val="left" w:pos="28"/>
              </w:tabs>
              <w:ind w:left="28" w:hanging="28"/>
              <w:jc w:val="both"/>
              <w:rPr>
                <w:rFonts w:ascii="Corbel" w:hAnsi="Corbel" w:cstheme="minorHAnsi"/>
                <w:sz w:val="22"/>
                <w:szCs w:val="22"/>
              </w:rPr>
            </w:pPr>
            <w:r w:rsidRPr="00E132D7">
              <w:rPr>
                <w:rFonts w:ascii="Corbel" w:hAnsi="Corbel" w:cstheme="minorHAnsi"/>
                <w:sz w:val="22"/>
                <w:szCs w:val="22"/>
              </w:rPr>
              <w:t xml:space="preserve">Dealing with third party enquiries within agreed timeframes, which can be in as little as </w:t>
            </w:r>
            <w:r w:rsidR="000C6F19">
              <w:rPr>
                <w:rFonts w:ascii="Corbel" w:hAnsi="Corbel" w:cstheme="minorHAnsi"/>
                <w:sz w:val="22"/>
                <w:szCs w:val="22"/>
              </w:rPr>
              <w:t xml:space="preserve">three </w:t>
            </w:r>
            <w:r w:rsidRPr="00E132D7">
              <w:rPr>
                <w:rFonts w:ascii="Corbel" w:hAnsi="Corbel" w:cstheme="minorHAnsi"/>
                <w:sz w:val="22"/>
                <w:szCs w:val="22"/>
              </w:rPr>
              <w:t>working days, referring all prospective enquires to Homes England with all due diligence.</w:t>
            </w:r>
          </w:p>
          <w:p w14:paraId="42C781B6" w14:textId="77777777" w:rsidR="00E132D7" w:rsidRPr="00E132D7" w:rsidRDefault="00E132D7" w:rsidP="003B6BBC">
            <w:pPr>
              <w:tabs>
                <w:tab w:val="left" w:pos="28"/>
              </w:tabs>
              <w:ind w:left="28" w:hanging="28"/>
              <w:jc w:val="both"/>
              <w:rPr>
                <w:rFonts w:ascii="Corbel" w:hAnsi="Corbel" w:cstheme="minorHAnsi"/>
                <w:sz w:val="22"/>
                <w:szCs w:val="22"/>
              </w:rPr>
            </w:pPr>
          </w:p>
        </w:tc>
      </w:tr>
      <w:tr w:rsidR="00E132D7" w:rsidRPr="00E132D7" w14:paraId="30ED01B6" w14:textId="77777777" w:rsidTr="000C6F19">
        <w:tc>
          <w:tcPr>
            <w:tcW w:w="1470" w:type="dxa"/>
          </w:tcPr>
          <w:p w14:paraId="4BC7A9C2" w14:textId="7AE9515E"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RE1.3.2</w:t>
            </w:r>
          </w:p>
        </w:tc>
        <w:tc>
          <w:tcPr>
            <w:tcW w:w="8266" w:type="dxa"/>
          </w:tcPr>
          <w:p w14:paraId="743D2753" w14:textId="65EB395E" w:rsidR="000C6F19" w:rsidRDefault="00E132D7" w:rsidP="003B6BBC">
            <w:pPr>
              <w:pStyle w:val="ListParagraph"/>
              <w:tabs>
                <w:tab w:val="left" w:pos="28"/>
              </w:tabs>
              <w:ind w:left="28" w:hanging="28"/>
              <w:jc w:val="both"/>
              <w:rPr>
                <w:rFonts w:ascii="Corbel" w:hAnsi="Corbel" w:cstheme="minorHAnsi"/>
                <w:sz w:val="22"/>
                <w:szCs w:val="22"/>
              </w:rPr>
            </w:pPr>
            <w:r w:rsidRPr="00E132D7">
              <w:rPr>
                <w:rFonts w:ascii="Corbel" w:hAnsi="Corbel" w:cstheme="minorHAnsi"/>
                <w:sz w:val="22"/>
                <w:szCs w:val="22"/>
              </w:rPr>
              <w:t xml:space="preserve">Regular review meetings will be held quarterly </w:t>
            </w:r>
            <w:r w:rsidR="005C5472">
              <w:rPr>
                <w:rFonts w:ascii="Corbel" w:hAnsi="Corbel" w:cstheme="minorHAnsi"/>
                <w:sz w:val="22"/>
                <w:szCs w:val="22"/>
              </w:rPr>
              <w:t xml:space="preserve">with the Estate Management Team </w:t>
            </w:r>
            <w:r w:rsidRPr="00E132D7">
              <w:rPr>
                <w:rFonts w:ascii="Corbel" w:hAnsi="Corbel" w:cstheme="minorHAnsi"/>
                <w:sz w:val="22"/>
                <w:szCs w:val="22"/>
              </w:rPr>
              <w:t xml:space="preserve">at Homes England’s office, </w:t>
            </w:r>
            <w:r w:rsidR="00170B94" w:rsidRPr="00E132D7">
              <w:rPr>
                <w:rFonts w:ascii="Corbel" w:hAnsi="Corbel" w:cstheme="minorHAnsi"/>
                <w:sz w:val="22"/>
                <w:szCs w:val="22"/>
              </w:rPr>
              <w:t>chaired</w:t>
            </w:r>
            <w:r w:rsidRPr="00E132D7">
              <w:rPr>
                <w:rFonts w:ascii="Corbel" w:hAnsi="Corbel" w:cstheme="minorHAnsi"/>
                <w:sz w:val="22"/>
                <w:szCs w:val="22"/>
              </w:rPr>
              <w:t xml:space="preserve"> and administered by the supplier. </w:t>
            </w:r>
          </w:p>
          <w:p w14:paraId="38EFB009" w14:textId="77777777" w:rsidR="000C6F19" w:rsidRDefault="000C6F19" w:rsidP="003B6BBC">
            <w:pPr>
              <w:pStyle w:val="ListParagraph"/>
              <w:tabs>
                <w:tab w:val="left" w:pos="28"/>
              </w:tabs>
              <w:ind w:left="28" w:hanging="28"/>
              <w:jc w:val="both"/>
              <w:rPr>
                <w:rFonts w:ascii="Corbel" w:hAnsi="Corbel" w:cstheme="minorHAnsi"/>
                <w:sz w:val="22"/>
                <w:szCs w:val="22"/>
              </w:rPr>
            </w:pPr>
          </w:p>
          <w:p w14:paraId="599FA2A8" w14:textId="662FF9AC" w:rsidR="000C6F19" w:rsidRDefault="00E132D7" w:rsidP="003B6BBC">
            <w:pPr>
              <w:pStyle w:val="ListParagraph"/>
              <w:tabs>
                <w:tab w:val="left" w:pos="28"/>
              </w:tabs>
              <w:ind w:left="28" w:hanging="28"/>
              <w:jc w:val="both"/>
              <w:rPr>
                <w:rFonts w:ascii="Corbel" w:hAnsi="Corbel" w:cstheme="minorHAnsi"/>
                <w:sz w:val="22"/>
                <w:szCs w:val="22"/>
              </w:rPr>
            </w:pPr>
            <w:r w:rsidRPr="00E132D7">
              <w:rPr>
                <w:rFonts w:ascii="Corbel" w:hAnsi="Corbel" w:cstheme="minorHAnsi"/>
                <w:sz w:val="22"/>
                <w:szCs w:val="22"/>
              </w:rPr>
              <w:t>Provide a copy of agenda</w:t>
            </w:r>
            <w:r w:rsidR="000C6F19">
              <w:rPr>
                <w:rFonts w:ascii="Corbel" w:hAnsi="Corbel" w:cstheme="minorHAnsi"/>
                <w:sz w:val="22"/>
                <w:szCs w:val="22"/>
              </w:rPr>
              <w:t xml:space="preserve"> and p</w:t>
            </w:r>
            <w:r w:rsidRPr="00E132D7">
              <w:rPr>
                <w:rFonts w:ascii="Corbel" w:hAnsi="Corbel" w:cstheme="minorHAnsi"/>
                <w:sz w:val="22"/>
                <w:szCs w:val="22"/>
              </w:rPr>
              <w:t xml:space="preserve">rogress </w:t>
            </w:r>
            <w:r w:rsidR="000C6F19" w:rsidRPr="00E132D7">
              <w:rPr>
                <w:rFonts w:ascii="Corbel" w:hAnsi="Corbel" w:cstheme="minorHAnsi"/>
                <w:sz w:val="22"/>
                <w:szCs w:val="22"/>
              </w:rPr>
              <w:t>report 5</w:t>
            </w:r>
            <w:r w:rsidRPr="00E132D7">
              <w:rPr>
                <w:rFonts w:ascii="Corbel" w:hAnsi="Corbel" w:cstheme="minorHAnsi"/>
                <w:sz w:val="22"/>
                <w:szCs w:val="22"/>
              </w:rPr>
              <w:t xml:space="preserve"> working days before meeting date.  </w:t>
            </w:r>
          </w:p>
          <w:p w14:paraId="343463C0" w14:textId="77777777" w:rsidR="000C6F19" w:rsidRDefault="000C6F19" w:rsidP="003B6BBC">
            <w:pPr>
              <w:pStyle w:val="ListParagraph"/>
              <w:tabs>
                <w:tab w:val="left" w:pos="28"/>
              </w:tabs>
              <w:ind w:left="28" w:hanging="28"/>
              <w:jc w:val="both"/>
              <w:rPr>
                <w:rFonts w:ascii="Corbel" w:hAnsi="Corbel" w:cstheme="minorHAnsi"/>
                <w:sz w:val="22"/>
                <w:szCs w:val="22"/>
              </w:rPr>
            </w:pPr>
          </w:p>
          <w:p w14:paraId="45C8518A" w14:textId="77777777" w:rsidR="00E132D7" w:rsidRPr="00E132D7" w:rsidRDefault="00E132D7" w:rsidP="00694E0F">
            <w:pPr>
              <w:pStyle w:val="ListParagraph"/>
              <w:tabs>
                <w:tab w:val="left" w:pos="28"/>
              </w:tabs>
              <w:ind w:left="28" w:hanging="28"/>
              <w:jc w:val="both"/>
              <w:rPr>
                <w:rFonts w:ascii="Corbel" w:hAnsi="Corbel" w:cstheme="minorHAnsi"/>
                <w:sz w:val="22"/>
                <w:szCs w:val="22"/>
              </w:rPr>
            </w:pPr>
          </w:p>
        </w:tc>
      </w:tr>
      <w:tr w:rsidR="00694E0F" w:rsidRPr="00E132D7" w14:paraId="0ED78E9C" w14:textId="77777777" w:rsidTr="000C6F19">
        <w:tc>
          <w:tcPr>
            <w:tcW w:w="1470" w:type="dxa"/>
          </w:tcPr>
          <w:p w14:paraId="609E9A3C" w14:textId="394DC91C" w:rsidR="00694E0F" w:rsidRPr="00694E0F" w:rsidRDefault="00694E0F" w:rsidP="00612BE1">
            <w:pPr>
              <w:tabs>
                <w:tab w:val="left" w:pos="720"/>
              </w:tabs>
              <w:jc w:val="both"/>
              <w:rPr>
                <w:rFonts w:ascii="Corbel" w:hAnsi="Corbel" w:cstheme="minorHAnsi"/>
                <w:sz w:val="22"/>
                <w:szCs w:val="22"/>
              </w:rPr>
            </w:pPr>
            <w:r w:rsidRPr="00694E0F">
              <w:rPr>
                <w:rFonts w:ascii="Corbel" w:hAnsi="Corbel" w:cstheme="minorHAnsi"/>
                <w:sz w:val="22"/>
                <w:szCs w:val="22"/>
              </w:rPr>
              <w:lastRenderedPageBreak/>
              <w:t>RE1.3.3</w:t>
            </w:r>
          </w:p>
        </w:tc>
        <w:tc>
          <w:tcPr>
            <w:tcW w:w="8266" w:type="dxa"/>
          </w:tcPr>
          <w:p w14:paraId="60BCE6D5" w14:textId="37F6747F" w:rsidR="00694E0F" w:rsidRPr="00070BD2" w:rsidRDefault="00694E0F" w:rsidP="00070BD2">
            <w:pPr>
              <w:tabs>
                <w:tab w:val="left" w:pos="28"/>
              </w:tabs>
              <w:jc w:val="both"/>
              <w:rPr>
                <w:rFonts w:ascii="Corbel" w:hAnsi="Corbel" w:cstheme="minorHAnsi"/>
                <w:sz w:val="22"/>
                <w:szCs w:val="22"/>
              </w:rPr>
            </w:pPr>
            <w:r w:rsidRPr="00070BD2">
              <w:rPr>
                <w:rFonts w:ascii="Corbel" w:hAnsi="Corbel" w:cstheme="minorHAnsi"/>
                <w:sz w:val="22"/>
                <w:szCs w:val="22"/>
              </w:rPr>
              <w:t>Provide the following on a monthly basis:</w:t>
            </w:r>
          </w:p>
          <w:p w14:paraId="04E00442" w14:textId="7838FD9B" w:rsidR="00070BD2" w:rsidRPr="00070BD2" w:rsidRDefault="00070BD2"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KPI’s</w:t>
            </w:r>
          </w:p>
          <w:p w14:paraId="44D94B58" w14:textId="79EF92D3" w:rsidR="00694E0F" w:rsidRPr="00070BD2" w:rsidRDefault="00694E0F"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a data dashboard providing an overview on core services and instructions as required under RE1,2 and 3,</w:t>
            </w:r>
          </w:p>
          <w:p w14:paraId="5F2C44E9" w14:textId="7F83EE81" w:rsidR="00694E0F" w:rsidRPr="00070BD2" w:rsidRDefault="00694E0F"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 xml:space="preserve">schedule of tenancies, </w:t>
            </w:r>
            <w:r w:rsidR="00070BD2" w:rsidRPr="00070BD2">
              <w:rPr>
                <w:rFonts w:ascii="Corbel" w:hAnsi="Corbel" w:cstheme="minorHAnsi"/>
                <w:sz w:val="22"/>
                <w:szCs w:val="22"/>
              </w:rPr>
              <w:t>agreements,</w:t>
            </w:r>
            <w:r w:rsidRPr="00070BD2">
              <w:rPr>
                <w:rFonts w:ascii="Corbel" w:hAnsi="Corbel" w:cstheme="minorHAnsi"/>
                <w:sz w:val="22"/>
                <w:szCs w:val="22"/>
              </w:rPr>
              <w:t xml:space="preserve"> and rents</w:t>
            </w:r>
          </w:p>
          <w:p w14:paraId="405C8599" w14:textId="16F2DC4D" w:rsidR="00694E0F" w:rsidRPr="00070BD2" w:rsidRDefault="00694E0F"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schedule of inspections</w:t>
            </w:r>
          </w:p>
          <w:p w14:paraId="387E0816" w14:textId="774AA2F8" w:rsidR="00694E0F" w:rsidRPr="00070BD2" w:rsidRDefault="00694E0F"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planned maintenance schedule</w:t>
            </w:r>
          </w:p>
          <w:p w14:paraId="56091519" w14:textId="32EA3672" w:rsidR="00694E0F" w:rsidRPr="00070BD2" w:rsidRDefault="00694E0F"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duty holder register</w:t>
            </w:r>
          </w:p>
          <w:p w14:paraId="357B4982" w14:textId="21CDBC29" w:rsidR="00694E0F" w:rsidRPr="00070BD2" w:rsidRDefault="00070BD2"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 xml:space="preserve">Financial </w:t>
            </w:r>
            <w:r>
              <w:rPr>
                <w:rFonts w:ascii="Corbel" w:hAnsi="Corbel" w:cstheme="minorHAnsi"/>
                <w:sz w:val="22"/>
                <w:szCs w:val="22"/>
              </w:rPr>
              <w:t>r</w:t>
            </w:r>
            <w:r w:rsidRPr="00070BD2">
              <w:rPr>
                <w:rFonts w:ascii="Corbel" w:hAnsi="Corbel" w:cstheme="minorHAnsi"/>
                <w:sz w:val="22"/>
                <w:szCs w:val="22"/>
              </w:rPr>
              <w:t>eporting</w:t>
            </w:r>
            <w:r>
              <w:rPr>
                <w:rFonts w:ascii="Corbel" w:hAnsi="Corbel" w:cstheme="minorHAnsi"/>
                <w:sz w:val="22"/>
                <w:szCs w:val="22"/>
              </w:rPr>
              <w:t xml:space="preserve"> o</w:t>
            </w:r>
            <w:r w:rsidRPr="00070BD2">
              <w:rPr>
                <w:rFonts w:ascii="Corbel" w:hAnsi="Corbel" w:cstheme="minorHAnsi"/>
                <w:sz w:val="22"/>
                <w:szCs w:val="22"/>
              </w:rPr>
              <w:t xml:space="preserve">n </w:t>
            </w:r>
            <w:r w:rsidR="00F72608" w:rsidRPr="00070BD2">
              <w:rPr>
                <w:rFonts w:ascii="Corbel" w:hAnsi="Corbel" w:cstheme="minorHAnsi"/>
                <w:sz w:val="22"/>
                <w:szCs w:val="22"/>
              </w:rPr>
              <w:t>holding cost projections</w:t>
            </w:r>
            <w:r w:rsidR="00F72608">
              <w:rPr>
                <w:rFonts w:ascii="Corbel" w:hAnsi="Corbel" w:cstheme="minorHAnsi"/>
                <w:sz w:val="22"/>
                <w:szCs w:val="22"/>
              </w:rPr>
              <w:t xml:space="preserve"> and other </w:t>
            </w:r>
            <w:r w:rsidRPr="00070BD2">
              <w:rPr>
                <w:rFonts w:ascii="Corbel" w:hAnsi="Corbel" w:cstheme="minorHAnsi"/>
                <w:sz w:val="22"/>
                <w:szCs w:val="22"/>
              </w:rPr>
              <w:t>expenditure</w:t>
            </w:r>
            <w:r w:rsidR="00F72608">
              <w:rPr>
                <w:rFonts w:ascii="Corbel" w:hAnsi="Corbel" w:cstheme="minorHAnsi"/>
                <w:sz w:val="22"/>
                <w:szCs w:val="22"/>
              </w:rPr>
              <w:t xml:space="preserve">, </w:t>
            </w:r>
            <w:r w:rsidRPr="00070BD2">
              <w:rPr>
                <w:rFonts w:ascii="Corbel" w:hAnsi="Corbel" w:cstheme="minorHAnsi"/>
                <w:sz w:val="22"/>
                <w:szCs w:val="22"/>
              </w:rPr>
              <w:t>including actual spend against forecast</w:t>
            </w:r>
          </w:p>
          <w:p w14:paraId="55BFC981" w14:textId="5FD53996" w:rsidR="00694E0F" w:rsidRPr="00070BD2" w:rsidRDefault="00070BD2" w:rsidP="00070BD2">
            <w:pPr>
              <w:pStyle w:val="ListParagraph"/>
              <w:numPr>
                <w:ilvl w:val="0"/>
                <w:numId w:val="27"/>
              </w:numPr>
              <w:tabs>
                <w:tab w:val="left" w:pos="28"/>
              </w:tabs>
              <w:jc w:val="both"/>
              <w:rPr>
                <w:rFonts w:ascii="Corbel" w:hAnsi="Corbel" w:cstheme="minorHAnsi"/>
                <w:sz w:val="22"/>
                <w:szCs w:val="22"/>
              </w:rPr>
            </w:pPr>
            <w:r w:rsidRPr="00070BD2">
              <w:rPr>
                <w:rFonts w:ascii="Corbel" w:hAnsi="Corbel" w:cstheme="minorHAnsi"/>
                <w:sz w:val="22"/>
                <w:szCs w:val="22"/>
              </w:rPr>
              <w:t>a</w:t>
            </w:r>
            <w:r w:rsidR="00694E0F" w:rsidRPr="00070BD2">
              <w:rPr>
                <w:rFonts w:ascii="Corbel" w:hAnsi="Corbel" w:cstheme="minorHAnsi"/>
                <w:sz w:val="22"/>
                <w:szCs w:val="22"/>
              </w:rPr>
              <w:t xml:space="preserve">ny other </w:t>
            </w:r>
            <w:r w:rsidRPr="00070BD2">
              <w:rPr>
                <w:rFonts w:ascii="Corbel" w:hAnsi="Corbel" w:cstheme="minorHAnsi"/>
                <w:sz w:val="22"/>
                <w:szCs w:val="22"/>
              </w:rPr>
              <w:t xml:space="preserve">information or </w:t>
            </w:r>
            <w:r w:rsidR="00694E0F" w:rsidRPr="00070BD2">
              <w:rPr>
                <w:rFonts w:ascii="Corbel" w:hAnsi="Corbel" w:cstheme="minorHAnsi"/>
                <w:sz w:val="22"/>
                <w:szCs w:val="22"/>
              </w:rPr>
              <w:t>analysis as reasonably requested by Homes England.</w:t>
            </w:r>
          </w:p>
          <w:p w14:paraId="3F8FE882" w14:textId="77777777" w:rsidR="00694E0F" w:rsidRPr="00070BD2" w:rsidRDefault="00694E0F" w:rsidP="003B6BBC">
            <w:pPr>
              <w:tabs>
                <w:tab w:val="left" w:pos="28"/>
              </w:tabs>
              <w:ind w:left="28" w:hanging="28"/>
              <w:jc w:val="both"/>
              <w:rPr>
                <w:rFonts w:ascii="Corbel" w:hAnsi="Corbel" w:cstheme="minorHAnsi"/>
                <w:sz w:val="22"/>
                <w:szCs w:val="22"/>
              </w:rPr>
            </w:pPr>
          </w:p>
        </w:tc>
      </w:tr>
      <w:tr w:rsidR="00E132D7" w:rsidRPr="00E132D7" w14:paraId="35D35EF3" w14:textId="77777777" w:rsidTr="000C6F19">
        <w:tc>
          <w:tcPr>
            <w:tcW w:w="1470" w:type="dxa"/>
          </w:tcPr>
          <w:p w14:paraId="0CED0787" w14:textId="04DD798F"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4</w:t>
            </w:r>
          </w:p>
        </w:tc>
        <w:tc>
          <w:tcPr>
            <w:tcW w:w="8266" w:type="dxa"/>
          </w:tcPr>
          <w:p w14:paraId="3813D9FC" w14:textId="77777777" w:rsidR="00E132D7" w:rsidRPr="00E132D7" w:rsidRDefault="00E132D7" w:rsidP="003B6BBC">
            <w:pPr>
              <w:tabs>
                <w:tab w:val="left" w:pos="28"/>
              </w:tabs>
              <w:ind w:left="28" w:hanging="28"/>
              <w:jc w:val="both"/>
              <w:rPr>
                <w:rFonts w:ascii="Corbel" w:hAnsi="Corbel" w:cstheme="minorHAnsi"/>
                <w:sz w:val="22"/>
                <w:szCs w:val="22"/>
              </w:rPr>
            </w:pPr>
            <w:r w:rsidRPr="00E132D7">
              <w:rPr>
                <w:rFonts w:ascii="Corbel" w:hAnsi="Corbel" w:cstheme="minorHAnsi"/>
                <w:sz w:val="22"/>
                <w:szCs w:val="22"/>
              </w:rPr>
              <w:t>Liaising with Homes England’s other various departments and operating area teams as requested or required on any relevant rural estate matters.</w:t>
            </w:r>
          </w:p>
          <w:p w14:paraId="7C4673BF" w14:textId="77777777" w:rsidR="00E132D7" w:rsidRPr="00E132D7" w:rsidRDefault="00E132D7" w:rsidP="003B6BBC">
            <w:pPr>
              <w:tabs>
                <w:tab w:val="left" w:pos="28"/>
              </w:tabs>
              <w:ind w:left="28" w:hanging="28"/>
              <w:jc w:val="both"/>
              <w:rPr>
                <w:rFonts w:ascii="Corbel" w:hAnsi="Corbel" w:cstheme="minorHAnsi"/>
                <w:sz w:val="22"/>
                <w:szCs w:val="22"/>
              </w:rPr>
            </w:pPr>
          </w:p>
        </w:tc>
      </w:tr>
      <w:tr w:rsidR="00E132D7" w:rsidRPr="00E132D7" w14:paraId="60E33E26" w14:textId="77777777" w:rsidTr="000C6F19">
        <w:tc>
          <w:tcPr>
            <w:tcW w:w="1470" w:type="dxa"/>
          </w:tcPr>
          <w:p w14:paraId="32A42D2D" w14:textId="234E9D83"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5</w:t>
            </w:r>
          </w:p>
        </w:tc>
        <w:tc>
          <w:tcPr>
            <w:tcW w:w="8266" w:type="dxa"/>
          </w:tcPr>
          <w:p w14:paraId="0B4E3CA5" w14:textId="77777777" w:rsidR="00E132D7" w:rsidRPr="00E132D7" w:rsidRDefault="00E132D7" w:rsidP="003B6BBC">
            <w:pPr>
              <w:tabs>
                <w:tab w:val="left" w:pos="28"/>
              </w:tabs>
              <w:ind w:left="28" w:hanging="28"/>
              <w:jc w:val="both"/>
              <w:rPr>
                <w:rFonts w:ascii="Corbel" w:hAnsi="Corbel" w:cstheme="minorHAnsi"/>
                <w:sz w:val="22"/>
                <w:szCs w:val="22"/>
              </w:rPr>
            </w:pPr>
            <w:r w:rsidRPr="00E132D7">
              <w:rPr>
                <w:rFonts w:ascii="Corbel" w:hAnsi="Corbel" w:cstheme="minorHAnsi"/>
                <w:sz w:val="22"/>
                <w:szCs w:val="22"/>
              </w:rPr>
              <w:t>Upon completion of tenancy renewal agreement, or in the case of consistent default, assist with the collection of any outstanding or overdue rents and other charges, fees and sums payable, including instructing Homes England’s Finance team as necessary, advising on debt recovery and potential use of bailiffs and procedure on a case by case basis.</w:t>
            </w:r>
          </w:p>
          <w:p w14:paraId="5F65D683" w14:textId="77777777" w:rsidR="00E132D7" w:rsidRPr="00E132D7" w:rsidRDefault="00E132D7" w:rsidP="003B6BBC">
            <w:pPr>
              <w:tabs>
                <w:tab w:val="left" w:pos="28"/>
              </w:tabs>
              <w:ind w:left="28" w:hanging="28"/>
              <w:jc w:val="both"/>
              <w:rPr>
                <w:rFonts w:ascii="Corbel" w:hAnsi="Corbel" w:cstheme="minorHAnsi"/>
                <w:sz w:val="22"/>
                <w:szCs w:val="22"/>
              </w:rPr>
            </w:pPr>
          </w:p>
        </w:tc>
      </w:tr>
      <w:tr w:rsidR="00E132D7" w:rsidRPr="00E132D7" w14:paraId="1DAFFAA3" w14:textId="77777777" w:rsidTr="000C6F19">
        <w:tc>
          <w:tcPr>
            <w:tcW w:w="1470" w:type="dxa"/>
          </w:tcPr>
          <w:p w14:paraId="1EDF769D" w14:textId="2B2D9FE6"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6</w:t>
            </w:r>
          </w:p>
        </w:tc>
        <w:tc>
          <w:tcPr>
            <w:tcW w:w="8266" w:type="dxa"/>
          </w:tcPr>
          <w:p w14:paraId="26751641" w14:textId="77777777" w:rsidR="00E132D7" w:rsidRPr="00E132D7" w:rsidRDefault="00E132D7" w:rsidP="003B6BBC">
            <w:pPr>
              <w:tabs>
                <w:tab w:val="left" w:pos="28"/>
              </w:tabs>
              <w:ind w:left="28" w:hanging="28"/>
              <w:jc w:val="both"/>
              <w:rPr>
                <w:rFonts w:ascii="Corbel" w:hAnsi="Corbel" w:cstheme="minorHAnsi"/>
                <w:sz w:val="22"/>
                <w:szCs w:val="22"/>
              </w:rPr>
            </w:pPr>
            <w:r w:rsidRPr="00E132D7">
              <w:rPr>
                <w:rFonts w:ascii="Corbel" w:hAnsi="Corbel" w:cstheme="minorHAnsi"/>
                <w:sz w:val="22"/>
                <w:szCs w:val="22"/>
              </w:rPr>
              <w:t>Maintaining all reasonably necessary records, in particular to enable Homes England to serve all necessary notices under the tenancy of any holding and to enable Homes England to compile statements of account.</w:t>
            </w:r>
          </w:p>
          <w:p w14:paraId="7DD634AE" w14:textId="77777777" w:rsidR="00E132D7" w:rsidRPr="00E132D7" w:rsidRDefault="00E132D7" w:rsidP="003B6BBC">
            <w:pPr>
              <w:tabs>
                <w:tab w:val="left" w:pos="28"/>
              </w:tabs>
              <w:ind w:left="28" w:hanging="28"/>
              <w:jc w:val="both"/>
              <w:rPr>
                <w:rFonts w:ascii="Corbel" w:hAnsi="Corbel" w:cstheme="minorHAnsi"/>
                <w:sz w:val="22"/>
                <w:szCs w:val="22"/>
              </w:rPr>
            </w:pPr>
          </w:p>
        </w:tc>
      </w:tr>
      <w:tr w:rsidR="00E132D7" w:rsidRPr="00E132D7" w14:paraId="62510EB4" w14:textId="77777777" w:rsidTr="000C6F19">
        <w:tc>
          <w:tcPr>
            <w:tcW w:w="1470" w:type="dxa"/>
          </w:tcPr>
          <w:p w14:paraId="7BCA0314" w14:textId="327F724D"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7</w:t>
            </w:r>
          </w:p>
        </w:tc>
        <w:tc>
          <w:tcPr>
            <w:tcW w:w="8266" w:type="dxa"/>
          </w:tcPr>
          <w:p w14:paraId="60EE89EA" w14:textId="77777777" w:rsidR="00E132D7" w:rsidRPr="00E132D7" w:rsidRDefault="00E132D7" w:rsidP="003B6BBC">
            <w:pPr>
              <w:tabs>
                <w:tab w:val="left" w:pos="28"/>
              </w:tabs>
              <w:ind w:left="28" w:hanging="28"/>
              <w:jc w:val="both"/>
              <w:rPr>
                <w:rFonts w:ascii="Corbel" w:hAnsi="Corbel" w:cstheme="minorHAnsi"/>
                <w:sz w:val="22"/>
                <w:szCs w:val="22"/>
              </w:rPr>
            </w:pPr>
            <w:r w:rsidRPr="00E132D7">
              <w:rPr>
                <w:rFonts w:ascii="Corbel" w:hAnsi="Corbel" w:cstheme="minorHAnsi"/>
                <w:sz w:val="22"/>
                <w:szCs w:val="22"/>
              </w:rPr>
              <w:t>Informing Homes England’s Estate Management team for the purpose of updating Homes England records of all changes in the terms of occupational agreements.</w:t>
            </w:r>
          </w:p>
          <w:p w14:paraId="0FE51486" w14:textId="77777777" w:rsidR="00E132D7" w:rsidRPr="00E132D7" w:rsidRDefault="00E132D7" w:rsidP="003B6BBC">
            <w:pPr>
              <w:tabs>
                <w:tab w:val="left" w:pos="28"/>
              </w:tabs>
              <w:ind w:left="28" w:hanging="28"/>
              <w:jc w:val="both"/>
              <w:rPr>
                <w:rFonts w:ascii="Corbel" w:hAnsi="Corbel" w:cstheme="minorHAnsi"/>
                <w:sz w:val="22"/>
                <w:szCs w:val="22"/>
              </w:rPr>
            </w:pPr>
          </w:p>
        </w:tc>
      </w:tr>
      <w:tr w:rsidR="00E132D7" w:rsidRPr="00E132D7" w14:paraId="78B6197B" w14:textId="77777777" w:rsidTr="000C6F19">
        <w:tc>
          <w:tcPr>
            <w:tcW w:w="1470" w:type="dxa"/>
            <w:tcBorders>
              <w:bottom w:val="single" w:sz="4" w:space="0" w:color="auto"/>
            </w:tcBorders>
          </w:tcPr>
          <w:p w14:paraId="58F6512C" w14:textId="5D9B2EBB"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8</w:t>
            </w:r>
          </w:p>
        </w:tc>
        <w:tc>
          <w:tcPr>
            <w:tcW w:w="8266" w:type="dxa"/>
            <w:tcBorders>
              <w:bottom w:val="single" w:sz="4" w:space="0" w:color="auto"/>
            </w:tcBorders>
          </w:tcPr>
          <w:p w14:paraId="4F011679" w14:textId="4C66C3BE" w:rsidR="001144B2" w:rsidRDefault="001144B2" w:rsidP="003B6BBC">
            <w:pPr>
              <w:tabs>
                <w:tab w:val="left" w:pos="28"/>
              </w:tabs>
              <w:ind w:left="28" w:hanging="28"/>
              <w:contextualSpacing/>
              <w:jc w:val="both"/>
            </w:pPr>
            <w:r>
              <w:rPr>
                <w:rFonts w:ascii="Corbel" w:hAnsi="Corbel" w:cstheme="minorHAnsi"/>
                <w:sz w:val="22"/>
                <w:szCs w:val="22"/>
              </w:rPr>
              <w:t>Development and p</w:t>
            </w:r>
            <w:r w:rsidR="00E132D7" w:rsidRPr="00E132D7">
              <w:rPr>
                <w:rFonts w:ascii="Corbel" w:hAnsi="Corbel" w:cstheme="minorHAnsi"/>
                <w:sz w:val="22"/>
                <w:szCs w:val="22"/>
              </w:rPr>
              <w:t>rovision of four training days annually</w:t>
            </w:r>
            <w:r>
              <w:rPr>
                <w:rFonts w:ascii="Corbel" w:hAnsi="Corbel" w:cstheme="minorHAnsi"/>
                <w:sz w:val="22"/>
                <w:szCs w:val="22"/>
              </w:rPr>
              <w:t xml:space="preserve">, </w:t>
            </w:r>
            <w:r w:rsidR="00E132D7" w:rsidRPr="00E132D7">
              <w:rPr>
                <w:rFonts w:ascii="Corbel" w:hAnsi="Corbel" w:cstheme="minorHAnsi"/>
                <w:sz w:val="22"/>
                <w:szCs w:val="22"/>
              </w:rPr>
              <w:t>provid</w:t>
            </w:r>
            <w:r>
              <w:rPr>
                <w:rFonts w:ascii="Corbel" w:hAnsi="Corbel" w:cstheme="minorHAnsi"/>
                <w:sz w:val="22"/>
                <w:szCs w:val="22"/>
              </w:rPr>
              <w:t>ing</w:t>
            </w:r>
            <w:r w:rsidR="00E132D7" w:rsidRPr="00E132D7">
              <w:rPr>
                <w:rFonts w:ascii="Corbel" w:hAnsi="Corbel" w:cstheme="minorHAnsi"/>
                <w:sz w:val="22"/>
                <w:szCs w:val="22"/>
              </w:rPr>
              <w:t xml:space="preserve"> technical training </w:t>
            </w:r>
            <w:r>
              <w:rPr>
                <w:rFonts w:ascii="Corbel" w:hAnsi="Corbel" w:cstheme="minorHAnsi"/>
                <w:sz w:val="22"/>
                <w:szCs w:val="22"/>
              </w:rPr>
              <w:t xml:space="preserve">for Homes England Staff and stakeholders </w:t>
            </w:r>
            <w:r w:rsidR="00E132D7" w:rsidRPr="00E132D7">
              <w:rPr>
                <w:rFonts w:ascii="Corbel" w:hAnsi="Corbel" w:cstheme="minorHAnsi"/>
                <w:sz w:val="22"/>
                <w:szCs w:val="22"/>
              </w:rPr>
              <w:t>in topic areas specific to the Rural Estate.</w:t>
            </w:r>
            <w:r>
              <w:t xml:space="preserve"> </w:t>
            </w:r>
          </w:p>
          <w:p w14:paraId="7C94EF87" w14:textId="77777777" w:rsidR="00E132D7" w:rsidRPr="00E132D7" w:rsidRDefault="00E132D7" w:rsidP="001144B2">
            <w:pPr>
              <w:tabs>
                <w:tab w:val="left" w:pos="28"/>
              </w:tabs>
              <w:ind w:left="28" w:hanging="28"/>
              <w:contextualSpacing/>
              <w:jc w:val="both"/>
              <w:rPr>
                <w:rFonts w:ascii="Corbel" w:hAnsi="Corbel" w:cstheme="minorHAnsi"/>
                <w:sz w:val="22"/>
                <w:szCs w:val="22"/>
              </w:rPr>
            </w:pPr>
          </w:p>
        </w:tc>
      </w:tr>
      <w:tr w:rsidR="00E132D7" w:rsidRPr="00E132D7" w14:paraId="4EEAD964" w14:textId="77777777" w:rsidTr="007B3BC4">
        <w:tc>
          <w:tcPr>
            <w:tcW w:w="1470" w:type="dxa"/>
            <w:tcBorders>
              <w:bottom w:val="single" w:sz="4" w:space="0" w:color="auto"/>
            </w:tcBorders>
          </w:tcPr>
          <w:p w14:paraId="64FADD30" w14:textId="7045EC6C" w:rsidR="00E132D7" w:rsidRPr="00E132D7" w:rsidRDefault="00E132D7" w:rsidP="00612BE1">
            <w:pPr>
              <w:tabs>
                <w:tab w:val="left" w:pos="720"/>
              </w:tabs>
              <w:jc w:val="both"/>
              <w:rPr>
                <w:rFonts w:ascii="Corbel" w:hAnsi="Corbel" w:cstheme="minorHAnsi"/>
                <w:sz w:val="22"/>
                <w:szCs w:val="22"/>
              </w:rPr>
            </w:pPr>
            <w:r w:rsidRPr="00E132D7">
              <w:rPr>
                <w:rFonts w:ascii="Corbel" w:hAnsi="Corbel" w:cstheme="minorHAnsi"/>
                <w:sz w:val="22"/>
                <w:szCs w:val="22"/>
              </w:rPr>
              <w:t>RE1.3.</w:t>
            </w:r>
            <w:r w:rsidR="00694E0F">
              <w:rPr>
                <w:rFonts w:ascii="Corbel" w:hAnsi="Corbel" w:cstheme="minorHAnsi"/>
                <w:sz w:val="22"/>
                <w:szCs w:val="22"/>
              </w:rPr>
              <w:t>9</w:t>
            </w:r>
          </w:p>
        </w:tc>
        <w:tc>
          <w:tcPr>
            <w:tcW w:w="8266" w:type="dxa"/>
            <w:tcBorders>
              <w:bottom w:val="single" w:sz="4" w:space="0" w:color="auto"/>
            </w:tcBorders>
          </w:tcPr>
          <w:p w14:paraId="47C8AEF3" w14:textId="0B0E2251" w:rsidR="00E132D7" w:rsidRPr="00E132D7" w:rsidRDefault="00E132D7" w:rsidP="003B6BBC">
            <w:pPr>
              <w:pStyle w:val="ListParagraph"/>
              <w:tabs>
                <w:tab w:val="left" w:pos="0"/>
                <w:tab w:val="left" w:pos="28"/>
              </w:tabs>
              <w:ind w:left="28" w:hanging="28"/>
              <w:jc w:val="both"/>
              <w:rPr>
                <w:rFonts w:ascii="Corbel" w:hAnsi="Corbel" w:cstheme="minorHAnsi"/>
                <w:sz w:val="22"/>
                <w:szCs w:val="22"/>
              </w:rPr>
            </w:pPr>
            <w:r w:rsidRPr="00E132D7">
              <w:rPr>
                <w:rFonts w:ascii="Corbel" w:hAnsi="Corbel" w:cstheme="minorHAnsi"/>
                <w:sz w:val="22"/>
                <w:szCs w:val="22"/>
              </w:rPr>
              <w:t xml:space="preserve">Provision of </w:t>
            </w:r>
            <w:r w:rsidR="000E1296">
              <w:rPr>
                <w:rFonts w:ascii="Corbel" w:hAnsi="Corbel" w:cstheme="minorHAnsi"/>
                <w:sz w:val="22"/>
                <w:szCs w:val="22"/>
              </w:rPr>
              <w:t xml:space="preserve">an </w:t>
            </w:r>
            <w:r w:rsidRPr="00E132D7">
              <w:rPr>
                <w:rFonts w:ascii="Corbel" w:hAnsi="Corbel" w:cstheme="minorHAnsi"/>
                <w:sz w:val="22"/>
                <w:szCs w:val="22"/>
              </w:rPr>
              <w:t xml:space="preserve">out of hour’s </w:t>
            </w:r>
            <w:r w:rsidR="00E83710">
              <w:rPr>
                <w:rFonts w:ascii="Corbel" w:hAnsi="Corbel" w:cstheme="minorHAnsi"/>
                <w:sz w:val="22"/>
                <w:szCs w:val="22"/>
              </w:rPr>
              <w:t>service</w:t>
            </w:r>
            <w:r w:rsidRPr="00E132D7">
              <w:rPr>
                <w:rFonts w:ascii="Corbel" w:hAnsi="Corbel" w:cstheme="minorHAnsi"/>
                <w:sz w:val="22"/>
                <w:szCs w:val="22"/>
              </w:rPr>
              <w:t xml:space="preserve"> to encompass the rural estate:</w:t>
            </w:r>
          </w:p>
          <w:p w14:paraId="5264BC14" w14:textId="77777777" w:rsidR="00170B94" w:rsidRDefault="00170B94" w:rsidP="003B6BBC">
            <w:pPr>
              <w:tabs>
                <w:tab w:val="left" w:pos="28"/>
              </w:tabs>
              <w:ind w:left="28" w:hanging="28"/>
              <w:rPr>
                <w:rFonts w:ascii="Corbel" w:hAnsi="Corbel" w:cstheme="minorHAnsi"/>
                <w:sz w:val="22"/>
                <w:szCs w:val="22"/>
              </w:rPr>
            </w:pPr>
          </w:p>
          <w:p w14:paraId="78EC729F" w14:textId="73A9C12C" w:rsidR="00E132D7" w:rsidRPr="00E132D7" w:rsidRDefault="00E132D7" w:rsidP="003B6BBC">
            <w:pPr>
              <w:tabs>
                <w:tab w:val="left" w:pos="28"/>
              </w:tabs>
              <w:ind w:left="28" w:hanging="28"/>
              <w:rPr>
                <w:rFonts w:ascii="Corbel" w:hAnsi="Corbel" w:cstheme="minorHAnsi"/>
                <w:sz w:val="22"/>
                <w:szCs w:val="22"/>
              </w:rPr>
            </w:pPr>
            <w:r w:rsidRPr="00E132D7">
              <w:rPr>
                <w:rFonts w:ascii="Corbel" w:hAnsi="Corbel" w:cstheme="minorHAnsi"/>
                <w:sz w:val="22"/>
                <w:szCs w:val="22"/>
              </w:rPr>
              <w:t>Office closure times to cover are:</w:t>
            </w:r>
          </w:p>
          <w:p w14:paraId="20CC2D60" w14:textId="77777777" w:rsidR="00170B94" w:rsidRDefault="00170B94" w:rsidP="003B6BBC">
            <w:pPr>
              <w:tabs>
                <w:tab w:val="left" w:pos="28"/>
              </w:tabs>
              <w:ind w:left="28" w:hanging="28"/>
              <w:rPr>
                <w:rFonts w:ascii="Corbel" w:hAnsi="Corbel" w:cstheme="minorHAnsi"/>
                <w:sz w:val="22"/>
                <w:szCs w:val="22"/>
              </w:rPr>
            </w:pPr>
          </w:p>
          <w:p w14:paraId="21F62F81" w14:textId="075BE462" w:rsidR="00E132D7" w:rsidRPr="00D0573A" w:rsidRDefault="00E132D7" w:rsidP="00D0573A">
            <w:pPr>
              <w:pStyle w:val="ListParagraph"/>
              <w:numPr>
                <w:ilvl w:val="0"/>
                <w:numId w:val="17"/>
              </w:numPr>
              <w:tabs>
                <w:tab w:val="left" w:pos="28"/>
              </w:tabs>
              <w:ind w:left="879" w:hanging="879"/>
              <w:rPr>
                <w:rFonts w:ascii="Corbel" w:hAnsi="Corbel" w:cstheme="minorHAnsi"/>
                <w:sz w:val="22"/>
                <w:szCs w:val="22"/>
              </w:rPr>
            </w:pPr>
            <w:r w:rsidRPr="00D0573A">
              <w:rPr>
                <w:rFonts w:ascii="Corbel" w:hAnsi="Corbel" w:cstheme="minorHAnsi"/>
                <w:sz w:val="22"/>
                <w:szCs w:val="22"/>
              </w:rPr>
              <w:t>Weekdays</w:t>
            </w:r>
            <w:r w:rsidR="00D0573A">
              <w:rPr>
                <w:rFonts w:ascii="Corbel" w:hAnsi="Corbel" w:cstheme="minorHAnsi"/>
                <w:sz w:val="22"/>
                <w:szCs w:val="22"/>
              </w:rPr>
              <w:t xml:space="preserve"> - </w:t>
            </w:r>
            <w:r w:rsidRPr="00D0573A">
              <w:rPr>
                <w:rFonts w:ascii="Corbel" w:hAnsi="Corbel" w:cstheme="minorHAnsi"/>
                <w:sz w:val="22"/>
                <w:szCs w:val="22"/>
              </w:rPr>
              <w:t>5.00pm every evening until 9am next day</w:t>
            </w:r>
          </w:p>
          <w:p w14:paraId="7C893782" w14:textId="6E76E1BF" w:rsidR="00E132D7" w:rsidRPr="00D0573A" w:rsidRDefault="00E132D7" w:rsidP="00D0573A">
            <w:pPr>
              <w:pStyle w:val="ListParagraph"/>
              <w:numPr>
                <w:ilvl w:val="0"/>
                <w:numId w:val="17"/>
              </w:numPr>
              <w:tabs>
                <w:tab w:val="left" w:pos="28"/>
              </w:tabs>
              <w:ind w:left="879" w:hanging="879"/>
              <w:rPr>
                <w:rFonts w:ascii="Corbel" w:hAnsi="Corbel" w:cstheme="minorHAnsi"/>
                <w:sz w:val="22"/>
                <w:szCs w:val="22"/>
              </w:rPr>
            </w:pPr>
            <w:r w:rsidRPr="00D0573A">
              <w:rPr>
                <w:rFonts w:ascii="Corbel" w:hAnsi="Corbel" w:cstheme="minorHAnsi"/>
                <w:sz w:val="22"/>
                <w:szCs w:val="22"/>
              </w:rPr>
              <w:t>Weekends</w:t>
            </w:r>
            <w:r w:rsidR="00D0573A">
              <w:rPr>
                <w:rFonts w:ascii="Corbel" w:hAnsi="Corbel" w:cstheme="minorHAnsi"/>
                <w:sz w:val="22"/>
                <w:szCs w:val="22"/>
              </w:rPr>
              <w:t xml:space="preserve"> - </w:t>
            </w:r>
            <w:r w:rsidRPr="00D0573A">
              <w:rPr>
                <w:rFonts w:ascii="Corbel" w:hAnsi="Corbel" w:cstheme="minorHAnsi"/>
                <w:sz w:val="22"/>
                <w:szCs w:val="22"/>
              </w:rPr>
              <w:t xml:space="preserve">5.00pm Friday evening until 9am Monday </w:t>
            </w:r>
          </w:p>
          <w:p w14:paraId="0157BC49" w14:textId="0CBC75A4" w:rsidR="00D0573A" w:rsidRDefault="00E132D7" w:rsidP="00D0573A">
            <w:pPr>
              <w:pStyle w:val="ListParagraph"/>
              <w:numPr>
                <w:ilvl w:val="0"/>
                <w:numId w:val="17"/>
              </w:numPr>
              <w:tabs>
                <w:tab w:val="left" w:pos="28"/>
              </w:tabs>
              <w:ind w:left="879" w:hanging="879"/>
              <w:rPr>
                <w:rFonts w:ascii="Corbel" w:hAnsi="Corbel" w:cstheme="minorHAnsi"/>
                <w:sz w:val="22"/>
                <w:szCs w:val="22"/>
              </w:rPr>
            </w:pPr>
            <w:r w:rsidRPr="00D0573A">
              <w:rPr>
                <w:rFonts w:ascii="Corbel" w:hAnsi="Corbel" w:cstheme="minorHAnsi"/>
                <w:sz w:val="22"/>
                <w:szCs w:val="22"/>
              </w:rPr>
              <w:t>24/7 on bank holidays</w:t>
            </w:r>
          </w:p>
          <w:p w14:paraId="34F9D534" w14:textId="4CDBEAEE" w:rsidR="00D0573A" w:rsidRDefault="0084071C" w:rsidP="00D0573A">
            <w:pPr>
              <w:pStyle w:val="ListParagraph"/>
              <w:numPr>
                <w:ilvl w:val="0"/>
                <w:numId w:val="17"/>
              </w:numPr>
              <w:tabs>
                <w:tab w:val="left" w:pos="28"/>
              </w:tabs>
              <w:ind w:left="879" w:hanging="879"/>
              <w:rPr>
                <w:rFonts w:ascii="Corbel" w:hAnsi="Corbel" w:cstheme="minorHAnsi"/>
                <w:sz w:val="22"/>
                <w:szCs w:val="22"/>
              </w:rPr>
            </w:pPr>
            <w:r>
              <w:rPr>
                <w:rFonts w:ascii="Corbel" w:hAnsi="Corbel" w:cstheme="minorHAnsi"/>
                <w:sz w:val="22"/>
                <w:szCs w:val="22"/>
              </w:rPr>
              <w:t>Between Christmas and new year</w:t>
            </w:r>
          </w:p>
          <w:p w14:paraId="372379A7" w14:textId="18092315" w:rsidR="00E132D7" w:rsidRPr="00D0573A" w:rsidRDefault="0084071C" w:rsidP="00D0573A">
            <w:pPr>
              <w:pStyle w:val="ListParagraph"/>
              <w:numPr>
                <w:ilvl w:val="0"/>
                <w:numId w:val="17"/>
              </w:numPr>
              <w:tabs>
                <w:tab w:val="left" w:pos="28"/>
              </w:tabs>
              <w:ind w:left="879" w:hanging="879"/>
              <w:rPr>
                <w:rFonts w:ascii="Corbel" w:hAnsi="Corbel" w:cstheme="minorHAnsi"/>
                <w:sz w:val="22"/>
                <w:szCs w:val="22"/>
              </w:rPr>
            </w:pPr>
            <w:r>
              <w:rPr>
                <w:rFonts w:ascii="Corbel" w:hAnsi="Corbel" w:cstheme="minorHAnsi"/>
                <w:sz w:val="22"/>
                <w:szCs w:val="22"/>
              </w:rPr>
              <w:t>A</w:t>
            </w:r>
            <w:r w:rsidR="00E132D7" w:rsidRPr="00D0573A">
              <w:rPr>
                <w:rFonts w:ascii="Corbel" w:hAnsi="Corbel" w:cstheme="minorHAnsi"/>
                <w:sz w:val="22"/>
                <w:szCs w:val="22"/>
              </w:rPr>
              <w:t>ny notified ad hoc office closures e.g. fire evacuation</w:t>
            </w:r>
          </w:p>
          <w:p w14:paraId="66FEC638" w14:textId="00A7126D" w:rsidR="00E132D7" w:rsidRDefault="00E132D7" w:rsidP="003B6BBC">
            <w:pPr>
              <w:tabs>
                <w:tab w:val="left" w:pos="28"/>
              </w:tabs>
              <w:ind w:left="28" w:hanging="28"/>
              <w:rPr>
                <w:rFonts w:ascii="Corbel" w:hAnsi="Corbel" w:cstheme="minorHAnsi"/>
                <w:sz w:val="22"/>
                <w:szCs w:val="22"/>
              </w:rPr>
            </w:pPr>
          </w:p>
          <w:p w14:paraId="2957B9D5" w14:textId="2A5A66B6" w:rsidR="00121DC5" w:rsidRPr="00B910E2" w:rsidRDefault="00E83710" w:rsidP="00E83710">
            <w:pPr>
              <w:tabs>
                <w:tab w:val="left" w:pos="28"/>
              </w:tabs>
              <w:ind w:left="28" w:hanging="28"/>
              <w:rPr>
                <w:rFonts w:ascii="Corbel" w:hAnsi="Corbel" w:cstheme="minorHAnsi"/>
                <w:sz w:val="22"/>
                <w:szCs w:val="22"/>
              </w:rPr>
            </w:pPr>
            <w:r w:rsidRPr="00B80E94">
              <w:rPr>
                <w:rFonts w:ascii="Corbel" w:hAnsi="Corbel" w:cstheme="minorHAnsi"/>
                <w:sz w:val="22"/>
                <w:szCs w:val="22"/>
              </w:rPr>
              <w:t xml:space="preserve">Provide Homes England and all tenants with </w:t>
            </w:r>
            <w:r w:rsidR="00B910E2" w:rsidRPr="00B80E94">
              <w:rPr>
                <w:rFonts w:ascii="Corbel" w:hAnsi="Corbel" w:cstheme="minorHAnsi"/>
                <w:sz w:val="22"/>
                <w:szCs w:val="22"/>
              </w:rPr>
              <w:t xml:space="preserve">contact </w:t>
            </w:r>
            <w:r w:rsidRPr="00B80E94">
              <w:rPr>
                <w:rFonts w:ascii="Corbel" w:hAnsi="Corbel" w:cstheme="minorHAnsi"/>
                <w:sz w:val="22"/>
                <w:szCs w:val="22"/>
              </w:rPr>
              <w:t>number.</w:t>
            </w:r>
            <w:r w:rsidR="00DA2358" w:rsidRPr="00B80E94">
              <w:rPr>
                <w:rFonts w:ascii="Corbel" w:hAnsi="Corbel" w:cstheme="minorHAnsi"/>
                <w:sz w:val="22"/>
                <w:szCs w:val="22"/>
              </w:rPr>
              <w:t xml:space="preserve"> </w:t>
            </w:r>
            <w:r w:rsidR="00121DC5" w:rsidRPr="00B80E94">
              <w:rPr>
                <w:rFonts w:ascii="Corbel" w:hAnsi="Corbel" w:cstheme="minorHAnsi"/>
                <w:sz w:val="22"/>
                <w:szCs w:val="22"/>
              </w:rPr>
              <w:t xml:space="preserve">All calls to be answered </w:t>
            </w:r>
            <w:r w:rsidR="00DA2358" w:rsidRPr="00B80E94">
              <w:rPr>
                <w:rFonts w:ascii="Corbel" w:hAnsi="Corbel" w:cstheme="minorHAnsi"/>
                <w:sz w:val="22"/>
                <w:szCs w:val="22"/>
              </w:rPr>
              <w:t>on first attempt by someone</w:t>
            </w:r>
            <w:r w:rsidR="00B80E94">
              <w:rPr>
                <w:rFonts w:ascii="Corbel" w:hAnsi="Corbel" w:cstheme="minorHAnsi"/>
                <w:sz w:val="22"/>
                <w:szCs w:val="22"/>
              </w:rPr>
              <w:t>,</w:t>
            </w:r>
            <w:r w:rsidR="00DA2358" w:rsidRPr="00B80E94">
              <w:rPr>
                <w:rFonts w:ascii="Corbel" w:hAnsi="Corbel" w:cstheme="minorHAnsi"/>
                <w:sz w:val="22"/>
                <w:szCs w:val="22"/>
              </w:rPr>
              <w:t xml:space="preserve"> who has required knowledge of the services </w:t>
            </w:r>
            <w:r w:rsidR="00B80E94">
              <w:rPr>
                <w:rFonts w:ascii="Corbel" w:hAnsi="Corbel" w:cstheme="minorHAnsi"/>
                <w:sz w:val="22"/>
                <w:szCs w:val="22"/>
              </w:rPr>
              <w:t xml:space="preserve">under the contract, </w:t>
            </w:r>
            <w:r w:rsidR="00121DC5" w:rsidRPr="00B80E94">
              <w:rPr>
                <w:rFonts w:ascii="Corbel" w:hAnsi="Corbel" w:cstheme="minorHAnsi"/>
                <w:sz w:val="22"/>
                <w:szCs w:val="22"/>
              </w:rPr>
              <w:t xml:space="preserve">and must not be directed to </w:t>
            </w:r>
            <w:r w:rsidR="00DA2358" w:rsidRPr="00B80E94">
              <w:rPr>
                <w:rFonts w:ascii="Corbel" w:hAnsi="Corbel" w:cstheme="minorHAnsi"/>
                <w:sz w:val="22"/>
                <w:szCs w:val="22"/>
              </w:rPr>
              <w:t>voicemail or other answering service.</w:t>
            </w:r>
          </w:p>
          <w:p w14:paraId="20F96329" w14:textId="77777777" w:rsidR="00E83710" w:rsidRPr="00B910E2" w:rsidRDefault="00E83710" w:rsidP="00E83710">
            <w:pPr>
              <w:tabs>
                <w:tab w:val="left" w:pos="28"/>
              </w:tabs>
              <w:rPr>
                <w:rFonts w:ascii="Corbel" w:hAnsi="Corbel" w:cstheme="minorHAnsi"/>
                <w:sz w:val="22"/>
                <w:szCs w:val="22"/>
              </w:rPr>
            </w:pPr>
          </w:p>
          <w:p w14:paraId="0318B506" w14:textId="1A592168" w:rsidR="00E83710" w:rsidRPr="00B910E2" w:rsidRDefault="00E83710" w:rsidP="00E83710">
            <w:pPr>
              <w:tabs>
                <w:tab w:val="left" w:pos="28"/>
              </w:tabs>
              <w:rPr>
                <w:rFonts w:ascii="Corbel" w:hAnsi="Corbel" w:cstheme="minorHAnsi"/>
                <w:sz w:val="22"/>
                <w:szCs w:val="22"/>
              </w:rPr>
            </w:pPr>
            <w:r w:rsidRPr="00B910E2">
              <w:rPr>
                <w:rFonts w:ascii="Corbel" w:hAnsi="Corbel" w:cstheme="minorHAnsi"/>
                <w:sz w:val="22"/>
                <w:szCs w:val="22"/>
              </w:rPr>
              <w:t>Keep a detailed l</w:t>
            </w:r>
            <w:r w:rsidR="00477D19" w:rsidRPr="00B910E2">
              <w:rPr>
                <w:rFonts w:ascii="Corbel" w:hAnsi="Corbel" w:cstheme="minorHAnsi"/>
                <w:sz w:val="22"/>
                <w:szCs w:val="22"/>
              </w:rPr>
              <w:t xml:space="preserve">og </w:t>
            </w:r>
            <w:r w:rsidRPr="00B910E2">
              <w:rPr>
                <w:rFonts w:ascii="Corbel" w:hAnsi="Corbel" w:cstheme="minorHAnsi"/>
                <w:sz w:val="22"/>
                <w:szCs w:val="22"/>
              </w:rPr>
              <w:t xml:space="preserve">of </w:t>
            </w:r>
            <w:r w:rsidR="00477D19" w:rsidRPr="00B910E2">
              <w:rPr>
                <w:rFonts w:ascii="Corbel" w:hAnsi="Corbel" w:cstheme="minorHAnsi"/>
                <w:sz w:val="22"/>
                <w:szCs w:val="22"/>
              </w:rPr>
              <w:t>all calls</w:t>
            </w:r>
            <w:r w:rsidRPr="00B910E2">
              <w:rPr>
                <w:rFonts w:ascii="Corbel" w:hAnsi="Corbel" w:cstheme="minorHAnsi"/>
                <w:sz w:val="22"/>
                <w:szCs w:val="22"/>
              </w:rPr>
              <w:t xml:space="preserve">, together with reason for call, advice given or any action taken and supply Homes England with the call log and request for further instruction needed by 10am </w:t>
            </w:r>
            <w:r w:rsidR="00785FDE">
              <w:rPr>
                <w:rFonts w:ascii="Corbel" w:hAnsi="Corbel" w:cstheme="minorHAnsi"/>
                <w:sz w:val="22"/>
                <w:szCs w:val="22"/>
              </w:rPr>
              <w:t xml:space="preserve">the next </w:t>
            </w:r>
            <w:r w:rsidRPr="00B910E2">
              <w:rPr>
                <w:rFonts w:ascii="Corbel" w:hAnsi="Corbel" w:cstheme="minorHAnsi"/>
                <w:sz w:val="22"/>
                <w:szCs w:val="22"/>
              </w:rPr>
              <w:t>working day, or in the case of ad hoc office closures such as fire evacuation within an hour or at first opportunity</w:t>
            </w:r>
            <w:r w:rsidR="00B910E2" w:rsidRPr="00B910E2">
              <w:rPr>
                <w:rFonts w:ascii="Corbel" w:hAnsi="Corbel" w:cstheme="minorHAnsi"/>
                <w:sz w:val="22"/>
                <w:szCs w:val="22"/>
              </w:rPr>
              <w:t>.</w:t>
            </w:r>
          </w:p>
          <w:p w14:paraId="2C661E9A" w14:textId="77777777" w:rsidR="00E83710" w:rsidRPr="00B910E2" w:rsidRDefault="00E83710" w:rsidP="00E83710">
            <w:pPr>
              <w:tabs>
                <w:tab w:val="left" w:pos="28"/>
              </w:tabs>
              <w:ind w:left="28" w:hanging="28"/>
              <w:rPr>
                <w:rFonts w:ascii="Corbel" w:hAnsi="Corbel" w:cstheme="minorHAnsi"/>
                <w:sz w:val="22"/>
                <w:szCs w:val="22"/>
              </w:rPr>
            </w:pPr>
          </w:p>
          <w:p w14:paraId="4C7DDAE4" w14:textId="69232111" w:rsidR="00B910E2" w:rsidRPr="00B910E2" w:rsidRDefault="00785FDE" w:rsidP="00B910E2">
            <w:pPr>
              <w:tabs>
                <w:tab w:val="left" w:pos="28"/>
              </w:tabs>
              <w:rPr>
                <w:rFonts w:ascii="Corbel" w:hAnsi="Corbel" w:cstheme="minorHAnsi"/>
                <w:sz w:val="22"/>
                <w:szCs w:val="22"/>
              </w:rPr>
            </w:pPr>
            <w:r w:rsidRPr="00B910E2">
              <w:rPr>
                <w:rFonts w:ascii="Corbel" w:hAnsi="Corbel" w:cstheme="minorHAnsi"/>
                <w:sz w:val="22"/>
                <w:szCs w:val="22"/>
              </w:rPr>
              <w:t xml:space="preserve">In the event of no calls </w:t>
            </w:r>
            <w:r>
              <w:rPr>
                <w:rFonts w:ascii="Corbel" w:hAnsi="Corbel" w:cstheme="minorHAnsi"/>
                <w:sz w:val="22"/>
                <w:szCs w:val="22"/>
              </w:rPr>
              <w:t>s</w:t>
            </w:r>
            <w:r w:rsidR="00E43864">
              <w:rPr>
                <w:rFonts w:ascii="Corbel" w:hAnsi="Corbel" w:cstheme="minorHAnsi"/>
                <w:sz w:val="22"/>
                <w:szCs w:val="22"/>
              </w:rPr>
              <w:t xml:space="preserve">end the </w:t>
            </w:r>
            <w:r>
              <w:rPr>
                <w:rFonts w:ascii="Corbel" w:hAnsi="Corbel" w:cstheme="minorHAnsi"/>
                <w:sz w:val="22"/>
                <w:szCs w:val="22"/>
              </w:rPr>
              <w:t xml:space="preserve">latest </w:t>
            </w:r>
            <w:r w:rsidR="00E43864">
              <w:rPr>
                <w:rFonts w:ascii="Corbel" w:hAnsi="Corbel" w:cstheme="minorHAnsi"/>
                <w:sz w:val="22"/>
                <w:szCs w:val="22"/>
              </w:rPr>
              <w:t>call log to the client by 10am each Monday</w:t>
            </w:r>
            <w:r w:rsidR="00B80E94">
              <w:rPr>
                <w:rFonts w:ascii="Corbel" w:hAnsi="Corbel" w:cstheme="minorHAnsi"/>
                <w:sz w:val="22"/>
                <w:szCs w:val="22"/>
              </w:rPr>
              <w:t>.</w:t>
            </w:r>
            <w:r w:rsidR="00E43864">
              <w:rPr>
                <w:rFonts w:ascii="Corbel" w:hAnsi="Corbel" w:cstheme="minorHAnsi"/>
                <w:sz w:val="22"/>
                <w:szCs w:val="22"/>
              </w:rPr>
              <w:t xml:space="preserve"> </w:t>
            </w:r>
          </w:p>
          <w:p w14:paraId="503BA5B7" w14:textId="77777777" w:rsidR="00B910E2" w:rsidRPr="00B910E2" w:rsidRDefault="00B910E2" w:rsidP="00E83710">
            <w:pPr>
              <w:tabs>
                <w:tab w:val="left" w:pos="28"/>
              </w:tabs>
              <w:ind w:left="28" w:hanging="28"/>
              <w:rPr>
                <w:rFonts w:ascii="Corbel" w:hAnsi="Corbel" w:cstheme="minorHAnsi"/>
                <w:sz w:val="22"/>
                <w:szCs w:val="22"/>
              </w:rPr>
            </w:pPr>
          </w:p>
          <w:p w14:paraId="02328570" w14:textId="615F277D" w:rsidR="00E83710" w:rsidRPr="00E83710" w:rsidRDefault="00B910E2" w:rsidP="00E83710">
            <w:pPr>
              <w:tabs>
                <w:tab w:val="left" w:pos="28"/>
              </w:tabs>
              <w:ind w:left="28" w:hanging="28"/>
              <w:rPr>
                <w:rFonts w:ascii="Corbel" w:hAnsi="Corbel" w:cstheme="minorHAnsi"/>
                <w:sz w:val="22"/>
                <w:szCs w:val="22"/>
                <w:highlight w:val="yellow"/>
              </w:rPr>
            </w:pPr>
            <w:r w:rsidRPr="00B910E2">
              <w:rPr>
                <w:rFonts w:ascii="Corbel" w:hAnsi="Corbel" w:cstheme="minorHAnsi"/>
                <w:sz w:val="22"/>
                <w:szCs w:val="22"/>
              </w:rPr>
              <w:t>In the event of a serious incident</w:t>
            </w:r>
            <w:r w:rsidR="00785FDE">
              <w:rPr>
                <w:rFonts w:ascii="Corbel" w:hAnsi="Corbel" w:cstheme="minorHAnsi"/>
                <w:sz w:val="22"/>
                <w:szCs w:val="22"/>
              </w:rPr>
              <w:t xml:space="preserve"> contact </w:t>
            </w:r>
            <w:r w:rsidR="00477D19" w:rsidRPr="00B910E2">
              <w:rPr>
                <w:rFonts w:ascii="Corbel" w:hAnsi="Corbel" w:cstheme="minorHAnsi"/>
                <w:sz w:val="22"/>
                <w:szCs w:val="22"/>
              </w:rPr>
              <w:t xml:space="preserve">Homes England </w:t>
            </w:r>
            <w:r w:rsidRPr="00B910E2">
              <w:rPr>
                <w:rFonts w:ascii="Corbel" w:hAnsi="Corbel" w:cstheme="minorHAnsi"/>
                <w:sz w:val="22"/>
                <w:szCs w:val="22"/>
              </w:rPr>
              <w:t>immediately</w:t>
            </w:r>
            <w:r w:rsidR="00477D19" w:rsidRPr="00B910E2">
              <w:rPr>
                <w:rFonts w:ascii="Corbel" w:hAnsi="Corbel" w:cstheme="minorHAnsi"/>
                <w:sz w:val="22"/>
                <w:szCs w:val="22"/>
              </w:rPr>
              <w:t>.</w:t>
            </w:r>
            <w:r w:rsidR="00E83710" w:rsidRPr="00B910E2">
              <w:t xml:space="preserve"> </w:t>
            </w:r>
          </w:p>
          <w:p w14:paraId="070466DD" w14:textId="77777777" w:rsidR="00E132D7" w:rsidRPr="00E132D7" w:rsidRDefault="00E132D7" w:rsidP="00B910E2">
            <w:pPr>
              <w:tabs>
                <w:tab w:val="left" w:pos="28"/>
              </w:tabs>
              <w:rPr>
                <w:rFonts w:ascii="Corbel" w:hAnsi="Corbel" w:cstheme="minorHAnsi"/>
                <w:sz w:val="22"/>
                <w:szCs w:val="22"/>
              </w:rPr>
            </w:pPr>
          </w:p>
        </w:tc>
      </w:tr>
      <w:tr w:rsidR="00414226" w:rsidRPr="00E132D7" w14:paraId="44AC4B02" w14:textId="77777777" w:rsidTr="007B3BC4">
        <w:tc>
          <w:tcPr>
            <w:tcW w:w="1470" w:type="dxa"/>
            <w:tcBorders>
              <w:bottom w:val="single" w:sz="4" w:space="0" w:color="auto"/>
            </w:tcBorders>
          </w:tcPr>
          <w:p w14:paraId="304219CD" w14:textId="18B68A64" w:rsidR="00414226" w:rsidRPr="001144B2" w:rsidRDefault="001144B2" w:rsidP="00612BE1">
            <w:pPr>
              <w:tabs>
                <w:tab w:val="left" w:pos="720"/>
              </w:tabs>
              <w:jc w:val="both"/>
              <w:rPr>
                <w:rFonts w:ascii="Corbel" w:hAnsi="Corbel" w:cstheme="minorHAnsi"/>
                <w:sz w:val="22"/>
                <w:szCs w:val="22"/>
              </w:rPr>
            </w:pPr>
            <w:r w:rsidRPr="001144B2">
              <w:rPr>
                <w:rFonts w:ascii="Corbel" w:hAnsi="Corbel" w:cstheme="minorHAnsi"/>
                <w:sz w:val="22"/>
                <w:szCs w:val="22"/>
              </w:rPr>
              <w:lastRenderedPageBreak/>
              <w:t>RE1.3.</w:t>
            </w:r>
            <w:r w:rsidR="00694E0F">
              <w:rPr>
                <w:rFonts w:ascii="Corbel" w:hAnsi="Corbel" w:cstheme="minorHAnsi"/>
                <w:sz w:val="22"/>
                <w:szCs w:val="22"/>
              </w:rPr>
              <w:t>10</w:t>
            </w:r>
          </w:p>
        </w:tc>
        <w:tc>
          <w:tcPr>
            <w:tcW w:w="8266" w:type="dxa"/>
            <w:tcBorders>
              <w:bottom w:val="single" w:sz="4" w:space="0" w:color="auto"/>
            </w:tcBorders>
          </w:tcPr>
          <w:p w14:paraId="1731D3E4" w14:textId="77777777" w:rsidR="00414226" w:rsidRPr="001144B2" w:rsidRDefault="00414226" w:rsidP="001144B2">
            <w:pPr>
              <w:rPr>
                <w:rFonts w:ascii="Corbel" w:hAnsi="Corbel" w:cstheme="minorHAnsi"/>
                <w:sz w:val="22"/>
                <w:szCs w:val="22"/>
              </w:rPr>
            </w:pPr>
            <w:r w:rsidRPr="001144B2">
              <w:rPr>
                <w:rFonts w:ascii="Corbel" w:hAnsi="Corbel" w:cstheme="minorHAnsi"/>
                <w:sz w:val="22"/>
                <w:szCs w:val="22"/>
              </w:rPr>
              <w:t xml:space="preserve">Hold and maintain all physical and electronic files and documents in an easily accessible archive. </w:t>
            </w:r>
          </w:p>
          <w:p w14:paraId="72E48AC3" w14:textId="5F2E885A" w:rsidR="001144B2" w:rsidRPr="001144B2" w:rsidRDefault="001144B2" w:rsidP="001144B2">
            <w:pPr>
              <w:rPr>
                <w:rFonts w:ascii="Corbel" w:hAnsi="Corbel" w:cstheme="minorHAnsi"/>
              </w:rPr>
            </w:pPr>
          </w:p>
        </w:tc>
      </w:tr>
      <w:tr w:rsidR="00A3338F" w:rsidRPr="00A3338F" w14:paraId="14B524FE" w14:textId="77777777" w:rsidTr="007B3BC4">
        <w:tc>
          <w:tcPr>
            <w:tcW w:w="1470" w:type="dxa"/>
            <w:tcBorders>
              <w:bottom w:val="single" w:sz="4" w:space="0" w:color="auto"/>
            </w:tcBorders>
          </w:tcPr>
          <w:p w14:paraId="217DE63F" w14:textId="1B8AE8D4" w:rsidR="00A3338F" w:rsidRPr="00A3338F" w:rsidRDefault="00A3338F" w:rsidP="00612BE1">
            <w:pPr>
              <w:tabs>
                <w:tab w:val="left" w:pos="720"/>
              </w:tabs>
              <w:jc w:val="both"/>
              <w:rPr>
                <w:rFonts w:ascii="Corbel" w:hAnsi="Corbel" w:cstheme="minorHAnsi"/>
                <w:sz w:val="22"/>
                <w:szCs w:val="22"/>
              </w:rPr>
            </w:pPr>
            <w:r>
              <w:rPr>
                <w:rFonts w:ascii="Corbel" w:hAnsi="Corbel" w:cstheme="minorHAnsi"/>
                <w:sz w:val="22"/>
                <w:szCs w:val="22"/>
              </w:rPr>
              <w:t>RE1.3.11</w:t>
            </w:r>
          </w:p>
        </w:tc>
        <w:tc>
          <w:tcPr>
            <w:tcW w:w="8266" w:type="dxa"/>
            <w:tcBorders>
              <w:bottom w:val="single" w:sz="4" w:space="0" w:color="auto"/>
            </w:tcBorders>
          </w:tcPr>
          <w:p w14:paraId="1B413CF3" w14:textId="1CC35166" w:rsidR="00A3338F" w:rsidRDefault="00E8131B" w:rsidP="001144B2">
            <w:pPr>
              <w:rPr>
                <w:rFonts w:ascii="Corbel" w:hAnsi="Corbel" w:cstheme="minorHAnsi"/>
                <w:sz w:val="22"/>
                <w:szCs w:val="22"/>
              </w:rPr>
            </w:pPr>
            <w:r>
              <w:rPr>
                <w:rFonts w:ascii="Corbel" w:hAnsi="Corbel" w:cstheme="minorHAnsi"/>
                <w:sz w:val="22"/>
                <w:szCs w:val="22"/>
              </w:rPr>
              <w:t>Provide a list of all staff who work o</w:t>
            </w:r>
            <w:r w:rsidR="00A3338F">
              <w:rPr>
                <w:rFonts w:ascii="Corbel" w:hAnsi="Corbel" w:cstheme="minorHAnsi"/>
                <w:sz w:val="22"/>
                <w:szCs w:val="22"/>
              </w:rPr>
              <w:t xml:space="preserve">n the commission </w:t>
            </w:r>
            <w:r>
              <w:rPr>
                <w:rFonts w:ascii="Corbel" w:hAnsi="Corbel" w:cstheme="minorHAnsi"/>
                <w:sz w:val="22"/>
                <w:szCs w:val="22"/>
              </w:rPr>
              <w:t xml:space="preserve">and supply CV’s </w:t>
            </w:r>
            <w:r w:rsidR="00A3338F">
              <w:rPr>
                <w:rFonts w:ascii="Corbel" w:hAnsi="Corbel" w:cstheme="minorHAnsi"/>
                <w:sz w:val="22"/>
                <w:szCs w:val="22"/>
              </w:rPr>
              <w:t>within one month of contract award. Su</w:t>
            </w:r>
            <w:r w:rsidR="00A3338F" w:rsidRPr="00A3338F">
              <w:rPr>
                <w:rFonts w:ascii="Corbel" w:hAnsi="Corbel" w:cstheme="minorHAnsi"/>
                <w:sz w:val="22"/>
                <w:szCs w:val="22"/>
              </w:rPr>
              <w:t xml:space="preserve">ppliers must keep </w:t>
            </w:r>
            <w:r w:rsidR="00C762CC">
              <w:rPr>
                <w:rFonts w:ascii="Corbel" w:hAnsi="Corbel" w:cstheme="minorHAnsi"/>
                <w:sz w:val="22"/>
                <w:szCs w:val="22"/>
              </w:rPr>
              <w:t>list and</w:t>
            </w:r>
            <w:r w:rsidR="00B43516">
              <w:rPr>
                <w:rFonts w:ascii="Corbel" w:hAnsi="Corbel" w:cstheme="minorHAnsi"/>
                <w:sz w:val="22"/>
                <w:szCs w:val="22"/>
              </w:rPr>
              <w:t xml:space="preserve"> </w:t>
            </w:r>
            <w:r w:rsidR="00A3338F" w:rsidRPr="00A3338F">
              <w:rPr>
                <w:rFonts w:ascii="Corbel" w:hAnsi="Corbel" w:cstheme="minorHAnsi"/>
                <w:sz w:val="22"/>
                <w:szCs w:val="22"/>
              </w:rPr>
              <w:t>CV’s up to date as staff leave and join.</w:t>
            </w:r>
          </w:p>
          <w:p w14:paraId="75F6B61B" w14:textId="3A7E52F4" w:rsidR="00A3338F" w:rsidRPr="00A3338F" w:rsidRDefault="00A3338F" w:rsidP="001144B2">
            <w:pPr>
              <w:rPr>
                <w:rFonts w:ascii="Corbel" w:hAnsi="Corbel" w:cstheme="minorHAnsi"/>
                <w:sz w:val="22"/>
                <w:szCs w:val="22"/>
              </w:rPr>
            </w:pPr>
          </w:p>
        </w:tc>
      </w:tr>
      <w:tr w:rsidR="0084071C" w:rsidRPr="00E132D7" w14:paraId="35191DD2" w14:textId="77777777" w:rsidTr="007B3BC4">
        <w:tc>
          <w:tcPr>
            <w:tcW w:w="9736" w:type="dxa"/>
            <w:gridSpan w:val="2"/>
            <w:tcBorders>
              <w:top w:val="single" w:sz="4" w:space="0" w:color="auto"/>
              <w:left w:val="nil"/>
              <w:bottom w:val="nil"/>
              <w:right w:val="nil"/>
            </w:tcBorders>
          </w:tcPr>
          <w:p w14:paraId="761163D3" w14:textId="77777777" w:rsidR="0084071C" w:rsidRDefault="0084071C" w:rsidP="00E132D7">
            <w:pPr>
              <w:tabs>
                <w:tab w:val="left" w:pos="851"/>
              </w:tabs>
              <w:ind w:left="851" w:hanging="851"/>
              <w:jc w:val="both"/>
              <w:rPr>
                <w:rFonts w:asciiTheme="minorHAnsi" w:hAnsiTheme="minorHAnsi" w:cstheme="minorHAnsi"/>
                <w:sz w:val="22"/>
                <w:szCs w:val="22"/>
              </w:rPr>
            </w:pPr>
          </w:p>
          <w:p w14:paraId="5421EBEC" w14:textId="2D4EACF0" w:rsidR="000D2541" w:rsidRDefault="000D2541" w:rsidP="00E132D7">
            <w:pPr>
              <w:tabs>
                <w:tab w:val="left" w:pos="851"/>
              </w:tabs>
              <w:ind w:left="851" w:hanging="851"/>
              <w:jc w:val="both"/>
              <w:rPr>
                <w:rFonts w:asciiTheme="minorHAnsi" w:hAnsiTheme="minorHAnsi" w:cstheme="minorHAnsi"/>
                <w:sz w:val="22"/>
                <w:szCs w:val="22"/>
              </w:rPr>
            </w:pPr>
          </w:p>
          <w:p w14:paraId="751EAE7E" w14:textId="11E332D6" w:rsidR="000D2541" w:rsidRPr="00E132D7" w:rsidRDefault="000D2541" w:rsidP="00E132D7">
            <w:pPr>
              <w:tabs>
                <w:tab w:val="left" w:pos="851"/>
              </w:tabs>
              <w:ind w:left="851" w:hanging="851"/>
              <w:jc w:val="both"/>
              <w:rPr>
                <w:rFonts w:asciiTheme="minorHAnsi" w:hAnsiTheme="minorHAnsi" w:cstheme="minorHAnsi"/>
                <w:sz w:val="22"/>
                <w:szCs w:val="22"/>
              </w:rPr>
            </w:pPr>
          </w:p>
        </w:tc>
      </w:tr>
      <w:tr w:rsidR="00414226" w:rsidRPr="00E132D7" w14:paraId="7737D8E6" w14:textId="77777777" w:rsidTr="007B3BC4">
        <w:tc>
          <w:tcPr>
            <w:tcW w:w="9736" w:type="dxa"/>
            <w:gridSpan w:val="2"/>
            <w:tcBorders>
              <w:top w:val="nil"/>
              <w:left w:val="nil"/>
              <w:bottom w:val="single" w:sz="4" w:space="0" w:color="auto"/>
              <w:right w:val="nil"/>
            </w:tcBorders>
          </w:tcPr>
          <w:p w14:paraId="2DB0EB19" w14:textId="77777777" w:rsidR="00414226" w:rsidRDefault="00414226" w:rsidP="00E132D7">
            <w:pPr>
              <w:tabs>
                <w:tab w:val="left" w:pos="851"/>
              </w:tabs>
              <w:ind w:left="851" w:hanging="851"/>
              <w:jc w:val="both"/>
              <w:rPr>
                <w:rFonts w:cstheme="minorHAnsi"/>
              </w:rPr>
            </w:pPr>
          </w:p>
        </w:tc>
      </w:tr>
      <w:tr w:rsidR="004729D8" w:rsidRPr="004729D8" w14:paraId="5038EEFC" w14:textId="77777777" w:rsidTr="004729D8">
        <w:tc>
          <w:tcPr>
            <w:tcW w:w="9736" w:type="dxa"/>
            <w:gridSpan w:val="2"/>
            <w:tcBorders>
              <w:top w:val="single" w:sz="4" w:space="0" w:color="auto"/>
            </w:tcBorders>
            <w:shd w:val="clear" w:color="auto" w:fill="4F81BD" w:themeFill="accent1"/>
          </w:tcPr>
          <w:p w14:paraId="7E86BBE5" w14:textId="77777777" w:rsidR="000D2541" w:rsidRPr="004729D8" w:rsidRDefault="000D2541" w:rsidP="00CE5942">
            <w:pPr>
              <w:tabs>
                <w:tab w:val="left" w:pos="720"/>
              </w:tabs>
              <w:ind w:left="720" w:hanging="720"/>
              <w:jc w:val="both"/>
              <w:rPr>
                <w:rFonts w:ascii="Corbel" w:hAnsi="Corbel" w:cs="Arial"/>
                <w:b/>
                <w:color w:val="FFFFFF" w:themeColor="background1"/>
                <w:sz w:val="22"/>
                <w:szCs w:val="22"/>
              </w:rPr>
            </w:pPr>
          </w:p>
          <w:p w14:paraId="24AB2E6E" w14:textId="142F8825" w:rsidR="00CE5942" w:rsidRPr="004729D8" w:rsidRDefault="00CE5942" w:rsidP="00CE5942">
            <w:pPr>
              <w:tabs>
                <w:tab w:val="left" w:pos="720"/>
              </w:tabs>
              <w:ind w:left="720" w:hanging="720"/>
              <w:jc w:val="both"/>
              <w:rPr>
                <w:rFonts w:ascii="Corbel" w:hAnsi="Corbel" w:cs="Arial"/>
                <w:b/>
                <w:color w:val="FFFFFF" w:themeColor="background1"/>
                <w:sz w:val="22"/>
                <w:szCs w:val="22"/>
              </w:rPr>
            </w:pPr>
            <w:r w:rsidRPr="004729D8">
              <w:rPr>
                <w:rFonts w:ascii="Corbel" w:hAnsi="Corbel" w:cs="Arial"/>
                <w:b/>
                <w:color w:val="FFFFFF" w:themeColor="background1"/>
                <w:sz w:val="22"/>
                <w:szCs w:val="22"/>
              </w:rPr>
              <w:t xml:space="preserve">RE2 Rural Estate 2 </w:t>
            </w:r>
          </w:p>
          <w:p w14:paraId="55AFB17D" w14:textId="77777777" w:rsidR="00CE5942" w:rsidRPr="004729D8" w:rsidRDefault="00CE5942" w:rsidP="00E132D7">
            <w:pPr>
              <w:tabs>
                <w:tab w:val="left" w:pos="851"/>
              </w:tabs>
              <w:ind w:left="851" w:hanging="851"/>
              <w:jc w:val="both"/>
              <w:rPr>
                <w:rFonts w:ascii="Corbel" w:hAnsi="Corbel" w:cstheme="minorHAnsi"/>
                <w:color w:val="FFFFFF" w:themeColor="background1"/>
                <w:sz w:val="22"/>
                <w:szCs w:val="22"/>
              </w:rPr>
            </w:pPr>
          </w:p>
        </w:tc>
      </w:tr>
      <w:tr w:rsidR="00CE5942" w:rsidRPr="000D2541" w14:paraId="09519F76" w14:textId="77777777" w:rsidTr="000C6F19">
        <w:tc>
          <w:tcPr>
            <w:tcW w:w="9736" w:type="dxa"/>
            <w:gridSpan w:val="2"/>
          </w:tcPr>
          <w:p w14:paraId="2D23AC1E" w14:textId="739A4061" w:rsidR="00CE5942" w:rsidRPr="000D2541" w:rsidRDefault="00CE5942" w:rsidP="00CE5942">
            <w:pPr>
              <w:tabs>
                <w:tab w:val="left" w:pos="720"/>
              </w:tabs>
              <w:jc w:val="both"/>
              <w:rPr>
                <w:rFonts w:ascii="Corbel" w:hAnsi="Corbel" w:cs="Arial"/>
                <w:bCs/>
                <w:sz w:val="22"/>
                <w:szCs w:val="22"/>
              </w:rPr>
            </w:pPr>
            <w:r w:rsidRPr="000D2541">
              <w:rPr>
                <w:rFonts w:ascii="Corbel" w:hAnsi="Corbel" w:cs="Arial"/>
                <w:bCs/>
                <w:sz w:val="22"/>
                <w:szCs w:val="22"/>
              </w:rPr>
              <w:t>Time Charge Work:</w:t>
            </w:r>
          </w:p>
          <w:p w14:paraId="3118390E" w14:textId="77777777" w:rsidR="00CE5942" w:rsidRPr="000D2541" w:rsidRDefault="00CE5942" w:rsidP="00E132D7">
            <w:pPr>
              <w:tabs>
                <w:tab w:val="left" w:pos="851"/>
              </w:tabs>
              <w:ind w:left="851" w:hanging="851"/>
              <w:jc w:val="both"/>
              <w:rPr>
                <w:rFonts w:ascii="Corbel" w:hAnsi="Corbel" w:cstheme="minorHAnsi"/>
                <w:sz w:val="22"/>
                <w:szCs w:val="22"/>
              </w:rPr>
            </w:pPr>
          </w:p>
        </w:tc>
      </w:tr>
      <w:tr w:rsidR="0084071C" w:rsidRPr="000D2541" w14:paraId="50DC1DD6" w14:textId="77777777" w:rsidTr="000C6F19">
        <w:tc>
          <w:tcPr>
            <w:tcW w:w="1470" w:type="dxa"/>
          </w:tcPr>
          <w:p w14:paraId="7C24D4B8" w14:textId="31D797FC" w:rsidR="0084071C" w:rsidRPr="000D2541" w:rsidRDefault="00CE5942" w:rsidP="00612BE1">
            <w:pPr>
              <w:tabs>
                <w:tab w:val="left" w:pos="720"/>
              </w:tabs>
              <w:jc w:val="both"/>
              <w:rPr>
                <w:rFonts w:ascii="Corbel" w:hAnsi="Corbel" w:cstheme="minorHAnsi"/>
                <w:sz w:val="22"/>
                <w:szCs w:val="22"/>
              </w:rPr>
            </w:pPr>
            <w:r w:rsidRPr="000D2541">
              <w:rPr>
                <w:rFonts w:ascii="Corbel" w:hAnsi="Corbel" w:cs="Arial"/>
                <w:sz w:val="22"/>
                <w:szCs w:val="22"/>
              </w:rPr>
              <w:t>RE2.1</w:t>
            </w:r>
          </w:p>
        </w:tc>
        <w:tc>
          <w:tcPr>
            <w:tcW w:w="8266" w:type="dxa"/>
          </w:tcPr>
          <w:p w14:paraId="753F9229" w14:textId="77777777" w:rsidR="00CE5942" w:rsidRPr="000D2541" w:rsidRDefault="00CE5942" w:rsidP="000D2541">
            <w:pPr>
              <w:tabs>
                <w:tab w:val="left" w:pos="0"/>
              </w:tabs>
              <w:jc w:val="both"/>
              <w:rPr>
                <w:rFonts w:ascii="Corbel" w:hAnsi="Corbel" w:cs="Arial"/>
                <w:sz w:val="22"/>
                <w:szCs w:val="22"/>
              </w:rPr>
            </w:pPr>
            <w:r w:rsidRPr="000D2541">
              <w:rPr>
                <w:rFonts w:ascii="Corbel" w:hAnsi="Corbel" w:cs="Arial"/>
                <w:sz w:val="22"/>
                <w:szCs w:val="22"/>
              </w:rPr>
              <w:t>Researching, tracing, and complying with the requirements of the “Crichel Down” rules in respect of former owners and/or their successors as necessary or required by Homes England.</w:t>
            </w:r>
          </w:p>
          <w:p w14:paraId="2C0181C5" w14:textId="77777777" w:rsidR="0084071C" w:rsidRPr="000D2541" w:rsidRDefault="0084071C" w:rsidP="000D2541">
            <w:pPr>
              <w:tabs>
                <w:tab w:val="left" w:pos="0"/>
                <w:tab w:val="left" w:pos="851"/>
              </w:tabs>
              <w:jc w:val="both"/>
              <w:rPr>
                <w:rFonts w:ascii="Corbel" w:hAnsi="Corbel" w:cstheme="minorHAnsi"/>
                <w:sz w:val="22"/>
                <w:szCs w:val="22"/>
              </w:rPr>
            </w:pPr>
          </w:p>
        </w:tc>
      </w:tr>
      <w:tr w:rsidR="0084071C" w:rsidRPr="000D2541" w14:paraId="441404EC" w14:textId="77777777" w:rsidTr="000C6F19">
        <w:tc>
          <w:tcPr>
            <w:tcW w:w="1470" w:type="dxa"/>
          </w:tcPr>
          <w:p w14:paraId="75C55DEE" w14:textId="05AEEFF1" w:rsidR="0084071C" w:rsidRPr="000D2541" w:rsidRDefault="00CE5942" w:rsidP="00612BE1">
            <w:pPr>
              <w:tabs>
                <w:tab w:val="left" w:pos="720"/>
              </w:tabs>
              <w:jc w:val="both"/>
              <w:rPr>
                <w:rFonts w:ascii="Corbel" w:hAnsi="Corbel" w:cstheme="minorHAnsi"/>
                <w:sz w:val="22"/>
                <w:szCs w:val="22"/>
              </w:rPr>
            </w:pPr>
            <w:r w:rsidRPr="000D2541">
              <w:rPr>
                <w:rFonts w:ascii="Corbel" w:hAnsi="Corbel" w:cs="Arial"/>
                <w:sz w:val="22"/>
                <w:szCs w:val="22"/>
              </w:rPr>
              <w:t>RE2.2</w:t>
            </w:r>
          </w:p>
        </w:tc>
        <w:tc>
          <w:tcPr>
            <w:tcW w:w="8266" w:type="dxa"/>
          </w:tcPr>
          <w:p w14:paraId="5844C525" w14:textId="77777777" w:rsidR="00CE5942" w:rsidRPr="000D2541" w:rsidRDefault="00CE5942" w:rsidP="000D2541">
            <w:pPr>
              <w:tabs>
                <w:tab w:val="left" w:pos="0"/>
              </w:tabs>
              <w:jc w:val="both"/>
              <w:rPr>
                <w:rFonts w:ascii="Corbel" w:hAnsi="Corbel" w:cs="Arial"/>
                <w:sz w:val="22"/>
                <w:szCs w:val="22"/>
              </w:rPr>
            </w:pPr>
            <w:r w:rsidRPr="000D2541">
              <w:rPr>
                <w:rFonts w:ascii="Corbel" w:hAnsi="Corbel" w:cs="Arial"/>
                <w:sz w:val="22"/>
                <w:szCs w:val="22"/>
              </w:rPr>
              <w:t>Preparation for and attendance at arbitrations tribunals, court hearings, public and planning enquiries, and advice and negotiations on restrictive covenants.</w:t>
            </w:r>
          </w:p>
          <w:p w14:paraId="2FB168F3" w14:textId="77777777" w:rsidR="0084071C" w:rsidRPr="000D2541" w:rsidRDefault="0084071C" w:rsidP="000D2541">
            <w:pPr>
              <w:tabs>
                <w:tab w:val="left" w:pos="0"/>
                <w:tab w:val="left" w:pos="851"/>
              </w:tabs>
              <w:jc w:val="both"/>
              <w:rPr>
                <w:rFonts w:ascii="Corbel" w:hAnsi="Corbel" w:cstheme="minorHAnsi"/>
                <w:sz w:val="22"/>
                <w:szCs w:val="22"/>
              </w:rPr>
            </w:pPr>
          </w:p>
        </w:tc>
      </w:tr>
      <w:tr w:rsidR="0084071C" w:rsidRPr="000D2541" w14:paraId="71FFDB77" w14:textId="77777777" w:rsidTr="000C6F19">
        <w:tc>
          <w:tcPr>
            <w:tcW w:w="1470" w:type="dxa"/>
          </w:tcPr>
          <w:p w14:paraId="22F8E171" w14:textId="2C5BEF51" w:rsidR="0084071C" w:rsidRPr="000D2541" w:rsidRDefault="000D2541" w:rsidP="00612BE1">
            <w:pPr>
              <w:tabs>
                <w:tab w:val="left" w:pos="720"/>
              </w:tabs>
              <w:jc w:val="both"/>
              <w:rPr>
                <w:rFonts w:ascii="Corbel" w:hAnsi="Corbel" w:cstheme="minorHAnsi"/>
                <w:sz w:val="22"/>
                <w:szCs w:val="22"/>
              </w:rPr>
            </w:pPr>
            <w:r w:rsidRPr="000D2541">
              <w:rPr>
                <w:rFonts w:ascii="Corbel" w:hAnsi="Corbel" w:cs="Arial"/>
                <w:sz w:val="22"/>
                <w:szCs w:val="22"/>
              </w:rPr>
              <w:t>RE2.3</w:t>
            </w:r>
          </w:p>
        </w:tc>
        <w:tc>
          <w:tcPr>
            <w:tcW w:w="8266" w:type="dxa"/>
          </w:tcPr>
          <w:p w14:paraId="18184992" w14:textId="30742F57" w:rsidR="000D2541" w:rsidRPr="000D2541" w:rsidRDefault="000D2541" w:rsidP="000D2541">
            <w:pPr>
              <w:tabs>
                <w:tab w:val="left" w:pos="0"/>
              </w:tabs>
              <w:jc w:val="both"/>
              <w:rPr>
                <w:rFonts w:ascii="Corbel" w:hAnsi="Corbel" w:cs="Arial"/>
                <w:sz w:val="22"/>
                <w:szCs w:val="22"/>
              </w:rPr>
            </w:pPr>
            <w:r w:rsidRPr="000D2541">
              <w:rPr>
                <w:rFonts w:ascii="Corbel" w:hAnsi="Corbel" w:cs="Arial"/>
                <w:sz w:val="22"/>
                <w:szCs w:val="22"/>
              </w:rPr>
              <w:t>Handover of all relevant rural estate project information from incumbent suppliers, where necessary</w:t>
            </w:r>
            <w:r w:rsidR="00BA6CA0">
              <w:rPr>
                <w:rFonts w:ascii="Corbel" w:hAnsi="Corbel" w:cs="Arial"/>
                <w:sz w:val="22"/>
                <w:szCs w:val="22"/>
              </w:rPr>
              <w:t xml:space="preserve"> in a timescale to be agreed.</w:t>
            </w:r>
          </w:p>
          <w:p w14:paraId="40ED7DCC" w14:textId="77777777" w:rsidR="0084071C" w:rsidRPr="000D2541" w:rsidRDefault="0084071C" w:rsidP="000D2541">
            <w:pPr>
              <w:tabs>
                <w:tab w:val="left" w:pos="0"/>
                <w:tab w:val="left" w:pos="851"/>
              </w:tabs>
              <w:jc w:val="both"/>
              <w:rPr>
                <w:rFonts w:ascii="Corbel" w:hAnsi="Corbel" w:cstheme="minorHAnsi"/>
                <w:sz w:val="22"/>
                <w:szCs w:val="22"/>
              </w:rPr>
            </w:pPr>
          </w:p>
        </w:tc>
      </w:tr>
      <w:tr w:rsidR="0084071C" w:rsidRPr="000D2541" w14:paraId="261F8F09" w14:textId="77777777" w:rsidTr="000C6F19">
        <w:tc>
          <w:tcPr>
            <w:tcW w:w="1470" w:type="dxa"/>
          </w:tcPr>
          <w:p w14:paraId="10FFCC56" w14:textId="1BD5A0F8" w:rsidR="0084071C" w:rsidRPr="000D2541" w:rsidRDefault="000D2541" w:rsidP="00612BE1">
            <w:pPr>
              <w:tabs>
                <w:tab w:val="left" w:pos="720"/>
              </w:tabs>
              <w:jc w:val="both"/>
              <w:rPr>
                <w:rFonts w:ascii="Corbel" w:hAnsi="Corbel" w:cstheme="minorHAnsi"/>
                <w:sz w:val="22"/>
                <w:szCs w:val="22"/>
              </w:rPr>
            </w:pPr>
            <w:r w:rsidRPr="000D2541">
              <w:rPr>
                <w:rFonts w:ascii="Corbel" w:hAnsi="Corbel" w:cs="Arial"/>
                <w:sz w:val="22"/>
                <w:szCs w:val="22"/>
              </w:rPr>
              <w:t>RE2.4</w:t>
            </w:r>
          </w:p>
        </w:tc>
        <w:tc>
          <w:tcPr>
            <w:tcW w:w="8266" w:type="dxa"/>
          </w:tcPr>
          <w:p w14:paraId="44212E1A" w14:textId="77777777" w:rsidR="000D2541" w:rsidRPr="000D2541" w:rsidRDefault="000D2541" w:rsidP="000D2541">
            <w:pPr>
              <w:tabs>
                <w:tab w:val="left" w:pos="0"/>
              </w:tabs>
              <w:rPr>
                <w:rFonts w:ascii="Corbel" w:hAnsi="Corbel" w:cs="Arial"/>
                <w:sz w:val="22"/>
                <w:szCs w:val="22"/>
              </w:rPr>
            </w:pPr>
            <w:r w:rsidRPr="000D2541">
              <w:rPr>
                <w:rFonts w:ascii="Corbel" w:hAnsi="Corbel" w:cs="Arial"/>
                <w:sz w:val="22"/>
                <w:szCs w:val="22"/>
              </w:rPr>
              <w:t>Negotiating the grant of wayleaves, easements and related matters, where costs relating to such instructions are not recoverable in full, from the requestor/grantee.</w:t>
            </w:r>
          </w:p>
          <w:p w14:paraId="404EB26B" w14:textId="77777777" w:rsidR="0084071C" w:rsidRPr="000D2541" w:rsidRDefault="0084071C" w:rsidP="000D2541">
            <w:pPr>
              <w:tabs>
                <w:tab w:val="left" w:pos="0"/>
                <w:tab w:val="left" w:pos="851"/>
              </w:tabs>
              <w:jc w:val="both"/>
              <w:rPr>
                <w:rFonts w:ascii="Corbel" w:hAnsi="Corbel" w:cstheme="minorHAnsi"/>
                <w:sz w:val="22"/>
                <w:szCs w:val="22"/>
              </w:rPr>
            </w:pPr>
          </w:p>
        </w:tc>
      </w:tr>
      <w:tr w:rsidR="0084071C" w:rsidRPr="000D2541" w14:paraId="61C6AA97" w14:textId="77777777" w:rsidTr="000C6F19">
        <w:tc>
          <w:tcPr>
            <w:tcW w:w="1470" w:type="dxa"/>
          </w:tcPr>
          <w:p w14:paraId="017865A3" w14:textId="46942C71" w:rsidR="0084071C" w:rsidRPr="000D2541" w:rsidRDefault="000D2541" w:rsidP="00612BE1">
            <w:pPr>
              <w:tabs>
                <w:tab w:val="left" w:pos="720"/>
              </w:tabs>
              <w:jc w:val="both"/>
              <w:rPr>
                <w:rFonts w:ascii="Corbel" w:hAnsi="Corbel" w:cstheme="minorHAnsi"/>
                <w:sz w:val="22"/>
                <w:szCs w:val="22"/>
              </w:rPr>
            </w:pPr>
            <w:r w:rsidRPr="000D2541">
              <w:rPr>
                <w:rFonts w:ascii="Corbel" w:hAnsi="Corbel" w:cs="Arial"/>
                <w:sz w:val="22"/>
                <w:szCs w:val="22"/>
              </w:rPr>
              <w:t>RE2.5</w:t>
            </w:r>
          </w:p>
        </w:tc>
        <w:tc>
          <w:tcPr>
            <w:tcW w:w="8266" w:type="dxa"/>
          </w:tcPr>
          <w:p w14:paraId="70B402FE" w14:textId="77777777" w:rsidR="000D2541" w:rsidRPr="000D2541" w:rsidRDefault="000D2541" w:rsidP="000D2541">
            <w:pPr>
              <w:tabs>
                <w:tab w:val="left" w:pos="0"/>
              </w:tabs>
              <w:jc w:val="both"/>
              <w:rPr>
                <w:rFonts w:ascii="Corbel" w:hAnsi="Corbel" w:cs="Arial"/>
                <w:sz w:val="22"/>
                <w:szCs w:val="22"/>
              </w:rPr>
            </w:pPr>
            <w:r w:rsidRPr="000D2541">
              <w:rPr>
                <w:rFonts w:ascii="Corbel" w:hAnsi="Corbel" w:cs="Arial"/>
                <w:sz w:val="22"/>
                <w:szCs w:val="22"/>
              </w:rPr>
              <w:t>Providing expert advice on rural estate land holdings to planning enquiries, the Agricultural Lands and Drainage, Independent Experts, HM Courts &amp; Tribunal Service, and/or Arbitrators.</w:t>
            </w:r>
          </w:p>
          <w:p w14:paraId="02DFE0FB" w14:textId="77777777" w:rsidR="0084071C" w:rsidRPr="000D2541" w:rsidRDefault="0084071C" w:rsidP="000D2541">
            <w:pPr>
              <w:tabs>
                <w:tab w:val="left" w:pos="0"/>
                <w:tab w:val="left" w:pos="851"/>
              </w:tabs>
              <w:jc w:val="both"/>
              <w:rPr>
                <w:rFonts w:ascii="Corbel" w:hAnsi="Corbel" w:cstheme="minorHAnsi"/>
                <w:sz w:val="22"/>
                <w:szCs w:val="22"/>
              </w:rPr>
            </w:pPr>
          </w:p>
        </w:tc>
      </w:tr>
      <w:tr w:rsidR="000D2541" w:rsidRPr="000D2541" w14:paraId="3CF81505" w14:textId="77777777" w:rsidTr="000C6F19">
        <w:tc>
          <w:tcPr>
            <w:tcW w:w="1470" w:type="dxa"/>
          </w:tcPr>
          <w:p w14:paraId="07399503" w14:textId="31162A84" w:rsidR="000D2541" w:rsidRPr="000D2541" w:rsidRDefault="000D2541" w:rsidP="00612BE1">
            <w:pPr>
              <w:tabs>
                <w:tab w:val="left" w:pos="720"/>
              </w:tabs>
              <w:jc w:val="both"/>
              <w:rPr>
                <w:rFonts w:ascii="Corbel" w:hAnsi="Corbel" w:cs="Arial"/>
                <w:sz w:val="22"/>
                <w:szCs w:val="22"/>
              </w:rPr>
            </w:pPr>
            <w:r w:rsidRPr="000D2541">
              <w:rPr>
                <w:rFonts w:ascii="Corbel" w:hAnsi="Corbel" w:cs="Arial"/>
                <w:sz w:val="22"/>
                <w:szCs w:val="22"/>
              </w:rPr>
              <w:t>RE2.6</w:t>
            </w:r>
          </w:p>
        </w:tc>
        <w:tc>
          <w:tcPr>
            <w:tcW w:w="8266" w:type="dxa"/>
          </w:tcPr>
          <w:p w14:paraId="1C6F43E0" w14:textId="77777777" w:rsidR="000D2541" w:rsidRPr="000D2541" w:rsidRDefault="000D2541" w:rsidP="000D2541">
            <w:pPr>
              <w:tabs>
                <w:tab w:val="left" w:pos="0"/>
              </w:tabs>
              <w:jc w:val="both"/>
              <w:rPr>
                <w:rFonts w:ascii="Corbel" w:hAnsi="Corbel" w:cs="Arial"/>
                <w:sz w:val="22"/>
                <w:szCs w:val="22"/>
              </w:rPr>
            </w:pPr>
            <w:r w:rsidRPr="000D2541">
              <w:rPr>
                <w:rFonts w:ascii="Corbel" w:hAnsi="Corbel" w:cs="Arial"/>
                <w:sz w:val="22"/>
                <w:szCs w:val="22"/>
              </w:rPr>
              <w:t>Assist in obtaining legal opinion where appropriate to progress issues within the rural estate portfolio.</w:t>
            </w:r>
          </w:p>
          <w:p w14:paraId="471648EA" w14:textId="77777777" w:rsidR="000D2541" w:rsidRPr="000D2541" w:rsidRDefault="000D2541" w:rsidP="000D2541">
            <w:pPr>
              <w:tabs>
                <w:tab w:val="left" w:pos="0"/>
              </w:tabs>
              <w:jc w:val="both"/>
              <w:rPr>
                <w:rFonts w:ascii="Corbel" w:hAnsi="Corbel" w:cs="Arial"/>
                <w:sz w:val="22"/>
                <w:szCs w:val="22"/>
              </w:rPr>
            </w:pPr>
          </w:p>
        </w:tc>
      </w:tr>
      <w:tr w:rsidR="000D2541" w:rsidRPr="000D2541" w14:paraId="245DAE77" w14:textId="77777777" w:rsidTr="000C6F19">
        <w:tc>
          <w:tcPr>
            <w:tcW w:w="1470" w:type="dxa"/>
          </w:tcPr>
          <w:p w14:paraId="5E9082C2" w14:textId="78E30D72" w:rsidR="000D2541" w:rsidRPr="000D2541" w:rsidRDefault="000D2541" w:rsidP="00612BE1">
            <w:pPr>
              <w:tabs>
                <w:tab w:val="left" w:pos="720"/>
              </w:tabs>
              <w:jc w:val="both"/>
              <w:rPr>
                <w:rFonts w:ascii="Corbel" w:hAnsi="Corbel" w:cs="Arial"/>
                <w:sz w:val="22"/>
                <w:szCs w:val="22"/>
              </w:rPr>
            </w:pPr>
            <w:r w:rsidRPr="000D2541">
              <w:rPr>
                <w:rFonts w:ascii="Corbel" w:hAnsi="Corbel" w:cs="Arial"/>
                <w:sz w:val="22"/>
                <w:szCs w:val="22"/>
              </w:rPr>
              <w:t>RE2.7</w:t>
            </w:r>
          </w:p>
        </w:tc>
        <w:tc>
          <w:tcPr>
            <w:tcW w:w="8266" w:type="dxa"/>
          </w:tcPr>
          <w:p w14:paraId="17D6FF0E" w14:textId="77777777" w:rsidR="000D2541" w:rsidRPr="000D2541" w:rsidRDefault="000D2541" w:rsidP="000D2541">
            <w:pPr>
              <w:tabs>
                <w:tab w:val="left" w:pos="0"/>
              </w:tabs>
              <w:jc w:val="both"/>
              <w:rPr>
                <w:rFonts w:ascii="Corbel" w:hAnsi="Corbel" w:cs="Arial"/>
                <w:sz w:val="22"/>
                <w:szCs w:val="22"/>
              </w:rPr>
            </w:pPr>
            <w:r w:rsidRPr="000D2541">
              <w:rPr>
                <w:rFonts w:ascii="Corbel" w:hAnsi="Corbel" w:cs="Arial"/>
                <w:sz w:val="22"/>
                <w:szCs w:val="22"/>
              </w:rPr>
              <w:t>Preparing reinstatement valuations as requested.</w:t>
            </w:r>
          </w:p>
          <w:p w14:paraId="68F544CF" w14:textId="77777777" w:rsidR="000D2541" w:rsidRPr="000D2541" w:rsidRDefault="000D2541" w:rsidP="000D2541">
            <w:pPr>
              <w:tabs>
                <w:tab w:val="left" w:pos="0"/>
              </w:tabs>
              <w:jc w:val="both"/>
              <w:rPr>
                <w:rFonts w:ascii="Corbel" w:hAnsi="Corbel" w:cs="Arial"/>
                <w:sz w:val="22"/>
                <w:szCs w:val="22"/>
              </w:rPr>
            </w:pPr>
          </w:p>
        </w:tc>
      </w:tr>
      <w:tr w:rsidR="000D2541" w:rsidRPr="000D2541" w14:paraId="5B99093C" w14:textId="77777777" w:rsidTr="000C6F19">
        <w:tc>
          <w:tcPr>
            <w:tcW w:w="1470" w:type="dxa"/>
          </w:tcPr>
          <w:p w14:paraId="3A05C4B1" w14:textId="164DA1D9" w:rsidR="000D2541" w:rsidRPr="000D2541" w:rsidRDefault="000D2541" w:rsidP="00612BE1">
            <w:pPr>
              <w:tabs>
                <w:tab w:val="left" w:pos="720"/>
              </w:tabs>
              <w:jc w:val="both"/>
              <w:rPr>
                <w:rFonts w:ascii="Corbel" w:hAnsi="Corbel" w:cs="Arial"/>
                <w:sz w:val="22"/>
                <w:szCs w:val="22"/>
              </w:rPr>
            </w:pPr>
            <w:r w:rsidRPr="000D2541">
              <w:rPr>
                <w:rFonts w:ascii="Corbel" w:hAnsi="Corbel" w:cs="Arial"/>
                <w:sz w:val="22"/>
                <w:szCs w:val="22"/>
              </w:rPr>
              <w:t>RE2.8</w:t>
            </w:r>
          </w:p>
        </w:tc>
        <w:tc>
          <w:tcPr>
            <w:tcW w:w="8266" w:type="dxa"/>
          </w:tcPr>
          <w:p w14:paraId="7432BF9E" w14:textId="1DE674F7" w:rsidR="000D2541" w:rsidRPr="000D2541" w:rsidRDefault="000D2541" w:rsidP="000D2541">
            <w:pPr>
              <w:tabs>
                <w:tab w:val="left" w:pos="0"/>
              </w:tabs>
              <w:jc w:val="both"/>
              <w:rPr>
                <w:rFonts w:ascii="Corbel" w:hAnsi="Corbel" w:cs="Arial"/>
                <w:sz w:val="22"/>
                <w:szCs w:val="22"/>
              </w:rPr>
            </w:pPr>
            <w:r w:rsidRPr="000D2541">
              <w:rPr>
                <w:rFonts w:ascii="Corbel" w:hAnsi="Corbel" w:cs="Arial"/>
                <w:sz w:val="22"/>
                <w:szCs w:val="22"/>
              </w:rPr>
              <w:t xml:space="preserve">Undertake an annual valuation exercise of the regional agricultural portfolios (non </w:t>
            </w:r>
            <w:r w:rsidR="00713950" w:rsidRPr="000D2541">
              <w:rPr>
                <w:rFonts w:ascii="Corbel" w:hAnsi="Corbel" w:cs="Arial"/>
                <w:sz w:val="22"/>
                <w:szCs w:val="22"/>
              </w:rPr>
              <w:t>red book</w:t>
            </w:r>
            <w:r w:rsidRPr="000D2541">
              <w:rPr>
                <w:rFonts w:ascii="Corbel" w:hAnsi="Corbel" w:cs="Arial"/>
                <w:sz w:val="22"/>
                <w:szCs w:val="22"/>
              </w:rPr>
              <w:t>), and Red Book valuations, if requested for holdings comprising landlords buildings/dwellings.</w:t>
            </w:r>
          </w:p>
          <w:p w14:paraId="0A578BC0" w14:textId="77777777" w:rsidR="000D2541" w:rsidRPr="000D2541" w:rsidRDefault="000D2541" w:rsidP="000D2541">
            <w:pPr>
              <w:tabs>
                <w:tab w:val="left" w:pos="0"/>
              </w:tabs>
              <w:jc w:val="both"/>
              <w:rPr>
                <w:rFonts w:ascii="Corbel" w:hAnsi="Corbel" w:cs="Arial"/>
                <w:sz w:val="22"/>
                <w:szCs w:val="22"/>
              </w:rPr>
            </w:pPr>
          </w:p>
        </w:tc>
      </w:tr>
      <w:tr w:rsidR="000D2541" w:rsidRPr="000D2541" w14:paraId="0DB516C4" w14:textId="77777777" w:rsidTr="000C6F19">
        <w:tc>
          <w:tcPr>
            <w:tcW w:w="1470" w:type="dxa"/>
          </w:tcPr>
          <w:p w14:paraId="3977340D" w14:textId="3F1B3FDD" w:rsidR="000D2541" w:rsidRPr="000D2541" w:rsidRDefault="000D2541" w:rsidP="00612BE1">
            <w:pPr>
              <w:tabs>
                <w:tab w:val="left" w:pos="720"/>
              </w:tabs>
              <w:jc w:val="both"/>
              <w:rPr>
                <w:rFonts w:ascii="Corbel" w:hAnsi="Corbel" w:cs="Arial"/>
                <w:sz w:val="22"/>
                <w:szCs w:val="22"/>
              </w:rPr>
            </w:pPr>
            <w:r w:rsidRPr="000D2541">
              <w:rPr>
                <w:rFonts w:ascii="Corbel" w:hAnsi="Corbel" w:cs="Arial"/>
                <w:sz w:val="22"/>
                <w:szCs w:val="22"/>
              </w:rPr>
              <w:t>RE2.9</w:t>
            </w:r>
          </w:p>
        </w:tc>
        <w:tc>
          <w:tcPr>
            <w:tcW w:w="8266" w:type="dxa"/>
          </w:tcPr>
          <w:p w14:paraId="0E50A316" w14:textId="628FDD6C" w:rsidR="000D2541" w:rsidRDefault="000D2541" w:rsidP="000D2541">
            <w:pPr>
              <w:tabs>
                <w:tab w:val="left" w:pos="0"/>
              </w:tabs>
              <w:ind w:left="-32" w:firstLine="32"/>
              <w:jc w:val="both"/>
              <w:rPr>
                <w:rFonts w:ascii="Corbel" w:hAnsi="Corbel" w:cs="Arial"/>
                <w:sz w:val="22"/>
                <w:szCs w:val="22"/>
              </w:rPr>
            </w:pPr>
            <w:r w:rsidRPr="000D2541">
              <w:rPr>
                <w:rFonts w:ascii="Corbel" w:hAnsi="Corbel" w:cs="Arial"/>
                <w:sz w:val="22"/>
                <w:szCs w:val="22"/>
              </w:rPr>
              <w:t>For new acquisition work in relation to land and property that may be proposed to be taken into the portfolio, a one-off familiarisation fee proposal may be approved via the Homes England instruction system, whereby the supplier will undertake</w:t>
            </w:r>
            <w:r w:rsidR="0014668E">
              <w:rPr>
                <w:rFonts w:ascii="Corbel" w:hAnsi="Corbel" w:cs="Arial"/>
                <w:sz w:val="22"/>
                <w:szCs w:val="22"/>
              </w:rPr>
              <w:t xml:space="preserve"> an</w:t>
            </w:r>
            <w:r w:rsidRPr="000D2541">
              <w:rPr>
                <w:rFonts w:ascii="Corbel" w:hAnsi="Corbel" w:cs="Arial"/>
                <w:sz w:val="22"/>
                <w:szCs w:val="22"/>
              </w:rPr>
              <w:t xml:space="preserve"> initial site inspection, site and tenancy familiarisation and </w:t>
            </w:r>
            <w:r w:rsidR="0014668E">
              <w:rPr>
                <w:rFonts w:ascii="Corbel" w:hAnsi="Corbel" w:cs="Arial"/>
                <w:sz w:val="22"/>
                <w:szCs w:val="22"/>
              </w:rPr>
              <w:t xml:space="preserve">will submit a formal </w:t>
            </w:r>
            <w:r w:rsidRPr="000D2541">
              <w:rPr>
                <w:rFonts w:ascii="Corbel" w:hAnsi="Corbel" w:cs="Arial"/>
                <w:sz w:val="22"/>
                <w:szCs w:val="22"/>
              </w:rPr>
              <w:t>report</w:t>
            </w:r>
            <w:r w:rsidR="0014668E">
              <w:rPr>
                <w:rFonts w:ascii="Corbel" w:hAnsi="Corbel" w:cs="Arial"/>
                <w:sz w:val="22"/>
                <w:szCs w:val="22"/>
              </w:rPr>
              <w:t xml:space="preserve"> </w:t>
            </w:r>
            <w:r w:rsidRPr="000D2541">
              <w:rPr>
                <w:rFonts w:ascii="Corbel" w:hAnsi="Corbel" w:cs="Arial"/>
                <w:sz w:val="22"/>
                <w:szCs w:val="22"/>
              </w:rPr>
              <w:t>advis</w:t>
            </w:r>
            <w:r w:rsidR="0014668E">
              <w:rPr>
                <w:rFonts w:ascii="Corbel" w:hAnsi="Corbel" w:cs="Arial"/>
                <w:sz w:val="22"/>
                <w:szCs w:val="22"/>
              </w:rPr>
              <w:t xml:space="preserve">ing </w:t>
            </w:r>
            <w:r w:rsidRPr="000D2541">
              <w:rPr>
                <w:rFonts w:ascii="Corbel" w:hAnsi="Corbel" w:cs="Arial"/>
                <w:sz w:val="22"/>
                <w:szCs w:val="22"/>
              </w:rPr>
              <w:t xml:space="preserve">on estate management issues and recommendations/actions, prior to being subsumed into the main day to day management regime under the Core Services within RE1. </w:t>
            </w:r>
          </w:p>
          <w:p w14:paraId="442E7118" w14:textId="77777777" w:rsidR="00F762E9" w:rsidRDefault="00F762E9" w:rsidP="000D2541">
            <w:pPr>
              <w:tabs>
                <w:tab w:val="left" w:pos="0"/>
              </w:tabs>
              <w:ind w:left="-32" w:firstLine="32"/>
              <w:jc w:val="both"/>
              <w:rPr>
                <w:rFonts w:ascii="Corbel" w:hAnsi="Corbel" w:cs="Arial"/>
                <w:sz w:val="22"/>
                <w:szCs w:val="22"/>
              </w:rPr>
            </w:pPr>
          </w:p>
          <w:p w14:paraId="1C12F561" w14:textId="3AF87459" w:rsidR="002066A4" w:rsidRDefault="00F762E9" w:rsidP="000D2541">
            <w:pPr>
              <w:tabs>
                <w:tab w:val="left" w:pos="0"/>
              </w:tabs>
              <w:ind w:left="-32" w:firstLine="32"/>
              <w:jc w:val="both"/>
              <w:rPr>
                <w:rFonts w:ascii="Corbel" w:hAnsi="Corbel" w:cs="Arial"/>
                <w:sz w:val="22"/>
                <w:szCs w:val="22"/>
              </w:rPr>
            </w:pPr>
            <w:r w:rsidRPr="00F762E9">
              <w:rPr>
                <w:rFonts w:ascii="Corbel" w:hAnsi="Corbel" w:cs="Arial"/>
                <w:sz w:val="22"/>
                <w:szCs w:val="22"/>
              </w:rPr>
              <w:t>Prepare a detailed and costed planned maintenance and repair schedule</w:t>
            </w:r>
            <w:r w:rsidR="00D45222">
              <w:rPr>
                <w:rFonts w:ascii="Corbel" w:hAnsi="Corbel" w:cs="Arial"/>
                <w:sz w:val="22"/>
                <w:szCs w:val="22"/>
              </w:rPr>
              <w:t xml:space="preserve">. </w:t>
            </w:r>
          </w:p>
          <w:p w14:paraId="68945E82" w14:textId="77777777" w:rsidR="00D45222" w:rsidRDefault="00D45222" w:rsidP="000D2541">
            <w:pPr>
              <w:tabs>
                <w:tab w:val="left" w:pos="0"/>
              </w:tabs>
              <w:ind w:left="-32" w:firstLine="32"/>
              <w:jc w:val="both"/>
              <w:rPr>
                <w:rFonts w:ascii="Corbel" w:hAnsi="Corbel" w:cs="Arial"/>
                <w:sz w:val="22"/>
                <w:szCs w:val="22"/>
              </w:rPr>
            </w:pPr>
          </w:p>
          <w:p w14:paraId="44DD2AF4" w14:textId="7B74CE5D" w:rsidR="002066A4" w:rsidRPr="002066A4" w:rsidRDefault="002066A4" w:rsidP="00D45222">
            <w:pPr>
              <w:tabs>
                <w:tab w:val="left" w:pos="0"/>
              </w:tabs>
              <w:ind w:left="-32"/>
              <w:jc w:val="both"/>
              <w:rPr>
                <w:rFonts w:ascii="Corbel" w:hAnsi="Corbel" w:cs="Arial"/>
                <w:sz w:val="22"/>
                <w:szCs w:val="22"/>
              </w:rPr>
            </w:pPr>
            <w:r>
              <w:rPr>
                <w:rFonts w:ascii="Corbel" w:hAnsi="Corbel" w:cs="Arial"/>
                <w:sz w:val="22"/>
                <w:szCs w:val="22"/>
              </w:rPr>
              <w:lastRenderedPageBreak/>
              <w:t>Initial site inspection to include a health and safety risk assessment insp</w:t>
            </w:r>
            <w:r w:rsidRPr="002066A4">
              <w:rPr>
                <w:rFonts w:ascii="Corbel" w:hAnsi="Corbel" w:cs="Arial"/>
                <w:sz w:val="22"/>
                <w:szCs w:val="22"/>
              </w:rPr>
              <w:t>ection</w:t>
            </w:r>
            <w:r>
              <w:rPr>
                <w:rFonts w:ascii="Corbel" w:hAnsi="Corbel" w:cs="Arial"/>
                <w:sz w:val="22"/>
                <w:szCs w:val="22"/>
              </w:rPr>
              <w:t xml:space="preserve"> </w:t>
            </w:r>
            <w:r w:rsidRPr="002066A4">
              <w:rPr>
                <w:rFonts w:ascii="Corbel" w:hAnsi="Corbel" w:cs="Arial"/>
                <w:sz w:val="22"/>
                <w:szCs w:val="22"/>
              </w:rPr>
              <w:t>in accordance with Homes England’s Site Inspection and Maintenance Policy.</w:t>
            </w:r>
            <w:r w:rsidR="0014668E">
              <w:rPr>
                <w:rFonts w:ascii="Corbel" w:hAnsi="Corbel" w:cs="Arial"/>
                <w:sz w:val="22"/>
                <w:szCs w:val="22"/>
              </w:rPr>
              <w:t xml:space="preserve"> The risk assessment will be used to agree </w:t>
            </w:r>
            <w:r w:rsidRPr="002066A4">
              <w:rPr>
                <w:rFonts w:ascii="Corbel" w:hAnsi="Corbel" w:cs="Arial"/>
                <w:sz w:val="22"/>
                <w:szCs w:val="22"/>
              </w:rPr>
              <w:t>inspection frequency.</w:t>
            </w:r>
          </w:p>
          <w:p w14:paraId="73C5A223" w14:textId="77777777" w:rsidR="002066A4" w:rsidRPr="002066A4" w:rsidRDefault="002066A4" w:rsidP="002066A4">
            <w:pPr>
              <w:tabs>
                <w:tab w:val="left" w:pos="0"/>
              </w:tabs>
              <w:ind w:left="-32" w:firstLine="32"/>
              <w:jc w:val="both"/>
              <w:rPr>
                <w:rFonts w:ascii="Corbel" w:hAnsi="Corbel" w:cs="Arial"/>
                <w:sz w:val="22"/>
                <w:szCs w:val="22"/>
              </w:rPr>
            </w:pPr>
          </w:p>
          <w:p w14:paraId="468D380B" w14:textId="72AE9643" w:rsidR="000D2541" w:rsidRPr="000D2541" w:rsidRDefault="000D2541" w:rsidP="0014668E">
            <w:pPr>
              <w:tabs>
                <w:tab w:val="left" w:pos="0"/>
              </w:tabs>
              <w:ind w:left="-32" w:firstLine="32"/>
              <w:jc w:val="both"/>
              <w:rPr>
                <w:rFonts w:ascii="Corbel" w:hAnsi="Corbel" w:cs="Arial"/>
                <w:sz w:val="22"/>
                <w:szCs w:val="22"/>
              </w:rPr>
            </w:pPr>
            <w:r w:rsidRPr="000D2541">
              <w:rPr>
                <w:rFonts w:ascii="Corbel" w:hAnsi="Corbel" w:cs="Arial"/>
                <w:sz w:val="22"/>
                <w:szCs w:val="22"/>
              </w:rPr>
              <w:t>To input into the due diligence process prior to acquisition of new land and property, to identify opportunities and risks, and assist in calculating holding and management costs.</w:t>
            </w:r>
          </w:p>
          <w:p w14:paraId="1D7F9892" w14:textId="77777777" w:rsidR="00713950" w:rsidRPr="00713950" w:rsidRDefault="00713950" w:rsidP="00713950">
            <w:pPr>
              <w:tabs>
                <w:tab w:val="left" w:pos="0"/>
              </w:tabs>
              <w:ind w:left="-32" w:firstLine="32"/>
              <w:jc w:val="both"/>
              <w:rPr>
                <w:rFonts w:ascii="Corbel" w:hAnsi="Corbel" w:cs="Arial"/>
                <w:sz w:val="22"/>
                <w:szCs w:val="22"/>
              </w:rPr>
            </w:pPr>
          </w:p>
          <w:p w14:paraId="3A0AF24A" w14:textId="4A5E44BB" w:rsidR="00713950" w:rsidRPr="00713950" w:rsidRDefault="00713950" w:rsidP="00713950">
            <w:pPr>
              <w:tabs>
                <w:tab w:val="left" w:pos="0"/>
              </w:tabs>
              <w:ind w:left="-32" w:firstLine="32"/>
              <w:jc w:val="both"/>
              <w:rPr>
                <w:rFonts w:ascii="Corbel" w:hAnsi="Corbel" w:cs="Arial"/>
                <w:sz w:val="22"/>
                <w:szCs w:val="22"/>
              </w:rPr>
            </w:pPr>
            <w:r w:rsidRPr="00713950">
              <w:rPr>
                <w:rFonts w:ascii="Corbel" w:hAnsi="Corbel" w:cs="Arial"/>
                <w:sz w:val="22"/>
                <w:szCs w:val="22"/>
              </w:rPr>
              <w:t>Work in accordance with Homes England onboarding protocols and acquisition guidance notes.</w:t>
            </w:r>
          </w:p>
          <w:p w14:paraId="2D14B01D" w14:textId="77777777" w:rsidR="000D2541" w:rsidRPr="000D2541" w:rsidRDefault="000D2541" w:rsidP="000D2541">
            <w:pPr>
              <w:tabs>
                <w:tab w:val="left" w:pos="0"/>
              </w:tabs>
              <w:ind w:left="-32" w:firstLine="32"/>
              <w:jc w:val="both"/>
              <w:rPr>
                <w:rFonts w:ascii="Corbel" w:hAnsi="Corbel" w:cs="Arial"/>
                <w:sz w:val="22"/>
                <w:szCs w:val="22"/>
              </w:rPr>
            </w:pPr>
          </w:p>
        </w:tc>
      </w:tr>
      <w:tr w:rsidR="000D2541" w:rsidRPr="000D2541" w14:paraId="71C8701C" w14:textId="77777777" w:rsidTr="000C6F19">
        <w:tc>
          <w:tcPr>
            <w:tcW w:w="1470" w:type="dxa"/>
          </w:tcPr>
          <w:p w14:paraId="2F74AAAD" w14:textId="466D9BAB" w:rsidR="000D2541" w:rsidRPr="000D2541" w:rsidRDefault="000D2541" w:rsidP="00612BE1">
            <w:pPr>
              <w:tabs>
                <w:tab w:val="left" w:pos="720"/>
              </w:tabs>
              <w:jc w:val="both"/>
              <w:rPr>
                <w:rFonts w:ascii="Corbel" w:hAnsi="Corbel" w:cs="Arial"/>
                <w:sz w:val="22"/>
                <w:szCs w:val="22"/>
              </w:rPr>
            </w:pPr>
            <w:r w:rsidRPr="000D2541">
              <w:rPr>
                <w:rFonts w:ascii="Corbel" w:hAnsi="Corbel" w:cs="Arial"/>
                <w:sz w:val="22"/>
                <w:szCs w:val="22"/>
              </w:rPr>
              <w:lastRenderedPageBreak/>
              <w:t>RE2.10</w:t>
            </w:r>
          </w:p>
        </w:tc>
        <w:tc>
          <w:tcPr>
            <w:tcW w:w="8266" w:type="dxa"/>
          </w:tcPr>
          <w:p w14:paraId="2CCEFBD3" w14:textId="77777777" w:rsidR="000D2541" w:rsidRPr="000D2541" w:rsidRDefault="000D2541" w:rsidP="000D2541">
            <w:pPr>
              <w:tabs>
                <w:tab w:val="left" w:pos="0"/>
              </w:tabs>
              <w:ind w:left="-32" w:firstLine="32"/>
              <w:jc w:val="both"/>
              <w:rPr>
                <w:rFonts w:ascii="Corbel" w:hAnsi="Corbel" w:cs="Arial"/>
                <w:sz w:val="22"/>
                <w:szCs w:val="22"/>
              </w:rPr>
            </w:pPr>
            <w:r w:rsidRPr="000D2541">
              <w:rPr>
                <w:rFonts w:ascii="Corbel" w:hAnsi="Corbel" w:cs="Arial"/>
                <w:sz w:val="22"/>
                <w:szCs w:val="22"/>
              </w:rPr>
              <w:t>Provide Conservation and Heritage survey support to include agreement of Conservation Management Plans in accordance with Homes England/English Heritage (EH) Memorandum of Understanding (MOU) with Local Authority Conservation Officers, and work through the parameters agreed in the plans, accepting Homes England’s role as the custodian of the Heritage Asset.</w:t>
            </w:r>
          </w:p>
          <w:p w14:paraId="59807708" w14:textId="77777777" w:rsidR="000D2541" w:rsidRDefault="000D2541" w:rsidP="000D2541">
            <w:pPr>
              <w:pStyle w:val="ListParagraph"/>
              <w:tabs>
                <w:tab w:val="left" w:pos="0"/>
                <w:tab w:val="left" w:pos="4678"/>
              </w:tabs>
              <w:ind w:left="0"/>
              <w:rPr>
                <w:rFonts w:ascii="Corbel" w:hAnsi="Corbel" w:cs="Arial"/>
                <w:sz w:val="22"/>
                <w:szCs w:val="22"/>
              </w:rPr>
            </w:pPr>
          </w:p>
          <w:p w14:paraId="553FF196" w14:textId="4C8EBDA5" w:rsidR="000D2541" w:rsidRPr="000D2541" w:rsidRDefault="000D2541" w:rsidP="007B3BC4">
            <w:pPr>
              <w:pStyle w:val="ListParagraph"/>
              <w:tabs>
                <w:tab w:val="left" w:pos="0"/>
                <w:tab w:val="left" w:pos="4678"/>
              </w:tabs>
              <w:ind w:left="0"/>
              <w:rPr>
                <w:rFonts w:ascii="Corbel" w:hAnsi="Corbel" w:cs="Arial"/>
                <w:sz w:val="22"/>
                <w:szCs w:val="22"/>
              </w:rPr>
            </w:pPr>
            <w:r w:rsidRPr="000D2541">
              <w:rPr>
                <w:rFonts w:ascii="Corbel" w:hAnsi="Corbel" w:cs="Arial"/>
                <w:sz w:val="22"/>
                <w:szCs w:val="22"/>
              </w:rPr>
              <w:t>Assist in informing the Agencies’ biennial return to EH on the condition of the heritage asset and its category i.e. Listed Building or Scheduled Ancient Monument (SAM).</w:t>
            </w:r>
          </w:p>
          <w:p w14:paraId="29C47BA7" w14:textId="77777777" w:rsidR="000D2541" w:rsidRPr="000D2541" w:rsidRDefault="000D2541" w:rsidP="000D2541">
            <w:pPr>
              <w:tabs>
                <w:tab w:val="left" w:pos="0"/>
              </w:tabs>
              <w:ind w:left="-32" w:firstLine="32"/>
              <w:jc w:val="both"/>
              <w:rPr>
                <w:rFonts w:ascii="Corbel" w:hAnsi="Corbel" w:cs="Arial"/>
                <w:sz w:val="22"/>
                <w:szCs w:val="22"/>
              </w:rPr>
            </w:pPr>
          </w:p>
        </w:tc>
      </w:tr>
      <w:tr w:rsidR="000D2541" w:rsidRPr="000D2541" w14:paraId="76ED59A9" w14:textId="77777777" w:rsidTr="000C6F19">
        <w:tc>
          <w:tcPr>
            <w:tcW w:w="1470" w:type="dxa"/>
            <w:tcBorders>
              <w:bottom w:val="single" w:sz="4" w:space="0" w:color="auto"/>
            </w:tcBorders>
          </w:tcPr>
          <w:p w14:paraId="03A3E383" w14:textId="533BD69D" w:rsidR="000D2541" w:rsidRPr="000D2541" w:rsidRDefault="000D2541" w:rsidP="00612BE1">
            <w:pPr>
              <w:tabs>
                <w:tab w:val="left" w:pos="720"/>
              </w:tabs>
              <w:jc w:val="both"/>
              <w:rPr>
                <w:rFonts w:ascii="Corbel" w:hAnsi="Corbel" w:cs="Arial"/>
                <w:sz w:val="22"/>
                <w:szCs w:val="22"/>
              </w:rPr>
            </w:pPr>
            <w:r w:rsidRPr="000D2541">
              <w:rPr>
                <w:rFonts w:ascii="Corbel" w:hAnsi="Corbel" w:cs="Arial"/>
                <w:iCs/>
                <w:sz w:val="22"/>
                <w:szCs w:val="22"/>
              </w:rPr>
              <w:t>RE2.11</w:t>
            </w:r>
          </w:p>
        </w:tc>
        <w:tc>
          <w:tcPr>
            <w:tcW w:w="8266" w:type="dxa"/>
            <w:tcBorders>
              <w:bottom w:val="single" w:sz="4" w:space="0" w:color="auto"/>
            </w:tcBorders>
          </w:tcPr>
          <w:p w14:paraId="26A8752E" w14:textId="77777777" w:rsidR="000D2541" w:rsidRPr="000D2541" w:rsidRDefault="000D2541" w:rsidP="000D2541">
            <w:pPr>
              <w:tabs>
                <w:tab w:val="left" w:pos="0"/>
              </w:tabs>
              <w:ind w:left="-32" w:firstLine="32"/>
              <w:jc w:val="both"/>
              <w:rPr>
                <w:rFonts w:ascii="Corbel" w:hAnsi="Corbel" w:cs="Arial"/>
                <w:iCs/>
                <w:sz w:val="22"/>
                <w:szCs w:val="22"/>
              </w:rPr>
            </w:pPr>
            <w:r w:rsidRPr="000D2541">
              <w:rPr>
                <w:rFonts w:ascii="Corbel" w:hAnsi="Corbel" w:cs="Arial"/>
                <w:iCs/>
                <w:sz w:val="22"/>
                <w:szCs w:val="22"/>
              </w:rPr>
              <w:t>To propose options for innovative solutions across the rural portfolio reflecting best practice and new technologies to support income generation, site de-risking strategies, reduction of holding costs, and local regeneration or commercial priorities.</w:t>
            </w:r>
          </w:p>
          <w:p w14:paraId="415BB9A2" w14:textId="77777777" w:rsidR="000D2541" w:rsidRPr="000D2541" w:rsidRDefault="000D2541" w:rsidP="000D2541">
            <w:pPr>
              <w:tabs>
                <w:tab w:val="left" w:pos="0"/>
              </w:tabs>
              <w:ind w:left="-32" w:firstLine="32"/>
              <w:jc w:val="both"/>
              <w:rPr>
                <w:rFonts w:ascii="Corbel" w:hAnsi="Corbel" w:cs="Arial"/>
                <w:sz w:val="22"/>
                <w:szCs w:val="22"/>
              </w:rPr>
            </w:pPr>
          </w:p>
        </w:tc>
      </w:tr>
      <w:tr w:rsidR="00214819" w:rsidRPr="00636936" w14:paraId="0123E0BD" w14:textId="77777777" w:rsidTr="00F05899">
        <w:tc>
          <w:tcPr>
            <w:tcW w:w="1470" w:type="dxa"/>
          </w:tcPr>
          <w:p w14:paraId="3F68D969" w14:textId="2EAD2F6F" w:rsidR="00214819" w:rsidRPr="00636936" w:rsidRDefault="00636936" w:rsidP="00F05899">
            <w:pPr>
              <w:tabs>
                <w:tab w:val="left" w:pos="720"/>
              </w:tabs>
              <w:jc w:val="both"/>
              <w:rPr>
                <w:rFonts w:ascii="Corbel" w:hAnsi="Corbel" w:cstheme="minorHAnsi"/>
                <w:sz w:val="22"/>
                <w:szCs w:val="22"/>
              </w:rPr>
            </w:pPr>
            <w:r w:rsidRPr="00636936">
              <w:rPr>
                <w:rFonts w:ascii="Corbel" w:hAnsi="Corbel" w:cstheme="minorHAnsi"/>
                <w:sz w:val="22"/>
                <w:szCs w:val="22"/>
              </w:rPr>
              <w:t>RE2.12</w:t>
            </w:r>
          </w:p>
        </w:tc>
        <w:tc>
          <w:tcPr>
            <w:tcW w:w="8266" w:type="dxa"/>
          </w:tcPr>
          <w:p w14:paraId="48E77350" w14:textId="77777777" w:rsidR="00540D43" w:rsidRDefault="00214819" w:rsidP="00F05899">
            <w:pPr>
              <w:tabs>
                <w:tab w:val="left" w:pos="0"/>
              </w:tabs>
              <w:ind w:left="28" w:hanging="28"/>
              <w:jc w:val="both"/>
            </w:pPr>
            <w:r w:rsidRPr="00636936">
              <w:rPr>
                <w:rFonts w:ascii="Corbel" w:hAnsi="Corbel" w:cstheme="minorHAnsi"/>
                <w:sz w:val="22"/>
                <w:szCs w:val="22"/>
              </w:rPr>
              <w:t>Undertake health and safety inspection of Homes England’s landholdings for hazards in accordance with Homes England’s Site Inspection and Maintenance Policy</w:t>
            </w:r>
            <w:r w:rsidR="004746F3">
              <w:rPr>
                <w:rFonts w:ascii="Corbel" w:hAnsi="Corbel" w:cstheme="minorHAnsi"/>
                <w:sz w:val="22"/>
                <w:szCs w:val="22"/>
              </w:rPr>
              <w:t>, in addition to those carried out under RE1.2.2.</w:t>
            </w:r>
            <w:r w:rsidR="00540D43">
              <w:t xml:space="preserve"> </w:t>
            </w:r>
          </w:p>
          <w:p w14:paraId="0F09680A" w14:textId="77777777" w:rsidR="00540D43" w:rsidRDefault="00540D43" w:rsidP="00F05899">
            <w:pPr>
              <w:tabs>
                <w:tab w:val="left" w:pos="0"/>
              </w:tabs>
              <w:ind w:left="28" w:hanging="28"/>
              <w:jc w:val="both"/>
            </w:pPr>
          </w:p>
          <w:p w14:paraId="48011C56" w14:textId="723FA77D" w:rsidR="00214819" w:rsidRPr="00636936" w:rsidRDefault="00540D43" w:rsidP="00F05899">
            <w:pPr>
              <w:tabs>
                <w:tab w:val="left" w:pos="0"/>
              </w:tabs>
              <w:ind w:left="28" w:hanging="28"/>
              <w:jc w:val="both"/>
              <w:rPr>
                <w:rFonts w:ascii="Corbel" w:hAnsi="Corbel" w:cstheme="minorHAnsi"/>
                <w:sz w:val="22"/>
                <w:szCs w:val="22"/>
              </w:rPr>
            </w:pPr>
            <w:r w:rsidRPr="00540D43">
              <w:rPr>
                <w:rFonts w:ascii="Corbel" w:hAnsi="Corbel" w:cstheme="minorHAnsi"/>
                <w:sz w:val="22"/>
                <w:szCs w:val="22"/>
              </w:rPr>
              <w:t>Report any hazards that present unacceptable levels of risk requiring imminent, urgent corrective action immediately to the Homes England Estate Manager.</w:t>
            </w:r>
          </w:p>
          <w:p w14:paraId="6DA8E21C" w14:textId="77777777" w:rsidR="00214819" w:rsidRPr="00636936" w:rsidRDefault="00214819" w:rsidP="00F05899">
            <w:pPr>
              <w:tabs>
                <w:tab w:val="left" w:pos="0"/>
              </w:tabs>
              <w:ind w:left="28" w:hanging="28"/>
              <w:jc w:val="both"/>
              <w:rPr>
                <w:rFonts w:ascii="Corbel" w:hAnsi="Corbel" w:cstheme="minorHAnsi"/>
                <w:sz w:val="22"/>
                <w:szCs w:val="22"/>
              </w:rPr>
            </w:pPr>
          </w:p>
          <w:p w14:paraId="1D841FAA" w14:textId="580BA511" w:rsidR="00636936" w:rsidRDefault="00636936" w:rsidP="00636936">
            <w:pPr>
              <w:tabs>
                <w:tab w:val="left" w:pos="0"/>
              </w:tabs>
              <w:ind w:left="28" w:hanging="28"/>
              <w:jc w:val="both"/>
              <w:rPr>
                <w:rFonts w:ascii="Corbel" w:hAnsi="Corbel" w:cstheme="minorHAnsi"/>
                <w:sz w:val="22"/>
                <w:szCs w:val="22"/>
              </w:rPr>
            </w:pPr>
            <w:r w:rsidRPr="00636936">
              <w:rPr>
                <w:rFonts w:ascii="Corbel" w:hAnsi="Corbel" w:cstheme="minorHAnsi"/>
                <w:sz w:val="22"/>
                <w:szCs w:val="22"/>
              </w:rPr>
              <w:t>Submit a written report identifying necessary works of repair and maintenance (both Landlord and Tenant). Agree any works required with the Homes England Estate Manager.</w:t>
            </w:r>
          </w:p>
          <w:p w14:paraId="51C86C38" w14:textId="77777777" w:rsidR="007A57ED" w:rsidRPr="00636936" w:rsidRDefault="007A57ED" w:rsidP="00636936">
            <w:pPr>
              <w:tabs>
                <w:tab w:val="left" w:pos="0"/>
              </w:tabs>
              <w:ind w:left="28" w:hanging="28"/>
              <w:jc w:val="both"/>
              <w:rPr>
                <w:rFonts w:ascii="Corbel" w:hAnsi="Corbel" w:cstheme="minorHAnsi"/>
                <w:sz w:val="22"/>
                <w:szCs w:val="22"/>
              </w:rPr>
            </w:pPr>
          </w:p>
          <w:p w14:paraId="3BDF61E4" w14:textId="3E0A3894" w:rsidR="00636936" w:rsidRPr="00636936" w:rsidRDefault="00540D43" w:rsidP="00636936">
            <w:pPr>
              <w:tabs>
                <w:tab w:val="left" w:pos="0"/>
              </w:tabs>
              <w:ind w:left="28" w:hanging="28"/>
              <w:jc w:val="both"/>
              <w:rPr>
                <w:rFonts w:ascii="Corbel" w:hAnsi="Corbel" w:cstheme="minorHAnsi"/>
                <w:sz w:val="22"/>
                <w:szCs w:val="22"/>
              </w:rPr>
            </w:pPr>
            <w:r w:rsidRPr="00540D43">
              <w:rPr>
                <w:rFonts w:ascii="Corbel" w:hAnsi="Corbel" w:cstheme="minorHAnsi"/>
                <w:sz w:val="22"/>
                <w:szCs w:val="22"/>
              </w:rPr>
              <w:t>Ensure, as is reasonably practicable, that the leaseholder understands their obligations relating to health and safety and statutory compliance. Report any concerns to the Homes England Estate Manager immediately.</w:t>
            </w:r>
          </w:p>
          <w:p w14:paraId="68C5A3A5" w14:textId="03BB2EB7" w:rsidR="00214819" w:rsidRPr="00636936" w:rsidRDefault="00214819" w:rsidP="00F05899">
            <w:pPr>
              <w:tabs>
                <w:tab w:val="left" w:pos="0"/>
              </w:tabs>
              <w:ind w:left="28" w:hanging="28"/>
              <w:jc w:val="both"/>
              <w:rPr>
                <w:rFonts w:ascii="Corbel" w:hAnsi="Corbel" w:cstheme="minorHAnsi"/>
                <w:sz w:val="22"/>
                <w:szCs w:val="22"/>
              </w:rPr>
            </w:pPr>
          </w:p>
        </w:tc>
      </w:tr>
      <w:tr w:rsidR="00155481" w:rsidRPr="000D2541" w14:paraId="4A8DC79E" w14:textId="77777777" w:rsidTr="000C6F19">
        <w:tc>
          <w:tcPr>
            <w:tcW w:w="1470" w:type="dxa"/>
            <w:tcBorders>
              <w:top w:val="single" w:sz="4" w:space="0" w:color="auto"/>
              <w:left w:val="nil"/>
              <w:bottom w:val="single" w:sz="4" w:space="0" w:color="auto"/>
              <w:right w:val="nil"/>
            </w:tcBorders>
          </w:tcPr>
          <w:p w14:paraId="44627539" w14:textId="77777777" w:rsidR="00155481" w:rsidRPr="000D2541" w:rsidRDefault="00155481" w:rsidP="00612BE1">
            <w:pPr>
              <w:tabs>
                <w:tab w:val="left" w:pos="720"/>
              </w:tabs>
              <w:jc w:val="both"/>
              <w:rPr>
                <w:rFonts w:ascii="Corbel" w:hAnsi="Corbel" w:cs="Arial"/>
                <w:iCs/>
              </w:rPr>
            </w:pPr>
          </w:p>
        </w:tc>
        <w:tc>
          <w:tcPr>
            <w:tcW w:w="8266" w:type="dxa"/>
            <w:tcBorders>
              <w:top w:val="single" w:sz="4" w:space="0" w:color="auto"/>
              <w:left w:val="nil"/>
              <w:bottom w:val="single" w:sz="4" w:space="0" w:color="auto"/>
              <w:right w:val="nil"/>
            </w:tcBorders>
          </w:tcPr>
          <w:p w14:paraId="0B8F3E38" w14:textId="77777777" w:rsidR="00155481" w:rsidRDefault="00155481" w:rsidP="000D2541">
            <w:pPr>
              <w:tabs>
                <w:tab w:val="left" w:pos="0"/>
              </w:tabs>
              <w:ind w:left="-32" w:firstLine="32"/>
              <w:jc w:val="both"/>
              <w:rPr>
                <w:rFonts w:ascii="Corbel" w:hAnsi="Corbel" w:cs="Arial"/>
                <w:iCs/>
              </w:rPr>
            </w:pPr>
          </w:p>
          <w:p w14:paraId="2C998F24" w14:textId="77777777" w:rsidR="007B3BC4" w:rsidRDefault="007B3BC4" w:rsidP="000D2541">
            <w:pPr>
              <w:tabs>
                <w:tab w:val="left" w:pos="0"/>
              </w:tabs>
              <w:ind w:left="-32" w:firstLine="32"/>
              <w:jc w:val="both"/>
              <w:rPr>
                <w:rFonts w:ascii="Corbel" w:hAnsi="Corbel" w:cs="Arial"/>
                <w:iCs/>
              </w:rPr>
            </w:pPr>
          </w:p>
          <w:p w14:paraId="1037DFB4" w14:textId="1152B294" w:rsidR="007B3BC4" w:rsidRPr="000D2541" w:rsidRDefault="007B3BC4" w:rsidP="000D2541">
            <w:pPr>
              <w:tabs>
                <w:tab w:val="left" w:pos="0"/>
              </w:tabs>
              <w:ind w:left="-32" w:firstLine="32"/>
              <w:jc w:val="both"/>
              <w:rPr>
                <w:rFonts w:ascii="Corbel" w:hAnsi="Corbel" w:cs="Arial"/>
                <w:iCs/>
              </w:rPr>
            </w:pPr>
          </w:p>
        </w:tc>
      </w:tr>
      <w:tr w:rsidR="00155481" w:rsidRPr="00155481" w14:paraId="4FED176C" w14:textId="77777777" w:rsidTr="004729D8">
        <w:tc>
          <w:tcPr>
            <w:tcW w:w="9736" w:type="dxa"/>
            <w:gridSpan w:val="2"/>
            <w:tcBorders>
              <w:top w:val="single" w:sz="4" w:space="0" w:color="auto"/>
            </w:tcBorders>
            <w:shd w:val="clear" w:color="auto" w:fill="4F81BD" w:themeFill="accent1"/>
          </w:tcPr>
          <w:p w14:paraId="1CB9EB18" w14:textId="77777777" w:rsidR="00155481" w:rsidRPr="004729D8" w:rsidRDefault="00155481" w:rsidP="00155481">
            <w:pPr>
              <w:jc w:val="both"/>
              <w:rPr>
                <w:rFonts w:ascii="Corbel" w:hAnsi="Corbel" w:cs="Arial"/>
                <w:b/>
                <w:iCs/>
                <w:color w:val="FFFFFF" w:themeColor="background1"/>
                <w:sz w:val="22"/>
                <w:szCs w:val="22"/>
              </w:rPr>
            </w:pPr>
          </w:p>
          <w:p w14:paraId="0EB2657F" w14:textId="12BAA0DD" w:rsidR="00155481" w:rsidRPr="004729D8" w:rsidRDefault="00155481" w:rsidP="00155481">
            <w:pPr>
              <w:jc w:val="both"/>
              <w:rPr>
                <w:rFonts w:ascii="Corbel" w:hAnsi="Corbel" w:cs="Arial"/>
                <w:b/>
                <w:iCs/>
                <w:color w:val="FFFFFF" w:themeColor="background1"/>
                <w:sz w:val="22"/>
                <w:szCs w:val="22"/>
              </w:rPr>
            </w:pPr>
            <w:r w:rsidRPr="004729D8">
              <w:rPr>
                <w:rFonts w:ascii="Corbel" w:hAnsi="Corbel" w:cs="Arial"/>
                <w:b/>
                <w:iCs/>
                <w:color w:val="FFFFFF" w:themeColor="background1"/>
                <w:sz w:val="22"/>
                <w:szCs w:val="22"/>
              </w:rPr>
              <w:t xml:space="preserve">RE3 Rural Estate 3 </w:t>
            </w:r>
          </w:p>
          <w:p w14:paraId="4B607ECB" w14:textId="77777777" w:rsidR="00155481" w:rsidRPr="004729D8" w:rsidRDefault="00155481" w:rsidP="000D2541">
            <w:pPr>
              <w:tabs>
                <w:tab w:val="left" w:pos="0"/>
              </w:tabs>
              <w:ind w:left="-32" w:firstLine="32"/>
              <w:jc w:val="both"/>
              <w:rPr>
                <w:rFonts w:ascii="Corbel" w:hAnsi="Corbel" w:cs="Arial"/>
                <w:iCs/>
                <w:color w:val="FFFFFF" w:themeColor="background1"/>
                <w:sz w:val="22"/>
                <w:szCs w:val="22"/>
              </w:rPr>
            </w:pPr>
          </w:p>
        </w:tc>
      </w:tr>
      <w:tr w:rsidR="00155481" w:rsidRPr="00155481" w14:paraId="2102857D" w14:textId="77777777" w:rsidTr="000C6F19">
        <w:tc>
          <w:tcPr>
            <w:tcW w:w="9736" w:type="dxa"/>
            <w:gridSpan w:val="2"/>
          </w:tcPr>
          <w:p w14:paraId="38C27EA0" w14:textId="77777777" w:rsidR="00155481" w:rsidRPr="00155481" w:rsidRDefault="00155481" w:rsidP="00155481">
            <w:pPr>
              <w:tabs>
                <w:tab w:val="left" w:pos="720"/>
              </w:tabs>
              <w:jc w:val="both"/>
              <w:rPr>
                <w:rFonts w:ascii="Corbel" w:hAnsi="Corbel" w:cs="Arial"/>
                <w:bCs/>
                <w:sz w:val="22"/>
                <w:szCs w:val="22"/>
              </w:rPr>
            </w:pPr>
            <w:r w:rsidRPr="00155481">
              <w:rPr>
                <w:rFonts w:ascii="Corbel" w:hAnsi="Corbel" w:cs="Arial"/>
                <w:bCs/>
                <w:sz w:val="22"/>
                <w:szCs w:val="22"/>
              </w:rPr>
              <w:t>Percentage Fee</w:t>
            </w:r>
          </w:p>
          <w:p w14:paraId="7181F0DF" w14:textId="77777777" w:rsidR="00155481" w:rsidRPr="00155481" w:rsidRDefault="00155481" w:rsidP="000D2541">
            <w:pPr>
              <w:tabs>
                <w:tab w:val="left" w:pos="0"/>
              </w:tabs>
              <w:ind w:left="-32" w:firstLine="32"/>
              <w:jc w:val="both"/>
              <w:rPr>
                <w:rFonts w:ascii="Corbel" w:hAnsi="Corbel" w:cs="Arial"/>
                <w:iCs/>
                <w:sz w:val="22"/>
                <w:szCs w:val="22"/>
              </w:rPr>
            </w:pPr>
          </w:p>
        </w:tc>
      </w:tr>
      <w:tr w:rsidR="00155481" w:rsidRPr="00155481" w14:paraId="7D33A6DE" w14:textId="77777777" w:rsidTr="000C6F19">
        <w:tc>
          <w:tcPr>
            <w:tcW w:w="1470" w:type="dxa"/>
          </w:tcPr>
          <w:p w14:paraId="6DD06B36" w14:textId="71CB2C1E" w:rsidR="00155481" w:rsidRPr="00155481" w:rsidRDefault="00155481" w:rsidP="00612BE1">
            <w:pPr>
              <w:tabs>
                <w:tab w:val="left" w:pos="720"/>
              </w:tabs>
              <w:jc w:val="both"/>
              <w:rPr>
                <w:rFonts w:ascii="Corbel" w:hAnsi="Corbel" w:cs="Arial"/>
                <w:iCs/>
                <w:sz w:val="22"/>
                <w:szCs w:val="22"/>
              </w:rPr>
            </w:pPr>
            <w:r w:rsidRPr="00155481">
              <w:rPr>
                <w:rFonts w:ascii="Corbel" w:hAnsi="Corbel" w:cs="Arial"/>
                <w:sz w:val="22"/>
                <w:szCs w:val="22"/>
              </w:rPr>
              <w:t>RE3.1</w:t>
            </w:r>
          </w:p>
        </w:tc>
        <w:tc>
          <w:tcPr>
            <w:tcW w:w="8266" w:type="dxa"/>
          </w:tcPr>
          <w:p w14:paraId="2FE4499F" w14:textId="77777777" w:rsidR="00155481" w:rsidRPr="00155481" w:rsidRDefault="00155481" w:rsidP="00155481">
            <w:pPr>
              <w:tabs>
                <w:tab w:val="left" w:pos="0"/>
              </w:tabs>
              <w:jc w:val="both"/>
              <w:rPr>
                <w:rFonts w:ascii="Corbel" w:hAnsi="Corbel" w:cs="Arial"/>
                <w:iCs/>
                <w:sz w:val="22"/>
                <w:szCs w:val="22"/>
              </w:rPr>
            </w:pPr>
            <w:r w:rsidRPr="00155481">
              <w:rPr>
                <w:rFonts w:ascii="Corbel" w:hAnsi="Corbel" w:cs="Arial"/>
                <w:sz w:val="22"/>
                <w:szCs w:val="22"/>
              </w:rPr>
              <w:t>A percentage fee will apply to all disposals as per tender submitted, the</w:t>
            </w:r>
            <w:r w:rsidRPr="00155481">
              <w:rPr>
                <w:rFonts w:ascii="Corbel" w:hAnsi="Corbel" w:cs="Arial"/>
                <w:iCs/>
                <w:sz w:val="22"/>
                <w:szCs w:val="22"/>
              </w:rPr>
              <w:t xml:space="preserve"> percentage fee will include for an appropriate level of marketing if required, negotiating terms, preparation of summary heads of terms, summary instructions to solicitors and assisting with any ancillary enquiries through to legal completion.</w:t>
            </w:r>
          </w:p>
          <w:p w14:paraId="6FADE4E9" w14:textId="77777777" w:rsidR="00155481" w:rsidRPr="00155481" w:rsidRDefault="00155481" w:rsidP="00155481">
            <w:pPr>
              <w:tabs>
                <w:tab w:val="left" w:pos="0"/>
              </w:tabs>
              <w:jc w:val="both"/>
              <w:rPr>
                <w:rFonts w:ascii="Corbel" w:hAnsi="Corbel" w:cs="Arial"/>
                <w:iCs/>
                <w:sz w:val="22"/>
                <w:szCs w:val="22"/>
              </w:rPr>
            </w:pPr>
          </w:p>
        </w:tc>
      </w:tr>
    </w:tbl>
    <w:p w14:paraId="6EF9CB53" w14:textId="77777777" w:rsidR="00612BE1" w:rsidRPr="000D2541" w:rsidRDefault="00612BE1" w:rsidP="00612BE1">
      <w:pPr>
        <w:tabs>
          <w:tab w:val="left" w:pos="720"/>
        </w:tabs>
        <w:ind w:left="720" w:hanging="720"/>
        <w:jc w:val="both"/>
        <w:rPr>
          <w:rFonts w:ascii="Corbel" w:hAnsi="Corbel" w:cs="Arial"/>
        </w:rPr>
      </w:pPr>
    </w:p>
    <w:p w14:paraId="2B0ED1BB" w14:textId="361EC894" w:rsidR="00BC7F54" w:rsidRPr="0070270A" w:rsidRDefault="3BA0885E" w:rsidP="008918F5">
      <w:pPr>
        <w:pStyle w:val="ReportTitle"/>
        <w:numPr>
          <w:ilvl w:val="0"/>
          <w:numId w:val="11"/>
        </w:numPr>
        <w:spacing w:line="360" w:lineRule="auto"/>
        <w:rPr>
          <w:rFonts w:ascii="Corbel" w:hAnsi="Corbel"/>
          <w:b/>
          <w:bCs/>
          <w:color w:val="0090D7"/>
          <w:sz w:val="28"/>
          <w:szCs w:val="28"/>
        </w:rPr>
      </w:pPr>
      <w:r w:rsidRPr="00DB1174">
        <w:rPr>
          <w:rFonts w:ascii="Corbel" w:hAnsi="Corbel"/>
          <w:b/>
          <w:bCs/>
          <w:color w:val="0090D7"/>
          <w:sz w:val="28"/>
          <w:szCs w:val="28"/>
        </w:rPr>
        <w:lastRenderedPageBreak/>
        <w:t>Key Deliverables</w:t>
      </w:r>
      <w:r w:rsidRPr="00DB1174">
        <w:rPr>
          <w:rFonts w:ascii="Corbel" w:hAnsi="Corbel"/>
          <w:b/>
          <w:bCs/>
          <w:sz w:val="28"/>
          <w:szCs w:val="28"/>
        </w:rPr>
        <w:t xml:space="preserve"> </w:t>
      </w:r>
    </w:p>
    <w:p w14:paraId="4300798A" w14:textId="02E7A8C0" w:rsidR="00612BE1" w:rsidRDefault="00612BE1" w:rsidP="00F555C4">
      <w:pPr>
        <w:pStyle w:val="BodyText"/>
        <w:spacing w:line="360" w:lineRule="auto"/>
      </w:pPr>
      <w:r w:rsidRPr="00A7365A">
        <w:t xml:space="preserve">Please refer to 3. The Services with regards all items pertaining to this commission. </w:t>
      </w:r>
    </w:p>
    <w:p w14:paraId="0C41770A" w14:textId="77777777" w:rsidR="006E239D" w:rsidRPr="00A7365A" w:rsidRDefault="006E239D" w:rsidP="00F555C4">
      <w:pPr>
        <w:pStyle w:val="BodyText"/>
        <w:spacing w:line="360" w:lineRule="auto"/>
      </w:pPr>
    </w:p>
    <w:p w14:paraId="3A65C959" w14:textId="146C6F9E" w:rsidR="00FD3B5E" w:rsidRPr="00C8265F" w:rsidRDefault="00E1425E" w:rsidP="008918F5">
      <w:pPr>
        <w:pStyle w:val="ReportTitle"/>
        <w:numPr>
          <w:ilvl w:val="0"/>
          <w:numId w:val="11"/>
        </w:numPr>
        <w:spacing w:line="360" w:lineRule="auto"/>
        <w:rPr>
          <w:rFonts w:ascii="Corbel" w:hAnsi="Corbel"/>
          <w:b/>
          <w:bCs/>
          <w:color w:val="0090D7"/>
          <w:sz w:val="28"/>
          <w:szCs w:val="28"/>
        </w:rPr>
      </w:pPr>
      <w:r w:rsidRPr="00C8265F">
        <w:rPr>
          <w:rFonts w:ascii="Corbel" w:hAnsi="Corbel"/>
          <w:b/>
          <w:bCs/>
          <w:color w:val="0090D7"/>
          <w:sz w:val="28"/>
          <w:szCs w:val="28"/>
        </w:rPr>
        <w:t xml:space="preserve">Site Information </w:t>
      </w:r>
    </w:p>
    <w:p w14:paraId="1A7B92FE" w14:textId="77777777" w:rsidR="00C308B2" w:rsidRPr="00A7365A" w:rsidRDefault="00C308B2" w:rsidP="00610390">
      <w:pPr>
        <w:spacing w:after="140" w:line="280" w:lineRule="exact"/>
        <w:rPr>
          <w:rFonts w:ascii="Corbel" w:hAnsi="Corbel" w:cstheme="minorHAnsi"/>
          <w:color w:val="000000" w:themeColor="text1"/>
          <w:szCs w:val="20"/>
        </w:rPr>
      </w:pPr>
      <w:r w:rsidRPr="00A7365A">
        <w:rPr>
          <w:rFonts w:ascii="Corbel" w:hAnsi="Corbel" w:cstheme="minorHAnsi"/>
          <w:color w:val="000000" w:themeColor="text1"/>
          <w:szCs w:val="20"/>
        </w:rPr>
        <w:t xml:space="preserve">National Schedule of Tenancies and licenses are found in Appendix 1 attached. </w:t>
      </w:r>
    </w:p>
    <w:p w14:paraId="0F9615E9" w14:textId="77777777" w:rsidR="00697247" w:rsidRDefault="00697247" w:rsidP="00697247">
      <w:pPr>
        <w:pStyle w:val="ReportTitle"/>
        <w:spacing w:line="360" w:lineRule="auto"/>
        <w:ind w:left="1080"/>
        <w:rPr>
          <w:rFonts w:ascii="Corbel" w:hAnsi="Corbel"/>
          <w:b/>
          <w:bCs/>
          <w:color w:val="0090D7"/>
          <w:sz w:val="28"/>
          <w:szCs w:val="28"/>
        </w:rPr>
      </w:pPr>
    </w:p>
    <w:p w14:paraId="309F17D9" w14:textId="4C526268" w:rsidR="00DB6F81" w:rsidRPr="00DB1174" w:rsidRDefault="00E1425E" w:rsidP="008918F5">
      <w:pPr>
        <w:pStyle w:val="ReportTitle"/>
        <w:numPr>
          <w:ilvl w:val="0"/>
          <w:numId w:val="11"/>
        </w:numPr>
        <w:spacing w:line="360" w:lineRule="auto"/>
        <w:rPr>
          <w:rFonts w:ascii="Corbel" w:hAnsi="Corbel"/>
          <w:b/>
          <w:bCs/>
          <w:color w:val="0090D7"/>
          <w:sz w:val="28"/>
          <w:szCs w:val="28"/>
        </w:rPr>
      </w:pPr>
      <w:r w:rsidRPr="00DB1174">
        <w:rPr>
          <w:rFonts w:ascii="Corbel" w:hAnsi="Corbel"/>
          <w:b/>
          <w:bCs/>
          <w:color w:val="0090D7"/>
          <w:sz w:val="28"/>
          <w:szCs w:val="28"/>
        </w:rPr>
        <w:t>Indicative Programme</w:t>
      </w:r>
    </w:p>
    <w:p w14:paraId="55D715E5" w14:textId="44851400" w:rsidR="0049530B" w:rsidRPr="006C497B" w:rsidRDefault="00E1425E" w:rsidP="00E10B37">
      <w:pPr>
        <w:pStyle w:val="BodyText"/>
        <w:spacing w:line="360" w:lineRule="auto"/>
      </w:pPr>
      <w:r w:rsidRPr="0066629A">
        <w:t>Sup</w:t>
      </w:r>
      <w:r w:rsidR="00307D39" w:rsidRPr="0066629A">
        <w:rPr>
          <w:rFonts w:ascii="Corbel" w:hAnsi="Corbel"/>
        </w:rPr>
        <w:t xml:space="preserve">pliers </w:t>
      </w:r>
      <w:r w:rsidR="00D0657C" w:rsidRPr="0066629A">
        <w:rPr>
          <w:rFonts w:ascii="Corbel" w:hAnsi="Corbel"/>
        </w:rPr>
        <w:t>should note the indicative programme dates when prep</w:t>
      </w:r>
      <w:r w:rsidR="003D37C7" w:rsidRPr="0066629A">
        <w:rPr>
          <w:rFonts w:ascii="Corbel" w:hAnsi="Corbel"/>
        </w:rPr>
        <w:t xml:space="preserve">aring </w:t>
      </w:r>
      <w:r w:rsidR="0049530B" w:rsidRPr="0066629A">
        <w:rPr>
          <w:rFonts w:ascii="Corbel" w:hAnsi="Corbel"/>
        </w:rPr>
        <w:t xml:space="preserve">their </w:t>
      </w:r>
      <w:r w:rsidR="003D37C7" w:rsidRPr="0066629A">
        <w:rPr>
          <w:rFonts w:ascii="Corbel" w:hAnsi="Corbel"/>
        </w:rPr>
        <w:t>Programme</w:t>
      </w:r>
      <w:r w:rsidR="0049530B" w:rsidRPr="0066629A">
        <w:rPr>
          <w:rFonts w:ascii="Corbel" w:hAnsi="Corbel"/>
        </w:rPr>
        <w:t xml:space="preserve"> information in the Response Form</w:t>
      </w:r>
      <w:r w:rsidR="00307D39" w:rsidRPr="0066629A">
        <w:rPr>
          <w:rFonts w:ascii="Corbel" w:hAnsi="Corbel"/>
        </w:rPr>
        <w:t>.</w:t>
      </w:r>
    </w:p>
    <w:tbl>
      <w:tblPr>
        <w:tblStyle w:val="TableGrid"/>
        <w:tblW w:w="0" w:type="auto"/>
        <w:tblLook w:val="04A0" w:firstRow="1" w:lastRow="0" w:firstColumn="1" w:lastColumn="0" w:noHBand="0" w:noVBand="1"/>
      </w:tblPr>
      <w:tblGrid>
        <w:gridCol w:w="5228"/>
        <w:gridCol w:w="5228"/>
      </w:tblGrid>
      <w:tr w:rsidR="00DB6F81" w14:paraId="2CC5B719" w14:textId="77777777" w:rsidTr="00DA2525">
        <w:tc>
          <w:tcPr>
            <w:tcW w:w="5228" w:type="dxa"/>
            <w:shd w:val="clear" w:color="auto" w:fill="0090D7"/>
            <w:vAlign w:val="center"/>
          </w:tcPr>
          <w:p w14:paraId="0034D044"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Key Delivery Milestones</w:t>
            </w:r>
          </w:p>
        </w:tc>
        <w:tc>
          <w:tcPr>
            <w:tcW w:w="5228" w:type="dxa"/>
            <w:shd w:val="clear" w:color="auto" w:fill="0090D7"/>
            <w:vAlign w:val="center"/>
          </w:tcPr>
          <w:p w14:paraId="0526638C"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Anticipated Date</w:t>
            </w:r>
          </w:p>
        </w:tc>
      </w:tr>
      <w:tr w:rsidR="00DB6F81" w14:paraId="1ADEEF89" w14:textId="77777777" w:rsidTr="3BA0885E">
        <w:tc>
          <w:tcPr>
            <w:tcW w:w="5228" w:type="dxa"/>
          </w:tcPr>
          <w:p w14:paraId="380DF5A3" w14:textId="3F34DF02" w:rsidR="00DB6F81" w:rsidRPr="00697247" w:rsidRDefault="3BA0885E" w:rsidP="00E10B37">
            <w:pPr>
              <w:widowControl w:val="0"/>
              <w:spacing w:after="260" w:line="360" w:lineRule="auto"/>
              <w:jc w:val="both"/>
              <w:rPr>
                <w:rFonts w:ascii="Corbel" w:hAnsi="Corbel"/>
                <w:sz w:val="22"/>
                <w:szCs w:val="22"/>
              </w:rPr>
            </w:pPr>
            <w:r w:rsidRPr="00697247">
              <w:rPr>
                <w:rFonts w:ascii="Corbel" w:hAnsi="Corbel"/>
                <w:sz w:val="22"/>
                <w:szCs w:val="22"/>
              </w:rPr>
              <w:t xml:space="preserve"> Commencement Date</w:t>
            </w:r>
          </w:p>
        </w:tc>
        <w:tc>
          <w:tcPr>
            <w:tcW w:w="5228" w:type="dxa"/>
          </w:tcPr>
          <w:p w14:paraId="0A9540AD" w14:textId="33CCE94E" w:rsidR="00DB6F81" w:rsidRPr="00697247" w:rsidRDefault="00610390" w:rsidP="00E10B37">
            <w:pPr>
              <w:widowControl w:val="0"/>
              <w:spacing w:after="260" w:line="360" w:lineRule="auto"/>
              <w:jc w:val="both"/>
              <w:rPr>
                <w:rFonts w:ascii="Corbel" w:hAnsi="Corbel"/>
                <w:sz w:val="22"/>
                <w:szCs w:val="22"/>
                <w:highlight w:val="yellow"/>
              </w:rPr>
            </w:pPr>
            <w:r w:rsidRPr="00697247">
              <w:rPr>
                <w:rFonts w:ascii="Corbel" w:hAnsi="Corbel"/>
                <w:sz w:val="22"/>
                <w:szCs w:val="22"/>
              </w:rPr>
              <w:t>1</w:t>
            </w:r>
            <w:r w:rsidRPr="00697247">
              <w:rPr>
                <w:rFonts w:ascii="Corbel" w:hAnsi="Corbel"/>
                <w:sz w:val="22"/>
                <w:szCs w:val="22"/>
                <w:vertAlign w:val="superscript"/>
              </w:rPr>
              <w:t>st</w:t>
            </w:r>
            <w:r w:rsidRPr="00697247">
              <w:rPr>
                <w:rFonts w:ascii="Corbel" w:hAnsi="Corbel"/>
                <w:sz w:val="22"/>
                <w:szCs w:val="22"/>
              </w:rPr>
              <w:t xml:space="preserve"> April 2021</w:t>
            </w:r>
          </w:p>
        </w:tc>
      </w:tr>
      <w:tr w:rsidR="00610390" w14:paraId="2A6DBFC8" w14:textId="77777777" w:rsidTr="3BA0885E">
        <w:tc>
          <w:tcPr>
            <w:tcW w:w="5228" w:type="dxa"/>
          </w:tcPr>
          <w:p w14:paraId="79F59F5D" w14:textId="38C8EE9A" w:rsidR="00610390" w:rsidRPr="00697247" w:rsidRDefault="00610390" w:rsidP="00610390">
            <w:pPr>
              <w:widowControl w:val="0"/>
              <w:spacing w:after="260" w:line="360" w:lineRule="auto"/>
              <w:jc w:val="both"/>
              <w:rPr>
                <w:rFonts w:ascii="Corbel" w:hAnsi="Corbel"/>
                <w:sz w:val="22"/>
                <w:szCs w:val="22"/>
                <w:highlight w:val="yellow"/>
              </w:rPr>
            </w:pPr>
            <w:r w:rsidRPr="00697247">
              <w:rPr>
                <w:rFonts w:ascii="Corbel" w:hAnsi="Corbel"/>
                <w:sz w:val="22"/>
                <w:szCs w:val="22"/>
              </w:rPr>
              <w:t xml:space="preserve">Regional </w:t>
            </w:r>
            <w:r w:rsidR="00CF0BFD" w:rsidRPr="00697247">
              <w:rPr>
                <w:rFonts w:ascii="Corbel" w:hAnsi="Corbel"/>
                <w:sz w:val="22"/>
                <w:szCs w:val="22"/>
              </w:rPr>
              <w:t xml:space="preserve">Operational </w:t>
            </w:r>
            <w:r w:rsidRPr="00697247">
              <w:rPr>
                <w:rFonts w:ascii="Corbel" w:hAnsi="Corbel"/>
                <w:sz w:val="22"/>
                <w:szCs w:val="22"/>
              </w:rPr>
              <w:t>Meetings</w:t>
            </w:r>
          </w:p>
        </w:tc>
        <w:tc>
          <w:tcPr>
            <w:tcW w:w="5228" w:type="dxa"/>
          </w:tcPr>
          <w:p w14:paraId="5EEFA3DA" w14:textId="457953C8" w:rsidR="00610390" w:rsidRPr="00697247" w:rsidRDefault="003B53DF" w:rsidP="00610390">
            <w:pPr>
              <w:widowControl w:val="0"/>
              <w:spacing w:after="260" w:line="360" w:lineRule="auto"/>
              <w:jc w:val="both"/>
              <w:rPr>
                <w:rFonts w:ascii="Corbel" w:hAnsi="Corbel"/>
                <w:sz w:val="22"/>
                <w:szCs w:val="22"/>
                <w:highlight w:val="yellow"/>
              </w:rPr>
            </w:pPr>
            <w:r w:rsidRPr="00697247">
              <w:rPr>
                <w:rFonts w:ascii="Corbel" w:hAnsi="Corbel"/>
                <w:sz w:val="22"/>
                <w:szCs w:val="22"/>
              </w:rPr>
              <w:t xml:space="preserve">3 </w:t>
            </w:r>
            <w:r w:rsidR="00610390" w:rsidRPr="00697247">
              <w:rPr>
                <w:rFonts w:ascii="Corbel" w:hAnsi="Corbel"/>
                <w:sz w:val="22"/>
                <w:szCs w:val="22"/>
              </w:rPr>
              <w:t>Regional</w:t>
            </w:r>
            <w:r w:rsidRPr="00697247">
              <w:rPr>
                <w:rFonts w:ascii="Corbel" w:hAnsi="Corbel"/>
                <w:sz w:val="22"/>
                <w:szCs w:val="22"/>
              </w:rPr>
              <w:t xml:space="preserve"> meeting</w:t>
            </w:r>
            <w:r w:rsidR="00610390" w:rsidRPr="00697247">
              <w:rPr>
                <w:rFonts w:ascii="Corbel" w:hAnsi="Corbel"/>
                <w:sz w:val="22"/>
                <w:szCs w:val="22"/>
              </w:rPr>
              <w:t xml:space="preserve"> </w:t>
            </w:r>
            <w:r w:rsidR="00CF0BFD" w:rsidRPr="00697247">
              <w:rPr>
                <w:rFonts w:ascii="Corbel" w:hAnsi="Corbel"/>
                <w:sz w:val="22"/>
                <w:szCs w:val="22"/>
              </w:rPr>
              <w:t xml:space="preserve">Quarterly, each of </w:t>
            </w:r>
            <w:r w:rsidR="00697247" w:rsidRPr="00697247">
              <w:rPr>
                <w:rFonts w:ascii="Corbel" w:hAnsi="Corbel"/>
                <w:sz w:val="22"/>
                <w:szCs w:val="22"/>
              </w:rPr>
              <w:t>3</w:t>
            </w:r>
            <w:r w:rsidR="00CF0BFD" w:rsidRPr="00697247">
              <w:rPr>
                <w:rFonts w:ascii="Corbel" w:hAnsi="Corbel"/>
                <w:sz w:val="22"/>
                <w:szCs w:val="22"/>
              </w:rPr>
              <w:t xml:space="preserve"> hours duration</w:t>
            </w:r>
          </w:p>
        </w:tc>
      </w:tr>
      <w:tr w:rsidR="00610390" w14:paraId="2A81DA4C" w14:textId="77777777" w:rsidTr="3BA0885E">
        <w:tc>
          <w:tcPr>
            <w:tcW w:w="5228" w:type="dxa"/>
          </w:tcPr>
          <w:p w14:paraId="6AFABDBB" w14:textId="107D0C46" w:rsidR="00610390" w:rsidRPr="00697247" w:rsidRDefault="00610390" w:rsidP="00610390">
            <w:pPr>
              <w:widowControl w:val="0"/>
              <w:spacing w:after="260" w:line="360" w:lineRule="auto"/>
              <w:jc w:val="both"/>
              <w:rPr>
                <w:rFonts w:ascii="Corbel" w:hAnsi="Corbel"/>
                <w:sz w:val="22"/>
                <w:szCs w:val="22"/>
              </w:rPr>
            </w:pPr>
            <w:r w:rsidRPr="00697247">
              <w:rPr>
                <w:rFonts w:ascii="Corbel" w:hAnsi="Corbel"/>
                <w:sz w:val="22"/>
                <w:szCs w:val="22"/>
              </w:rPr>
              <w:t xml:space="preserve">National </w:t>
            </w:r>
            <w:r w:rsidR="00CF0BFD" w:rsidRPr="00697247">
              <w:rPr>
                <w:rFonts w:ascii="Corbel" w:hAnsi="Corbel"/>
                <w:sz w:val="22"/>
                <w:szCs w:val="22"/>
              </w:rPr>
              <w:t xml:space="preserve">Account </w:t>
            </w:r>
            <w:r w:rsidRPr="00697247">
              <w:rPr>
                <w:rFonts w:ascii="Corbel" w:hAnsi="Corbel"/>
                <w:sz w:val="22"/>
                <w:szCs w:val="22"/>
              </w:rPr>
              <w:t>Meeting</w:t>
            </w:r>
            <w:r w:rsidR="00CF0BFD" w:rsidRPr="00697247">
              <w:rPr>
                <w:rFonts w:ascii="Corbel" w:hAnsi="Corbel"/>
                <w:sz w:val="22"/>
                <w:szCs w:val="22"/>
              </w:rPr>
              <w:t>s</w:t>
            </w:r>
          </w:p>
        </w:tc>
        <w:tc>
          <w:tcPr>
            <w:tcW w:w="5228" w:type="dxa"/>
          </w:tcPr>
          <w:p w14:paraId="304D8F5E" w14:textId="6FA0C46C" w:rsidR="00610390" w:rsidRPr="00697247" w:rsidRDefault="003B53DF" w:rsidP="00610390">
            <w:pPr>
              <w:widowControl w:val="0"/>
              <w:spacing w:after="260" w:line="360" w:lineRule="auto"/>
              <w:jc w:val="both"/>
              <w:rPr>
                <w:rFonts w:ascii="Corbel" w:hAnsi="Corbel"/>
                <w:sz w:val="22"/>
                <w:szCs w:val="22"/>
              </w:rPr>
            </w:pPr>
            <w:r w:rsidRPr="00697247">
              <w:rPr>
                <w:rFonts w:ascii="Corbel" w:hAnsi="Corbel"/>
                <w:sz w:val="22"/>
                <w:szCs w:val="22"/>
              </w:rPr>
              <w:t>Quarterly</w:t>
            </w:r>
            <w:r w:rsidR="00CF0BFD" w:rsidRPr="00697247">
              <w:rPr>
                <w:rFonts w:ascii="Corbel" w:hAnsi="Corbel"/>
                <w:sz w:val="22"/>
                <w:szCs w:val="22"/>
              </w:rPr>
              <w:t xml:space="preserve">, of </w:t>
            </w:r>
            <w:r w:rsidR="00697247" w:rsidRPr="00697247">
              <w:rPr>
                <w:rFonts w:ascii="Corbel" w:hAnsi="Corbel"/>
                <w:sz w:val="22"/>
                <w:szCs w:val="22"/>
              </w:rPr>
              <w:t>2</w:t>
            </w:r>
            <w:r w:rsidR="00CF0BFD" w:rsidRPr="00697247">
              <w:rPr>
                <w:rFonts w:ascii="Corbel" w:hAnsi="Corbel"/>
                <w:sz w:val="22"/>
                <w:szCs w:val="22"/>
              </w:rPr>
              <w:t xml:space="preserve"> hours duration</w:t>
            </w:r>
          </w:p>
        </w:tc>
      </w:tr>
      <w:tr w:rsidR="001103F7" w:rsidRPr="001103F7" w14:paraId="745616C3" w14:textId="77777777" w:rsidTr="00610390">
        <w:tc>
          <w:tcPr>
            <w:tcW w:w="5228" w:type="dxa"/>
          </w:tcPr>
          <w:p w14:paraId="441CDCFD" w14:textId="77777777" w:rsidR="00610390" w:rsidRPr="001103F7" w:rsidRDefault="00610390" w:rsidP="008C6045">
            <w:pPr>
              <w:widowControl w:val="0"/>
              <w:spacing w:after="260" w:line="360" w:lineRule="auto"/>
              <w:jc w:val="both"/>
              <w:rPr>
                <w:rFonts w:ascii="Corbel" w:hAnsi="Corbel"/>
                <w:sz w:val="22"/>
                <w:szCs w:val="22"/>
              </w:rPr>
            </w:pPr>
            <w:r w:rsidRPr="001103F7">
              <w:rPr>
                <w:rFonts w:ascii="Corbel" w:hAnsi="Corbel"/>
                <w:sz w:val="22"/>
                <w:szCs w:val="22"/>
              </w:rPr>
              <w:t>Completion Date</w:t>
            </w:r>
          </w:p>
        </w:tc>
        <w:tc>
          <w:tcPr>
            <w:tcW w:w="5228" w:type="dxa"/>
          </w:tcPr>
          <w:p w14:paraId="2256BB24" w14:textId="3D3D1459" w:rsidR="00610390" w:rsidRPr="001103F7" w:rsidRDefault="00610390" w:rsidP="008C6045">
            <w:pPr>
              <w:widowControl w:val="0"/>
              <w:spacing w:after="260" w:line="360" w:lineRule="auto"/>
              <w:jc w:val="both"/>
              <w:rPr>
                <w:rFonts w:ascii="Corbel" w:hAnsi="Corbel"/>
                <w:sz w:val="22"/>
                <w:szCs w:val="22"/>
              </w:rPr>
            </w:pPr>
            <w:r w:rsidRPr="001103F7">
              <w:rPr>
                <w:rFonts w:ascii="Corbel" w:hAnsi="Corbel"/>
                <w:sz w:val="22"/>
                <w:szCs w:val="22"/>
              </w:rPr>
              <w:t>31</w:t>
            </w:r>
            <w:r w:rsidRPr="001103F7">
              <w:rPr>
                <w:rFonts w:ascii="Corbel" w:hAnsi="Corbel"/>
                <w:sz w:val="22"/>
                <w:szCs w:val="22"/>
                <w:vertAlign w:val="superscript"/>
              </w:rPr>
              <w:t>st</w:t>
            </w:r>
            <w:r w:rsidRPr="001103F7">
              <w:rPr>
                <w:rFonts w:ascii="Corbel" w:hAnsi="Corbel"/>
                <w:sz w:val="22"/>
                <w:szCs w:val="22"/>
              </w:rPr>
              <w:t xml:space="preserve"> March </w:t>
            </w:r>
            <w:r w:rsidR="001103F7" w:rsidRPr="001103F7">
              <w:rPr>
                <w:rFonts w:ascii="Corbel" w:hAnsi="Corbel"/>
                <w:sz w:val="22"/>
                <w:szCs w:val="22"/>
              </w:rPr>
              <w:t>2023 plus option to extend by an additional year</w:t>
            </w:r>
          </w:p>
        </w:tc>
      </w:tr>
    </w:tbl>
    <w:p w14:paraId="2581E2D4" w14:textId="77777777" w:rsidR="006E239D" w:rsidRPr="006E239D" w:rsidRDefault="006E239D" w:rsidP="006E239D">
      <w:pPr>
        <w:pStyle w:val="BodyText"/>
        <w:spacing w:line="360" w:lineRule="auto"/>
        <w:ind w:left="1080"/>
        <w:rPr>
          <w:rFonts w:ascii="Corbel" w:hAnsi="Corbel"/>
          <w:iCs/>
          <w:color w:val="0090D7"/>
          <w:sz w:val="28"/>
          <w:szCs w:val="28"/>
        </w:rPr>
      </w:pPr>
    </w:p>
    <w:p w14:paraId="33CD38B7" w14:textId="68C3402D" w:rsidR="003E767B" w:rsidRPr="00DB1174" w:rsidRDefault="00B22FEC" w:rsidP="008918F5">
      <w:pPr>
        <w:pStyle w:val="BodyText"/>
        <w:numPr>
          <w:ilvl w:val="0"/>
          <w:numId w:val="11"/>
        </w:numPr>
        <w:spacing w:line="360" w:lineRule="auto"/>
        <w:rPr>
          <w:rFonts w:ascii="Corbel" w:hAnsi="Corbel"/>
          <w:iCs/>
          <w:color w:val="0090D7"/>
          <w:sz w:val="28"/>
          <w:szCs w:val="28"/>
        </w:rPr>
      </w:pPr>
      <w:r w:rsidRPr="00DB1174">
        <w:rPr>
          <w:rFonts w:ascii="Corbel" w:hAnsi="Corbel"/>
          <w:b/>
          <w:iCs/>
          <w:color w:val="0090D7"/>
          <w:sz w:val="28"/>
          <w:szCs w:val="28"/>
        </w:rPr>
        <w:t>Management</w:t>
      </w:r>
    </w:p>
    <w:p w14:paraId="77F09D2B" w14:textId="712A74D3" w:rsidR="00610390" w:rsidRPr="00610390" w:rsidRDefault="00610390" w:rsidP="00610390">
      <w:pPr>
        <w:spacing w:after="140" w:line="360" w:lineRule="auto"/>
        <w:rPr>
          <w:rFonts w:ascii="Corbel" w:hAnsi="Corbel" w:cstheme="minorHAnsi"/>
          <w:iCs/>
        </w:rPr>
      </w:pPr>
      <w:r w:rsidRPr="00610390">
        <w:rPr>
          <w:rFonts w:ascii="Corbel" w:hAnsi="Corbel" w:cstheme="minorHAnsi"/>
          <w:iCs/>
        </w:rPr>
        <w:t xml:space="preserve">The management of this commission will be undertaken by the Contract and Performance Managers as part of </w:t>
      </w:r>
      <w:r w:rsidR="001D15AE" w:rsidRPr="00610390">
        <w:rPr>
          <w:rFonts w:ascii="Corbel" w:hAnsi="Corbel" w:cstheme="minorHAnsi"/>
          <w:iCs/>
        </w:rPr>
        <w:t xml:space="preserve">the </w:t>
      </w:r>
      <w:r w:rsidR="001D15AE" w:rsidRPr="001D15AE">
        <w:rPr>
          <w:rFonts w:ascii="Corbel" w:hAnsi="Corbel" w:cstheme="minorHAnsi"/>
          <w:iCs/>
        </w:rPr>
        <w:t>Estates</w:t>
      </w:r>
      <w:r w:rsidRPr="00610390">
        <w:rPr>
          <w:rFonts w:ascii="Corbel" w:hAnsi="Corbel" w:cstheme="minorHAnsi"/>
          <w:iCs/>
        </w:rPr>
        <w:t xml:space="preserve"> Management (EM) Team for Homes England. On a day to day basis however, requests and instructions will be provided by the Estates Managers with regards to their portfolio requirements.</w:t>
      </w:r>
    </w:p>
    <w:p w14:paraId="64CA8217" w14:textId="6575A835" w:rsidR="00610390" w:rsidRPr="00610390" w:rsidRDefault="00610390" w:rsidP="00610390">
      <w:pPr>
        <w:spacing w:after="140" w:line="360" w:lineRule="auto"/>
        <w:rPr>
          <w:rFonts w:ascii="Corbel" w:hAnsi="Corbel" w:cstheme="minorHAnsi"/>
          <w:iCs/>
        </w:rPr>
      </w:pPr>
      <w:r w:rsidRPr="00610390">
        <w:rPr>
          <w:rFonts w:ascii="Corbel" w:hAnsi="Corbel" w:cstheme="minorHAnsi"/>
          <w:iCs/>
        </w:rPr>
        <w:t xml:space="preserve">Reports and updated schedules are to be presented by the supplier </w:t>
      </w:r>
      <w:r w:rsidR="00573F02">
        <w:rPr>
          <w:rFonts w:ascii="Corbel" w:hAnsi="Corbel" w:cstheme="minorHAnsi"/>
          <w:iCs/>
        </w:rPr>
        <w:t xml:space="preserve">in an agreed electronic format prior to </w:t>
      </w:r>
      <w:r w:rsidRPr="00610390">
        <w:rPr>
          <w:rFonts w:ascii="Corbel" w:hAnsi="Corbel" w:cstheme="minorHAnsi"/>
          <w:iCs/>
        </w:rPr>
        <w:t xml:space="preserve">review meetings or upon request by EM Managers. </w:t>
      </w:r>
    </w:p>
    <w:p w14:paraId="47ED95C8" w14:textId="77777777" w:rsidR="00610390" w:rsidRPr="00610390" w:rsidRDefault="00610390" w:rsidP="00610390">
      <w:pPr>
        <w:spacing w:after="140" w:line="360" w:lineRule="auto"/>
        <w:rPr>
          <w:rFonts w:ascii="Corbel" w:hAnsi="Corbel" w:cstheme="minorHAnsi"/>
          <w:iCs/>
        </w:rPr>
      </w:pPr>
      <w:r w:rsidRPr="00610390">
        <w:rPr>
          <w:rFonts w:ascii="Corbel" w:hAnsi="Corbel" w:cstheme="minorHAnsi"/>
          <w:iCs/>
        </w:rPr>
        <w:t>The supplier will also be required to liaise with other Home England teams and departments as requested regarding any relevant rural estate matters.</w:t>
      </w:r>
    </w:p>
    <w:p w14:paraId="0097E2F1" w14:textId="77777777" w:rsidR="00610390" w:rsidRPr="00610390" w:rsidRDefault="00610390" w:rsidP="00610390">
      <w:pPr>
        <w:spacing w:after="140" w:line="360" w:lineRule="auto"/>
        <w:rPr>
          <w:rFonts w:ascii="Corbel" w:hAnsi="Corbel" w:cstheme="minorHAnsi"/>
          <w:iCs/>
        </w:rPr>
      </w:pPr>
      <w:r w:rsidRPr="00610390">
        <w:rPr>
          <w:rFonts w:ascii="Corbel" w:hAnsi="Corbel" w:cstheme="minorHAnsi"/>
          <w:iCs/>
        </w:rPr>
        <w:t xml:space="preserve">The supplier may also be required to speak to any third parties in correlation to the rural asset portfolio as and when the request is made by EM or another Homes England team. </w:t>
      </w:r>
    </w:p>
    <w:p w14:paraId="19DDF366" w14:textId="77777777" w:rsidR="008D581F" w:rsidRDefault="008D581F" w:rsidP="00E10B37">
      <w:pPr>
        <w:pStyle w:val="BodyText"/>
        <w:spacing w:line="360" w:lineRule="auto"/>
        <w:rPr>
          <w:rFonts w:ascii="Corbel" w:hAnsi="Corbel"/>
          <w:b/>
          <w:iCs/>
          <w:color w:val="0090D7"/>
          <w:szCs w:val="22"/>
        </w:rPr>
      </w:pPr>
    </w:p>
    <w:p w14:paraId="6BDBFEE6" w14:textId="60CC54CC" w:rsidR="00052D17" w:rsidRPr="00DA2525" w:rsidRDefault="00052D17" w:rsidP="00E10B37">
      <w:pPr>
        <w:pStyle w:val="BodyText"/>
        <w:spacing w:line="360" w:lineRule="auto"/>
        <w:rPr>
          <w:rFonts w:ascii="Corbel" w:hAnsi="Corbel"/>
          <w:b/>
          <w:iCs/>
          <w:color w:val="0090D7"/>
          <w:szCs w:val="22"/>
        </w:rPr>
      </w:pPr>
      <w:r w:rsidRPr="00DA2525">
        <w:rPr>
          <w:rFonts w:ascii="Corbel" w:hAnsi="Corbel"/>
          <w:b/>
          <w:iCs/>
          <w:color w:val="0090D7"/>
          <w:szCs w:val="22"/>
        </w:rPr>
        <w:lastRenderedPageBreak/>
        <w:t>Meeting Requirements:</w:t>
      </w:r>
    </w:p>
    <w:p w14:paraId="662EAB24" w14:textId="2AC31567" w:rsidR="00052D17" w:rsidRPr="00DA2525" w:rsidRDefault="00052D17" w:rsidP="008918F5">
      <w:pPr>
        <w:pStyle w:val="BodyText"/>
        <w:numPr>
          <w:ilvl w:val="0"/>
          <w:numId w:val="6"/>
        </w:numPr>
        <w:spacing w:line="360" w:lineRule="auto"/>
        <w:rPr>
          <w:rFonts w:ascii="Corbel" w:hAnsi="Corbel"/>
          <w:b/>
          <w:iCs/>
          <w:color w:val="0090D7"/>
          <w:szCs w:val="22"/>
        </w:rPr>
      </w:pPr>
      <w:r w:rsidRPr="00DA2525">
        <w:rPr>
          <w:rFonts w:ascii="Corbel" w:hAnsi="Corbel"/>
          <w:b/>
          <w:iCs/>
          <w:color w:val="0090D7"/>
          <w:szCs w:val="22"/>
        </w:rPr>
        <w:t xml:space="preserve">Start-up </w:t>
      </w:r>
      <w:r w:rsidR="008C319C" w:rsidRPr="00DA2525">
        <w:rPr>
          <w:rFonts w:ascii="Corbel" w:hAnsi="Corbel"/>
          <w:b/>
          <w:iCs/>
          <w:color w:val="0090D7"/>
          <w:szCs w:val="22"/>
        </w:rPr>
        <w:t>meeting</w:t>
      </w:r>
    </w:p>
    <w:p w14:paraId="4C142A1E" w14:textId="77777777" w:rsidR="00706B38" w:rsidRDefault="00AC2497" w:rsidP="00697247">
      <w:pPr>
        <w:pStyle w:val="BodyText"/>
        <w:spacing w:line="360" w:lineRule="auto"/>
        <w:rPr>
          <w:rFonts w:ascii="Corbel" w:hAnsi="Corbel"/>
          <w:iCs/>
        </w:rPr>
      </w:pPr>
      <w:bookmarkStart w:id="2" w:name="_Hlk61535375"/>
      <w:r>
        <w:rPr>
          <w:rFonts w:ascii="Corbel" w:hAnsi="Corbel"/>
          <w:iCs/>
        </w:rPr>
        <w:t xml:space="preserve">A </w:t>
      </w:r>
      <w:r w:rsidR="00706B38">
        <w:rPr>
          <w:rFonts w:ascii="Corbel" w:hAnsi="Corbel"/>
          <w:iCs/>
        </w:rPr>
        <w:t xml:space="preserve">transition </w:t>
      </w:r>
      <w:r>
        <w:rPr>
          <w:rFonts w:ascii="Corbel" w:hAnsi="Corbel"/>
          <w:iCs/>
        </w:rPr>
        <w:t xml:space="preserve">meeting </w:t>
      </w:r>
      <w:bookmarkEnd w:id="2"/>
      <w:r>
        <w:rPr>
          <w:rFonts w:ascii="Corbel" w:hAnsi="Corbel"/>
          <w:iCs/>
        </w:rPr>
        <w:t>will be arranged between the incumbent supplier and the successful supplier</w:t>
      </w:r>
      <w:r w:rsidR="00706B38">
        <w:rPr>
          <w:rFonts w:ascii="Corbel" w:hAnsi="Corbel"/>
          <w:iCs/>
        </w:rPr>
        <w:t>, with Homes England attendance,</w:t>
      </w:r>
      <w:r>
        <w:rPr>
          <w:rFonts w:ascii="Corbel" w:hAnsi="Corbel"/>
          <w:iCs/>
        </w:rPr>
        <w:t xml:space="preserve"> </w:t>
      </w:r>
      <w:r w:rsidR="00706B38">
        <w:rPr>
          <w:rFonts w:ascii="Corbel" w:hAnsi="Corbel"/>
          <w:iCs/>
        </w:rPr>
        <w:t>prior to the</w:t>
      </w:r>
      <w:r w:rsidR="00610390" w:rsidRPr="00610390">
        <w:rPr>
          <w:rFonts w:ascii="Corbel" w:hAnsi="Corbel"/>
          <w:iCs/>
        </w:rPr>
        <w:t xml:space="preserve"> proposed start date</w:t>
      </w:r>
      <w:r w:rsidR="00706B38">
        <w:rPr>
          <w:rFonts w:ascii="Corbel" w:hAnsi="Corbel"/>
          <w:iCs/>
        </w:rPr>
        <w:t xml:space="preserve">. This purpose of this </w:t>
      </w:r>
      <w:r w:rsidR="00610390" w:rsidRPr="00610390">
        <w:rPr>
          <w:rFonts w:ascii="Corbel" w:hAnsi="Corbel"/>
          <w:iCs/>
        </w:rPr>
        <w:t xml:space="preserve">meeting </w:t>
      </w:r>
      <w:r w:rsidR="00706B38">
        <w:rPr>
          <w:rFonts w:ascii="Corbel" w:hAnsi="Corbel"/>
          <w:iCs/>
        </w:rPr>
        <w:t>is to</w:t>
      </w:r>
      <w:r w:rsidR="00610390" w:rsidRPr="00610390">
        <w:rPr>
          <w:rFonts w:ascii="Corbel" w:hAnsi="Corbel"/>
          <w:iCs/>
        </w:rPr>
        <w:t xml:space="preserve"> ensur</w:t>
      </w:r>
      <w:r w:rsidR="00706B38">
        <w:rPr>
          <w:rFonts w:ascii="Corbel" w:hAnsi="Corbel"/>
          <w:iCs/>
        </w:rPr>
        <w:t xml:space="preserve">e </w:t>
      </w:r>
      <w:r w:rsidR="00610390" w:rsidRPr="00610390">
        <w:rPr>
          <w:rFonts w:ascii="Corbel" w:hAnsi="Corbel"/>
          <w:iCs/>
        </w:rPr>
        <w:t>the necessary understanding of works</w:t>
      </w:r>
      <w:r w:rsidR="00706B38">
        <w:rPr>
          <w:rFonts w:ascii="Corbel" w:hAnsi="Corbel"/>
          <w:iCs/>
        </w:rPr>
        <w:t xml:space="preserve"> and</w:t>
      </w:r>
      <w:r w:rsidR="00610390" w:rsidRPr="00610390">
        <w:rPr>
          <w:rFonts w:ascii="Corbel" w:hAnsi="Corbel"/>
          <w:iCs/>
        </w:rPr>
        <w:t xml:space="preserve"> transition of data</w:t>
      </w:r>
      <w:r w:rsidR="00706B38">
        <w:rPr>
          <w:rFonts w:ascii="Corbel" w:hAnsi="Corbel"/>
          <w:iCs/>
        </w:rPr>
        <w:t>.</w:t>
      </w:r>
    </w:p>
    <w:p w14:paraId="4A5CC3E9" w14:textId="693BBE16" w:rsidR="008C319C" w:rsidRPr="00DA2525" w:rsidRDefault="008743A0" w:rsidP="008918F5">
      <w:pPr>
        <w:pStyle w:val="BodyText"/>
        <w:numPr>
          <w:ilvl w:val="0"/>
          <w:numId w:val="6"/>
        </w:numPr>
        <w:spacing w:line="360" w:lineRule="auto"/>
        <w:rPr>
          <w:rFonts w:ascii="Corbel" w:hAnsi="Corbel"/>
          <w:b/>
          <w:iCs/>
          <w:color w:val="0090D7"/>
          <w:szCs w:val="22"/>
        </w:rPr>
      </w:pPr>
      <w:r w:rsidRPr="00DA2525">
        <w:rPr>
          <w:rFonts w:ascii="Corbel" w:hAnsi="Corbel"/>
          <w:b/>
          <w:iCs/>
          <w:color w:val="0090D7"/>
          <w:szCs w:val="22"/>
        </w:rPr>
        <w:t>Review meetings</w:t>
      </w:r>
    </w:p>
    <w:p w14:paraId="730B9CEB" w14:textId="4FD10FF4" w:rsidR="00BF6858" w:rsidRDefault="00BA0FA4" w:rsidP="00697247">
      <w:pPr>
        <w:pStyle w:val="BodyText"/>
        <w:spacing w:line="360" w:lineRule="auto"/>
        <w:rPr>
          <w:rFonts w:cs="Arial"/>
          <w:color w:val="auto"/>
          <w:szCs w:val="22"/>
        </w:rPr>
      </w:pPr>
      <w:r>
        <w:rPr>
          <w:rFonts w:cs="Arial"/>
          <w:color w:val="auto"/>
          <w:szCs w:val="22"/>
        </w:rPr>
        <w:t xml:space="preserve">The following </w:t>
      </w:r>
      <w:r w:rsidR="00610390" w:rsidRPr="00610390">
        <w:rPr>
          <w:rFonts w:cs="Arial"/>
          <w:color w:val="auto"/>
          <w:szCs w:val="22"/>
        </w:rPr>
        <w:t xml:space="preserve">meetings will be held quarterly with Homes England staff. </w:t>
      </w:r>
    </w:p>
    <w:p w14:paraId="6E891E77" w14:textId="4A836918" w:rsidR="00BF6858" w:rsidRDefault="00BF6858" w:rsidP="00697247">
      <w:pPr>
        <w:pStyle w:val="BodyText"/>
        <w:numPr>
          <w:ilvl w:val="0"/>
          <w:numId w:val="21"/>
        </w:numPr>
        <w:spacing w:line="360" w:lineRule="auto"/>
        <w:ind w:left="0" w:firstLine="0"/>
        <w:rPr>
          <w:rFonts w:cs="Arial"/>
          <w:color w:val="auto"/>
          <w:szCs w:val="22"/>
        </w:rPr>
      </w:pPr>
      <w:r>
        <w:rPr>
          <w:rFonts w:cs="Arial"/>
          <w:color w:val="auto"/>
          <w:szCs w:val="22"/>
        </w:rPr>
        <w:t xml:space="preserve">National </w:t>
      </w:r>
      <w:r w:rsidR="00BA0FA4">
        <w:rPr>
          <w:rFonts w:cs="Arial"/>
          <w:color w:val="auto"/>
          <w:szCs w:val="22"/>
        </w:rPr>
        <w:t xml:space="preserve">Account Meetings held with the Contract &amp; Performance Manager. </w:t>
      </w:r>
    </w:p>
    <w:p w14:paraId="269A1687" w14:textId="23624100" w:rsidR="00BA0FA4" w:rsidRDefault="00BA0FA4" w:rsidP="00697247">
      <w:pPr>
        <w:pStyle w:val="BodyText"/>
        <w:numPr>
          <w:ilvl w:val="0"/>
          <w:numId w:val="21"/>
        </w:numPr>
        <w:spacing w:line="360" w:lineRule="auto"/>
        <w:ind w:left="0" w:firstLine="0"/>
        <w:rPr>
          <w:rFonts w:cs="Arial"/>
          <w:color w:val="auto"/>
          <w:szCs w:val="22"/>
        </w:rPr>
      </w:pPr>
      <w:r>
        <w:rPr>
          <w:rFonts w:cs="Arial"/>
          <w:color w:val="auto"/>
          <w:szCs w:val="22"/>
        </w:rPr>
        <w:t>Regional Operational Meetings</w:t>
      </w:r>
      <w:r w:rsidR="008D581F">
        <w:rPr>
          <w:rFonts w:cs="Arial"/>
          <w:color w:val="auto"/>
          <w:szCs w:val="22"/>
        </w:rPr>
        <w:t xml:space="preserve"> held with each of the three regional estate management teams</w:t>
      </w:r>
    </w:p>
    <w:p w14:paraId="41616184" w14:textId="397A5EF8" w:rsidR="00610390" w:rsidRPr="00610390" w:rsidRDefault="00610390" w:rsidP="00697247">
      <w:pPr>
        <w:pStyle w:val="BodyText"/>
        <w:spacing w:line="360" w:lineRule="auto"/>
        <w:rPr>
          <w:rFonts w:cs="Arial"/>
          <w:color w:val="auto"/>
          <w:szCs w:val="22"/>
        </w:rPr>
      </w:pPr>
      <w:r w:rsidRPr="00610390">
        <w:rPr>
          <w:rFonts w:cs="Arial"/>
          <w:color w:val="auto"/>
          <w:szCs w:val="22"/>
        </w:rPr>
        <w:t>These will be administrated by the supplier with reports and updated schedules submitted to Homes England.</w:t>
      </w:r>
    </w:p>
    <w:p w14:paraId="4FE6E0D1" w14:textId="77777777" w:rsidR="00610390" w:rsidRPr="00610390" w:rsidRDefault="00610390" w:rsidP="00697247">
      <w:pPr>
        <w:spacing w:after="140" w:line="360" w:lineRule="auto"/>
        <w:rPr>
          <w:rFonts w:cs="Arial"/>
        </w:rPr>
      </w:pPr>
      <w:r w:rsidRPr="00610390">
        <w:rPr>
          <w:rFonts w:cs="Arial"/>
        </w:rPr>
        <w:t xml:space="preserve">This could be subject to review during the period of the commission. </w:t>
      </w:r>
    </w:p>
    <w:p w14:paraId="1C97CFC8" w14:textId="55D07EB8" w:rsidR="00052D17" w:rsidRPr="00DA2525" w:rsidRDefault="000C1B45" w:rsidP="008918F5">
      <w:pPr>
        <w:pStyle w:val="BodyText"/>
        <w:numPr>
          <w:ilvl w:val="0"/>
          <w:numId w:val="6"/>
        </w:numPr>
        <w:spacing w:line="360" w:lineRule="auto"/>
        <w:rPr>
          <w:rFonts w:ascii="Corbel" w:hAnsi="Corbel"/>
          <w:b/>
          <w:iCs/>
          <w:color w:val="0090D7"/>
          <w:szCs w:val="22"/>
        </w:rPr>
      </w:pPr>
      <w:r w:rsidRPr="00DA2525">
        <w:rPr>
          <w:rFonts w:ascii="Corbel" w:hAnsi="Corbel"/>
          <w:b/>
          <w:iCs/>
          <w:color w:val="0090D7"/>
          <w:szCs w:val="22"/>
        </w:rPr>
        <w:t>Poor Performance Meeting</w:t>
      </w:r>
    </w:p>
    <w:p w14:paraId="1501A07A" w14:textId="14ED6E9F" w:rsidR="00610390" w:rsidRPr="00610390" w:rsidRDefault="00610390" w:rsidP="00610390">
      <w:pPr>
        <w:spacing w:after="140" w:line="360" w:lineRule="auto"/>
        <w:rPr>
          <w:rFonts w:ascii="Corbel" w:hAnsi="Corbel" w:cstheme="minorHAnsi"/>
          <w:iCs/>
        </w:rPr>
      </w:pPr>
      <w:r w:rsidRPr="00BA0FA4">
        <w:rPr>
          <w:rFonts w:ascii="Corbel" w:hAnsi="Corbel" w:cstheme="minorHAnsi"/>
          <w:iCs/>
        </w:rPr>
        <w:t xml:space="preserve">Performance of this commission will be measured </w:t>
      </w:r>
      <w:r w:rsidR="00BA0FA4" w:rsidRPr="00BA0FA4">
        <w:rPr>
          <w:rFonts w:ascii="Corbel" w:hAnsi="Corbel" w:cstheme="minorHAnsi"/>
          <w:iCs/>
        </w:rPr>
        <w:t xml:space="preserve">monthly through </w:t>
      </w:r>
      <w:r w:rsidRPr="00BA0FA4">
        <w:rPr>
          <w:rFonts w:ascii="Corbel" w:hAnsi="Corbel" w:cstheme="minorHAnsi"/>
          <w:iCs/>
        </w:rPr>
        <w:t>Key Performance Indicators (KPI</w:t>
      </w:r>
      <w:r w:rsidR="00BA0FA4" w:rsidRPr="00BA0FA4">
        <w:rPr>
          <w:rFonts w:ascii="Corbel" w:hAnsi="Corbel" w:cstheme="minorHAnsi"/>
          <w:iCs/>
        </w:rPr>
        <w:t>’s</w:t>
      </w:r>
      <w:r w:rsidRPr="00BA0FA4">
        <w:rPr>
          <w:rFonts w:ascii="Corbel" w:hAnsi="Corbel" w:cstheme="minorHAnsi"/>
          <w:iCs/>
        </w:rPr>
        <w:t>)</w:t>
      </w:r>
      <w:r w:rsidR="00BA0FA4" w:rsidRPr="00BA0FA4">
        <w:rPr>
          <w:rFonts w:ascii="Corbel" w:hAnsi="Corbel" w:cstheme="minorHAnsi"/>
          <w:iCs/>
        </w:rPr>
        <w:t xml:space="preserve">, see </w:t>
      </w:r>
      <w:r w:rsidR="00BA0FA4" w:rsidRPr="00060C53">
        <w:rPr>
          <w:rFonts w:ascii="Corbel" w:hAnsi="Corbel" w:cstheme="minorHAnsi"/>
          <w:iCs/>
        </w:rPr>
        <w:t>Appendix</w:t>
      </w:r>
      <w:r w:rsidR="001103F7" w:rsidRPr="001103F7">
        <w:rPr>
          <w:rFonts w:ascii="Corbel" w:hAnsi="Corbel" w:cstheme="minorHAnsi"/>
          <w:iCs/>
        </w:rPr>
        <w:t xml:space="preserve"> 2</w:t>
      </w:r>
      <w:r w:rsidR="00BA0FA4" w:rsidRPr="001103F7">
        <w:rPr>
          <w:rFonts w:ascii="Corbel" w:hAnsi="Corbel" w:cstheme="minorHAnsi"/>
          <w:b/>
          <w:bCs/>
          <w:iCs/>
        </w:rPr>
        <w:t>.</w:t>
      </w:r>
      <w:r w:rsidR="00BA0FA4" w:rsidRPr="00BA0FA4">
        <w:rPr>
          <w:rFonts w:ascii="Corbel" w:hAnsi="Corbel" w:cstheme="minorHAnsi"/>
          <w:iCs/>
        </w:rPr>
        <w:t xml:space="preserve"> </w:t>
      </w:r>
      <w:r w:rsidRPr="00BA0FA4">
        <w:rPr>
          <w:rFonts w:ascii="Corbel" w:hAnsi="Corbel" w:cstheme="minorHAnsi"/>
          <w:iCs/>
        </w:rPr>
        <w:t xml:space="preserve">Scoring will be based on relevant services undertaken </w:t>
      </w:r>
      <w:r w:rsidR="00DC276F">
        <w:rPr>
          <w:rFonts w:ascii="Corbel" w:hAnsi="Corbel" w:cstheme="minorHAnsi"/>
          <w:iCs/>
        </w:rPr>
        <w:t xml:space="preserve">each </w:t>
      </w:r>
      <w:r w:rsidR="00BA0FA4" w:rsidRPr="00BA0FA4">
        <w:rPr>
          <w:rFonts w:ascii="Corbel" w:hAnsi="Corbel" w:cstheme="minorHAnsi"/>
          <w:iCs/>
        </w:rPr>
        <w:t>month and discussed at the quarterly national account meetings.</w:t>
      </w:r>
    </w:p>
    <w:p w14:paraId="7A762D8D" w14:textId="77777777" w:rsidR="00610390" w:rsidRPr="00610390" w:rsidRDefault="00610390" w:rsidP="00610390">
      <w:pPr>
        <w:spacing w:after="140" w:line="360" w:lineRule="auto"/>
        <w:rPr>
          <w:rFonts w:ascii="Corbel" w:hAnsi="Corbel" w:cstheme="minorHAnsi"/>
          <w:iCs/>
        </w:rPr>
      </w:pPr>
      <w:r w:rsidRPr="00610390">
        <w:rPr>
          <w:rFonts w:ascii="Corbel" w:hAnsi="Corbel" w:cstheme="minorHAnsi"/>
          <w:iCs/>
        </w:rPr>
        <w:t>If poor performance is repeated following escalation to the Supplier’s Key Personnel to resolve the issue, as required in the Framework Management Schedule of the Framework Contract, the Framework Manager must be notified,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3E431A6F" w14:textId="77777777" w:rsidR="00610390" w:rsidRDefault="00610390" w:rsidP="00E10B37">
      <w:pPr>
        <w:pStyle w:val="BodyText"/>
        <w:spacing w:line="360" w:lineRule="auto"/>
        <w:rPr>
          <w:rFonts w:ascii="Corbel" w:hAnsi="Corbel"/>
          <w:iCs/>
          <w:color w:val="auto"/>
          <w:szCs w:val="22"/>
        </w:rPr>
      </w:pPr>
    </w:p>
    <w:p w14:paraId="5BA798DE" w14:textId="42E58EA1" w:rsidR="00183363" w:rsidRPr="00C95D5D" w:rsidRDefault="00DB6F81" w:rsidP="008918F5">
      <w:pPr>
        <w:pStyle w:val="ReportTitle"/>
        <w:numPr>
          <w:ilvl w:val="0"/>
          <w:numId w:val="11"/>
        </w:numPr>
        <w:spacing w:line="360" w:lineRule="auto"/>
        <w:rPr>
          <w:rFonts w:ascii="Corbel" w:hAnsi="Corbel"/>
          <w:b/>
          <w:color w:val="0090D7"/>
          <w:sz w:val="28"/>
          <w:szCs w:val="28"/>
        </w:rPr>
      </w:pPr>
      <w:r w:rsidRPr="00C95D5D">
        <w:rPr>
          <w:rFonts w:ascii="Corbel" w:hAnsi="Corbel"/>
          <w:b/>
          <w:color w:val="0090D7"/>
          <w:sz w:val="28"/>
          <w:szCs w:val="28"/>
        </w:rPr>
        <w:t>K</w:t>
      </w:r>
      <w:r w:rsidR="00183363" w:rsidRPr="00C95D5D">
        <w:rPr>
          <w:rFonts w:ascii="Corbel" w:hAnsi="Corbel"/>
          <w:b/>
          <w:color w:val="0090D7"/>
          <w:sz w:val="28"/>
          <w:szCs w:val="28"/>
        </w:rPr>
        <w:t>ey staff</w:t>
      </w:r>
      <w:r w:rsidR="001A69B7" w:rsidRPr="00C95D5D">
        <w:rPr>
          <w:rFonts w:ascii="Corbel" w:hAnsi="Corbel"/>
          <w:b/>
          <w:color w:val="0090D7"/>
          <w:sz w:val="28"/>
          <w:szCs w:val="28"/>
        </w:rPr>
        <w:t xml:space="preserve"> </w:t>
      </w:r>
    </w:p>
    <w:p w14:paraId="509F0CB5" w14:textId="46807155" w:rsidR="0015659D" w:rsidRDefault="0015659D" w:rsidP="0015659D">
      <w:pPr>
        <w:pStyle w:val="ReportTitle"/>
        <w:spacing w:line="360" w:lineRule="auto"/>
        <w:rPr>
          <w:rFonts w:ascii="Corbel" w:hAnsi="Corbel"/>
          <w:color w:val="auto"/>
          <w:sz w:val="22"/>
          <w:szCs w:val="22"/>
        </w:rPr>
      </w:pPr>
      <w:r w:rsidRPr="00C95D5D">
        <w:rPr>
          <w:rFonts w:ascii="Corbel" w:hAnsi="Corbel"/>
          <w:color w:val="auto"/>
          <w:sz w:val="22"/>
          <w:szCs w:val="22"/>
        </w:rPr>
        <w:t>As part of the tender process suppliers are ask</w:t>
      </w:r>
      <w:r w:rsidR="00D43B4E" w:rsidRPr="00C95D5D">
        <w:rPr>
          <w:rFonts w:ascii="Corbel" w:hAnsi="Corbel"/>
          <w:color w:val="auto"/>
          <w:sz w:val="22"/>
          <w:szCs w:val="22"/>
        </w:rPr>
        <w:t xml:space="preserve">ed to include </w:t>
      </w:r>
      <w:r w:rsidR="00A3338F" w:rsidRPr="00C95D5D">
        <w:rPr>
          <w:rFonts w:ascii="Corbel" w:hAnsi="Corbel"/>
          <w:color w:val="auto"/>
          <w:sz w:val="22"/>
          <w:szCs w:val="22"/>
        </w:rPr>
        <w:t xml:space="preserve">a maximum of 10 </w:t>
      </w:r>
      <w:r w:rsidRPr="00C95D5D">
        <w:rPr>
          <w:rFonts w:ascii="Corbel" w:hAnsi="Corbel"/>
          <w:color w:val="auto"/>
          <w:sz w:val="22"/>
          <w:szCs w:val="22"/>
        </w:rPr>
        <w:t>CV’s</w:t>
      </w:r>
      <w:r w:rsidR="00A3338F" w:rsidRPr="00C95D5D">
        <w:rPr>
          <w:rFonts w:ascii="Corbel" w:hAnsi="Corbel"/>
          <w:color w:val="auto"/>
          <w:sz w:val="22"/>
          <w:szCs w:val="22"/>
        </w:rPr>
        <w:t xml:space="preserve">. These must be of staff who will work on the commission should the supplier be successful. </w:t>
      </w:r>
    </w:p>
    <w:p w14:paraId="4888AB47" w14:textId="3E1F9271" w:rsidR="006E239D" w:rsidRDefault="006E239D" w:rsidP="0015659D">
      <w:pPr>
        <w:pStyle w:val="ReportTitle"/>
        <w:spacing w:line="360" w:lineRule="auto"/>
        <w:rPr>
          <w:rFonts w:ascii="Corbel" w:hAnsi="Corbel"/>
          <w:color w:val="auto"/>
          <w:sz w:val="22"/>
          <w:szCs w:val="22"/>
        </w:rPr>
      </w:pPr>
    </w:p>
    <w:p w14:paraId="5C41D61C" w14:textId="64BFE0F0" w:rsidR="006E239D" w:rsidRDefault="006E239D" w:rsidP="0015659D">
      <w:pPr>
        <w:pStyle w:val="ReportTitle"/>
        <w:spacing w:line="360" w:lineRule="auto"/>
        <w:rPr>
          <w:rFonts w:ascii="Corbel" w:hAnsi="Corbel"/>
          <w:color w:val="auto"/>
          <w:sz w:val="22"/>
          <w:szCs w:val="22"/>
        </w:rPr>
      </w:pPr>
    </w:p>
    <w:p w14:paraId="30253F30" w14:textId="77777777" w:rsidR="006E239D" w:rsidRPr="00C95D5D" w:rsidRDefault="006E239D" w:rsidP="0015659D">
      <w:pPr>
        <w:pStyle w:val="ReportTitle"/>
        <w:spacing w:line="360" w:lineRule="auto"/>
        <w:rPr>
          <w:rFonts w:ascii="Corbel" w:hAnsi="Corbel"/>
          <w:color w:val="auto"/>
          <w:sz w:val="22"/>
          <w:szCs w:val="22"/>
        </w:rPr>
      </w:pPr>
    </w:p>
    <w:p w14:paraId="6F47D261" w14:textId="5DD1AAD2" w:rsidR="00183363" w:rsidRPr="006C497B" w:rsidRDefault="00183363" w:rsidP="00E10B37">
      <w:pPr>
        <w:pStyle w:val="ReportTitle"/>
        <w:spacing w:line="360" w:lineRule="auto"/>
        <w:rPr>
          <w:rFonts w:ascii="Corbel" w:hAnsi="Corbel"/>
          <w:color w:val="auto"/>
          <w:sz w:val="22"/>
          <w:szCs w:val="22"/>
          <w:highlight w:val="yellow"/>
        </w:rPr>
      </w:pPr>
    </w:p>
    <w:p w14:paraId="3EB28038" w14:textId="7BBF91A3" w:rsidR="00FA569D" w:rsidRPr="00DB1174" w:rsidRDefault="00DE22D3" w:rsidP="008918F5">
      <w:pPr>
        <w:pStyle w:val="BodyText"/>
        <w:numPr>
          <w:ilvl w:val="0"/>
          <w:numId w:val="11"/>
        </w:numPr>
        <w:tabs>
          <w:tab w:val="left" w:pos="993"/>
        </w:tabs>
        <w:spacing w:line="360" w:lineRule="auto"/>
        <w:rPr>
          <w:rFonts w:ascii="Corbel" w:hAnsi="Corbel"/>
          <w:b/>
          <w:iCs/>
          <w:color w:val="0090D7"/>
          <w:sz w:val="28"/>
          <w:szCs w:val="28"/>
        </w:rPr>
      </w:pPr>
      <w:r w:rsidRPr="00DB1174">
        <w:rPr>
          <w:rFonts w:ascii="Corbel" w:hAnsi="Corbel"/>
          <w:b/>
          <w:iCs/>
          <w:color w:val="0090D7"/>
          <w:sz w:val="28"/>
          <w:szCs w:val="28"/>
        </w:rPr>
        <w:lastRenderedPageBreak/>
        <w:t>Risks</w:t>
      </w:r>
    </w:p>
    <w:p w14:paraId="43AC2051" w14:textId="40B8383A" w:rsidR="00610390" w:rsidRDefault="00610390" w:rsidP="00610390">
      <w:pPr>
        <w:autoSpaceDE w:val="0"/>
        <w:autoSpaceDN w:val="0"/>
        <w:adjustRightInd w:val="0"/>
        <w:spacing w:after="0" w:line="360" w:lineRule="auto"/>
        <w:rPr>
          <w:rFonts w:ascii="Corbel" w:hAnsi="Corbel" w:cs="Calibri"/>
          <w:iCs/>
        </w:rPr>
      </w:pPr>
      <w:bookmarkStart w:id="3" w:name="_Hlk63870035"/>
      <w:r w:rsidRPr="00DC276F">
        <w:rPr>
          <w:rFonts w:ascii="Corbel" w:hAnsi="Corbel" w:cs="Calibri"/>
          <w:iCs/>
        </w:rPr>
        <w:t>The supplier must be aware that the Homes England portfolio is subject to new acquisitions and disposals which mean that the asset portfolio during the course of this commission will likely con</w:t>
      </w:r>
      <w:r w:rsidR="00FD6C61" w:rsidRPr="00DC276F">
        <w:rPr>
          <w:rFonts w:ascii="Corbel" w:hAnsi="Corbel" w:cs="Calibri"/>
          <w:iCs/>
        </w:rPr>
        <w:t xml:space="preserve">tract or expand. </w:t>
      </w:r>
      <w:r w:rsidRPr="00DC276F">
        <w:rPr>
          <w:rFonts w:ascii="Corbel" w:hAnsi="Corbel" w:cs="Calibri"/>
          <w:iCs/>
        </w:rPr>
        <w:t>Works are therefore instructed accordingly with any due notice provided as and when such matters arise.</w:t>
      </w:r>
    </w:p>
    <w:p w14:paraId="7651DBA3" w14:textId="77777777" w:rsidR="006E239D" w:rsidRPr="00DC276F" w:rsidRDefault="006E239D" w:rsidP="00610390">
      <w:pPr>
        <w:autoSpaceDE w:val="0"/>
        <w:autoSpaceDN w:val="0"/>
        <w:adjustRightInd w:val="0"/>
        <w:spacing w:after="0" w:line="360" w:lineRule="auto"/>
        <w:rPr>
          <w:rFonts w:ascii="Corbel" w:hAnsi="Corbel" w:cs="Calibri"/>
          <w:iCs/>
        </w:rPr>
      </w:pPr>
    </w:p>
    <w:bookmarkEnd w:id="3"/>
    <w:p w14:paraId="3D609B18" w14:textId="35008963" w:rsidR="00610390" w:rsidRDefault="006E239D" w:rsidP="00610390">
      <w:pPr>
        <w:autoSpaceDE w:val="0"/>
        <w:autoSpaceDN w:val="0"/>
        <w:adjustRightInd w:val="0"/>
        <w:spacing w:after="0" w:line="360" w:lineRule="auto"/>
        <w:rPr>
          <w:rFonts w:ascii="Corbel" w:hAnsi="Corbel" w:cstheme="minorHAnsi"/>
        </w:rPr>
      </w:pPr>
      <w:r w:rsidRPr="00FD3D28">
        <w:rPr>
          <w:rFonts w:ascii="Corbel" w:hAnsi="Corbel" w:cstheme="minorHAnsi"/>
        </w:rPr>
        <w:t>It is possible that the Transfer of Undertakings (Protection of Employment Regulations 2006 may apply to the services required under this framework agreement. Accordingly appointed suppliers shall be responsible for any costs and will indemnify (and keep indemnified) Homes England from and against any claims which may arise (howsoever any such claims may arise). This includes all remuneration and entitlements of any persons employed or engaged in connection with the provision of the services including, without limitation, all wages, holiday pay, payments of PAYE, national insurance contributions, pension contributions, bonuses, commissions and termination costs as appropriate.</w:t>
      </w:r>
    </w:p>
    <w:p w14:paraId="70A36EE2" w14:textId="77777777" w:rsidR="006E239D" w:rsidRPr="00610390" w:rsidRDefault="006E239D" w:rsidP="00610390">
      <w:pPr>
        <w:autoSpaceDE w:val="0"/>
        <w:autoSpaceDN w:val="0"/>
        <w:adjustRightInd w:val="0"/>
        <w:spacing w:after="0" w:line="360" w:lineRule="auto"/>
        <w:rPr>
          <w:rFonts w:ascii="Corbel" w:hAnsi="Corbel" w:cs="Calibri"/>
          <w:iCs/>
        </w:rPr>
      </w:pPr>
    </w:p>
    <w:p w14:paraId="3C828765" w14:textId="5EA5F8CC" w:rsidR="007B3877" w:rsidRDefault="00523A8A" w:rsidP="008918F5">
      <w:pPr>
        <w:pStyle w:val="ReportTitle"/>
        <w:numPr>
          <w:ilvl w:val="0"/>
          <w:numId w:val="11"/>
        </w:numPr>
        <w:tabs>
          <w:tab w:val="left" w:pos="993"/>
        </w:tabs>
        <w:spacing w:line="360" w:lineRule="auto"/>
        <w:rPr>
          <w:rFonts w:ascii="Corbel" w:hAnsi="Corbel"/>
          <w:b/>
          <w:color w:val="0090D7"/>
          <w:sz w:val="28"/>
          <w:szCs w:val="28"/>
        </w:rPr>
      </w:pPr>
      <w:r w:rsidRPr="00DB1174">
        <w:rPr>
          <w:rFonts w:ascii="Corbel" w:hAnsi="Corbel"/>
          <w:b/>
          <w:color w:val="0090D7"/>
          <w:sz w:val="28"/>
          <w:szCs w:val="28"/>
        </w:rPr>
        <w:t>Payment</w:t>
      </w:r>
    </w:p>
    <w:p w14:paraId="10C82541" w14:textId="77DEE268" w:rsidR="00F555C4" w:rsidRPr="00B2407E" w:rsidRDefault="00B2407E" w:rsidP="008608D0">
      <w:pPr>
        <w:pStyle w:val="ListParagraph"/>
        <w:ind w:left="1134" w:hanging="708"/>
        <w:jc w:val="both"/>
        <w:rPr>
          <w:rFonts w:ascii="Corbel" w:hAnsi="Corbel" w:cstheme="minorHAnsi"/>
        </w:rPr>
      </w:pPr>
      <w:r>
        <w:rPr>
          <w:rFonts w:ascii="Corbel" w:hAnsi="Corbel" w:cstheme="minorHAnsi"/>
        </w:rPr>
        <w:t>10.1</w:t>
      </w:r>
      <w:r w:rsidR="008608D0">
        <w:rPr>
          <w:rFonts w:ascii="Corbel" w:hAnsi="Corbel" w:cstheme="minorHAnsi"/>
        </w:rPr>
        <w:t xml:space="preserve">      </w:t>
      </w:r>
      <w:r w:rsidR="00035181" w:rsidRPr="00B2407E">
        <w:rPr>
          <w:rFonts w:ascii="Corbel" w:hAnsi="Corbel" w:cstheme="minorHAnsi"/>
        </w:rPr>
        <w:t>The fees for the supplier’s services will be calculated on the following basis:</w:t>
      </w:r>
    </w:p>
    <w:p w14:paraId="67856358" w14:textId="77777777" w:rsidR="00706B38" w:rsidRPr="00035181" w:rsidRDefault="00706B38" w:rsidP="00706B38">
      <w:pPr>
        <w:pStyle w:val="ListParagraph"/>
        <w:jc w:val="both"/>
        <w:rPr>
          <w:rFonts w:ascii="Corbel" w:hAnsi="Corbel" w:cstheme="minorHAnsi"/>
        </w:rPr>
      </w:pPr>
    </w:p>
    <w:p w14:paraId="53E164BE" w14:textId="04909D55" w:rsidR="00035181" w:rsidRDefault="00035181" w:rsidP="008918F5">
      <w:pPr>
        <w:pStyle w:val="ListParagraph"/>
        <w:numPr>
          <w:ilvl w:val="2"/>
          <w:numId w:val="11"/>
        </w:numPr>
        <w:spacing w:after="0" w:line="240" w:lineRule="auto"/>
        <w:jc w:val="both"/>
        <w:rPr>
          <w:rFonts w:ascii="Corbel" w:hAnsi="Corbel" w:cstheme="minorHAnsi"/>
        </w:rPr>
      </w:pPr>
      <w:r w:rsidRPr="00F555C4">
        <w:rPr>
          <w:rFonts w:ascii="Corbel" w:hAnsi="Corbel" w:cstheme="minorHAnsi"/>
        </w:rPr>
        <w:t xml:space="preserve">A Quarterly Retainer Fee (QR) to be paid for the provision of scheduled services as listed </w:t>
      </w:r>
      <w:r w:rsidR="003D0067">
        <w:rPr>
          <w:rFonts w:ascii="Corbel" w:hAnsi="Corbel" w:cstheme="minorHAnsi"/>
        </w:rPr>
        <w:t>under section 3 in RE1</w:t>
      </w:r>
      <w:r w:rsidRPr="00F555C4">
        <w:rPr>
          <w:rFonts w:ascii="Corbel" w:hAnsi="Corbel" w:cstheme="minorHAnsi"/>
        </w:rPr>
        <w:t>.</w:t>
      </w:r>
    </w:p>
    <w:p w14:paraId="08E2A60B" w14:textId="77777777" w:rsidR="00035181" w:rsidRPr="00035181" w:rsidRDefault="00035181" w:rsidP="00035181">
      <w:pPr>
        <w:spacing w:after="0" w:line="240" w:lineRule="auto"/>
        <w:ind w:left="1080"/>
        <w:jc w:val="both"/>
        <w:rPr>
          <w:rFonts w:ascii="Corbel" w:hAnsi="Corbel" w:cstheme="minorHAnsi"/>
          <w:highlight w:val="lightGray"/>
        </w:rPr>
      </w:pPr>
    </w:p>
    <w:p w14:paraId="7A089F60" w14:textId="4E65C817" w:rsidR="00035181" w:rsidRDefault="00035181" w:rsidP="008918F5">
      <w:pPr>
        <w:pStyle w:val="ListParagraph"/>
        <w:numPr>
          <w:ilvl w:val="2"/>
          <w:numId w:val="11"/>
        </w:numPr>
        <w:spacing w:after="0" w:line="240" w:lineRule="auto"/>
        <w:jc w:val="both"/>
        <w:rPr>
          <w:rFonts w:ascii="Corbel" w:hAnsi="Corbel" w:cstheme="minorHAnsi"/>
        </w:rPr>
      </w:pPr>
      <w:r w:rsidRPr="003D0067">
        <w:rPr>
          <w:rFonts w:ascii="Corbel" w:hAnsi="Corbel" w:cstheme="minorHAnsi"/>
        </w:rPr>
        <w:t xml:space="preserve">The QR shall be for the </w:t>
      </w:r>
      <w:r w:rsidR="00FA6508">
        <w:rPr>
          <w:rFonts w:ascii="Corbel" w:hAnsi="Corbel" w:cstheme="minorHAnsi"/>
        </w:rPr>
        <w:t xml:space="preserve">core services </w:t>
      </w:r>
      <w:r w:rsidRPr="003D0067">
        <w:rPr>
          <w:rFonts w:ascii="Corbel" w:hAnsi="Corbel" w:cstheme="minorHAnsi"/>
        </w:rPr>
        <w:t>of the rural estate</w:t>
      </w:r>
      <w:r w:rsidR="00FA6508">
        <w:rPr>
          <w:rFonts w:ascii="Corbel" w:hAnsi="Corbel" w:cstheme="minorHAnsi"/>
        </w:rPr>
        <w:t xml:space="preserve">. </w:t>
      </w:r>
      <w:r w:rsidRPr="003D0067">
        <w:rPr>
          <w:rFonts w:ascii="Corbel" w:hAnsi="Corbel" w:cstheme="minorHAnsi"/>
        </w:rPr>
        <w:t xml:space="preserve">These properties shall remain under review and shall be updated as appropriate at Homes England’s discretion but at least once a year. Any increase or decrease in the QR shall be assessed based on a pro rata calculation of the hectarage as agreed at </w:t>
      </w:r>
      <w:r w:rsidR="009D00E6" w:rsidRPr="003D0067">
        <w:rPr>
          <w:rFonts w:ascii="Corbel" w:hAnsi="Corbel" w:cstheme="minorHAnsi"/>
        </w:rPr>
        <w:t>the start</w:t>
      </w:r>
      <w:r w:rsidRPr="003D0067">
        <w:rPr>
          <w:rFonts w:ascii="Corbel" w:hAnsi="Corbel" w:cstheme="minorHAnsi"/>
        </w:rPr>
        <w:t xml:space="preserve"> date, such review frequency to be at Homes England’s discretion but at least once per annum.</w:t>
      </w:r>
    </w:p>
    <w:p w14:paraId="66247C90" w14:textId="77777777" w:rsidR="00297D46" w:rsidRPr="00297D46" w:rsidRDefault="00297D46" w:rsidP="00297D46">
      <w:pPr>
        <w:pStyle w:val="ListParagraph"/>
        <w:rPr>
          <w:rFonts w:ascii="Corbel" w:hAnsi="Corbel" w:cstheme="minorHAnsi"/>
        </w:rPr>
      </w:pPr>
    </w:p>
    <w:p w14:paraId="0747602C" w14:textId="2E317CE5" w:rsidR="00297D46" w:rsidRPr="00297D46" w:rsidRDefault="00297D46" w:rsidP="008918F5">
      <w:pPr>
        <w:pStyle w:val="ListParagraph"/>
        <w:numPr>
          <w:ilvl w:val="2"/>
          <w:numId w:val="11"/>
        </w:numPr>
        <w:spacing w:after="0" w:line="240" w:lineRule="auto"/>
        <w:jc w:val="both"/>
        <w:rPr>
          <w:rFonts w:ascii="Corbel" w:hAnsi="Corbel" w:cstheme="minorHAnsi"/>
        </w:rPr>
      </w:pPr>
      <w:r w:rsidRPr="00297D46">
        <w:rPr>
          <w:rFonts w:ascii="Corbel" w:hAnsi="Corbel" w:cstheme="minorHAnsi"/>
        </w:rPr>
        <w:t xml:space="preserve">No expenses or charges will be accepted for travel for core services, as suppliers will be expected to service projects from appropriate locations within each </w:t>
      </w:r>
      <w:r w:rsidRPr="001103F7">
        <w:rPr>
          <w:rFonts w:ascii="Corbel" w:hAnsi="Corbel" w:cstheme="minorHAnsi"/>
        </w:rPr>
        <w:t xml:space="preserve">OA region, refer to Appendix </w:t>
      </w:r>
      <w:r w:rsidR="001103F7" w:rsidRPr="001103F7">
        <w:rPr>
          <w:rFonts w:ascii="Corbel" w:hAnsi="Corbel" w:cstheme="minorHAnsi"/>
        </w:rPr>
        <w:t>3</w:t>
      </w:r>
      <w:r w:rsidRPr="001103F7">
        <w:rPr>
          <w:rFonts w:ascii="Corbel" w:hAnsi="Corbel" w:cstheme="minorHAnsi"/>
        </w:rPr>
        <w:t>.</w:t>
      </w:r>
    </w:p>
    <w:p w14:paraId="30D968B2" w14:textId="77777777" w:rsidR="00C87883" w:rsidRPr="00C87883" w:rsidRDefault="00C87883" w:rsidP="00C87883">
      <w:pPr>
        <w:pStyle w:val="ListParagraph"/>
        <w:rPr>
          <w:rFonts w:ascii="Corbel" w:hAnsi="Corbel" w:cstheme="minorHAnsi"/>
        </w:rPr>
      </w:pPr>
    </w:p>
    <w:p w14:paraId="7D52023A" w14:textId="5839BF04" w:rsidR="00297D46" w:rsidRPr="00F7149E" w:rsidRDefault="00035181" w:rsidP="008918F5">
      <w:pPr>
        <w:pStyle w:val="ListParagraph"/>
        <w:numPr>
          <w:ilvl w:val="2"/>
          <w:numId w:val="11"/>
        </w:numPr>
        <w:jc w:val="both"/>
        <w:rPr>
          <w:rFonts w:ascii="Corbel" w:hAnsi="Corbel" w:cstheme="minorHAnsi"/>
        </w:rPr>
      </w:pPr>
      <w:r w:rsidRPr="00F7149E">
        <w:rPr>
          <w:rFonts w:ascii="Corbel" w:hAnsi="Corbel" w:cstheme="minorHAnsi"/>
        </w:rPr>
        <w:t xml:space="preserve">Time Basis for services </w:t>
      </w:r>
      <w:r w:rsidR="00C87883" w:rsidRPr="00F7149E">
        <w:rPr>
          <w:rFonts w:ascii="Corbel" w:hAnsi="Corbel" w:cstheme="minorHAnsi"/>
        </w:rPr>
        <w:t>under RE2</w:t>
      </w:r>
      <w:r w:rsidR="00297D46" w:rsidRPr="00F7149E">
        <w:rPr>
          <w:rFonts w:ascii="Corbel" w:hAnsi="Corbel" w:cstheme="minorHAnsi"/>
        </w:rPr>
        <w:t xml:space="preserve">. </w:t>
      </w:r>
    </w:p>
    <w:p w14:paraId="3E4C546A" w14:textId="77777777" w:rsidR="00C94084" w:rsidRDefault="00C94084" w:rsidP="00C94084">
      <w:pPr>
        <w:pStyle w:val="ListParagraph"/>
        <w:ind w:left="1080"/>
        <w:jc w:val="both"/>
        <w:rPr>
          <w:rFonts w:ascii="Corbel" w:hAnsi="Corbel" w:cstheme="minorHAnsi"/>
        </w:rPr>
      </w:pPr>
    </w:p>
    <w:p w14:paraId="0415FFBB" w14:textId="7E9DCC84" w:rsidR="00513AF4" w:rsidRDefault="00297D46" w:rsidP="008918F5">
      <w:pPr>
        <w:pStyle w:val="ListParagraph"/>
        <w:numPr>
          <w:ilvl w:val="2"/>
          <w:numId w:val="11"/>
        </w:numPr>
        <w:jc w:val="both"/>
        <w:rPr>
          <w:rFonts w:ascii="Corbel" w:hAnsi="Corbel" w:cstheme="minorHAnsi"/>
        </w:rPr>
      </w:pPr>
      <w:r w:rsidRPr="00706B38">
        <w:rPr>
          <w:rFonts w:ascii="Corbel" w:hAnsi="Corbel" w:cstheme="minorHAnsi"/>
        </w:rPr>
        <w:t>Where time</w:t>
      </w:r>
      <w:r w:rsidR="00513AF4">
        <w:rPr>
          <w:rFonts w:ascii="Corbel" w:hAnsi="Corbel" w:cstheme="minorHAnsi"/>
        </w:rPr>
        <w:t>-</w:t>
      </w:r>
      <w:r w:rsidRPr="00706B38">
        <w:rPr>
          <w:rFonts w:ascii="Corbel" w:hAnsi="Corbel" w:cstheme="minorHAnsi"/>
        </w:rPr>
        <w:t xml:space="preserve">based services have been carried out, the supplier shall be </w:t>
      </w:r>
      <w:r w:rsidR="00513AF4">
        <w:rPr>
          <w:rFonts w:ascii="Corbel" w:hAnsi="Corbel" w:cstheme="minorHAnsi"/>
        </w:rPr>
        <w:t>reimbursed in accordance with Schedule 2, Part 4 of the Panel Appointment of Consultant</w:t>
      </w:r>
      <w:r w:rsidR="009E3487">
        <w:rPr>
          <w:rFonts w:ascii="Corbel" w:hAnsi="Corbel" w:cstheme="minorHAnsi"/>
        </w:rPr>
        <w:t xml:space="preserve"> relating to the </w:t>
      </w:r>
      <w:r w:rsidR="00513AF4">
        <w:rPr>
          <w:rFonts w:ascii="Corbel" w:hAnsi="Corbel" w:cstheme="minorHAnsi"/>
        </w:rPr>
        <w:t xml:space="preserve">Property </w:t>
      </w:r>
      <w:r w:rsidR="009E3487">
        <w:rPr>
          <w:rFonts w:ascii="Corbel" w:hAnsi="Corbel" w:cstheme="minorHAnsi"/>
        </w:rPr>
        <w:t xml:space="preserve">Professional </w:t>
      </w:r>
      <w:r w:rsidR="00DC276F">
        <w:rPr>
          <w:rFonts w:ascii="Corbel" w:hAnsi="Corbel" w:cstheme="minorHAnsi"/>
        </w:rPr>
        <w:t>Services Panel</w:t>
      </w:r>
      <w:r w:rsidR="009E3487">
        <w:rPr>
          <w:rFonts w:ascii="Corbel" w:hAnsi="Corbel" w:cstheme="minorHAnsi"/>
        </w:rPr>
        <w:t xml:space="preserve">. </w:t>
      </w:r>
    </w:p>
    <w:p w14:paraId="5B006E2A" w14:textId="77777777" w:rsidR="00513AF4" w:rsidRPr="00513AF4" w:rsidRDefault="00513AF4" w:rsidP="00513AF4">
      <w:pPr>
        <w:pStyle w:val="ListParagraph"/>
        <w:rPr>
          <w:rFonts w:ascii="Corbel" w:hAnsi="Corbel" w:cstheme="minorHAnsi"/>
        </w:rPr>
      </w:pPr>
    </w:p>
    <w:p w14:paraId="3B0E4289" w14:textId="3BEFF9FF" w:rsidR="00035181" w:rsidRPr="00DC276F" w:rsidRDefault="00035181" w:rsidP="008918F5">
      <w:pPr>
        <w:pStyle w:val="ListParagraph"/>
        <w:numPr>
          <w:ilvl w:val="2"/>
          <w:numId w:val="11"/>
        </w:numPr>
        <w:spacing w:after="0" w:line="240" w:lineRule="auto"/>
        <w:jc w:val="both"/>
        <w:rPr>
          <w:rFonts w:ascii="Corbel" w:hAnsi="Corbel" w:cstheme="minorHAnsi"/>
        </w:rPr>
      </w:pPr>
      <w:r w:rsidRPr="00DC276F">
        <w:rPr>
          <w:rFonts w:ascii="Corbel" w:hAnsi="Corbel" w:cstheme="minorHAnsi"/>
        </w:rPr>
        <w:t>Percentage Fee on sale of freehold or leasehold interests based on the tendered fees</w:t>
      </w:r>
      <w:r w:rsidR="00297D46" w:rsidRPr="00DC276F">
        <w:rPr>
          <w:rFonts w:ascii="Corbel" w:hAnsi="Corbel" w:cstheme="minorHAnsi"/>
        </w:rPr>
        <w:t xml:space="preserve"> under RE3</w:t>
      </w:r>
      <w:r w:rsidR="009E3487" w:rsidRPr="00DC276F">
        <w:rPr>
          <w:rFonts w:ascii="Corbel" w:hAnsi="Corbel" w:cstheme="minorHAnsi"/>
        </w:rPr>
        <w:t>.</w:t>
      </w:r>
    </w:p>
    <w:p w14:paraId="6988E45E" w14:textId="77777777" w:rsidR="009E3487" w:rsidRPr="00DC276F" w:rsidRDefault="009E3487" w:rsidP="009E3487">
      <w:pPr>
        <w:pStyle w:val="ListParagraph"/>
        <w:rPr>
          <w:rFonts w:ascii="Corbel" w:hAnsi="Corbel" w:cstheme="minorHAnsi"/>
        </w:rPr>
      </w:pPr>
    </w:p>
    <w:p w14:paraId="2D1B511F" w14:textId="75C918BE" w:rsidR="00035181" w:rsidRPr="001103F7" w:rsidRDefault="00035181" w:rsidP="008918F5">
      <w:pPr>
        <w:pStyle w:val="ListParagraph"/>
        <w:numPr>
          <w:ilvl w:val="2"/>
          <w:numId w:val="11"/>
        </w:numPr>
        <w:spacing w:after="0" w:line="240" w:lineRule="auto"/>
        <w:jc w:val="both"/>
        <w:rPr>
          <w:rFonts w:ascii="Corbel" w:hAnsi="Corbel" w:cstheme="minorHAnsi"/>
        </w:rPr>
      </w:pPr>
      <w:r w:rsidRPr="001103F7">
        <w:rPr>
          <w:rFonts w:ascii="Corbel" w:hAnsi="Corbel" w:cstheme="minorHAnsi"/>
        </w:rPr>
        <w:t xml:space="preserve">Fee invoices will normally be serviced on a quarterly basis on the preparation and distribution of a formal progress report to Homes England.  This will also be supported by regular progress and review meetings with Homes England with performance measured by Key Performance Indicators (KPI’s), refer to Appendix </w:t>
      </w:r>
      <w:r w:rsidR="001103F7" w:rsidRPr="001103F7">
        <w:rPr>
          <w:rFonts w:ascii="Corbel" w:hAnsi="Corbel" w:cstheme="minorHAnsi"/>
        </w:rPr>
        <w:t>2.</w:t>
      </w:r>
    </w:p>
    <w:p w14:paraId="0C03D374" w14:textId="77777777" w:rsidR="00035181" w:rsidRPr="00035181" w:rsidRDefault="00035181" w:rsidP="00035181">
      <w:pPr>
        <w:ind w:left="720"/>
        <w:contextualSpacing/>
        <w:jc w:val="both"/>
        <w:rPr>
          <w:rFonts w:ascii="Corbel" w:hAnsi="Corbel" w:cstheme="minorHAnsi"/>
          <w:highlight w:val="lightGray"/>
        </w:rPr>
      </w:pPr>
    </w:p>
    <w:p w14:paraId="7CC6BC01" w14:textId="0243B38B" w:rsidR="00035181" w:rsidRPr="00FD3D28" w:rsidRDefault="009E3487" w:rsidP="00035181">
      <w:pPr>
        <w:ind w:left="709" w:hanging="425"/>
        <w:contextualSpacing/>
        <w:jc w:val="both"/>
        <w:rPr>
          <w:rFonts w:ascii="Corbel" w:hAnsi="Corbel" w:cstheme="minorHAnsi"/>
        </w:rPr>
      </w:pPr>
      <w:r w:rsidRPr="00FD3D28">
        <w:rPr>
          <w:rFonts w:ascii="Corbel" w:hAnsi="Corbel" w:cstheme="minorHAnsi"/>
        </w:rPr>
        <w:lastRenderedPageBreak/>
        <w:t xml:space="preserve">10.2 </w:t>
      </w:r>
      <w:r w:rsidR="00035181" w:rsidRPr="00FD3D28">
        <w:rPr>
          <w:rFonts w:ascii="Corbel" w:hAnsi="Corbel" w:cstheme="minorHAnsi"/>
        </w:rPr>
        <w:t>It is not anticipated that there will be any additional charge for documentation storage or administration. Suppliers will be required to confirm that documentation storage and framework agreement administration is included in their tendered rates.</w:t>
      </w:r>
    </w:p>
    <w:p w14:paraId="53DC5F08" w14:textId="5F69B0BA" w:rsidR="00035181" w:rsidRPr="00DC276F" w:rsidRDefault="00035181" w:rsidP="00DC276F">
      <w:pPr>
        <w:pStyle w:val="ListParagraph"/>
        <w:numPr>
          <w:ilvl w:val="1"/>
          <w:numId w:val="25"/>
        </w:numPr>
        <w:jc w:val="both"/>
        <w:rPr>
          <w:rFonts w:ascii="Corbel" w:hAnsi="Corbel" w:cstheme="minorHAnsi"/>
        </w:rPr>
      </w:pPr>
      <w:r w:rsidRPr="00DC276F">
        <w:rPr>
          <w:rFonts w:ascii="Corbel" w:hAnsi="Corbel" w:cstheme="minorHAnsi"/>
        </w:rPr>
        <w:t>The supplier shall keep the existing and newly created documents in a safe and secure place at the supplier’s premises and insure them against loss, damage and/or destruction and the consequences of such peril.</w:t>
      </w:r>
    </w:p>
    <w:p w14:paraId="7CAE520D" w14:textId="2A70C4E5" w:rsidR="00035181" w:rsidRPr="00FD3D28" w:rsidRDefault="00841320" w:rsidP="00035181">
      <w:pPr>
        <w:ind w:left="709" w:hanging="425"/>
        <w:jc w:val="both"/>
        <w:rPr>
          <w:rFonts w:ascii="Corbel" w:hAnsi="Corbel" w:cstheme="minorHAnsi"/>
        </w:rPr>
      </w:pPr>
      <w:r>
        <w:rPr>
          <w:rFonts w:ascii="Corbel" w:hAnsi="Corbel" w:cstheme="minorHAnsi"/>
        </w:rPr>
        <w:t>10.4</w:t>
      </w:r>
      <w:r w:rsidR="00035181" w:rsidRPr="00035181">
        <w:rPr>
          <w:rFonts w:ascii="Corbel" w:hAnsi="Corbel" w:cstheme="minorHAnsi"/>
        </w:rPr>
        <w:t xml:space="preserve"> Homes England reserves the right to enter into direct appointments outside the appointed supplier either for specialist services, or where in Homes England’s view, an alternative supplier is appropriate to the work in </w:t>
      </w:r>
      <w:r w:rsidR="00035181" w:rsidRPr="00FD3D28">
        <w:rPr>
          <w:rFonts w:ascii="Corbel" w:hAnsi="Corbel" w:cstheme="minorHAnsi"/>
        </w:rPr>
        <w:t>question.</w:t>
      </w:r>
    </w:p>
    <w:p w14:paraId="70D9DA28" w14:textId="317716F3" w:rsidR="00035181" w:rsidRDefault="00035181" w:rsidP="00035181">
      <w:pPr>
        <w:spacing w:after="165" w:line="260" w:lineRule="atLeast"/>
        <w:rPr>
          <w:rFonts w:cstheme="minorHAnsi"/>
        </w:rPr>
      </w:pPr>
    </w:p>
    <w:p w14:paraId="08F5257C" w14:textId="531F8EE5" w:rsidR="008945EE" w:rsidRPr="00DB1174" w:rsidRDefault="00DC4F17" w:rsidP="00E10B37">
      <w:pPr>
        <w:pStyle w:val="ReportTitle"/>
        <w:spacing w:line="360" w:lineRule="auto"/>
        <w:rPr>
          <w:rFonts w:ascii="Corbel" w:hAnsi="Corbel"/>
          <w:b/>
          <w:color w:val="0090D7"/>
          <w:sz w:val="28"/>
          <w:szCs w:val="28"/>
        </w:rPr>
      </w:pPr>
      <w:r>
        <w:rPr>
          <w:rFonts w:ascii="Corbel" w:hAnsi="Corbel"/>
          <w:b/>
          <w:color w:val="0090D7"/>
          <w:sz w:val="28"/>
          <w:szCs w:val="28"/>
        </w:rPr>
        <w:t>O</w:t>
      </w:r>
      <w:r w:rsidR="008945EE" w:rsidRPr="00DB1174">
        <w:rPr>
          <w:rFonts w:ascii="Corbel" w:hAnsi="Corbel"/>
          <w:b/>
          <w:color w:val="0090D7"/>
          <w:sz w:val="28"/>
          <w:szCs w:val="28"/>
        </w:rPr>
        <w:t>ther Requirements</w:t>
      </w:r>
    </w:p>
    <w:p w14:paraId="6A39F993" w14:textId="77777777" w:rsidR="00FD3D28" w:rsidRPr="00FD3D28" w:rsidRDefault="00FD3D28" w:rsidP="00FD3D28">
      <w:pPr>
        <w:pStyle w:val="BodyText"/>
        <w:tabs>
          <w:tab w:val="left" w:pos="993"/>
        </w:tabs>
        <w:spacing w:line="360" w:lineRule="auto"/>
        <w:ind w:left="1080"/>
        <w:rPr>
          <w:b/>
          <w:bCs/>
          <w:color w:val="0070C0"/>
          <w:sz w:val="28"/>
          <w:szCs w:val="28"/>
          <w:highlight w:val="green"/>
        </w:rPr>
      </w:pPr>
    </w:p>
    <w:p w14:paraId="0FB2F856" w14:textId="02E6C5AC" w:rsidR="00DC37B7" w:rsidRPr="00DC4F17" w:rsidRDefault="3BA0885E" w:rsidP="00DC276F">
      <w:pPr>
        <w:pStyle w:val="BodyText"/>
        <w:numPr>
          <w:ilvl w:val="0"/>
          <w:numId w:val="25"/>
        </w:numPr>
        <w:tabs>
          <w:tab w:val="left" w:pos="993"/>
        </w:tabs>
        <w:spacing w:line="360" w:lineRule="auto"/>
        <w:rPr>
          <w:b/>
          <w:bCs/>
          <w:color w:val="0070C0"/>
          <w:sz w:val="28"/>
          <w:szCs w:val="28"/>
        </w:rPr>
      </w:pPr>
      <w:r w:rsidRPr="00DC4F17">
        <w:rPr>
          <w:rFonts w:ascii="Corbel" w:hAnsi="Corbel"/>
          <w:b/>
          <w:bCs/>
          <w:color w:val="0090D7"/>
          <w:sz w:val="28"/>
          <w:szCs w:val="28"/>
        </w:rPr>
        <w:t>Termination</w:t>
      </w:r>
      <w:r w:rsidRPr="00DC4F17">
        <w:rPr>
          <w:rFonts w:ascii="Corbel" w:hAnsi="Corbel"/>
          <w:b/>
          <w:bCs/>
          <w:color w:val="0070C0"/>
          <w:sz w:val="28"/>
          <w:szCs w:val="28"/>
        </w:rPr>
        <w:t xml:space="preserve">   </w:t>
      </w:r>
    </w:p>
    <w:p w14:paraId="5EFF3B29" w14:textId="0EBF6027" w:rsidR="00972ACD" w:rsidRDefault="00DC37B7" w:rsidP="00E10B37">
      <w:pPr>
        <w:pStyle w:val="BodyText"/>
        <w:spacing w:line="360" w:lineRule="auto"/>
        <w:rPr>
          <w:rFonts w:ascii="Corbel" w:hAnsi="Corbel"/>
          <w:iCs/>
          <w:color w:val="auto"/>
          <w:szCs w:val="22"/>
        </w:rPr>
      </w:pPr>
      <w:r w:rsidRPr="00DC37B7">
        <w:rPr>
          <w:rFonts w:ascii="Corbel" w:hAnsi="Corbel"/>
          <w:iCs/>
          <w:color w:val="auto"/>
          <w:szCs w:val="22"/>
        </w:rPr>
        <w:t xml:space="preserve">Should performance during the period of this appointment prove unsatisfactory </w:t>
      </w:r>
      <w:r w:rsidR="007258AA">
        <w:rPr>
          <w:rFonts w:ascii="Corbel" w:hAnsi="Corbel"/>
          <w:iCs/>
          <w:color w:val="auto"/>
          <w:szCs w:val="22"/>
        </w:rPr>
        <w:t xml:space="preserve">following </w:t>
      </w:r>
      <w:r w:rsidR="00CA4DD9">
        <w:rPr>
          <w:rFonts w:ascii="Corbel" w:hAnsi="Corbel"/>
          <w:iCs/>
          <w:color w:val="auto"/>
          <w:szCs w:val="22"/>
        </w:rPr>
        <w:t xml:space="preserve">the Poor Performance meeting provisions set out in the Management section above, </w:t>
      </w:r>
      <w:r w:rsidRPr="00DC37B7">
        <w:rPr>
          <w:rFonts w:ascii="Corbel" w:hAnsi="Corbel"/>
          <w:iCs/>
          <w:color w:val="auto"/>
          <w:szCs w:val="22"/>
        </w:rPr>
        <w:t xml:space="preserve">Homes England will exercise its right </w:t>
      </w:r>
      <w:r w:rsidR="00E1338F">
        <w:rPr>
          <w:rFonts w:ascii="Corbel" w:hAnsi="Corbel"/>
          <w:iCs/>
          <w:color w:val="auto"/>
          <w:szCs w:val="22"/>
        </w:rPr>
        <w:t xml:space="preserve">under </w:t>
      </w:r>
      <w:r w:rsidR="001D5263">
        <w:rPr>
          <w:rFonts w:ascii="Corbel" w:hAnsi="Corbel"/>
          <w:iCs/>
          <w:color w:val="auto"/>
          <w:szCs w:val="22"/>
        </w:rPr>
        <w:t>the Termination and Suspension of the Contract c</w:t>
      </w:r>
      <w:r w:rsidR="009377C7">
        <w:rPr>
          <w:rFonts w:ascii="Corbel" w:hAnsi="Corbel"/>
          <w:iCs/>
          <w:color w:val="auto"/>
          <w:szCs w:val="22"/>
        </w:rPr>
        <w:t>lause</w:t>
      </w:r>
      <w:r w:rsidR="001D5263">
        <w:rPr>
          <w:rFonts w:ascii="Corbel" w:hAnsi="Corbel"/>
          <w:iCs/>
          <w:color w:val="auto"/>
          <w:szCs w:val="22"/>
        </w:rPr>
        <w:t xml:space="preserve"> in the F</w:t>
      </w:r>
      <w:r w:rsidR="009377C7">
        <w:rPr>
          <w:rFonts w:ascii="Corbel" w:hAnsi="Corbel"/>
          <w:iCs/>
          <w:color w:val="auto"/>
          <w:szCs w:val="22"/>
        </w:rPr>
        <w:t>ramework</w:t>
      </w:r>
      <w:r w:rsidR="00DA3FBE">
        <w:rPr>
          <w:rFonts w:ascii="Corbel" w:hAnsi="Corbel"/>
          <w:iCs/>
          <w:color w:val="auto"/>
          <w:szCs w:val="22"/>
        </w:rPr>
        <w:t xml:space="preserve"> Contract</w:t>
      </w:r>
      <w:r w:rsidR="009377C7">
        <w:rPr>
          <w:rFonts w:ascii="Corbel" w:hAnsi="Corbel"/>
          <w:iCs/>
          <w:color w:val="auto"/>
          <w:szCs w:val="22"/>
        </w:rPr>
        <w:t xml:space="preserve"> </w:t>
      </w:r>
      <w:r w:rsidRPr="00DC37B7">
        <w:rPr>
          <w:rFonts w:ascii="Corbel" w:hAnsi="Corbel"/>
          <w:iCs/>
          <w:color w:val="auto"/>
          <w:szCs w:val="22"/>
        </w:rPr>
        <w:t>to give notice to terminate the arrangement</w:t>
      </w:r>
      <w:r w:rsidR="00BE1766">
        <w:rPr>
          <w:rFonts w:ascii="Corbel" w:hAnsi="Corbel"/>
          <w:iCs/>
          <w:color w:val="auto"/>
          <w:szCs w:val="22"/>
        </w:rPr>
        <w:t xml:space="preserve"> </w:t>
      </w:r>
      <w:r w:rsidRPr="00DC37B7">
        <w:rPr>
          <w:rFonts w:ascii="Corbel" w:hAnsi="Corbel"/>
          <w:iCs/>
          <w:color w:val="auto"/>
          <w:szCs w:val="22"/>
        </w:rPr>
        <w:t xml:space="preserve">with immediate effect. </w:t>
      </w:r>
    </w:p>
    <w:p w14:paraId="6762A6F2" w14:textId="5F3938D8" w:rsidR="00E436FE" w:rsidRDefault="00DC37B7" w:rsidP="00E10B37">
      <w:pPr>
        <w:pStyle w:val="BodyText"/>
        <w:spacing w:line="360" w:lineRule="auto"/>
        <w:rPr>
          <w:rFonts w:ascii="Corbel" w:hAnsi="Corbel"/>
          <w:iCs/>
          <w:color w:val="auto"/>
          <w:szCs w:val="22"/>
        </w:rPr>
      </w:pPr>
      <w:r w:rsidRPr="00DC37B7">
        <w:rPr>
          <w:rFonts w:ascii="Corbel" w:hAnsi="Corbel"/>
          <w:iCs/>
          <w:color w:val="auto"/>
          <w:szCs w:val="22"/>
        </w:rPr>
        <w:t>If the services are no longer required, for whatever reason, then Homes England reserves the right to terminate the appointment and pay for services completed at that point.</w:t>
      </w:r>
    </w:p>
    <w:p w14:paraId="2681A10A" w14:textId="77777777" w:rsidR="00E436FE" w:rsidRPr="00875DF6" w:rsidRDefault="00E436FE" w:rsidP="00E10B37">
      <w:pPr>
        <w:pStyle w:val="BodyText"/>
        <w:spacing w:line="360" w:lineRule="auto"/>
        <w:rPr>
          <w:rFonts w:ascii="Corbel" w:hAnsi="Corbel"/>
          <w:b/>
          <w:iCs/>
          <w:color w:val="0070C0"/>
          <w:szCs w:val="22"/>
        </w:rPr>
      </w:pPr>
    </w:p>
    <w:p w14:paraId="32CE1496" w14:textId="0BBCF86C" w:rsidR="00F82AA2" w:rsidRPr="00B424F1" w:rsidRDefault="3BA0885E" w:rsidP="00DC276F">
      <w:pPr>
        <w:pStyle w:val="BodyText"/>
        <w:numPr>
          <w:ilvl w:val="0"/>
          <w:numId w:val="25"/>
        </w:numPr>
        <w:tabs>
          <w:tab w:val="left" w:pos="993"/>
        </w:tabs>
        <w:spacing w:line="360" w:lineRule="auto"/>
        <w:rPr>
          <w:rFonts w:ascii="Corbel" w:hAnsi="Corbel"/>
          <w:color w:val="0090D7"/>
          <w:sz w:val="28"/>
          <w:szCs w:val="28"/>
        </w:rPr>
      </w:pPr>
      <w:r w:rsidRPr="00B424F1">
        <w:rPr>
          <w:rFonts w:ascii="Corbel" w:hAnsi="Corbel"/>
          <w:b/>
          <w:bCs/>
          <w:color w:val="0090D7"/>
          <w:sz w:val="28"/>
          <w:szCs w:val="28"/>
        </w:rPr>
        <w:t>Conflict of Interest</w:t>
      </w:r>
    </w:p>
    <w:p w14:paraId="1712E8BB" w14:textId="77777777" w:rsidR="00911DF3" w:rsidRPr="00546D34" w:rsidRDefault="00911DF3" w:rsidP="00E10B37">
      <w:pPr>
        <w:pStyle w:val="ListParagraph"/>
        <w:spacing w:after="240" w:line="360" w:lineRule="auto"/>
        <w:ind w:left="0"/>
        <w:contextualSpacing w:val="0"/>
        <w:jc w:val="both"/>
        <w:rPr>
          <w:rFonts w:ascii="Corbel" w:hAnsi="Corbel" w:cs="Arial"/>
        </w:rPr>
      </w:pPr>
      <w:r w:rsidRPr="00546D34">
        <w:rPr>
          <w:rFonts w:ascii="Corbel" w:eastAsia="Arial" w:hAnsi="Corbel" w:cs="Arial"/>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6AD554B" w14:textId="4F97D903" w:rsidR="006E4F3D" w:rsidRDefault="00911DF3" w:rsidP="006C497B">
      <w:pPr>
        <w:spacing w:after="240" w:line="360" w:lineRule="auto"/>
        <w:jc w:val="both"/>
        <w:rPr>
          <w:rFonts w:ascii="Corbel" w:eastAsia="Arial" w:hAnsi="Corbel" w:cs="Arial"/>
        </w:rPr>
      </w:pPr>
      <w:r w:rsidRPr="00546D34">
        <w:rPr>
          <w:rFonts w:ascii="Corbel" w:eastAsia="Arial" w:hAnsi="Corbel" w:cs="Arial"/>
        </w:rPr>
        <w:t xml:space="preserve">Where there is any indication that a conflict of interest exists or may arise then it is the responsibility of the Supplier to inform Homes England, detailing the conflict in a separate Appendix.  </w:t>
      </w:r>
    </w:p>
    <w:p w14:paraId="0F6D1784" w14:textId="77777777" w:rsidR="00875DF6" w:rsidRPr="006C497B" w:rsidRDefault="00875DF6" w:rsidP="006C497B">
      <w:pPr>
        <w:spacing w:after="240" w:line="360" w:lineRule="auto"/>
        <w:jc w:val="both"/>
        <w:rPr>
          <w:rFonts w:ascii="Corbel" w:eastAsia="Arial" w:hAnsi="Corbel" w:cs="Arial"/>
        </w:rPr>
      </w:pPr>
    </w:p>
    <w:p w14:paraId="27DAAEEF" w14:textId="7C081DEC" w:rsidR="006E4F3D" w:rsidRPr="00B424F1" w:rsidRDefault="3BA0885E" w:rsidP="00DC276F">
      <w:pPr>
        <w:pStyle w:val="BodyText"/>
        <w:numPr>
          <w:ilvl w:val="0"/>
          <w:numId w:val="25"/>
        </w:numPr>
        <w:tabs>
          <w:tab w:val="left" w:pos="993"/>
        </w:tabs>
        <w:spacing w:line="360" w:lineRule="auto"/>
        <w:rPr>
          <w:rFonts w:ascii="Corbel" w:hAnsi="Corbel"/>
          <w:color w:val="0090D7"/>
          <w:sz w:val="28"/>
          <w:szCs w:val="28"/>
        </w:rPr>
      </w:pPr>
      <w:r w:rsidRPr="00B424F1">
        <w:rPr>
          <w:rFonts w:ascii="Corbel" w:hAnsi="Corbel"/>
          <w:b/>
          <w:bCs/>
          <w:color w:val="0090D7"/>
          <w:sz w:val="28"/>
          <w:szCs w:val="28"/>
        </w:rPr>
        <w:t>Confidentiality</w:t>
      </w:r>
    </w:p>
    <w:p w14:paraId="0B75D547" w14:textId="4007867B" w:rsidR="006E4F3D" w:rsidRPr="006E4F3D" w:rsidRDefault="006E4F3D" w:rsidP="00E10B37">
      <w:pPr>
        <w:spacing w:after="240" w:line="360" w:lineRule="auto"/>
        <w:jc w:val="both"/>
        <w:rPr>
          <w:rFonts w:ascii="Corbel" w:eastAsia="Arial" w:hAnsi="Corbel" w:cs="Arial"/>
        </w:rPr>
      </w:pPr>
      <w:r w:rsidRPr="006E4F3D">
        <w:rPr>
          <w:rFonts w:ascii="Corbel" w:eastAsia="Arial" w:hAnsi="Corbel" w:cs="Arial"/>
        </w:rPr>
        <w:t xml:space="preserve">This </w:t>
      </w:r>
      <w:r>
        <w:rPr>
          <w:rFonts w:ascii="Corbel" w:eastAsia="Arial" w:hAnsi="Corbel" w:cs="Arial"/>
        </w:rPr>
        <w:t xml:space="preserve">Further Competition </w:t>
      </w:r>
      <w:r w:rsidRPr="006E4F3D">
        <w:rPr>
          <w:rFonts w:ascii="Corbel" w:eastAsia="Arial" w:hAnsi="Corbel" w:cs="Arial"/>
        </w:rPr>
        <w:t xml:space="preserve">ITT and associated information is confidential and shall not be disclosed to any third party without the prior written consent of </w:t>
      </w:r>
      <w:r>
        <w:rPr>
          <w:rFonts w:ascii="Corbel" w:eastAsia="Arial" w:hAnsi="Corbel" w:cs="Arial"/>
        </w:rPr>
        <w:t>Homes England</w:t>
      </w:r>
      <w:r w:rsidRPr="006E4F3D">
        <w:rPr>
          <w:rFonts w:ascii="Corbel" w:eastAsia="Arial" w:hAnsi="Corbel" w:cs="Arial"/>
        </w:rPr>
        <w:t xml:space="preserve">.  Copyright in this </w:t>
      </w:r>
      <w:r>
        <w:rPr>
          <w:rFonts w:ascii="Corbel" w:eastAsia="Arial" w:hAnsi="Corbel" w:cs="Arial"/>
        </w:rPr>
        <w:t xml:space="preserve">Further Competition </w:t>
      </w:r>
      <w:r w:rsidRPr="006E4F3D">
        <w:rPr>
          <w:rFonts w:ascii="Corbel" w:eastAsia="Arial" w:hAnsi="Corbel" w:cs="Arial"/>
        </w:rPr>
        <w:t xml:space="preserve">ITT is vested in </w:t>
      </w:r>
      <w:r>
        <w:rPr>
          <w:rFonts w:ascii="Corbel" w:eastAsia="Arial" w:hAnsi="Corbel" w:cs="Arial"/>
        </w:rPr>
        <w:t xml:space="preserve">Homes </w:t>
      </w:r>
      <w:r>
        <w:rPr>
          <w:rFonts w:ascii="Corbel" w:eastAsia="Arial" w:hAnsi="Corbel" w:cs="Arial"/>
        </w:rPr>
        <w:lastRenderedPageBreak/>
        <w:t>England</w:t>
      </w:r>
      <w:r w:rsidRPr="006E4F3D">
        <w:rPr>
          <w:rFonts w:ascii="Corbel" w:eastAsia="Arial" w:hAnsi="Corbel" w:cs="Arial"/>
        </w:rPr>
        <w:t xml:space="preserve"> and may not be reproduced, copied or stored on any medium without </w:t>
      </w:r>
      <w:r>
        <w:rPr>
          <w:rFonts w:ascii="Corbel" w:eastAsia="Arial" w:hAnsi="Corbel" w:cs="Arial"/>
        </w:rPr>
        <w:t>Homes England</w:t>
      </w:r>
      <w:r w:rsidRPr="006E4F3D">
        <w:rPr>
          <w:rFonts w:ascii="Corbel" w:eastAsia="Arial" w:hAnsi="Corbel" w:cs="Arial"/>
        </w:rPr>
        <w:t xml:space="preserve">'s prior written consent. </w:t>
      </w:r>
    </w:p>
    <w:p w14:paraId="0BF2E6D7" w14:textId="7BD81BDA" w:rsidR="00E029CD" w:rsidRDefault="3BA0885E" w:rsidP="006C497B">
      <w:pPr>
        <w:spacing w:after="240" w:line="360" w:lineRule="auto"/>
        <w:jc w:val="both"/>
        <w:rPr>
          <w:rFonts w:ascii="Corbel" w:eastAsia="Arial" w:hAnsi="Corbel" w:cs="Arial"/>
        </w:rPr>
      </w:pPr>
      <w:r w:rsidRPr="3BA0885E">
        <w:rPr>
          <w:rFonts w:ascii="Corbel" w:eastAsia="Arial" w:hAnsi="Corbel" w:cs="Arial"/>
        </w:rPr>
        <w:t xml:space="preserve">Suppliers shall not undertake, cause or permit to be undertaken at any time any publicity in respect of this Further Competition process in any media without the prior written consent of Homes England. </w:t>
      </w:r>
    </w:p>
    <w:p w14:paraId="2CB17621" w14:textId="2F0D9440" w:rsidR="00CC7237" w:rsidRDefault="00CC7237" w:rsidP="006C497B">
      <w:pPr>
        <w:spacing w:after="240" w:line="360" w:lineRule="auto"/>
        <w:jc w:val="both"/>
        <w:rPr>
          <w:rFonts w:ascii="Corbel" w:eastAsia="Arial" w:hAnsi="Corbel" w:cs="Arial"/>
        </w:rPr>
      </w:pPr>
    </w:p>
    <w:p w14:paraId="008E8559" w14:textId="75F76D1E" w:rsidR="00E029CD" w:rsidRPr="00B424F1" w:rsidRDefault="3BA0885E" w:rsidP="00DC276F">
      <w:pPr>
        <w:pStyle w:val="BodyText"/>
        <w:numPr>
          <w:ilvl w:val="0"/>
          <w:numId w:val="25"/>
        </w:numPr>
        <w:tabs>
          <w:tab w:val="left" w:pos="993"/>
        </w:tabs>
        <w:spacing w:line="360" w:lineRule="auto"/>
        <w:rPr>
          <w:rFonts w:ascii="Corbel" w:hAnsi="Corbel"/>
          <w:b/>
          <w:bCs/>
          <w:color w:val="0090D7"/>
          <w:sz w:val="28"/>
          <w:szCs w:val="28"/>
        </w:rPr>
      </w:pPr>
      <w:r w:rsidRPr="00B424F1">
        <w:rPr>
          <w:rFonts w:ascii="Corbel" w:hAnsi="Corbel"/>
          <w:b/>
          <w:bCs/>
          <w:color w:val="0090D7"/>
          <w:sz w:val="28"/>
          <w:szCs w:val="28"/>
        </w:rPr>
        <w:t xml:space="preserve">Health and Safety </w:t>
      </w:r>
    </w:p>
    <w:p w14:paraId="479B8039" w14:textId="6FE95F11" w:rsidR="00160B00" w:rsidRPr="00DC276F" w:rsidRDefault="002E6F09" w:rsidP="00E10B37">
      <w:pPr>
        <w:pStyle w:val="BodyText"/>
        <w:spacing w:line="360" w:lineRule="auto"/>
        <w:rPr>
          <w:rFonts w:ascii="Corbel" w:hAnsi="Corbel"/>
          <w:iCs/>
          <w:color w:val="auto"/>
          <w:szCs w:val="22"/>
        </w:rPr>
      </w:pPr>
      <w:r w:rsidRPr="00DC276F">
        <w:rPr>
          <w:rFonts w:ascii="Corbel" w:hAnsi="Corbel"/>
          <w:iCs/>
          <w:color w:val="auto"/>
          <w:szCs w:val="22"/>
        </w:rPr>
        <w:t xml:space="preserve">Homes England takes health and safety very seriously and expects all </w:t>
      </w:r>
      <w:r w:rsidR="002214F5" w:rsidRPr="00DC276F">
        <w:rPr>
          <w:rFonts w:ascii="Corbel" w:hAnsi="Corbel"/>
          <w:iCs/>
          <w:color w:val="auto"/>
          <w:szCs w:val="22"/>
        </w:rPr>
        <w:t>Suppliers</w:t>
      </w:r>
      <w:r w:rsidRPr="00DC276F">
        <w:rPr>
          <w:rFonts w:ascii="Corbel" w:hAnsi="Corbel"/>
          <w:iCs/>
          <w:color w:val="auto"/>
          <w:szCs w:val="22"/>
        </w:rPr>
        <w:t xml:space="preserve"> to do the same.  All </w:t>
      </w:r>
      <w:r w:rsidR="002214F5" w:rsidRPr="00DC276F">
        <w:rPr>
          <w:rFonts w:ascii="Corbel" w:hAnsi="Corbel"/>
          <w:iCs/>
          <w:color w:val="auto"/>
          <w:szCs w:val="22"/>
        </w:rPr>
        <w:t>Supplier</w:t>
      </w:r>
      <w:r w:rsidRPr="00DC276F">
        <w:rPr>
          <w:rFonts w:ascii="Corbel" w:hAnsi="Corbel"/>
          <w:iCs/>
          <w:color w:val="auto"/>
          <w:szCs w:val="22"/>
        </w:rPr>
        <w:t xml:space="preserve">s </w:t>
      </w:r>
      <w:r w:rsidR="002214F5" w:rsidRPr="00DC276F">
        <w:rPr>
          <w:rFonts w:ascii="Corbel" w:hAnsi="Corbel"/>
          <w:iCs/>
          <w:color w:val="auto"/>
          <w:szCs w:val="22"/>
        </w:rPr>
        <w:t>must adhere to the Health and Safety obligations i</w:t>
      </w:r>
      <w:r w:rsidR="00160B00" w:rsidRPr="00DC276F">
        <w:rPr>
          <w:rFonts w:ascii="Corbel" w:hAnsi="Corbel"/>
          <w:iCs/>
          <w:color w:val="auto"/>
          <w:szCs w:val="22"/>
        </w:rPr>
        <w:t xml:space="preserve">n the Framework </w:t>
      </w:r>
      <w:r w:rsidR="000D162D" w:rsidRPr="00DC276F">
        <w:rPr>
          <w:rFonts w:ascii="Corbel" w:hAnsi="Corbel"/>
          <w:iCs/>
          <w:color w:val="auto"/>
          <w:szCs w:val="22"/>
        </w:rPr>
        <w:t>Contract</w:t>
      </w:r>
      <w:r w:rsidR="00160B00" w:rsidRPr="00DC276F">
        <w:rPr>
          <w:rFonts w:ascii="Corbel" w:hAnsi="Corbel"/>
          <w:iCs/>
          <w:color w:val="auto"/>
          <w:szCs w:val="22"/>
        </w:rPr>
        <w:t xml:space="preserve"> and </w:t>
      </w:r>
      <w:r w:rsidRPr="00DC276F">
        <w:rPr>
          <w:rFonts w:ascii="Corbel" w:hAnsi="Corbel"/>
          <w:iCs/>
          <w:color w:val="auto"/>
          <w:szCs w:val="22"/>
        </w:rPr>
        <w:t>the following Homes England policies</w:t>
      </w:r>
      <w:r w:rsidR="00160B00" w:rsidRPr="00DC276F">
        <w:rPr>
          <w:rFonts w:ascii="Corbel" w:hAnsi="Corbel"/>
          <w:iCs/>
          <w:color w:val="auto"/>
          <w:szCs w:val="22"/>
        </w:rPr>
        <w:t xml:space="preserve"> where applicable</w:t>
      </w:r>
      <w:r w:rsidRPr="00DC276F">
        <w:rPr>
          <w:rFonts w:ascii="Corbel" w:hAnsi="Corbel"/>
          <w:iCs/>
          <w:color w:val="auto"/>
          <w:szCs w:val="22"/>
        </w:rPr>
        <w:t xml:space="preserve">: </w:t>
      </w:r>
    </w:p>
    <w:p w14:paraId="0EBB6B7A" w14:textId="2F798473" w:rsidR="00160B00" w:rsidRPr="00DC276F" w:rsidRDefault="002E6F09" w:rsidP="008918F5">
      <w:pPr>
        <w:pStyle w:val="BodyText"/>
        <w:numPr>
          <w:ilvl w:val="0"/>
          <w:numId w:val="7"/>
        </w:numPr>
        <w:spacing w:line="360" w:lineRule="auto"/>
        <w:rPr>
          <w:rFonts w:ascii="Corbel" w:hAnsi="Corbel"/>
          <w:iCs/>
          <w:color w:val="auto"/>
          <w:szCs w:val="22"/>
        </w:rPr>
      </w:pPr>
      <w:r w:rsidRPr="00DC276F">
        <w:rPr>
          <w:rFonts w:ascii="Corbel" w:hAnsi="Corbel"/>
          <w:iCs/>
          <w:color w:val="auto"/>
          <w:szCs w:val="22"/>
        </w:rPr>
        <w:t xml:space="preserve">Homes England Safety, Health and Environment Policy  </w:t>
      </w:r>
    </w:p>
    <w:p w14:paraId="2311A9C3" w14:textId="1C31F564" w:rsidR="00160B00" w:rsidRPr="00DC276F" w:rsidRDefault="002E6F09" w:rsidP="008918F5">
      <w:pPr>
        <w:pStyle w:val="BodyText"/>
        <w:numPr>
          <w:ilvl w:val="0"/>
          <w:numId w:val="7"/>
        </w:numPr>
        <w:spacing w:line="360" w:lineRule="auto"/>
        <w:rPr>
          <w:rFonts w:ascii="Corbel" w:hAnsi="Corbel"/>
          <w:iCs/>
          <w:color w:val="auto"/>
          <w:szCs w:val="22"/>
        </w:rPr>
      </w:pPr>
      <w:r w:rsidRPr="00DC276F">
        <w:rPr>
          <w:rFonts w:ascii="Corbel" w:hAnsi="Corbel"/>
          <w:iCs/>
          <w:color w:val="auto"/>
          <w:szCs w:val="22"/>
        </w:rPr>
        <w:t xml:space="preserve">Homes England Asbestos Policy </w:t>
      </w:r>
    </w:p>
    <w:p w14:paraId="6A5B93D3" w14:textId="49E198D4" w:rsidR="00F82AA2" w:rsidRDefault="002E6F09" w:rsidP="008918F5">
      <w:pPr>
        <w:pStyle w:val="BodyText"/>
        <w:numPr>
          <w:ilvl w:val="0"/>
          <w:numId w:val="7"/>
        </w:numPr>
        <w:spacing w:line="360" w:lineRule="auto"/>
        <w:rPr>
          <w:rFonts w:ascii="Corbel" w:hAnsi="Corbel"/>
          <w:iCs/>
          <w:color w:val="auto"/>
          <w:szCs w:val="22"/>
        </w:rPr>
      </w:pPr>
      <w:r w:rsidRPr="00DC276F">
        <w:rPr>
          <w:rFonts w:ascii="Corbel" w:hAnsi="Corbel"/>
          <w:iCs/>
          <w:color w:val="auto"/>
          <w:szCs w:val="22"/>
        </w:rPr>
        <w:t xml:space="preserve">Homes England CDM Policy </w:t>
      </w:r>
    </w:p>
    <w:p w14:paraId="64168407" w14:textId="217E867F"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P4</w:t>
      </w:r>
      <w:r>
        <w:rPr>
          <w:rFonts w:ascii="Corbel" w:hAnsi="Corbel"/>
          <w:iCs/>
          <w:color w:val="auto"/>
          <w:szCs w:val="22"/>
        </w:rPr>
        <w:t xml:space="preserve"> - </w:t>
      </w:r>
      <w:r w:rsidRPr="00106B87">
        <w:rPr>
          <w:rFonts w:ascii="Corbel" w:hAnsi="Corbel"/>
          <w:iCs/>
          <w:color w:val="auto"/>
          <w:szCs w:val="22"/>
        </w:rPr>
        <w:t>Accident &amp; Incident Reporting</w:t>
      </w:r>
    </w:p>
    <w:p w14:paraId="1A82F8E2" w14:textId="4C8E6A61"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P9</w:t>
      </w:r>
      <w:r>
        <w:rPr>
          <w:rFonts w:ascii="Corbel" w:hAnsi="Corbel"/>
          <w:iCs/>
          <w:color w:val="auto"/>
          <w:szCs w:val="22"/>
        </w:rPr>
        <w:t xml:space="preserve"> - P</w:t>
      </w:r>
      <w:r w:rsidRPr="00106B87">
        <w:rPr>
          <w:rFonts w:ascii="Corbel" w:hAnsi="Corbel"/>
          <w:iCs/>
          <w:color w:val="auto"/>
          <w:szCs w:val="22"/>
        </w:rPr>
        <w:t>ersonal Protective Equipment</w:t>
      </w:r>
    </w:p>
    <w:p w14:paraId="2D92A5FB" w14:textId="2470BB23"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P10</w:t>
      </w:r>
      <w:r>
        <w:rPr>
          <w:rFonts w:ascii="Corbel" w:hAnsi="Corbel"/>
          <w:iCs/>
          <w:color w:val="auto"/>
          <w:szCs w:val="22"/>
        </w:rPr>
        <w:t xml:space="preserve"> - </w:t>
      </w:r>
      <w:r w:rsidRPr="00106B87">
        <w:rPr>
          <w:rFonts w:ascii="Corbel" w:hAnsi="Corbel"/>
          <w:iCs/>
          <w:color w:val="auto"/>
          <w:szCs w:val="22"/>
        </w:rPr>
        <w:t>Electricity (Fixed Installations and Portable Electrical Equipment)</w:t>
      </w:r>
    </w:p>
    <w:p w14:paraId="6DF66AA5" w14:textId="1133BA21"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P11</w:t>
      </w:r>
      <w:r>
        <w:rPr>
          <w:rFonts w:ascii="Corbel" w:hAnsi="Corbel"/>
          <w:iCs/>
          <w:color w:val="auto"/>
          <w:szCs w:val="22"/>
        </w:rPr>
        <w:t xml:space="preserve"> - </w:t>
      </w:r>
      <w:r w:rsidRPr="00106B87">
        <w:rPr>
          <w:rFonts w:ascii="Corbel" w:hAnsi="Corbel"/>
          <w:iCs/>
          <w:color w:val="auto"/>
          <w:szCs w:val="22"/>
        </w:rPr>
        <w:t>Pressure Systems</w:t>
      </w:r>
    </w:p>
    <w:p w14:paraId="21661B54" w14:textId="24CE7D82"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P12</w:t>
      </w:r>
      <w:r>
        <w:rPr>
          <w:rFonts w:ascii="Corbel" w:hAnsi="Corbel"/>
          <w:iCs/>
          <w:color w:val="auto"/>
          <w:szCs w:val="22"/>
        </w:rPr>
        <w:t xml:space="preserve"> - </w:t>
      </w:r>
      <w:r w:rsidRPr="00106B87">
        <w:rPr>
          <w:rFonts w:ascii="Corbel" w:hAnsi="Corbel"/>
          <w:iCs/>
          <w:color w:val="auto"/>
          <w:szCs w:val="22"/>
        </w:rPr>
        <w:t>Lifting Operation and Lifting Equipment</w:t>
      </w:r>
    </w:p>
    <w:p w14:paraId="745D8166" w14:textId="32C0C424"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P16</w:t>
      </w:r>
      <w:r>
        <w:rPr>
          <w:rFonts w:ascii="Corbel" w:hAnsi="Corbel"/>
          <w:iCs/>
          <w:color w:val="auto"/>
          <w:szCs w:val="22"/>
        </w:rPr>
        <w:t xml:space="preserve"> - </w:t>
      </w:r>
      <w:r w:rsidRPr="00106B87">
        <w:rPr>
          <w:rFonts w:ascii="Corbel" w:hAnsi="Corbel"/>
          <w:iCs/>
          <w:color w:val="auto"/>
          <w:szCs w:val="22"/>
        </w:rPr>
        <w:t>Legionella</w:t>
      </w:r>
    </w:p>
    <w:p w14:paraId="7F51F837" w14:textId="3D83FE09"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P25</w:t>
      </w:r>
      <w:r>
        <w:rPr>
          <w:rFonts w:ascii="Corbel" w:hAnsi="Corbel"/>
          <w:iCs/>
          <w:color w:val="auto"/>
          <w:szCs w:val="22"/>
        </w:rPr>
        <w:t xml:space="preserve"> - </w:t>
      </w:r>
      <w:r w:rsidRPr="00106B87">
        <w:rPr>
          <w:rFonts w:ascii="Corbel" w:hAnsi="Corbel"/>
          <w:iCs/>
          <w:color w:val="auto"/>
          <w:szCs w:val="22"/>
        </w:rPr>
        <w:t>Site Maintenance and Inspection</w:t>
      </w:r>
    </w:p>
    <w:p w14:paraId="2B016B1F" w14:textId="699DEA25"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P31</w:t>
      </w:r>
      <w:r>
        <w:rPr>
          <w:rFonts w:ascii="Corbel" w:hAnsi="Corbel"/>
          <w:iCs/>
          <w:color w:val="auto"/>
          <w:szCs w:val="22"/>
        </w:rPr>
        <w:t xml:space="preserve"> - </w:t>
      </w:r>
      <w:r w:rsidRPr="00106B87">
        <w:rPr>
          <w:rFonts w:ascii="Corbel" w:hAnsi="Corbel"/>
          <w:iCs/>
          <w:color w:val="auto"/>
          <w:szCs w:val="22"/>
        </w:rPr>
        <w:t>Environmental Permitting</w:t>
      </w:r>
    </w:p>
    <w:p w14:paraId="707747EB" w14:textId="0B101FEB"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P32</w:t>
      </w:r>
      <w:r>
        <w:rPr>
          <w:rFonts w:ascii="Corbel" w:hAnsi="Corbel"/>
          <w:iCs/>
          <w:color w:val="auto"/>
          <w:szCs w:val="22"/>
        </w:rPr>
        <w:t xml:space="preserve"> - </w:t>
      </w:r>
      <w:r w:rsidRPr="00106B87">
        <w:rPr>
          <w:rFonts w:ascii="Corbel" w:hAnsi="Corbel"/>
          <w:iCs/>
          <w:color w:val="auto"/>
          <w:szCs w:val="22"/>
        </w:rPr>
        <w:t>Dealing with Fly-Tipping</w:t>
      </w:r>
    </w:p>
    <w:p w14:paraId="2B0F0366" w14:textId="6CDC1414"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P33</w:t>
      </w:r>
      <w:r>
        <w:rPr>
          <w:rFonts w:ascii="Corbel" w:hAnsi="Corbel"/>
          <w:iCs/>
          <w:color w:val="auto"/>
          <w:szCs w:val="22"/>
        </w:rPr>
        <w:t xml:space="preserve"> - </w:t>
      </w:r>
      <w:r w:rsidRPr="00106B87">
        <w:rPr>
          <w:rFonts w:ascii="Corbel" w:hAnsi="Corbel"/>
          <w:iCs/>
          <w:color w:val="auto"/>
          <w:szCs w:val="22"/>
        </w:rPr>
        <w:t>Wildlife Licences</w:t>
      </w:r>
    </w:p>
    <w:p w14:paraId="7A0231CC" w14:textId="49719281"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P34</w:t>
      </w:r>
      <w:r>
        <w:rPr>
          <w:rFonts w:ascii="Corbel" w:hAnsi="Corbel"/>
          <w:iCs/>
          <w:color w:val="auto"/>
          <w:szCs w:val="22"/>
        </w:rPr>
        <w:t xml:space="preserve"> - </w:t>
      </w:r>
      <w:r w:rsidRPr="00106B87">
        <w:rPr>
          <w:rFonts w:ascii="Corbel" w:hAnsi="Corbel"/>
          <w:iCs/>
          <w:color w:val="auto"/>
          <w:szCs w:val="22"/>
        </w:rPr>
        <w:t>Storage of Oil and other Hazardous Materials</w:t>
      </w:r>
    </w:p>
    <w:p w14:paraId="413D65D5" w14:textId="453A2FDB"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P35</w:t>
      </w:r>
      <w:r>
        <w:rPr>
          <w:rFonts w:ascii="Corbel" w:hAnsi="Corbel"/>
          <w:iCs/>
          <w:color w:val="auto"/>
          <w:szCs w:val="22"/>
        </w:rPr>
        <w:t xml:space="preserve"> - </w:t>
      </w:r>
      <w:r w:rsidRPr="00106B87">
        <w:rPr>
          <w:rFonts w:ascii="Corbel" w:hAnsi="Corbel"/>
          <w:iCs/>
          <w:color w:val="auto"/>
          <w:szCs w:val="22"/>
        </w:rPr>
        <w:t>Discharges to Watercourses, Drains and Sewers</w:t>
      </w:r>
    </w:p>
    <w:p w14:paraId="6B7866A1" w14:textId="4F6884D6"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P36</w:t>
      </w:r>
      <w:r>
        <w:rPr>
          <w:rFonts w:ascii="Corbel" w:hAnsi="Corbel"/>
          <w:iCs/>
          <w:color w:val="auto"/>
          <w:szCs w:val="22"/>
        </w:rPr>
        <w:t xml:space="preserve"> - </w:t>
      </w:r>
      <w:r w:rsidRPr="00106B87">
        <w:rPr>
          <w:rFonts w:ascii="Corbel" w:hAnsi="Corbel"/>
          <w:iCs/>
          <w:color w:val="auto"/>
          <w:szCs w:val="22"/>
        </w:rPr>
        <w:t>Waste duty of care</w:t>
      </w:r>
    </w:p>
    <w:p w14:paraId="05062EEB" w14:textId="34DE41F8"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P37</w:t>
      </w:r>
      <w:r>
        <w:rPr>
          <w:rFonts w:ascii="Corbel" w:hAnsi="Corbel"/>
          <w:iCs/>
          <w:color w:val="auto"/>
          <w:szCs w:val="22"/>
        </w:rPr>
        <w:t xml:space="preserve"> - </w:t>
      </w:r>
      <w:r w:rsidRPr="00106B87">
        <w:rPr>
          <w:rFonts w:ascii="Corbel" w:hAnsi="Corbel"/>
          <w:iCs/>
          <w:color w:val="auto"/>
          <w:szCs w:val="22"/>
        </w:rPr>
        <w:t>Managing Contractors</w:t>
      </w:r>
    </w:p>
    <w:p w14:paraId="5942ADBC" w14:textId="5B00D99D"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lastRenderedPageBreak/>
        <w:t>P41</w:t>
      </w:r>
      <w:r>
        <w:rPr>
          <w:rFonts w:ascii="Corbel" w:hAnsi="Corbel"/>
          <w:iCs/>
          <w:color w:val="auto"/>
          <w:szCs w:val="22"/>
        </w:rPr>
        <w:t xml:space="preserve"> - </w:t>
      </w:r>
      <w:r w:rsidRPr="00106B87">
        <w:rPr>
          <w:rFonts w:ascii="Corbel" w:hAnsi="Corbel"/>
          <w:iCs/>
          <w:color w:val="auto"/>
          <w:szCs w:val="22"/>
        </w:rPr>
        <w:t>Biosecurity</w:t>
      </w:r>
    </w:p>
    <w:p w14:paraId="6E0FE042" w14:textId="46AC7815"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P42</w:t>
      </w:r>
      <w:r>
        <w:rPr>
          <w:rFonts w:ascii="Corbel" w:hAnsi="Corbel"/>
          <w:iCs/>
          <w:color w:val="auto"/>
          <w:szCs w:val="22"/>
        </w:rPr>
        <w:t xml:space="preserve"> - </w:t>
      </w:r>
      <w:r w:rsidRPr="00106B87">
        <w:rPr>
          <w:rFonts w:ascii="Corbel" w:hAnsi="Corbel"/>
          <w:iCs/>
          <w:color w:val="auto"/>
          <w:szCs w:val="22"/>
        </w:rPr>
        <w:t>Site Visitor Access Request Procedure</w:t>
      </w:r>
    </w:p>
    <w:p w14:paraId="721B3172" w14:textId="2807545B"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P43</w:t>
      </w:r>
      <w:r>
        <w:rPr>
          <w:rFonts w:ascii="Corbel" w:hAnsi="Corbel"/>
          <w:iCs/>
          <w:color w:val="auto"/>
          <w:szCs w:val="22"/>
        </w:rPr>
        <w:t xml:space="preserve"> -</w:t>
      </w:r>
      <w:r w:rsidRPr="00106B87">
        <w:rPr>
          <w:rFonts w:ascii="Corbel" w:hAnsi="Corbel"/>
          <w:iCs/>
          <w:color w:val="auto"/>
          <w:szCs w:val="22"/>
        </w:rPr>
        <w:t>Site Risk Assessment</w:t>
      </w:r>
    </w:p>
    <w:p w14:paraId="1844CACB" w14:textId="2E2201A2" w:rsidR="00106B87" w:rsidRPr="00106B87"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P44</w:t>
      </w:r>
      <w:r>
        <w:rPr>
          <w:rFonts w:ascii="Corbel" w:hAnsi="Corbel"/>
          <w:iCs/>
          <w:color w:val="auto"/>
          <w:szCs w:val="22"/>
        </w:rPr>
        <w:t xml:space="preserve"> - </w:t>
      </w:r>
      <w:r w:rsidRPr="00106B87">
        <w:rPr>
          <w:rFonts w:ascii="Corbel" w:hAnsi="Corbel"/>
          <w:iCs/>
          <w:color w:val="auto"/>
          <w:szCs w:val="22"/>
        </w:rPr>
        <w:t xml:space="preserve">Water Safety </w:t>
      </w:r>
    </w:p>
    <w:p w14:paraId="6EB0E610" w14:textId="5F97B994" w:rsidR="00106B87" w:rsidRPr="00DC276F" w:rsidRDefault="00106B87" w:rsidP="00106B87">
      <w:pPr>
        <w:pStyle w:val="BodyText"/>
        <w:numPr>
          <w:ilvl w:val="0"/>
          <w:numId w:val="7"/>
        </w:numPr>
        <w:spacing w:line="360" w:lineRule="auto"/>
        <w:rPr>
          <w:rFonts w:ascii="Corbel" w:hAnsi="Corbel"/>
          <w:iCs/>
          <w:color w:val="auto"/>
          <w:szCs w:val="22"/>
        </w:rPr>
      </w:pPr>
      <w:r w:rsidRPr="00106B87">
        <w:rPr>
          <w:rFonts w:ascii="Corbel" w:hAnsi="Corbel"/>
          <w:iCs/>
          <w:color w:val="auto"/>
          <w:szCs w:val="22"/>
        </w:rPr>
        <w:t>P45</w:t>
      </w:r>
      <w:r>
        <w:rPr>
          <w:rFonts w:ascii="Corbel" w:hAnsi="Corbel"/>
          <w:iCs/>
          <w:color w:val="auto"/>
          <w:szCs w:val="22"/>
        </w:rPr>
        <w:t xml:space="preserve"> - </w:t>
      </w:r>
      <w:r w:rsidRPr="00106B87">
        <w:rPr>
          <w:rFonts w:ascii="Corbel" w:hAnsi="Corbel"/>
          <w:iCs/>
          <w:color w:val="auto"/>
          <w:szCs w:val="22"/>
        </w:rPr>
        <w:t>Fire Risk Assessment</w:t>
      </w:r>
    </w:p>
    <w:p w14:paraId="63BB6A69" w14:textId="77777777" w:rsidR="007155C1" w:rsidRDefault="007155C1" w:rsidP="00E10B37">
      <w:pPr>
        <w:spacing w:line="360" w:lineRule="auto"/>
        <w:rPr>
          <w:rFonts w:ascii="Corbel" w:hAnsi="Corbel"/>
          <w:b/>
          <w:color w:val="0090D7"/>
          <w:sz w:val="40"/>
          <w:szCs w:val="40"/>
        </w:rPr>
      </w:pPr>
      <w:r>
        <w:rPr>
          <w:rFonts w:ascii="Corbel" w:hAnsi="Corbel"/>
          <w:b/>
          <w:color w:val="0090D7"/>
          <w:sz w:val="40"/>
          <w:szCs w:val="40"/>
        </w:rPr>
        <w:br w:type="page"/>
      </w:r>
    </w:p>
    <w:p w14:paraId="13B51496" w14:textId="30CD5067" w:rsidR="001F021A" w:rsidRPr="00DB1174" w:rsidRDefault="00875DF6" w:rsidP="00875DF6">
      <w:pPr>
        <w:pStyle w:val="ListParagraph"/>
        <w:spacing w:line="360" w:lineRule="auto"/>
        <w:jc w:val="both"/>
        <w:rPr>
          <w:rFonts w:ascii="Corbel" w:hAnsi="Corbel"/>
          <w:b/>
          <w:bCs/>
          <w:color w:val="0090D7"/>
          <w:sz w:val="28"/>
          <w:szCs w:val="28"/>
        </w:rPr>
      </w:pPr>
      <w:r w:rsidRPr="00DB1174">
        <w:rPr>
          <w:rFonts w:ascii="Corbel" w:hAnsi="Corbel"/>
          <w:b/>
          <w:bCs/>
          <w:color w:val="0090D7"/>
          <w:sz w:val="28"/>
          <w:szCs w:val="28"/>
        </w:rPr>
        <w:lastRenderedPageBreak/>
        <w:t xml:space="preserve">Part 2 - </w:t>
      </w:r>
      <w:r w:rsidR="3BA0885E" w:rsidRPr="00DB1174">
        <w:rPr>
          <w:rFonts w:ascii="Corbel" w:hAnsi="Corbel"/>
          <w:b/>
          <w:bCs/>
          <w:color w:val="0090D7"/>
          <w:sz w:val="28"/>
          <w:szCs w:val="28"/>
        </w:rPr>
        <w:t xml:space="preserve">Instructions for </w:t>
      </w:r>
      <w:r w:rsidRPr="00DB1174">
        <w:rPr>
          <w:rFonts w:ascii="Corbel" w:hAnsi="Corbel"/>
          <w:b/>
          <w:bCs/>
          <w:color w:val="0090D7"/>
          <w:sz w:val="28"/>
          <w:szCs w:val="28"/>
        </w:rPr>
        <w:t>S</w:t>
      </w:r>
      <w:r w:rsidR="3BA0885E" w:rsidRPr="00DB1174">
        <w:rPr>
          <w:rFonts w:ascii="Corbel" w:hAnsi="Corbel"/>
          <w:b/>
          <w:bCs/>
          <w:color w:val="0090D7"/>
          <w:sz w:val="28"/>
          <w:szCs w:val="28"/>
        </w:rPr>
        <w:t>ubmitting a Response</w:t>
      </w:r>
    </w:p>
    <w:p w14:paraId="3FA3E3F2" w14:textId="6E66462E" w:rsidR="00580398" w:rsidRPr="00DB1174" w:rsidRDefault="00580398" w:rsidP="008918F5">
      <w:pPr>
        <w:pStyle w:val="ListParagraph"/>
        <w:numPr>
          <w:ilvl w:val="0"/>
          <w:numId w:val="9"/>
        </w:numPr>
        <w:spacing w:after="165" w:line="360" w:lineRule="auto"/>
        <w:jc w:val="both"/>
        <w:rPr>
          <w:rFonts w:ascii="Corbel" w:hAnsi="Corbel"/>
          <w:b/>
          <w:color w:val="0090D7"/>
          <w:sz w:val="28"/>
          <w:szCs w:val="28"/>
        </w:rPr>
      </w:pPr>
      <w:r w:rsidRPr="00DB1174">
        <w:rPr>
          <w:rFonts w:ascii="Corbel" w:hAnsi="Corbel"/>
          <w:b/>
          <w:color w:val="0090D7"/>
          <w:sz w:val="28"/>
          <w:szCs w:val="28"/>
        </w:rPr>
        <w:t>General</w:t>
      </w:r>
    </w:p>
    <w:p w14:paraId="273C3CDA" w14:textId="2560CD82" w:rsidR="006B0693" w:rsidRPr="00875DF6" w:rsidRDefault="006C497B" w:rsidP="00875DF6">
      <w:pPr>
        <w:spacing w:after="165" w:line="360" w:lineRule="auto"/>
        <w:ind w:left="851" w:hanging="425"/>
        <w:jc w:val="both"/>
        <w:rPr>
          <w:rFonts w:ascii="Corbel" w:hAnsi="Corbel"/>
        </w:rPr>
      </w:pPr>
      <w:r>
        <w:rPr>
          <w:rFonts w:ascii="Corbel" w:hAnsi="Corbel"/>
        </w:rPr>
        <w:t xml:space="preserve">1.1 </w:t>
      </w:r>
      <w:r w:rsidR="00050037" w:rsidRPr="000D0FF5">
        <w:rPr>
          <w:rFonts w:ascii="Corbel" w:hAnsi="Corbel"/>
        </w:rPr>
        <w:t xml:space="preserve">The </w:t>
      </w:r>
      <w:r w:rsidR="0020068C">
        <w:rPr>
          <w:rFonts w:ascii="Corbel" w:hAnsi="Corbel"/>
        </w:rPr>
        <w:t>Further Competition deadline</w:t>
      </w:r>
      <w:r w:rsidR="00050037" w:rsidRPr="000D0FF5">
        <w:rPr>
          <w:rFonts w:ascii="Corbel" w:hAnsi="Corbel"/>
        </w:rPr>
        <w:t xml:space="preserve"> is</w:t>
      </w:r>
      <w:r w:rsidR="006E239D">
        <w:rPr>
          <w:rFonts w:ascii="Corbel" w:hAnsi="Corbel"/>
        </w:rPr>
        <w:t xml:space="preserve"> 16:00 </w:t>
      </w:r>
      <w:r w:rsidR="00050037" w:rsidRPr="000D0FF5">
        <w:rPr>
          <w:rFonts w:ascii="Corbel" w:hAnsi="Corbel"/>
        </w:rPr>
        <w:t xml:space="preserve">on </w:t>
      </w:r>
      <w:r w:rsidR="006E239D">
        <w:rPr>
          <w:rFonts w:ascii="Corbel" w:hAnsi="Corbel"/>
        </w:rPr>
        <w:t>15/03/21</w:t>
      </w:r>
      <w:r w:rsidR="00050037">
        <w:rPr>
          <w:rFonts w:ascii="Corbel" w:hAnsi="Corbel"/>
        </w:rPr>
        <w:t xml:space="preserve"> </w:t>
      </w:r>
      <w:r w:rsidR="004A076C">
        <w:rPr>
          <w:rFonts w:ascii="Corbel" w:hAnsi="Corbel"/>
        </w:rPr>
        <w:t xml:space="preserve">and </w:t>
      </w:r>
      <w:r w:rsidR="004D66D1">
        <w:rPr>
          <w:rFonts w:ascii="Corbel" w:hAnsi="Corbel"/>
        </w:rPr>
        <w:t xml:space="preserve">tender </w:t>
      </w:r>
      <w:r w:rsidR="004A076C">
        <w:rPr>
          <w:rFonts w:ascii="Corbel" w:hAnsi="Corbel"/>
        </w:rPr>
        <w:t xml:space="preserve">responses </w:t>
      </w:r>
      <w:r w:rsidR="004A076C" w:rsidRPr="0066629A">
        <w:rPr>
          <w:rFonts w:ascii="Corbel" w:hAnsi="Corbel"/>
          <w:b/>
        </w:rPr>
        <w:t>must</w:t>
      </w:r>
      <w:r w:rsidR="004A076C">
        <w:rPr>
          <w:rFonts w:ascii="Corbel" w:hAnsi="Corbel"/>
        </w:rPr>
        <w:t xml:space="preserve"> be submitted</w:t>
      </w:r>
      <w:r w:rsidR="00A1412F">
        <w:rPr>
          <w:rFonts w:ascii="Corbel" w:hAnsi="Corbel"/>
        </w:rPr>
        <w:t xml:space="preserve"> </w:t>
      </w:r>
      <w:r w:rsidR="00050037">
        <w:rPr>
          <w:rFonts w:ascii="Corbel" w:hAnsi="Corbel"/>
        </w:rPr>
        <w:t>on ProContract</w:t>
      </w:r>
      <w:r w:rsidR="00050037" w:rsidRPr="000D0FF5">
        <w:rPr>
          <w:rFonts w:ascii="Corbel" w:hAnsi="Corbel"/>
        </w:rPr>
        <w:t>.</w:t>
      </w:r>
      <w:r w:rsidR="001D6AB6">
        <w:rPr>
          <w:rFonts w:ascii="Corbel" w:hAnsi="Corbel"/>
        </w:rPr>
        <w:t xml:space="preserve">  Please regularly check Pr</w:t>
      </w:r>
      <w:r w:rsidR="000723E1">
        <w:rPr>
          <w:rFonts w:ascii="Corbel" w:hAnsi="Corbel"/>
        </w:rPr>
        <w:t>o</w:t>
      </w:r>
      <w:r w:rsidR="001D6AB6">
        <w:rPr>
          <w:rFonts w:ascii="Corbel" w:hAnsi="Corbel"/>
        </w:rPr>
        <w:t xml:space="preserve">Contract for any amendments to the </w:t>
      </w:r>
      <w:r w:rsidR="000723E1">
        <w:rPr>
          <w:rFonts w:ascii="Corbel" w:hAnsi="Corbel"/>
        </w:rPr>
        <w:t>Further Competition deadline.</w:t>
      </w:r>
      <w:r w:rsidR="006F5C6D">
        <w:rPr>
          <w:rFonts w:ascii="Corbel" w:hAnsi="Corbel"/>
        </w:rPr>
        <w:t xml:space="preserve"> </w:t>
      </w:r>
      <w:r w:rsidR="00AF7666">
        <w:rPr>
          <w:rStyle w:val="normaltextrun"/>
          <w:rFonts w:ascii="Corbel" w:hAnsi="Corbel"/>
          <w:color w:val="000000"/>
          <w:shd w:val="clear" w:color="auto" w:fill="FFFFFF"/>
        </w:rPr>
        <w:t>For all </w:t>
      </w:r>
      <w:r w:rsidR="00AF7666">
        <w:rPr>
          <w:rStyle w:val="spellingerror"/>
          <w:rFonts w:ascii="Corbel" w:hAnsi="Corbel"/>
          <w:color w:val="000000"/>
          <w:shd w:val="clear" w:color="auto" w:fill="FFFFFF"/>
        </w:rPr>
        <w:t>ProContract</w:t>
      </w:r>
      <w:r w:rsidR="00AF7666">
        <w:rPr>
          <w:rStyle w:val="normaltextrun"/>
          <w:rFonts w:ascii="Corbel" w:hAnsi="Corbel"/>
          <w:color w:val="000000"/>
          <w:shd w:val="clear" w:color="auto" w:fill="FFFFFF"/>
        </w:rPr>
        <w:t> portal issues please contact </w:t>
      </w:r>
      <w:hyperlink r:id="rId15" w:tgtFrame="_blank" w:history="1">
        <w:r w:rsidR="00AF7666">
          <w:rPr>
            <w:rStyle w:val="findhit"/>
            <w:rFonts w:ascii="Corbel" w:hAnsi="Corbel" w:cs="Segoe UI"/>
            <w:color w:val="0000FF"/>
            <w:u w:val="single"/>
            <w:shd w:val="clear" w:color="auto" w:fill="FFFFFF"/>
          </w:rPr>
          <w:t>ProContract</w:t>
        </w:r>
        <w:r w:rsidR="00AF7666">
          <w:rPr>
            <w:rStyle w:val="normaltextrun"/>
            <w:rFonts w:ascii="Corbel" w:hAnsi="Corbel" w:cs="Segoe UI"/>
            <w:color w:val="0000FF"/>
            <w:u w:val="single"/>
            <w:shd w:val="clear" w:color="auto" w:fill="FFFFFF"/>
          </w:rPr>
          <w:t>Suppliers@proactis.com</w:t>
        </w:r>
      </w:hyperlink>
      <w:r w:rsidR="00AF7666">
        <w:rPr>
          <w:rStyle w:val="normaltextrun"/>
          <w:rFonts w:ascii="Corbel" w:hAnsi="Corbel"/>
          <w:color w:val="000000"/>
          <w:shd w:val="clear" w:color="auto" w:fill="FFFFFF"/>
        </w:rPr>
        <w:t>.</w:t>
      </w:r>
      <w:r w:rsidR="00AF7666">
        <w:rPr>
          <w:rStyle w:val="eop"/>
          <w:rFonts w:ascii="Corbel" w:hAnsi="Corbel"/>
          <w:color w:val="000000"/>
          <w:shd w:val="clear" w:color="auto" w:fill="FFFFFF"/>
        </w:rPr>
        <w:t> </w:t>
      </w:r>
    </w:p>
    <w:p w14:paraId="35382B2F" w14:textId="2D9126FE" w:rsidR="006C497B" w:rsidRDefault="00875DF6" w:rsidP="00FE1EA7">
      <w:pPr>
        <w:pStyle w:val="BodyText"/>
        <w:spacing w:line="360" w:lineRule="auto"/>
        <w:ind w:left="851" w:hanging="851"/>
        <w:rPr>
          <w:rFonts w:ascii="Corbel" w:hAnsi="Corbel"/>
        </w:rPr>
      </w:pPr>
      <w:r w:rsidRPr="00875DF6">
        <w:rPr>
          <w:rFonts w:ascii="Corbel" w:hAnsi="Corbel"/>
          <w:i/>
          <w:color w:val="auto"/>
        </w:rPr>
        <w:tab/>
      </w:r>
      <w:r w:rsidR="001E7E8E" w:rsidRPr="006C497B">
        <w:rPr>
          <w:rFonts w:ascii="Corbel" w:hAnsi="Corbel" w:cs="Arial"/>
        </w:rPr>
        <w:t xml:space="preserve">Suppliers </w:t>
      </w:r>
      <w:r w:rsidR="001E7E8E" w:rsidRPr="006C497B">
        <w:rPr>
          <w:rFonts w:ascii="Corbel" w:hAnsi="Corbel" w:cs="Arial"/>
          <w:b/>
        </w:rPr>
        <w:t>must</w:t>
      </w:r>
      <w:r w:rsidR="001E7E8E" w:rsidRPr="006C497B">
        <w:rPr>
          <w:rFonts w:ascii="Corbel" w:hAnsi="Corbel" w:cs="Arial"/>
        </w:rPr>
        <w:t xml:space="preserve"> ensure that suitable provision is made to ensure that the submission is made on time.  </w:t>
      </w:r>
      <w:r w:rsidR="00F963FF" w:rsidRPr="006C497B">
        <w:rPr>
          <w:rFonts w:ascii="Corbel" w:hAnsi="Corbel"/>
        </w:rPr>
        <w:t xml:space="preserve">Any </w:t>
      </w:r>
      <w:r w:rsidR="004D66D1" w:rsidRPr="006C497B">
        <w:rPr>
          <w:rFonts w:ascii="Corbel" w:hAnsi="Corbel"/>
        </w:rPr>
        <w:t xml:space="preserve">tender </w:t>
      </w:r>
      <w:r w:rsidR="00C57A10" w:rsidRPr="006C497B">
        <w:rPr>
          <w:rFonts w:ascii="Corbel" w:hAnsi="Corbel"/>
        </w:rPr>
        <w:t>r</w:t>
      </w:r>
      <w:r w:rsidR="003D0C09" w:rsidRPr="006C497B">
        <w:rPr>
          <w:rFonts w:ascii="Corbel" w:hAnsi="Corbel"/>
        </w:rPr>
        <w:t>esponse</w:t>
      </w:r>
      <w:r w:rsidR="000F1A2B" w:rsidRPr="006C497B">
        <w:rPr>
          <w:rFonts w:ascii="Corbel" w:hAnsi="Corbel"/>
        </w:rPr>
        <w:t xml:space="preserve">s </w:t>
      </w:r>
      <w:r w:rsidR="00F963FF" w:rsidRPr="006C497B">
        <w:rPr>
          <w:rFonts w:ascii="Corbel" w:hAnsi="Corbel"/>
        </w:rPr>
        <w:t xml:space="preserve">received after the </w:t>
      </w:r>
      <w:r w:rsidR="00F653A4" w:rsidRPr="006C497B">
        <w:rPr>
          <w:rFonts w:ascii="Corbel" w:hAnsi="Corbel"/>
        </w:rPr>
        <w:t>Further Competition deadline</w:t>
      </w:r>
      <w:r w:rsidR="00F963FF" w:rsidRPr="006C497B">
        <w:rPr>
          <w:rFonts w:ascii="Corbel" w:hAnsi="Corbel"/>
        </w:rPr>
        <w:t xml:space="preserve"> shall not be opened or considered unless </w:t>
      </w:r>
      <w:r w:rsidR="00E436FE" w:rsidRPr="006C497B">
        <w:rPr>
          <w:rFonts w:ascii="Corbel" w:hAnsi="Corbel"/>
        </w:rPr>
        <w:t>Homes England</w:t>
      </w:r>
      <w:r w:rsidR="00F963FF" w:rsidRPr="006C497B">
        <w:rPr>
          <w:rFonts w:ascii="Corbel" w:hAnsi="Corbel"/>
        </w:rPr>
        <w:t xml:space="preserve">, exercising its absolute discretion, considers it reasonable to do so.  </w:t>
      </w:r>
      <w:r w:rsidR="001D57EC" w:rsidRPr="006C497B">
        <w:rPr>
          <w:rFonts w:ascii="Corbel" w:hAnsi="Corbel"/>
        </w:rPr>
        <w:t>Homes England</w:t>
      </w:r>
      <w:r w:rsidR="00F963FF" w:rsidRPr="006C497B">
        <w:rPr>
          <w:rFonts w:ascii="Corbel" w:hAnsi="Corbel"/>
        </w:rPr>
        <w:t xml:space="preserve">, may, however, at its own absolute discretion extend the </w:t>
      </w:r>
      <w:r w:rsidR="00035AF5" w:rsidRPr="006C497B">
        <w:rPr>
          <w:rFonts w:ascii="Corbel" w:hAnsi="Corbel"/>
        </w:rPr>
        <w:t xml:space="preserve">Further Competition </w:t>
      </w:r>
      <w:r w:rsidR="001D57EC" w:rsidRPr="006C497B">
        <w:rPr>
          <w:rFonts w:ascii="Corbel" w:hAnsi="Corbel"/>
        </w:rPr>
        <w:t>deadlin</w:t>
      </w:r>
      <w:r w:rsidR="00035AF5" w:rsidRPr="006C497B">
        <w:rPr>
          <w:rFonts w:ascii="Corbel" w:hAnsi="Corbel"/>
        </w:rPr>
        <w:t>e</w:t>
      </w:r>
      <w:r w:rsidR="00F963FF" w:rsidRPr="006C497B">
        <w:rPr>
          <w:rFonts w:ascii="Corbel" w:hAnsi="Corbel"/>
        </w:rPr>
        <w:t xml:space="preserve"> and shall notify all </w:t>
      </w:r>
      <w:r w:rsidR="001D57EC" w:rsidRPr="006C497B">
        <w:rPr>
          <w:rFonts w:ascii="Corbel" w:hAnsi="Corbel"/>
        </w:rPr>
        <w:t>Suppliers</w:t>
      </w:r>
      <w:r w:rsidR="00F963FF" w:rsidRPr="006C497B">
        <w:rPr>
          <w:rFonts w:ascii="Corbel" w:hAnsi="Corbel"/>
        </w:rPr>
        <w:t xml:space="preserve"> of any change</w:t>
      </w:r>
      <w:r w:rsidR="00336F33" w:rsidRPr="006C497B">
        <w:rPr>
          <w:rFonts w:ascii="Corbel" w:hAnsi="Corbel"/>
        </w:rPr>
        <w:t xml:space="preserve"> via ProContract</w:t>
      </w:r>
      <w:r w:rsidR="00F963FF" w:rsidRPr="006C497B">
        <w:rPr>
          <w:rFonts w:ascii="Corbel" w:hAnsi="Corbel"/>
        </w:rPr>
        <w:t>.</w:t>
      </w:r>
    </w:p>
    <w:p w14:paraId="02788502" w14:textId="77777777" w:rsidR="006C497B" w:rsidRPr="006C497B" w:rsidRDefault="006C497B" w:rsidP="006C497B">
      <w:pPr>
        <w:pStyle w:val="ListParagraph"/>
        <w:spacing w:after="165" w:line="360" w:lineRule="auto"/>
        <w:jc w:val="both"/>
        <w:rPr>
          <w:rFonts w:ascii="Corbel" w:hAnsi="Corbel"/>
        </w:rPr>
      </w:pPr>
    </w:p>
    <w:p w14:paraId="25D676A2" w14:textId="77777777" w:rsidR="00875DF6" w:rsidRPr="00875DF6" w:rsidRDefault="00F570A7" w:rsidP="008918F5">
      <w:pPr>
        <w:pStyle w:val="ListParagraph"/>
        <w:numPr>
          <w:ilvl w:val="1"/>
          <w:numId w:val="9"/>
        </w:numPr>
        <w:spacing w:after="165" w:line="360" w:lineRule="auto"/>
        <w:jc w:val="both"/>
        <w:rPr>
          <w:rFonts w:ascii="Corbel" w:hAnsi="Corbel" w:cs="Arial"/>
        </w:rPr>
      </w:pPr>
      <w:r w:rsidRPr="006C497B">
        <w:rPr>
          <w:rFonts w:ascii="Corbel" w:hAnsi="Corbel"/>
          <w:b/>
        </w:rPr>
        <w:t>Please note all communications during the tender period will be via the ProContract website</w:t>
      </w:r>
      <w:r w:rsidR="007473D6" w:rsidRPr="006C497B">
        <w:rPr>
          <w:rFonts w:ascii="Corbel" w:hAnsi="Corbel"/>
          <w:b/>
        </w:rPr>
        <w:t>.</w:t>
      </w:r>
      <w:r w:rsidRPr="006C497B">
        <w:rPr>
          <w:rFonts w:ascii="Corbel" w:hAnsi="Corbel"/>
          <w:b/>
        </w:rPr>
        <w:t xml:space="preserve"> </w:t>
      </w:r>
      <w:r w:rsidR="007473D6" w:rsidRPr="006C497B">
        <w:rPr>
          <w:rFonts w:ascii="Corbel" w:hAnsi="Corbel"/>
          <w:b/>
        </w:rPr>
        <w:t>A</w:t>
      </w:r>
      <w:r w:rsidRPr="006C497B">
        <w:rPr>
          <w:rFonts w:ascii="Corbel" w:hAnsi="Corbel"/>
          <w:b/>
        </w:rPr>
        <w:t xml:space="preserve">ll </w:t>
      </w:r>
      <w:r w:rsidR="000F1A2B" w:rsidRPr="006C497B">
        <w:rPr>
          <w:rFonts w:ascii="Corbel" w:hAnsi="Corbel"/>
          <w:b/>
        </w:rPr>
        <w:t>Suppliers</w:t>
      </w:r>
      <w:r w:rsidRPr="006C497B">
        <w:rPr>
          <w:rFonts w:ascii="Corbel" w:hAnsi="Corbel"/>
          <w:b/>
        </w:rPr>
        <w:t xml:space="preserve"> that have registered their interest for the Procurement will receive a direct email notification from ProContract on any updates via the </w:t>
      </w:r>
      <w:r w:rsidR="006F2031" w:rsidRPr="006C497B">
        <w:rPr>
          <w:rFonts w:ascii="Corbel" w:hAnsi="Corbel"/>
          <w:b/>
        </w:rPr>
        <w:t>S</w:t>
      </w:r>
      <w:r w:rsidRPr="006C497B">
        <w:rPr>
          <w:rFonts w:ascii="Corbel" w:hAnsi="Corbel"/>
          <w:b/>
        </w:rPr>
        <w:t xml:space="preserve">uppliers registered email address. </w:t>
      </w:r>
      <w:r w:rsidR="00C46E38" w:rsidRPr="006C497B">
        <w:rPr>
          <w:rFonts w:ascii="Corbel" w:hAnsi="Corbel"/>
          <w:b/>
        </w:rPr>
        <w:t xml:space="preserve"> </w:t>
      </w:r>
      <w:r w:rsidR="00D77CB9" w:rsidRPr="006C497B">
        <w:rPr>
          <w:rFonts w:ascii="Corbel" w:hAnsi="Corbel"/>
          <w:b/>
        </w:rPr>
        <w:t>No approach of any kind should be made to any other person within, or associated with, Homes England.</w:t>
      </w:r>
      <w:r w:rsidR="00C46E38" w:rsidRPr="006C497B">
        <w:rPr>
          <w:rFonts w:ascii="Corbel" w:hAnsi="Corbel"/>
          <w:b/>
        </w:rPr>
        <w:t xml:space="preserve">  </w:t>
      </w:r>
      <w:r w:rsidRPr="006C497B">
        <w:rPr>
          <w:rFonts w:ascii="Corbel" w:hAnsi="Corbel"/>
          <w:b/>
        </w:rPr>
        <w:t xml:space="preserve">It is the Suppliers responsibility to check the ProContract website for any updates to the Procurement process.  </w:t>
      </w:r>
      <w:r w:rsidRPr="006C497B">
        <w:rPr>
          <w:rFonts w:ascii="Corbel" w:hAnsi="Corbel"/>
          <w:b/>
          <w:spacing w:val="-3"/>
        </w:rPr>
        <w:t xml:space="preserve">No claim on the grounds of lack of knowledge of the above mentioned item will be entertained.  </w:t>
      </w:r>
    </w:p>
    <w:p w14:paraId="2F91D88E" w14:textId="77777777" w:rsidR="00875DF6" w:rsidRPr="00875DF6" w:rsidRDefault="00875DF6" w:rsidP="00875DF6">
      <w:pPr>
        <w:pStyle w:val="ListParagraph"/>
        <w:rPr>
          <w:rFonts w:ascii="Corbel" w:hAnsi="Corbel" w:cs="Arial"/>
          <w:spacing w:val="-3"/>
        </w:rPr>
      </w:pPr>
    </w:p>
    <w:p w14:paraId="694AB241" w14:textId="77777777" w:rsidR="00875DF6" w:rsidRPr="00875DF6" w:rsidRDefault="003B682A" w:rsidP="008918F5">
      <w:pPr>
        <w:pStyle w:val="ListParagraph"/>
        <w:numPr>
          <w:ilvl w:val="1"/>
          <w:numId w:val="9"/>
        </w:numPr>
        <w:spacing w:after="165" w:line="360" w:lineRule="auto"/>
        <w:jc w:val="both"/>
        <w:rPr>
          <w:rFonts w:ascii="Corbel" w:hAnsi="Corbel" w:cs="Arial"/>
        </w:rPr>
      </w:pPr>
      <w:r w:rsidRPr="00875DF6">
        <w:rPr>
          <w:rFonts w:ascii="Corbel" w:hAnsi="Corbel" w:cs="Arial"/>
          <w:spacing w:val="-3"/>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875DF6">
        <w:rPr>
          <w:rFonts w:ascii="Corbel" w:hAnsi="Corbel" w:cs="Arial"/>
          <w:spacing w:val="-3"/>
        </w:rPr>
        <w:t xml:space="preserve"> tender</w:t>
      </w:r>
      <w:r w:rsidRPr="00875DF6">
        <w:rPr>
          <w:rFonts w:ascii="Corbel" w:hAnsi="Corbel" w:cs="Arial"/>
          <w:spacing w:val="-3"/>
        </w:rPr>
        <w:t xml:space="preserve"> </w:t>
      </w:r>
      <w:r w:rsidR="00C57A10" w:rsidRPr="00875DF6">
        <w:rPr>
          <w:rFonts w:ascii="Corbel" w:hAnsi="Corbel" w:cs="Arial"/>
          <w:spacing w:val="-3"/>
        </w:rPr>
        <w:t>r</w:t>
      </w:r>
      <w:r w:rsidR="0009293E" w:rsidRPr="00875DF6">
        <w:rPr>
          <w:rFonts w:ascii="Corbel" w:hAnsi="Corbel" w:cs="Arial"/>
          <w:spacing w:val="-3"/>
        </w:rPr>
        <w:t>esponse</w:t>
      </w:r>
      <w:r w:rsidRPr="00875DF6">
        <w:rPr>
          <w:rFonts w:ascii="Corbel" w:hAnsi="Corbel" w:cs="Arial"/>
          <w:spacing w:val="-3"/>
        </w:rPr>
        <w:t xml:space="preserve"> may be rejected.</w:t>
      </w:r>
    </w:p>
    <w:p w14:paraId="71A55588" w14:textId="77777777" w:rsidR="00875DF6" w:rsidRPr="00875DF6" w:rsidRDefault="00875DF6" w:rsidP="00875DF6">
      <w:pPr>
        <w:pStyle w:val="ListParagraph"/>
        <w:rPr>
          <w:rFonts w:ascii="Corbel" w:hAnsi="Corbel" w:cs="Arial"/>
        </w:rPr>
      </w:pPr>
    </w:p>
    <w:p w14:paraId="4AE94A9C" w14:textId="77777777" w:rsidR="00875DF6" w:rsidRDefault="00A82CA2" w:rsidP="008918F5">
      <w:pPr>
        <w:pStyle w:val="ListParagraph"/>
        <w:numPr>
          <w:ilvl w:val="1"/>
          <w:numId w:val="9"/>
        </w:numPr>
        <w:spacing w:after="165" w:line="360" w:lineRule="auto"/>
        <w:jc w:val="both"/>
        <w:rPr>
          <w:rFonts w:ascii="Corbel" w:hAnsi="Corbel" w:cs="Arial"/>
        </w:rPr>
      </w:pPr>
      <w:r w:rsidRPr="00875DF6">
        <w:rPr>
          <w:rFonts w:ascii="Corbel" w:hAnsi="Corbel" w:cs="Arial"/>
        </w:rPr>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72E024D3" w14:textId="77777777" w:rsidR="00875DF6" w:rsidRPr="00875DF6" w:rsidRDefault="00875DF6" w:rsidP="00875DF6">
      <w:pPr>
        <w:pStyle w:val="ListParagraph"/>
        <w:rPr>
          <w:rFonts w:ascii="Corbel" w:hAnsi="Corbel"/>
          <w:color w:val="000000"/>
          <w:lang w:val="en-US"/>
        </w:rPr>
      </w:pPr>
    </w:p>
    <w:p w14:paraId="449867BC" w14:textId="576799F9" w:rsidR="00875DF6" w:rsidRPr="00103370" w:rsidRDefault="001F021A" w:rsidP="008918F5">
      <w:pPr>
        <w:pStyle w:val="ListParagraph"/>
        <w:numPr>
          <w:ilvl w:val="1"/>
          <w:numId w:val="9"/>
        </w:numPr>
        <w:spacing w:after="165" w:line="360" w:lineRule="auto"/>
        <w:jc w:val="both"/>
        <w:rPr>
          <w:rFonts w:ascii="Corbel" w:hAnsi="Corbel" w:cs="Arial"/>
        </w:rPr>
      </w:pPr>
      <w:r w:rsidRPr="00875DF6">
        <w:rPr>
          <w:rFonts w:ascii="Corbel" w:hAnsi="Corbe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875DF6">
        <w:rPr>
          <w:rFonts w:ascii="Corbel" w:hAnsi="Corbel"/>
          <w:lang w:val="en-US"/>
        </w:rPr>
        <w:t>Homes England</w:t>
      </w:r>
      <w:r w:rsidRPr="00875DF6">
        <w:rPr>
          <w:rFonts w:ascii="Corbel" w:hAnsi="Corbel"/>
        </w:rPr>
        <w:t xml:space="preserve"> considers any clarification question to be of material significance, both the question and the </w:t>
      </w:r>
      <w:r w:rsidR="004D66D1" w:rsidRPr="00875DF6">
        <w:rPr>
          <w:rFonts w:ascii="Corbel" w:hAnsi="Corbel"/>
        </w:rPr>
        <w:t xml:space="preserve">answer </w:t>
      </w:r>
      <w:r w:rsidRPr="00875DF6">
        <w:rPr>
          <w:rFonts w:ascii="Corbel" w:hAnsi="Corbel"/>
        </w:rPr>
        <w:t xml:space="preserve">will be communicated, in a suitably anonymous form, to all prospective Suppliers who have </w:t>
      </w:r>
      <w:r w:rsidRPr="00875DF6">
        <w:rPr>
          <w:rFonts w:ascii="Corbel" w:hAnsi="Corbel"/>
          <w:color w:val="000000"/>
          <w:lang w:val="en-US"/>
        </w:rPr>
        <w:t xml:space="preserve">responded. </w:t>
      </w:r>
      <w:r w:rsidR="001A7680" w:rsidRPr="00875DF6">
        <w:rPr>
          <w:rFonts w:ascii="Corbel" w:hAnsi="Corbel"/>
          <w:color w:val="000000"/>
          <w:lang w:val="en-US"/>
        </w:rPr>
        <w:t xml:space="preserve"> </w:t>
      </w:r>
      <w:r w:rsidR="3BA0885E" w:rsidRPr="004D3379">
        <w:t>If Supplier</w:t>
      </w:r>
      <w:r w:rsidR="004D3379" w:rsidRPr="004D3379">
        <w:t>s</w:t>
      </w:r>
      <w:r w:rsidR="3BA0885E" w:rsidRPr="004D3379">
        <w:t xml:space="preserve"> consider that page limits set </w:t>
      </w:r>
      <w:r w:rsidR="3BA0885E" w:rsidRPr="004D3379">
        <w:lastRenderedPageBreak/>
        <w:t>out in Section 2</w:t>
      </w:r>
      <w:r w:rsidR="005D74EB">
        <w:t>0</w:t>
      </w:r>
      <w:r w:rsidR="3BA0885E" w:rsidRPr="004D3379">
        <w:t xml:space="preserve"> (Evaluation Criteria) are insufficient to provide the information required by the question then a clarification request should be raised.  No guarantee can be given that the page limit will be increased. </w:t>
      </w:r>
      <w:bookmarkStart w:id="4" w:name="_Toc415475571"/>
      <w:bookmarkStart w:id="5" w:name="_Toc415561517"/>
      <w:bookmarkStart w:id="6" w:name="_Toc415561630"/>
      <w:bookmarkStart w:id="7" w:name="_Toc415561707"/>
      <w:bookmarkStart w:id="8" w:name="_Toc415561776"/>
      <w:bookmarkStart w:id="9" w:name="_Toc416249255"/>
      <w:bookmarkStart w:id="10" w:name="_Toc416257529"/>
    </w:p>
    <w:p w14:paraId="25D069DF" w14:textId="77777777" w:rsidR="00875DF6" w:rsidRPr="00875DF6" w:rsidRDefault="00875DF6" w:rsidP="00875DF6">
      <w:pPr>
        <w:pStyle w:val="ListParagraph"/>
        <w:rPr>
          <w:rFonts w:ascii="Corbel" w:hAnsi="Corbel" w:cs="Arial"/>
        </w:rPr>
      </w:pPr>
    </w:p>
    <w:p w14:paraId="1128E40B" w14:textId="68C122AE" w:rsidR="00875DF6" w:rsidRPr="00875DF6" w:rsidRDefault="001743A2" w:rsidP="008918F5">
      <w:pPr>
        <w:pStyle w:val="ListParagraph"/>
        <w:numPr>
          <w:ilvl w:val="1"/>
          <w:numId w:val="9"/>
        </w:numPr>
        <w:spacing w:after="165" w:line="360" w:lineRule="auto"/>
        <w:jc w:val="both"/>
        <w:rPr>
          <w:rFonts w:ascii="Corbel" w:hAnsi="Corbel" w:cs="Arial"/>
        </w:rPr>
      </w:pPr>
      <w:r w:rsidRPr="00875DF6">
        <w:rPr>
          <w:rFonts w:ascii="Corbel" w:hAnsi="Corbel" w:cs="Arial"/>
        </w:rPr>
        <w:t>Tender r</w:t>
      </w:r>
      <w:r w:rsidR="00CC19F7" w:rsidRPr="00875DF6">
        <w:rPr>
          <w:rFonts w:ascii="Corbel" w:hAnsi="Corbel" w:cs="Arial"/>
        </w:rPr>
        <w:t>esponses</w:t>
      </w:r>
      <w:r w:rsidR="00DA08C9" w:rsidRPr="00875DF6">
        <w:rPr>
          <w:rFonts w:ascii="Corbel" w:hAnsi="Corbel" w:cs="Arial"/>
          <w:spacing w:val="-3"/>
        </w:rPr>
        <w:t xml:space="preserve"> must not be accompanied by statements that could be construed as rendering the </w:t>
      </w:r>
      <w:r w:rsidRPr="00875DF6">
        <w:rPr>
          <w:rFonts w:ascii="Corbel" w:hAnsi="Corbel" w:cs="Arial"/>
          <w:spacing w:val="-3"/>
        </w:rPr>
        <w:t xml:space="preserve">tender </w:t>
      </w:r>
      <w:r w:rsidR="00C57A10" w:rsidRPr="00875DF6">
        <w:rPr>
          <w:rFonts w:ascii="Corbel" w:hAnsi="Corbel" w:cs="Arial"/>
          <w:spacing w:val="-3"/>
        </w:rPr>
        <w:t>r</w:t>
      </w:r>
      <w:r w:rsidR="00CC19F7" w:rsidRPr="00875DF6">
        <w:rPr>
          <w:rFonts w:ascii="Corbel" w:hAnsi="Corbel" w:cs="Arial"/>
          <w:spacing w:val="-3"/>
        </w:rPr>
        <w:t>esponse</w:t>
      </w:r>
      <w:r w:rsidR="00DA08C9" w:rsidRPr="00875DF6">
        <w:rPr>
          <w:rFonts w:ascii="Corbel" w:hAnsi="Corbel" w:cs="Arial"/>
          <w:spacing w:val="-3"/>
        </w:rPr>
        <w:t xml:space="preserve"> equivocal and/or placing it on a different footing from other </w:t>
      </w:r>
      <w:r w:rsidR="00B60F96" w:rsidRPr="00875DF6">
        <w:rPr>
          <w:rFonts w:ascii="Corbel" w:hAnsi="Corbel" w:cs="Arial"/>
          <w:spacing w:val="-3"/>
        </w:rPr>
        <w:t>Suppliers</w:t>
      </w:r>
      <w:r w:rsidR="00DA08C9" w:rsidRPr="00875DF6">
        <w:rPr>
          <w:rFonts w:ascii="Corbel" w:hAnsi="Corbel" w:cs="Arial"/>
          <w:spacing w:val="-3"/>
        </w:rPr>
        <w:t xml:space="preserve">.  Only </w:t>
      </w:r>
      <w:r w:rsidRPr="00875DF6">
        <w:rPr>
          <w:rFonts w:ascii="Corbel" w:hAnsi="Corbel" w:cs="Arial"/>
          <w:spacing w:val="-3"/>
        </w:rPr>
        <w:t xml:space="preserve">tender </w:t>
      </w:r>
      <w:r w:rsidR="00C57A10" w:rsidRPr="00875DF6">
        <w:rPr>
          <w:rFonts w:ascii="Corbel" w:hAnsi="Corbel" w:cs="Arial"/>
          <w:spacing w:val="-3"/>
        </w:rPr>
        <w:t>r</w:t>
      </w:r>
      <w:r w:rsidR="000218B4" w:rsidRPr="00875DF6">
        <w:rPr>
          <w:rFonts w:ascii="Corbel" w:hAnsi="Corbel" w:cs="Arial"/>
          <w:spacing w:val="-3"/>
        </w:rPr>
        <w:t>esponses</w:t>
      </w:r>
      <w:r w:rsidR="00DA08C9" w:rsidRPr="00875DF6">
        <w:rPr>
          <w:rFonts w:ascii="Corbel" w:hAnsi="Corbel" w:cs="Arial"/>
          <w:spacing w:val="-3"/>
        </w:rPr>
        <w:t xml:space="preserve"> submitted without qualification strictly in accordance with the </w:t>
      </w:r>
      <w:r w:rsidR="00D350C1" w:rsidRPr="00875DF6">
        <w:rPr>
          <w:rFonts w:ascii="Corbel" w:hAnsi="Corbel" w:cs="Arial"/>
          <w:spacing w:val="-3"/>
        </w:rPr>
        <w:t>Further Competition ITT</w:t>
      </w:r>
      <w:r w:rsidR="00DA08C9" w:rsidRPr="00875DF6">
        <w:rPr>
          <w:rFonts w:ascii="Corbel" w:hAnsi="Corbel" w:cs="Arial"/>
          <w:spacing w:val="-3"/>
        </w:rPr>
        <w:t xml:space="preserve"> (or subsequently amended by Homes England) will be accepted for consideration.  Homes England’s decision on whether or not a</w:t>
      </w:r>
      <w:r w:rsidR="000218B4" w:rsidRPr="00875DF6">
        <w:rPr>
          <w:rFonts w:ascii="Corbel" w:hAnsi="Corbel" w:cs="Arial"/>
          <w:spacing w:val="-3"/>
        </w:rPr>
        <w:t xml:space="preserve"> </w:t>
      </w:r>
      <w:r w:rsidRPr="00875DF6">
        <w:rPr>
          <w:rFonts w:ascii="Corbel" w:hAnsi="Corbel" w:cs="Arial"/>
          <w:spacing w:val="-3"/>
        </w:rPr>
        <w:t xml:space="preserve">tender </w:t>
      </w:r>
      <w:r w:rsidR="00E33DB9" w:rsidRPr="00875DF6">
        <w:rPr>
          <w:rFonts w:ascii="Corbel" w:hAnsi="Corbel" w:cs="Arial"/>
          <w:spacing w:val="-3"/>
        </w:rPr>
        <w:t>re</w:t>
      </w:r>
      <w:r w:rsidR="000218B4" w:rsidRPr="00875DF6">
        <w:rPr>
          <w:rFonts w:ascii="Corbel" w:hAnsi="Corbel" w:cs="Arial"/>
          <w:spacing w:val="-3"/>
        </w:rPr>
        <w:t>sponse</w:t>
      </w:r>
      <w:r w:rsidR="00DA08C9" w:rsidRPr="00875DF6">
        <w:rPr>
          <w:rFonts w:ascii="Corbel" w:hAnsi="Corbel" w:cs="Arial"/>
          <w:spacing w:val="-3"/>
        </w:rPr>
        <w:t xml:space="preserve"> is acceptable will be final</w:t>
      </w:r>
      <w:r w:rsidR="003A1648" w:rsidRPr="00875DF6">
        <w:rPr>
          <w:rFonts w:ascii="Corbel" w:hAnsi="Corbel" w:cs="Arial"/>
          <w:spacing w:val="-3"/>
        </w:rPr>
        <w:t>.</w:t>
      </w:r>
    </w:p>
    <w:p w14:paraId="545C5F40" w14:textId="77777777" w:rsidR="00875DF6" w:rsidRPr="00875DF6" w:rsidRDefault="00875DF6" w:rsidP="00875DF6">
      <w:pPr>
        <w:pStyle w:val="ListParagraph"/>
        <w:spacing w:after="165" w:line="360" w:lineRule="auto"/>
        <w:jc w:val="both"/>
        <w:rPr>
          <w:rFonts w:ascii="Corbel" w:hAnsi="Corbel" w:cs="Arial"/>
        </w:rPr>
      </w:pPr>
    </w:p>
    <w:p w14:paraId="5BC15C5F" w14:textId="77777777" w:rsidR="00875DF6" w:rsidRPr="00875DF6" w:rsidRDefault="001743A2" w:rsidP="008918F5">
      <w:pPr>
        <w:pStyle w:val="ListParagraph"/>
        <w:numPr>
          <w:ilvl w:val="1"/>
          <w:numId w:val="9"/>
        </w:numPr>
        <w:spacing w:after="165" w:line="360" w:lineRule="auto"/>
        <w:jc w:val="both"/>
        <w:rPr>
          <w:rFonts w:ascii="Corbel" w:hAnsi="Corbel" w:cs="Arial"/>
        </w:rPr>
      </w:pPr>
      <w:r w:rsidRPr="00875DF6">
        <w:rPr>
          <w:rFonts w:ascii="Corbel" w:hAnsi="Corbel" w:cs="Arial"/>
          <w:spacing w:val="-3"/>
        </w:rPr>
        <w:t>Tender r</w:t>
      </w:r>
      <w:r w:rsidR="00610B08" w:rsidRPr="00875DF6">
        <w:rPr>
          <w:rFonts w:ascii="Corbel" w:hAnsi="Corbel" w:cs="Arial"/>
          <w:spacing w:val="-3"/>
        </w:rPr>
        <w:t>esponse</w:t>
      </w:r>
      <w:r w:rsidR="009851A1" w:rsidRPr="00875DF6">
        <w:rPr>
          <w:rFonts w:ascii="Corbel" w:hAnsi="Corbel" w:cs="Arial"/>
          <w:spacing w:val="-3"/>
        </w:rPr>
        <w:t>s</w:t>
      </w:r>
      <w:r w:rsidR="00610B08" w:rsidRPr="00875DF6">
        <w:rPr>
          <w:rFonts w:ascii="Corbel" w:hAnsi="Corbel" w:cs="Arial"/>
          <w:spacing w:val="-3"/>
        </w:rPr>
        <w:t xml:space="preserve"> </w:t>
      </w:r>
      <w:r w:rsidR="00542F5D">
        <w:t xml:space="preserve">must be written in English. </w:t>
      </w:r>
    </w:p>
    <w:p w14:paraId="24019B74" w14:textId="77777777" w:rsidR="00875DF6" w:rsidRPr="00875DF6" w:rsidRDefault="00875DF6" w:rsidP="00875DF6">
      <w:pPr>
        <w:pStyle w:val="ListParagraph"/>
        <w:rPr>
          <w:rFonts w:ascii="Corbel" w:hAnsi="Corbel" w:cs="Arial"/>
        </w:rPr>
      </w:pPr>
    </w:p>
    <w:p w14:paraId="034DC161" w14:textId="77777777" w:rsidR="00875DF6" w:rsidRDefault="00F74FDE" w:rsidP="008918F5">
      <w:pPr>
        <w:pStyle w:val="ListParagraph"/>
        <w:numPr>
          <w:ilvl w:val="1"/>
          <w:numId w:val="9"/>
        </w:numPr>
        <w:spacing w:after="165" w:line="360" w:lineRule="auto"/>
        <w:jc w:val="both"/>
        <w:rPr>
          <w:rFonts w:ascii="Corbel" w:hAnsi="Corbel" w:cs="Arial"/>
        </w:rPr>
      </w:pPr>
      <w:r w:rsidRPr="00875DF6">
        <w:rPr>
          <w:rFonts w:ascii="Corbel" w:hAnsi="Corbel" w:cs="Arial"/>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875DF6">
        <w:rPr>
          <w:rFonts w:ascii="Corbel" w:hAnsi="Corbel" w:cs="Arial"/>
        </w:rPr>
        <w:t xml:space="preserve">tender </w:t>
      </w:r>
      <w:r w:rsidRPr="00875DF6">
        <w:rPr>
          <w:rFonts w:ascii="Corbel" w:hAnsi="Corbel" w:cs="Arial"/>
        </w:rPr>
        <w:t>response to this Further Competition.</w:t>
      </w:r>
    </w:p>
    <w:p w14:paraId="59005C7C" w14:textId="77777777" w:rsidR="00875DF6" w:rsidRPr="00875DF6" w:rsidRDefault="00875DF6" w:rsidP="00875DF6">
      <w:pPr>
        <w:pStyle w:val="ListParagraph"/>
        <w:rPr>
          <w:rFonts w:ascii="Corbel" w:hAnsi="Corbel" w:cs="Arial"/>
        </w:rPr>
      </w:pPr>
    </w:p>
    <w:p w14:paraId="7C16154B" w14:textId="46534368" w:rsidR="00F74FDE" w:rsidRPr="00875DF6" w:rsidRDefault="00F74FDE" w:rsidP="008918F5">
      <w:pPr>
        <w:pStyle w:val="ListParagraph"/>
        <w:numPr>
          <w:ilvl w:val="1"/>
          <w:numId w:val="9"/>
        </w:numPr>
        <w:tabs>
          <w:tab w:val="left" w:pos="851"/>
        </w:tabs>
        <w:spacing w:after="165" w:line="360" w:lineRule="auto"/>
        <w:ind w:hanging="436"/>
        <w:jc w:val="both"/>
        <w:rPr>
          <w:rFonts w:ascii="Corbel" w:hAnsi="Corbel" w:cs="Arial"/>
        </w:rPr>
      </w:pPr>
      <w:r w:rsidRPr="00875DF6">
        <w:rPr>
          <w:rFonts w:ascii="Corbel" w:hAnsi="Corbel" w:cs="Arial"/>
        </w:rPr>
        <w:t>Homes England reserves the right to cancel this Further Competition process at any time.</w:t>
      </w:r>
    </w:p>
    <w:p w14:paraId="0551E1FE" w14:textId="0850B62D" w:rsidR="004265AA" w:rsidRPr="00DB1174" w:rsidRDefault="004265AA" w:rsidP="008918F5">
      <w:pPr>
        <w:pStyle w:val="Heading1"/>
        <w:numPr>
          <w:ilvl w:val="0"/>
          <w:numId w:val="9"/>
        </w:numPr>
        <w:tabs>
          <w:tab w:val="left" w:pos="851"/>
        </w:tabs>
        <w:spacing w:after="240" w:line="360" w:lineRule="auto"/>
        <w:rPr>
          <w:rFonts w:ascii="Corbel" w:hAnsi="Corbel"/>
          <w:color w:val="0090D7"/>
          <w:sz w:val="28"/>
          <w:szCs w:val="28"/>
        </w:rPr>
      </w:pPr>
      <w:r w:rsidRPr="00DB1174">
        <w:rPr>
          <w:rFonts w:ascii="Corbel" w:hAnsi="Corbel"/>
          <w:color w:val="0090D7"/>
          <w:sz w:val="28"/>
          <w:szCs w:val="28"/>
        </w:rPr>
        <w:t>Quality</w:t>
      </w:r>
    </w:p>
    <w:p w14:paraId="24B990A9" w14:textId="77777777" w:rsidR="00103370" w:rsidRDefault="004265AA" w:rsidP="008918F5">
      <w:pPr>
        <w:pStyle w:val="ListParagraph"/>
        <w:numPr>
          <w:ilvl w:val="1"/>
          <w:numId w:val="13"/>
        </w:numPr>
        <w:spacing w:after="240" w:line="360" w:lineRule="auto"/>
        <w:ind w:left="709"/>
        <w:jc w:val="both"/>
        <w:rPr>
          <w:rFonts w:ascii="Corbel" w:hAnsi="Corbel" w:cs="Arial"/>
        </w:rPr>
      </w:pPr>
      <w:r w:rsidRPr="00103370">
        <w:rPr>
          <w:rFonts w:ascii="Corbel" w:hAnsi="Corbel" w:cs="Arial"/>
        </w:rPr>
        <w:t xml:space="preserve">A </w:t>
      </w:r>
      <w:r w:rsidR="00703FCC" w:rsidRPr="00103370">
        <w:rPr>
          <w:rFonts w:ascii="Corbel" w:hAnsi="Corbel" w:cs="Arial"/>
        </w:rPr>
        <w:t>Response F</w:t>
      </w:r>
      <w:r w:rsidRPr="00103370">
        <w:rPr>
          <w:rFonts w:ascii="Corbel" w:hAnsi="Corbel" w:cs="Arial"/>
        </w:rPr>
        <w:t xml:space="preserve">orm </w:t>
      </w:r>
      <w:r w:rsidR="00703FCC" w:rsidRPr="00103370">
        <w:rPr>
          <w:rFonts w:ascii="Corbel" w:hAnsi="Corbel" w:cs="Arial"/>
        </w:rPr>
        <w:t xml:space="preserve">template </w:t>
      </w:r>
      <w:r w:rsidRPr="00103370">
        <w:rPr>
          <w:rFonts w:ascii="Corbel" w:hAnsi="Corbel" w:cs="Arial"/>
        </w:rPr>
        <w:t xml:space="preserve">has been provided </w:t>
      </w:r>
      <w:r w:rsidR="00703FCC" w:rsidRPr="00103370">
        <w:rPr>
          <w:rFonts w:ascii="Corbel" w:hAnsi="Corbel" w:cs="Arial"/>
        </w:rPr>
        <w:t xml:space="preserve">in Part 2 </w:t>
      </w:r>
      <w:r w:rsidRPr="00103370">
        <w:rPr>
          <w:rFonts w:ascii="Corbel" w:hAnsi="Corbel" w:cs="Arial"/>
        </w:rPr>
        <w:t>to respond to the Quality questions detailed in</w:t>
      </w:r>
      <w:r w:rsidR="00C739BA" w:rsidRPr="00103370">
        <w:rPr>
          <w:rFonts w:ascii="Corbel" w:hAnsi="Corbel" w:cs="Arial"/>
        </w:rPr>
        <w:t xml:space="preserve"> </w:t>
      </w:r>
      <w:r w:rsidR="005F52E5" w:rsidRPr="00103370">
        <w:rPr>
          <w:rFonts w:ascii="Corbel" w:hAnsi="Corbel" w:cs="Arial"/>
        </w:rPr>
        <w:t>Section 2</w:t>
      </w:r>
      <w:r w:rsidR="005D74EB" w:rsidRPr="00103370">
        <w:rPr>
          <w:rFonts w:ascii="Corbel" w:hAnsi="Corbel" w:cs="Arial"/>
        </w:rPr>
        <w:t>0</w:t>
      </w:r>
      <w:r w:rsidR="00C739BA" w:rsidRPr="00103370">
        <w:rPr>
          <w:rFonts w:ascii="Corbel" w:hAnsi="Corbel" w:cs="Arial"/>
        </w:rPr>
        <w:t xml:space="preserve"> </w:t>
      </w:r>
      <w:r w:rsidR="005F52E5" w:rsidRPr="00103370">
        <w:rPr>
          <w:rFonts w:ascii="Corbel" w:hAnsi="Corbel" w:cs="Arial"/>
        </w:rPr>
        <w:t>(</w:t>
      </w:r>
      <w:r w:rsidR="00C739BA" w:rsidRPr="00103370">
        <w:rPr>
          <w:rFonts w:ascii="Corbel" w:hAnsi="Corbel" w:cs="Arial"/>
        </w:rPr>
        <w:t>Evaluation Criteria</w:t>
      </w:r>
      <w:r w:rsidR="005F52E5" w:rsidRPr="00103370">
        <w:rPr>
          <w:rFonts w:ascii="Corbel" w:hAnsi="Corbel" w:cs="Arial"/>
        </w:rPr>
        <w:t>)</w:t>
      </w:r>
      <w:r w:rsidR="00C739BA" w:rsidRPr="00103370">
        <w:rPr>
          <w:rFonts w:ascii="Corbel" w:hAnsi="Corbel" w:cs="Arial"/>
        </w:rPr>
        <w:t>.  The Response Form</w:t>
      </w:r>
      <w:r w:rsidRPr="00103370">
        <w:rPr>
          <w:rFonts w:ascii="Corbel" w:hAnsi="Corbel" w:cs="Arial"/>
        </w:rPr>
        <w:t xml:space="preserve"> must be </w:t>
      </w:r>
      <w:r w:rsidRPr="00103370">
        <w:rPr>
          <w:rFonts w:ascii="Corbel" w:hAnsi="Corbel" w:cs="Arial"/>
          <w:b/>
        </w:rPr>
        <w:t>completed and returned</w:t>
      </w:r>
      <w:r w:rsidRPr="00103370">
        <w:rPr>
          <w:rFonts w:ascii="Corbel" w:hAnsi="Corbel" w:cs="Arial"/>
        </w:rPr>
        <w:t xml:space="preserve"> as part of t</w:t>
      </w:r>
      <w:r w:rsidR="001C583C" w:rsidRPr="00103370">
        <w:rPr>
          <w:rFonts w:ascii="Corbel" w:hAnsi="Corbel" w:cs="Arial"/>
        </w:rPr>
        <w:t xml:space="preserve">he </w:t>
      </w:r>
      <w:r w:rsidR="003564E9" w:rsidRPr="00103370">
        <w:rPr>
          <w:rFonts w:ascii="Corbel" w:hAnsi="Corbel" w:cs="Arial"/>
        </w:rPr>
        <w:t xml:space="preserve">tender </w:t>
      </w:r>
      <w:r w:rsidRPr="00103370">
        <w:rPr>
          <w:rFonts w:ascii="Corbel" w:hAnsi="Corbel" w:cs="Arial"/>
        </w:rPr>
        <w:t>response.</w:t>
      </w:r>
    </w:p>
    <w:p w14:paraId="66F4E05B" w14:textId="77777777" w:rsidR="00103370" w:rsidRDefault="00103370" w:rsidP="00103370">
      <w:pPr>
        <w:pStyle w:val="ListParagraph"/>
        <w:spacing w:after="240" w:line="360" w:lineRule="auto"/>
        <w:ind w:left="709"/>
        <w:jc w:val="both"/>
        <w:rPr>
          <w:rFonts w:ascii="Corbel" w:hAnsi="Corbel" w:cs="Arial"/>
        </w:rPr>
      </w:pPr>
    </w:p>
    <w:p w14:paraId="5C835396" w14:textId="7DEF78A9" w:rsidR="008104C6" w:rsidRPr="00103370" w:rsidRDefault="008104C6" w:rsidP="008918F5">
      <w:pPr>
        <w:pStyle w:val="ListParagraph"/>
        <w:numPr>
          <w:ilvl w:val="1"/>
          <w:numId w:val="13"/>
        </w:numPr>
        <w:spacing w:after="240" w:line="360" w:lineRule="auto"/>
        <w:ind w:left="709"/>
        <w:jc w:val="both"/>
        <w:rPr>
          <w:rFonts w:ascii="Corbel" w:hAnsi="Corbel" w:cs="Arial"/>
        </w:rPr>
      </w:pPr>
      <w:r w:rsidRPr="00103370">
        <w:rPr>
          <w:rFonts w:ascii="Corbel" w:hAnsi="Corbel"/>
        </w:rPr>
        <w:t>Suppliers must prov</w:t>
      </w:r>
      <w:r w:rsidR="00C17F86" w:rsidRPr="00103370">
        <w:rPr>
          <w:rFonts w:ascii="Corbel" w:hAnsi="Corbel"/>
        </w:rPr>
        <w:t>ide</w:t>
      </w:r>
      <w:r w:rsidRPr="00103370">
        <w:rPr>
          <w:rFonts w:ascii="Corbel" w:hAnsi="Corbel"/>
        </w:rPr>
        <w:t xml:space="preserve"> information</w:t>
      </w:r>
      <w:r w:rsidR="00C17F86" w:rsidRPr="00103370">
        <w:rPr>
          <w:rFonts w:ascii="Corbel" w:hAnsi="Corbel"/>
        </w:rPr>
        <w:t xml:space="preserve"> on proposed staff</w:t>
      </w:r>
      <w:r w:rsidRPr="00103370">
        <w:rPr>
          <w:rFonts w:ascii="Corbel" w:hAnsi="Corbel"/>
        </w:rPr>
        <w:t xml:space="preserve"> in the</w:t>
      </w:r>
      <w:r w:rsidR="00D113F4" w:rsidRPr="00103370">
        <w:rPr>
          <w:rFonts w:ascii="Corbel" w:hAnsi="Corbel"/>
        </w:rPr>
        <w:t xml:space="preserve"> Response</w:t>
      </w:r>
      <w:r w:rsidR="003952A4" w:rsidRPr="00103370">
        <w:rPr>
          <w:rFonts w:ascii="Corbel" w:hAnsi="Corbel"/>
        </w:rPr>
        <w:t xml:space="preserve"> Form </w:t>
      </w:r>
      <w:r w:rsidR="008B0CAC" w:rsidRPr="00103370">
        <w:rPr>
          <w:rFonts w:ascii="Corbel" w:hAnsi="Corbel"/>
        </w:rPr>
        <w:t>and</w:t>
      </w:r>
      <w:r w:rsidRPr="00103370">
        <w:rPr>
          <w:rFonts w:ascii="Corbel" w:hAnsi="Corbel"/>
        </w:rPr>
        <w:t xml:space="preserve"> Resource and Pricing Schedule</w:t>
      </w:r>
      <w:r w:rsidR="00BD6332" w:rsidRPr="00103370">
        <w:rPr>
          <w:rFonts w:ascii="Corbel" w:hAnsi="Corbel"/>
        </w:rPr>
        <w:t xml:space="preserve"> provided in Part 2</w:t>
      </w:r>
      <w:r w:rsidRPr="00103370">
        <w:rPr>
          <w:rFonts w:ascii="Corbel" w:hAnsi="Corbel"/>
        </w:rPr>
        <w:t>.</w:t>
      </w:r>
      <w:r w:rsidR="000336E0" w:rsidRPr="00103370">
        <w:rPr>
          <w:rFonts w:ascii="Corbel" w:hAnsi="Corbel" w:cs="Arial"/>
        </w:rPr>
        <w:t xml:space="preserve">  </w:t>
      </w:r>
      <w:r w:rsidRPr="00103370">
        <w:rPr>
          <w:rFonts w:ascii="Corbel" w:hAnsi="Corbel"/>
        </w:rPr>
        <w:t>If the Supplier is a consortium or intends to sub-contract the Services</w:t>
      </w:r>
      <w:r w:rsidR="00EF0047" w:rsidRPr="00103370">
        <w:rPr>
          <w:rFonts w:ascii="Corbel" w:hAnsi="Corbel"/>
        </w:rPr>
        <w:t>,</w:t>
      </w:r>
      <w:r w:rsidRPr="00103370">
        <w:rPr>
          <w:rFonts w:ascii="Corbel" w:hAnsi="Corbel"/>
        </w:rPr>
        <w:t xml:space="preserve"> in whole or in part</w:t>
      </w:r>
      <w:r w:rsidR="00EF0047" w:rsidRPr="00103370">
        <w:rPr>
          <w:rFonts w:ascii="Corbel" w:hAnsi="Corbel"/>
        </w:rPr>
        <w:t>,</w:t>
      </w:r>
      <w:r w:rsidRPr="00103370">
        <w:rPr>
          <w:rFonts w:ascii="Corbel" w:hAnsi="Corbel"/>
        </w:rPr>
        <w:t xml:space="preserve"> then it should specify precisely in the Resource and Pricing Schedule which economic operator shall perform the Services (or parts thereof)</w:t>
      </w:r>
      <w:r w:rsidR="00EF0047" w:rsidRPr="00103370">
        <w:rPr>
          <w:rFonts w:ascii="Corbel" w:hAnsi="Corbel"/>
        </w:rPr>
        <w:t>.</w:t>
      </w:r>
    </w:p>
    <w:p w14:paraId="07713AB7" w14:textId="27B22758" w:rsidR="004265AA" w:rsidRPr="00DB1174" w:rsidRDefault="004265AA" w:rsidP="008918F5">
      <w:pPr>
        <w:pStyle w:val="Heading1"/>
        <w:numPr>
          <w:ilvl w:val="0"/>
          <w:numId w:val="14"/>
        </w:numPr>
        <w:tabs>
          <w:tab w:val="left" w:pos="851"/>
        </w:tabs>
        <w:spacing w:after="240" w:line="360" w:lineRule="auto"/>
        <w:rPr>
          <w:rFonts w:ascii="Corbel" w:hAnsi="Corbel"/>
          <w:color w:val="0090D7"/>
          <w:sz w:val="28"/>
          <w:szCs w:val="28"/>
        </w:rPr>
      </w:pPr>
      <w:bookmarkStart w:id="11" w:name="_Toc415475576"/>
      <w:bookmarkStart w:id="12" w:name="_Toc415561522"/>
      <w:bookmarkStart w:id="13" w:name="_Toc415561635"/>
      <w:bookmarkStart w:id="14" w:name="_Toc415561712"/>
      <w:bookmarkStart w:id="15" w:name="_Toc415561781"/>
      <w:bookmarkStart w:id="16" w:name="_Toc416249262"/>
      <w:bookmarkStart w:id="17" w:name="_Toc416257536"/>
      <w:bookmarkStart w:id="18" w:name="_Toc535334446"/>
      <w:bookmarkStart w:id="19" w:name="_Toc1137228"/>
      <w:bookmarkStart w:id="20" w:name="_Toc26776877"/>
      <w:r w:rsidRPr="00DB1174">
        <w:rPr>
          <w:rFonts w:ascii="Corbel" w:hAnsi="Corbel"/>
          <w:color w:val="0090D7"/>
          <w:sz w:val="28"/>
          <w:szCs w:val="28"/>
        </w:rPr>
        <w:t>Pricing</w:t>
      </w:r>
      <w:bookmarkEnd w:id="11"/>
      <w:bookmarkEnd w:id="12"/>
      <w:bookmarkEnd w:id="13"/>
      <w:bookmarkEnd w:id="14"/>
      <w:bookmarkEnd w:id="15"/>
      <w:bookmarkEnd w:id="16"/>
      <w:bookmarkEnd w:id="17"/>
      <w:bookmarkEnd w:id="18"/>
      <w:bookmarkEnd w:id="19"/>
      <w:bookmarkEnd w:id="20"/>
    </w:p>
    <w:p w14:paraId="5145B1AF" w14:textId="79BE5EFD" w:rsidR="00FC4BE3" w:rsidRDefault="00680798" w:rsidP="008918F5">
      <w:pPr>
        <w:pStyle w:val="ListParagraph"/>
        <w:numPr>
          <w:ilvl w:val="1"/>
          <w:numId w:val="14"/>
        </w:numPr>
        <w:spacing w:after="240" w:line="360" w:lineRule="auto"/>
        <w:rPr>
          <w:rFonts w:ascii="Corbel" w:hAnsi="Corbel" w:cs="Arial"/>
        </w:rPr>
      </w:pPr>
      <w:r w:rsidRPr="00875DF6">
        <w:rPr>
          <w:rFonts w:ascii="Corbel" w:hAnsi="Corbel" w:cs="Arial"/>
        </w:rPr>
        <w:t xml:space="preserve">A Resource and Pricing schedule has been provided with this Further Competition ITT which must be completed and returned as part of the tender response.  </w:t>
      </w:r>
    </w:p>
    <w:p w14:paraId="22EED9B1" w14:textId="77777777" w:rsidR="00FC4BE3" w:rsidRDefault="00FC4BE3" w:rsidP="00FC4BE3">
      <w:pPr>
        <w:pStyle w:val="ListParagraph"/>
        <w:spacing w:after="240" w:line="360" w:lineRule="auto"/>
        <w:ind w:left="786"/>
        <w:rPr>
          <w:rFonts w:ascii="Corbel" w:hAnsi="Corbel" w:cs="Arial"/>
        </w:rPr>
      </w:pPr>
    </w:p>
    <w:p w14:paraId="45CA21E6" w14:textId="0D250EDC" w:rsidR="00DB1174" w:rsidRPr="0051050E" w:rsidRDefault="00D36FD6" w:rsidP="008918F5">
      <w:pPr>
        <w:pStyle w:val="ListParagraph"/>
        <w:numPr>
          <w:ilvl w:val="1"/>
          <w:numId w:val="14"/>
        </w:numPr>
        <w:spacing w:after="240" w:line="360" w:lineRule="auto"/>
        <w:rPr>
          <w:rFonts w:ascii="Corbel" w:hAnsi="Corbel" w:cs="Arial"/>
        </w:rPr>
      </w:pPr>
      <w:r w:rsidRPr="0051050E">
        <w:rPr>
          <w:rFonts w:ascii="Corbel" w:hAnsi="Corbel"/>
          <w:snapToGrid w:val="0"/>
        </w:rPr>
        <w:t>The pri</w:t>
      </w:r>
      <w:r w:rsidR="00875DF6" w:rsidRPr="0051050E">
        <w:rPr>
          <w:rFonts w:ascii="Corbel" w:hAnsi="Corbel"/>
          <w:snapToGrid w:val="0"/>
        </w:rPr>
        <w:t>c</w:t>
      </w:r>
      <w:r w:rsidRPr="0051050E">
        <w:rPr>
          <w:rFonts w:ascii="Corbel" w:hAnsi="Corbel"/>
          <w:snapToGrid w:val="0"/>
        </w:rPr>
        <w:t xml:space="preserve">ing approach for </w:t>
      </w:r>
      <w:r w:rsidR="00D52730" w:rsidRPr="0051050E">
        <w:rPr>
          <w:rFonts w:ascii="Corbel" w:hAnsi="Corbel"/>
          <w:snapToGrid w:val="0"/>
        </w:rPr>
        <w:t>this Further Competition is</w:t>
      </w:r>
      <w:r w:rsidR="0051050E">
        <w:rPr>
          <w:rFonts w:ascii="Corbel" w:hAnsi="Corbel"/>
          <w:snapToGrid w:val="0"/>
        </w:rPr>
        <w:t xml:space="preserve"> a m</w:t>
      </w:r>
      <w:r w:rsidR="007B4BDA" w:rsidRPr="0051050E">
        <w:rPr>
          <w:rFonts w:ascii="Corbel" w:hAnsi="Corbel"/>
          <w:snapToGrid w:val="0"/>
        </w:rPr>
        <w:t>ixture of</w:t>
      </w:r>
      <w:r w:rsidR="00DB1174" w:rsidRPr="0051050E">
        <w:rPr>
          <w:rFonts w:ascii="Corbel" w:hAnsi="Corbel"/>
          <w:snapToGrid w:val="0"/>
        </w:rPr>
        <w:t>:</w:t>
      </w:r>
    </w:p>
    <w:p w14:paraId="29348F0F" w14:textId="468A3A32" w:rsidR="00171A28" w:rsidRPr="0051050E" w:rsidRDefault="0051050E" w:rsidP="008918F5">
      <w:pPr>
        <w:widowControl w:val="0"/>
        <w:numPr>
          <w:ilvl w:val="0"/>
          <w:numId w:val="6"/>
        </w:numPr>
        <w:spacing w:before="120" w:after="120" w:line="360" w:lineRule="auto"/>
        <w:contextualSpacing/>
        <w:rPr>
          <w:rFonts w:ascii="Corbel" w:hAnsi="Corbel"/>
          <w:snapToGrid w:val="0"/>
        </w:rPr>
      </w:pPr>
      <w:r w:rsidRPr="0051050E">
        <w:rPr>
          <w:rFonts w:ascii="Corbel" w:eastAsia="Times New Roman" w:hAnsi="Corbel" w:cs="Times New Roman"/>
          <w:snapToGrid w:val="0"/>
          <w:lang w:eastAsia="en-GB"/>
        </w:rPr>
        <w:t>Lump sum fixed fee</w:t>
      </w:r>
      <w:r w:rsidRPr="0051050E">
        <w:rPr>
          <w:rFonts w:ascii="Corbel" w:hAnsi="Corbel"/>
          <w:snapToGrid w:val="0"/>
        </w:rPr>
        <w:t xml:space="preserve">; as determined by services within Rural Estate 1 (RE1) pertaining to the Quarterly Retainer Work </w:t>
      </w:r>
    </w:p>
    <w:p w14:paraId="5783E0B1" w14:textId="09668CFB" w:rsidR="007B4BDA" w:rsidRPr="0051050E" w:rsidRDefault="00171A28" w:rsidP="008918F5">
      <w:pPr>
        <w:pStyle w:val="ListParagraph"/>
        <w:widowControl w:val="0"/>
        <w:numPr>
          <w:ilvl w:val="0"/>
          <w:numId w:val="6"/>
        </w:numPr>
        <w:spacing w:before="120" w:after="120" w:line="360" w:lineRule="auto"/>
        <w:rPr>
          <w:rFonts w:ascii="Corbel" w:hAnsi="Corbel"/>
          <w:snapToGrid w:val="0"/>
        </w:rPr>
      </w:pPr>
      <w:r w:rsidRPr="0051050E">
        <w:rPr>
          <w:rFonts w:ascii="Corbel" w:eastAsia="Times New Roman" w:hAnsi="Corbel" w:cs="Times New Roman"/>
          <w:snapToGrid w:val="0"/>
          <w:lang w:eastAsia="en-GB"/>
        </w:rPr>
        <w:lastRenderedPageBreak/>
        <w:t>time charge</w:t>
      </w:r>
      <w:r w:rsidR="007B4BDA" w:rsidRPr="0051050E">
        <w:rPr>
          <w:rFonts w:ascii="Corbel" w:eastAsia="Times New Roman" w:hAnsi="Corbel" w:cs="Times New Roman"/>
          <w:snapToGrid w:val="0"/>
          <w:lang w:eastAsia="en-GB"/>
        </w:rPr>
        <w:t xml:space="preserve"> (RE2)</w:t>
      </w:r>
    </w:p>
    <w:p w14:paraId="2E00AFC8" w14:textId="32C77C42" w:rsidR="00171A28" w:rsidRPr="0051050E" w:rsidRDefault="007B4BDA" w:rsidP="008918F5">
      <w:pPr>
        <w:pStyle w:val="ListParagraph"/>
        <w:widowControl w:val="0"/>
        <w:numPr>
          <w:ilvl w:val="0"/>
          <w:numId w:val="6"/>
        </w:numPr>
        <w:spacing w:before="120" w:after="120" w:line="360" w:lineRule="auto"/>
        <w:rPr>
          <w:rFonts w:ascii="Corbel" w:hAnsi="Corbel"/>
          <w:snapToGrid w:val="0"/>
        </w:rPr>
      </w:pPr>
      <w:r w:rsidRPr="0051050E">
        <w:rPr>
          <w:rFonts w:ascii="Corbel" w:eastAsia="Times New Roman" w:hAnsi="Corbel" w:cs="Times New Roman"/>
          <w:snapToGrid w:val="0"/>
          <w:lang w:eastAsia="en-GB"/>
        </w:rPr>
        <w:t>percentage fee (RE3)</w:t>
      </w:r>
      <w:r w:rsidR="00171A28" w:rsidRPr="0051050E">
        <w:rPr>
          <w:rFonts w:ascii="Corbel" w:eastAsia="Times New Roman" w:hAnsi="Corbel" w:cs="Times New Roman"/>
          <w:snapToGrid w:val="0"/>
          <w:lang w:eastAsia="en-GB"/>
        </w:rPr>
        <w:t xml:space="preserve"> </w:t>
      </w:r>
    </w:p>
    <w:p w14:paraId="3D2EE9E8" w14:textId="3E3B3893" w:rsidR="00DA2525" w:rsidRPr="00DA2525" w:rsidRDefault="00DA2525" w:rsidP="00DA2525">
      <w:pPr>
        <w:pStyle w:val="ListParagraph"/>
        <w:widowControl w:val="0"/>
        <w:spacing w:before="120" w:after="120" w:line="360" w:lineRule="auto"/>
        <w:rPr>
          <w:rFonts w:ascii="Corbel" w:hAnsi="Corbel"/>
          <w:snapToGrid w:val="0"/>
        </w:rPr>
      </w:pPr>
      <w:r w:rsidRPr="00DA2525">
        <w:rPr>
          <w:rFonts w:ascii="Corbel" w:hAnsi="Corbel"/>
          <w:snapToGrid w:val="0"/>
          <w:highlight w:val="yellow"/>
        </w:rPr>
        <w:t xml:space="preserve"> </w:t>
      </w:r>
    </w:p>
    <w:tbl>
      <w:tblPr>
        <w:tblStyle w:val="TableGrid"/>
        <w:tblW w:w="0" w:type="auto"/>
        <w:tblInd w:w="720" w:type="dxa"/>
        <w:tblLook w:val="04A0" w:firstRow="1" w:lastRow="0" w:firstColumn="1" w:lastColumn="0" w:noHBand="0" w:noVBand="1"/>
      </w:tblPr>
      <w:tblGrid>
        <w:gridCol w:w="2677"/>
        <w:gridCol w:w="3807"/>
        <w:gridCol w:w="3252"/>
      </w:tblGrid>
      <w:tr w:rsidR="00DA2525" w:rsidRPr="003255D6" w14:paraId="691F2475" w14:textId="77777777" w:rsidTr="0051050E">
        <w:tc>
          <w:tcPr>
            <w:tcW w:w="2677" w:type="dxa"/>
            <w:shd w:val="clear" w:color="auto" w:fill="0090D7"/>
          </w:tcPr>
          <w:p w14:paraId="4BD04F68" w14:textId="21C692C3" w:rsidR="00DA2525" w:rsidRPr="00DA2525" w:rsidRDefault="007B4BDA" w:rsidP="00FB6297">
            <w:pPr>
              <w:pStyle w:val="ListParagraph"/>
              <w:widowControl w:val="0"/>
              <w:spacing w:before="120" w:after="120" w:line="360" w:lineRule="auto"/>
              <w:ind w:left="0"/>
              <w:jc w:val="center"/>
              <w:rPr>
                <w:rFonts w:ascii="Corbel" w:hAnsi="Corbel"/>
                <w:b/>
                <w:snapToGrid w:val="0"/>
                <w:color w:val="FFFFFF" w:themeColor="background1"/>
              </w:rPr>
            </w:pPr>
            <w:r>
              <w:rPr>
                <w:rFonts w:ascii="Corbel" w:hAnsi="Corbel"/>
                <w:b/>
                <w:snapToGrid w:val="0"/>
                <w:color w:val="FFFFFF" w:themeColor="background1"/>
              </w:rPr>
              <w:t>Service</w:t>
            </w:r>
          </w:p>
        </w:tc>
        <w:tc>
          <w:tcPr>
            <w:tcW w:w="3807" w:type="dxa"/>
            <w:shd w:val="clear" w:color="auto" w:fill="0090D7"/>
          </w:tcPr>
          <w:p w14:paraId="118338BA" w14:textId="77777777" w:rsidR="00DA2525" w:rsidRPr="00DA2525" w:rsidRDefault="00DA2525" w:rsidP="00FB6297">
            <w:pPr>
              <w:pStyle w:val="ListParagraph"/>
              <w:widowControl w:val="0"/>
              <w:spacing w:before="120" w:after="120" w:line="360" w:lineRule="auto"/>
              <w:ind w:left="0"/>
              <w:jc w:val="center"/>
              <w:rPr>
                <w:rFonts w:ascii="Corbel" w:hAnsi="Corbel"/>
                <w:b/>
                <w:snapToGrid w:val="0"/>
                <w:color w:val="FFFFFF" w:themeColor="background1"/>
              </w:rPr>
            </w:pPr>
            <w:r w:rsidRPr="00DA2525">
              <w:rPr>
                <w:rFonts w:ascii="Corbel" w:hAnsi="Corbel"/>
                <w:b/>
                <w:snapToGrid w:val="0"/>
                <w:color w:val="FFFFFF" w:themeColor="background1"/>
              </w:rPr>
              <w:t>% Marks Available</w:t>
            </w:r>
          </w:p>
        </w:tc>
        <w:tc>
          <w:tcPr>
            <w:tcW w:w="3252" w:type="dxa"/>
            <w:shd w:val="clear" w:color="auto" w:fill="0090D7"/>
          </w:tcPr>
          <w:p w14:paraId="7223F948" w14:textId="77777777" w:rsidR="00DA2525" w:rsidRPr="00DA2525" w:rsidRDefault="00DA2525" w:rsidP="00FB6297">
            <w:pPr>
              <w:widowControl w:val="0"/>
              <w:spacing w:before="120" w:after="120" w:line="360" w:lineRule="auto"/>
              <w:jc w:val="center"/>
              <w:rPr>
                <w:rFonts w:ascii="Corbel" w:hAnsi="Corbel"/>
                <w:b/>
                <w:snapToGrid w:val="0"/>
                <w:color w:val="FFFFFF" w:themeColor="background1"/>
              </w:rPr>
            </w:pPr>
            <w:r w:rsidRPr="00DA2525">
              <w:rPr>
                <w:rFonts w:ascii="Corbel" w:hAnsi="Corbel"/>
                <w:b/>
                <w:snapToGrid w:val="0"/>
                <w:color w:val="FFFFFF" w:themeColor="background1"/>
              </w:rPr>
              <w:t>Fee</w:t>
            </w:r>
          </w:p>
        </w:tc>
      </w:tr>
      <w:tr w:rsidR="00DA2525" w:rsidRPr="003255D6" w14:paraId="734CC714" w14:textId="77777777" w:rsidTr="0051050E">
        <w:tc>
          <w:tcPr>
            <w:tcW w:w="2677" w:type="dxa"/>
          </w:tcPr>
          <w:p w14:paraId="6AC68C85" w14:textId="6897D464" w:rsidR="00DA2525" w:rsidRPr="0051050E" w:rsidRDefault="007B4BDA" w:rsidP="00FB6297">
            <w:pPr>
              <w:pStyle w:val="ListParagraph"/>
              <w:widowControl w:val="0"/>
              <w:spacing w:before="120" w:after="120" w:line="360" w:lineRule="auto"/>
              <w:ind w:left="0"/>
              <w:rPr>
                <w:rFonts w:ascii="Corbel" w:hAnsi="Corbel"/>
                <w:snapToGrid w:val="0"/>
              </w:rPr>
            </w:pPr>
            <w:r w:rsidRPr="0051050E">
              <w:rPr>
                <w:rFonts w:ascii="Corbel" w:hAnsi="Corbel"/>
                <w:snapToGrid w:val="0"/>
              </w:rPr>
              <w:t>RE1</w:t>
            </w:r>
          </w:p>
        </w:tc>
        <w:tc>
          <w:tcPr>
            <w:tcW w:w="3807" w:type="dxa"/>
          </w:tcPr>
          <w:p w14:paraId="5E09B95C" w14:textId="5F40A931" w:rsidR="00DA2525" w:rsidRPr="005A28F1" w:rsidRDefault="009C0F7E" w:rsidP="00FB6297">
            <w:pPr>
              <w:pStyle w:val="ListParagraph"/>
              <w:widowControl w:val="0"/>
              <w:spacing w:before="120" w:after="120" w:line="360" w:lineRule="auto"/>
              <w:ind w:left="0"/>
              <w:rPr>
                <w:rFonts w:ascii="Corbel" w:hAnsi="Corbel"/>
                <w:snapToGrid w:val="0"/>
              </w:rPr>
            </w:pPr>
            <w:r>
              <w:rPr>
                <w:rFonts w:ascii="Corbel" w:hAnsi="Corbel"/>
                <w:snapToGrid w:val="0"/>
              </w:rPr>
              <w:t>30</w:t>
            </w:r>
            <w:r w:rsidR="00660D9D" w:rsidRPr="005A28F1">
              <w:rPr>
                <w:rFonts w:ascii="Corbel" w:hAnsi="Corbel"/>
                <w:snapToGrid w:val="0"/>
              </w:rPr>
              <w:t>%</w:t>
            </w:r>
          </w:p>
        </w:tc>
        <w:tc>
          <w:tcPr>
            <w:tcW w:w="3252" w:type="dxa"/>
          </w:tcPr>
          <w:p w14:paraId="3618DFC1" w14:textId="77777777" w:rsidR="00DA2525" w:rsidRPr="0051050E" w:rsidRDefault="00DA2525" w:rsidP="00FB6297">
            <w:pPr>
              <w:pStyle w:val="ListParagraph"/>
              <w:widowControl w:val="0"/>
              <w:spacing w:before="120" w:after="120" w:line="360" w:lineRule="auto"/>
              <w:ind w:left="0"/>
              <w:rPr>
                <w:rFonts w:ascii="Corbel" w:hAnsi="Corbel"/>
                <w:snapToGrid w:val="0"/>
              </w:rPr>
            </w:pPr>
            <w:r w:rsidRPr="0051050E">
              <w:rPr>
                <w:rFonts w:ascii="Corbel" w:hAnsi="Corbel"/>
                <w:snapToGrid w:val="0"/>
              </w:rPr>
              <w:t>Lump sum fee to be submitted</w:t>
            </w:r>
          </w:p>
        </w:tc>
      </w:tr>
      <w:tr w:rsidR="0051050E" w:rsidRPr="003255D6" w14:paraId="77E3B484" w14:textId="77777777" w:rsidTr="0051050E">
        <w:tc>
          <w:tcPr>
            <w:tcW w:w="2677" w:type="dxa"/>
          </w:tcPr>
          <w:p w14:paraId="1BF5760B" w14:textId="7FFB8053" w:rsidR="0051050E" w:rsidRPr="0051050E" w:rsidRDefault="0051050E" w:rsidP="0051050E">
            <w:pPr>
              <w:pStyle w:val="ListParagraph"/>
              <w:widowControl w:val="0"/>
              <w:spacing w:before="120" w:after="120" w:line="360" w:lineRule="auto"/>
              <w:ind w:left="0"/>
              <w:rPr>
                <w:rFonts w:ascii="Corbel" w:hAnsi="Corbel"/>
                <w:snapToGrid w:val="0"/>
              </w:rPr>
            </w:pPr>
            <w:r w:rsidRPr="0051050E">
              <w:rPr>
                <w:rFonts w:ascii="Corbel" w:hAnsi="Corbel"/>
                <w:snapToGrid w:val="0"/>
              </w:rPr>
              <w:t>RE2</w:t>
            </w:r>
          </w:p>
        </w:tc>
        <w:tc>
          <w:tcPr>
            <w:tcW w:w="3807" w:type="dxa"/>
          </w:tcPr>
          <w:p w14:paraId="32BE3B25" w14:textId="0944F46A" w:rsidR="0051050E" w:rsidRPr="005A28F1" w:rsidRDefault="009C0F7E" w:rsidP="0051050E">
            <w:pPr>
              <w:pStyle w:val="ListParagraph"/>
              <w:widowControl w:val="0"/>
              <w:spacing w:before="120" w:after="120" w:line="360" w:lineRule="auto"/>
              <w:ind w:left="0"/>
              <w:rPr>
                <w:rFonts w:ascii="Corbel" w:hAnsi="Corbel"/>
                <w:snapToGrid w:val="0"/>
              </w:rPr>
            </w:pPr>
            <w:r>
              <w:rPr>
                <w:rFonts w:ascii="Corbel" w:hAnsi="Corbel"/>
                <w:snapToGrid w:val="0"/>
              </w:rPr>
              <w:t>5</w:t>
            </w:r>
            <w:r w:rsidR="0051050E" w:rsidRPr="005A28F1">
              <w:rPr>
                <w:rFonts w:ascii="Corbel" w:hAnsi="Corbel"/>
                <w:snapToGrid w:val="0"/>
              </w:rPr>
              <w:t>%</w:t>
            </w:r>
          </w:p>
        </w:tc>
        <w:tc>
          <w:tcPr>
            <w:tcW w:w="3252" w:type="dxa"/>
          </w:tcPr>
          <w:p w14:paraId="46EFC84B" w14:textId="0052B832" w:rsidR="0051050E" w:rsidRPr="0066629A" w:rsidRDefault="0051050E" w:rsidP="0051050E">
            <w:pPr>
              <w:pStyle w:val="ListParagraph"/>
              <w:widowControl w:val="0"/>
              <w:spacing w:before="120" w:after="120" w:line="360" w:lineRule="auto"/>
              <w:ind w:left="0"/>
              <w:rPr>
                <w:rFonts w:ascii="Corbel" w:hAnsi="Corbel"/>
                <w:snapToGrid w:val="0"/>
                <w:highlight w:val="yellow"/>
              </w:rPr>
            </w:pPr>
            <w:r w:rsidRPr="0051050E">
              <w:rPr>
                <w:rFonts w:ascii="Corbel" w:hAnsi="Corbel"/>
                <w:snapToGrid w:val="0"/>
              </w:rPr>
              <w:t>Standard Framework Rates with any discount explicitly outlined in proposal</w:t>
            </w:r>
          </w:p>
        </w:tc>
      </w:tr>
      <w:tr w:rsidR="0051050E" w:rsidRPr="003255D6" w14:paraId="67EFEB91" w14:textId="77777777" w:rsidTr="0051050E">
        <w:tc>
          <w:tcPr>
            <w:tcW w:w="2677" w:type="dxa"/>
          </w:tcPr>
          <w:p w14:paraId="637E2D8B" w14:textId="27B3F609" w:rsidR="0051050E" w:rsidRPr="0051050E" w:rsidRDefault="0051050E" w:rsidP="0051050E">
            <w:pPr>
              <w:pStyle w:val="ListParagraph"/>
              <w:widowControl w:val="0"/>
              <w:spacing w:before="120" w:after="120" w:line="360" w:lineRule="auto"/>
              <w:ind w:left="0"/>
              <w:rPr>
                <w:rFonts w:ascii="Corbel" w:hAnsi="Corbel"/>
                <w:snapToGrid w:val="0"/>
              </w:rPr>
            </w:pPr>
            <w:r w:rsidRPr="0051050E">
              <w:rPr>
                <w:rFonts w:ascii="Corbel" w:hAnsi="Corbel"/>
                <w:snapToGrid w:val="0"/>
              </w:rPr>
              <w:t>RE3</w:t>
            </w:r>
          </w:p>
        </w:tc>
        <w:tc>
          <w:tcPr>
            <w:tcW w:w="3807" w:type="dxa"/>
          </w:tcPr>
          <w:p w14:paraId="7AA62142" w14:textId="7944FA1F" w:rsidR="0051050E" w:rsidRPr="005A28F1" w:rsidRDefault="00660D9D" w:rsidP="0051050E">
            <w:pPr>
              <w:pStyle w:val="ListParagraph"/>
              <w:widowControl w:val="0"/>
              <w:spacing w:before="120" w:after="120" w:line="360" w:lineRule="auto"/>
              <w:ind w:left="0"/>
              <w:rPr>
                <w:rFonts w:ascii="Corbel" w:hAnsi="Corbel"/>
                <w:snapToGrid w:val="0"/>
              </w:rPr>
            </w:pPr>
            <w:r w:rsidRPr="005A28F1">
              <w:rPr>
                <w:rFonts w:ascii="Corbel" w:hAnsi="Corbel"/>
                <w:snapToGrid w:val="0"/>
              </w:rPr>
              <w:t>5</w:t>
            </w:r>
            <w:r w:rsidR="0051050E" w:rsidRPr="005A28F1">
              <w:rPr>
                <w:rFonts w:ascii="Corbel" w:hAnsi="Corbel"/>
                <w:snapToGrid w:val="0"/>
              </w:rPr>
              <w:t>%</w:t>
            </w:r>
          </w:p>
        </w:tc>
        <w:tc>
          <w:tcPr>
            <w:tcW w:w="3252" w:type="dxa"/>
          </w:tcPr>
          <w:p w14:paraId="5256D32B" w14:textId="4D5EE143" w:rsidR="0051050E" w:rsidRPr="0066629A" w:rsidRDefault="0051050E" w:rsidP="0051050E">
            <w:pPr>
              <w:pStyle w:val="ListParagraph"/>
              <w:widowControl w:val="0"/>
              <w:spacing w:before="120" w:after="120" w:line="360" w:lineRule="auto"/>
              <w:ind w:left="0"/>
              <w:rPr>
                <w:rFonts w:ascii="Corbel" w:hAnsi="Corbel"/>
                <w:snapToGrid w:val="0"/>
                <w:highlight w:val="yellow"/>
              </w:rPr>
            </w:pPr>
            <w:r w:rsidRPr="0051050E">
              <w:rPr>
                <w:rFonts w:ascii="Corbel" w:hAnsi="Corbel"/>
                <w:snapToGrid w:val="0"/>
              </w:rPr>
              <w:t>Percentage fee</w:t>
            </w:r>
          </w:p>
        </w:tc>
      </w:tr>
    </w:tbl>
    <w:p w14:paraId="4E3D5D1C" w14:textId="77777777" w:rsidR="003D69EC" w:rsidRDefault="003D69EC" w:rsidP="003D69EC">
      <w:pPr>
        <w:widowControl w:val="0"/>
        <w:spacing w:before="120" w:after="120" w:line="360" w:lineRule="auto"/>
        <w:ind w:left="142"/>
        <w:rPr>
          <w:rFonts w:ascii="Corbel" w:eastAsia="Times New Roman" w:hAnsi="Corbel" w:cs="Times New Roman"/>
          <w:snapToGrid w:val="0"/>
          <w:highlight w:val="yellow"/>
          <w:lang w:eastAsia="en-GB"/>
        </w:rPr>
      </w:pPr>
    </w:p>
    <w:p w14:paraId="3AD49CA3" w14:textId="5A237AD7" w:rsidR="00B23CF1" w:rsidRPr="00305DCE" w:rsidRDefault="00B23CF1" w:rsidP="008918F5">
      <w:pPr>
        <w:pStyle w:val="ListParagraph"/>
        <w:widowControl w:val="0"/>
        <w:numPr>
          <w:ilvl w:val="1"/>
          <w:numId w:val="14"/>
        </w:numPr>
        <w:spacing w:before="120" w:after="120" w:line="360" w:lineRule="auto"/>
        <w:rPr>
          <w:rFonts w:ascii="Corbel" w:hAnsi="Corbel"/>
        </w:rPr>
      </w:pPr>
      <w:r w:rsidRPr="00B23CF1">
        <w:rPr>
          <w:rFonts w:ascii="Corbel" w:hAnsi="Corbel"/>
          <w:snapToGrid w:val="0"/>
        </w:rPr>
        <w:t xml:space="preserve"> </w:t>
      </w:r>
      <w:r w:rsidR="006C390E" w:rsidRPr="00305DCE">
        <w:rPr>
          <w:rFonts w:ascii="Corbel" w:hAnsi="Corbel"/>
          <w:iCs/>
        </w:rPr>
        <w:t xml:space="preserve">The list of activities in the Resource and Pricing Schedule is not exhaustive and there may be additional duties/services required that will emerge as work is undertaken.  This commission may be extended on client instruction to cover such matters as </w:t>
      </w:r>
      <w:r w:rsidR="00305DCE" w:rsidRPr="00305DCE">
        <w:rPr>
          <w:rFonts w:ascii="Corbel" w:hAnsi="Corbel"/>
          <w:iCs/>
        </w:rPr>
        <w:t xml:space="preserve">they </w:t>
      </w:r>
      <w:r w:rsidR="006C390E" w:rsidRPr="00305DCE">
        <w:rPr>
          <w:rFonts w:ascii="Corbel" w:hAnsi="Corbel"/>
          <w:iCs/>
        </w:rPr>
        <w:t xml:space="preserve">arise, based on a time charged fee schedule completed in the </w:t>
      </w:r>
      <w:r w:rsidR="00976FDB" w:rsidRPr="00305DCE">
        <w:rPr>
          <w:rFonts w:ascii="Corbel" w:hAnsi="Corbel"/>
          <w:iCs/>
        </w:rPr>
        <w:t>tender</w:t>
      </w:r>
      <w:r w:rsidR="006C390E" w:rsidRPr="00305DCE">
        <w:rPr>
          <w:rFonts w:ascii="Corbel" w:hAnsi="Corbel"/>
          <w:iCs/>
        </w:rPr>
        <w:t xml:space="preserve"> response.  The commission will only be extended if the services relate to the original objective of the overall call off contract.</w:t>
      </w:r>
    </w:p>
    <w:p w14:paraId="0AA04462" w14:textId="77777777" w:rsidR="00B23CF1" w:rsidRPr="00B23CF1" w:rsidRDefault="00B23CF1" w:rsidP="00B23CF1">
      <w:pPr>
        <w:pStyle w:val="ListParagraph"/>
        <w:widowControl w:val="0"/>
        <w:spacing w:before="120" w:after="120" w:line="360" w:lineRule="auto"/>
        <w:ind w:left="786"/>
        <w:rPr>
          <w:rFonts w:ascii="Corbel" w:hAnsi="Corbel"/>
        </w:rPr>
      </w:pPr>
    </w:p>
    <w:p w14:paraId="520AA7C7" w14:textId="0DB8B053" w:rsidR="00214BF0" w:rsidRDefault="00C37031" w:rsidP="008918F5">
      <w:pPr>
        <w:pStyle w:val="ListParagraph"/>
        <w:widowControl w:val="0"/>
        <w:numPr>
          <w:ilvl w:val="1"/>
          <w:numId w:val="14"/>
        </w:numPr>
        <w:spacing w:before="120" w:after="120" w:line="360" w:lineRule="auto"/>
        <w:rPr>
          <w:rFonts w:ascii="Corbel" w:hAnsi="Corbel"/>
        </w:rPr>
      </w:pPr>
      <w:r w:rsidRPr="00B23CF1">
        <w:rPr>
          <w:rFonts w:ascii="Corbel" w:hAnsi="Corbel"/>
        </w:rPr>
        <w:t>Suppliers are reminded that day rates</w:t>
      </w:r>
      <w:r w:rsidR="00B475CD" w:rsidRPr="00B23CF1">
        <w:rPr>
          <w:rFonts w:ascii="Corbel" w:hAnsi="Corbel"/>
        </w:rPr>
        <w:t xml:space="preserve"> for all individuals</w:t>
      </w:r>
      <w:r w:rsidRPr="00B23CF1">
        <w:rPr>
          <w:rFonts w:ascii="Corbel" w:hAnsi="Corbel"/>
        </w:rPr>
        <w:t xml:space="preserve"> </w:t>
      </w:r>
      <w:r w:rsidR="006C390E" w:rsidRPr="00B23CF1">
        <w:rPr>
          <w:rFonts w:ascii="Corbel" w:hAnsi="Corbel"/>
        </w:rPr>
        <w:t>must</w:t>
      </w:r>
      <w:r w:rsidRPr="00B23CF1">
        <w:rPr>
          <w:rFonts w:ascii="Corbel" w:hAnsi="Corbel"/>
        </w:rPr>
        <w:t xml:space="preserve"> be the agreed Framework Contract rates unless discounted rates are offered and will be used for all of the services.</w:t>
      </w:r>
    </w:p>
    <w:p w14:paraId="1C8DAEA1" w14:textId="77777777" w:rsidR="006E239D" w:rsidRPr="006E239D" w:rsidRDefault="006E239D" w:rsidP="006E239D">
      <w:pPr>
        <w:pStyle w:val="ListParagraph"/>
        <w:rPr>
          <w:rFonts w:ascii="Corbel" w:hAnsi="Corbel"/>
        </w:rPr>
      </w:pPr>
    </w:p>
    <w:p w14:paraId="3E87FD9C" w14:textId="77777777" w:rsidR="00DB1174" w:rsidRPr="00DB1174" w:rsidRDefault="009C65B0" w:rsidP="008918F5">
      <w:pPr>
        <w:pStyle w:val="ListParagraph"/>
        <w:numPr>
          <w:ilvl w:val="0"/>
          <w:numId w:val="15"/>
        </w:numPr>
        <w:spacing w:after="240" w:line="360" w:lineRule="auto"/>
        <w:jc w:val="both"/>
        <w:rPr>
          <w:rFonts w:ascii="Corbel" w:hAnsi="Corbel"/>
          <w:b/>
          <w:color w:val="0090D7"/>
          <w:sz w:val="28"/>
          <w:szCs w:val="28"/>
        </w:rPr>
      </w:pPr>
      <w:r w:rsidRPr="00DB1174">
        <w:rPr>
          <w:rFonts w:ascii="Corbel" w:hAnsi="Corbel"/>
          <w:b/>
          <w:color w:val="0090D7"/>
          <w:sz w:val="28"/>
          <w:szCs w:val="28"/>
        </w:rPr>
        <w:t>Evaluation</w:t>
      </w:r>
    </w:p>
    <w:p w14:paraId="234A036A" w14:textId="4C252800" w:rsidR="00DB1174" w:rsidRPr="00DB1174" w:rsidRDefault="3BA0885E" w:rsidP="008918F5">
      <w:pPr>
        <w:pStyle w:val="ListParagraph"/>
        <w:numPr>
          <w:ilvl w:val="1"/>
          <w:numId w:val="12"/>
        </w:numPr>
        <w:spacing w:after="240" w:line="360" w:lineRule="auto"/>
        <w:ind w:hanging="294"/>
        <w:jc w:val="both"/>
        <w:rPr>
          <w:rFonts w:ascii="Corbel" w:hAnsi="Corbel"/>
          <w:b/>
          <w:color w:val="0090D7"/>
          <w:sz w:val="40"/>
          <w:szCs w:val="40"/>
        </w:rPr>
      </w:pPr>
      <w:r w:rsidRPr="00DB1174">
        <w:rPr>
          <w:rFonts w:ascii="Corbel" w:hAnsi="Corbel"/>
        </w:rPr>
        <w:t xml:space="preserve">Tender responses will be evaluated on the basis of the overall most economically advantageous Tender (MEAT) submitted to Homes England.  The evaluation criteria (and relative weightings) that Homes England will use to determine the most economically advantageous Tender are set out </w:t>
      </w:r>
      <w:r w:rsidRPr="00C314A8">
        <w:rPr>
          <w:rFonts w:ascii="Corbel" w:hAnsi="Corbel"/>
        </w:rPr>
        <w:t xml:space="preserve">in Section </w:t>
      </w:r>
      <w:r w:rsidR="00C314A8" w:rsidRPr="00C314A8">
        <w:rPr>
          <w:rFonts w:ascii="Corbel" w:hAnsi="Corbel"/>
        </w:rPr>
        <w:t>6</w:t>
      </w:r>
      <w:r w:rsidRPr="00C314A8">
        <w:rPr>
          <w:rFonts w:ascii="Corbel" w:hAnsi="Corbel"/>
        </w:rPr>
        <w:t xml:space="preserve"> (Evaluation Criteria) below and the scoring approach is detailed in Section </w:t>
      </w:r>
      <w:r w:rsidR="00C314A8" w:rsidRPr="00C314A8">
        <w:rPr>
          <w:rFonts w:ascii="Corbel" w:hAnsi="Corbel"/>
        </w:rPr>
        <w:t>7</w:t>
      </w:r>
      <w:r w:rsidRPr="00C314A8">
        <w:rPr>
          <w:rFonts w:ascii="Corbel" w:hAnsi="Corbel"/>
        </w:rPr>
        <w:t xml:space="preserve"> (Worked Example).  Scores</w:t>
      </w:r>
      <w:r w:rsidRPr="00DB1174">
        <w:rPr>
          <w:rFonts w:ascii="Corbel" w:hAnsi="Corbel"/>
        </w:rPr>
        <w:t xml:space="preserve"> will be rounded to two decimal places.</w:t>
      </w:r>
    </w:p>
    <w:p w14:paraId="3EDFD184" w14:textId="77777777" w:rsidR="00DB1174" w:rsidRPr="00B23CF1" w:rsidRDefault="00DB1174" w:rsidP="00DB1174">
      <w:pPr>
        <w:pStyle w:val="ListParagraph"/>
        <w:spacing w:after="240" w:line="360" w:lineRule="auto"/>
        <w:jc w:val="both"/>
        <w:rPr>
          <w:rFonts w:ascii="Corbel" w:hAnsi="Corbel"/>
          <w:b/>
          <w:color w:val="0090D7"/>
        </w:rPr>
      </w:pPr>
    </w:p>
    <w:p w14:paraId="783A34BF" w14:textId="77777777" w:rsidR="00DB1174" w:rsidRPr="00DB1174" w:rsidRDefault="3BA0885E" w:rsidP="008918F5">
      <w:pPr>
        <w:pStyle w:val="ListParagraph"/>
        <w:numPr>
          <w:ilvl w:val="1"/>
          <w:numId w:val="12"/>
        </w:numPr>
        <w:spacing w:after="240" w:line="360" w:lineRule="auto"/>
        <w:ind w:hanging="294"/>
        <w:jc w:val="both"/>
        <w:rPr>
          <w:rFonts w:ascii="Corbel" w:hAnsi="Corbel"/>
          <w:b/>
          <w:color w:val="0090D7"/>
          <w:sz w:val="40"/>
          <w:szCs w:val="40"/>
        </w:rPr>
      </w:pPr>
      <w:r w:rsidRPr="00DB1174">
        <w:rPr>
          <w:rFonts w:ascii="Corbel" w:hAnsi="Corbel"/>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DB1174" w:rsidRDefault="00DB1174" w:rsidP="00DB1174">
      <w:pPr>
        <w:pStyle w:val="ListParagraph"/>
        <w:rPr>
          <w:rFonts w:ascii="Corbel" w:hAnsi="Corbel"/>
        </w:rPr>
      </w:pPr>
    </w:p>
    <w:p w14:paraId="0B84CB6C" w14:textId="0DA1189F" w:rsidR="0095688C" w:rsidRPr="00DB1174" w:rsidRDefault="3BA0885E" w:rsidP="008918F5">
      <w:pPr>
        <w:pStyle w:val="ListParagraph"/>
        <w:numPr>
          <w:ilvl w:val="1"/>
          <w:numId w:val="12"/>
        </w:numPr>
        <w:spacing w:after="240" w:line="360" w:lineRule="auto"/>
        <w:ind w:hanging="294"/>
        <w:jc w:val="both"/>
        <w:rPr>
          <w:rFonts w:ascii="Corbel" w:hAnsi="Corbel"/>
          <w:b/>
          <w:color w:val="0090D7"/>
          <w:sz w:val="40"/>
          <w:szCs w:val="40"/>
        </w:rPr>
      </w:pPr>
      <w:r w:rsidRPr="00DB1174">
        <w:rPr>
          <w:rFonts w:ascii="Corbel" w:hAnsi="Corbel"/>
        </w:rPr>
        <w:t xml:space="preserve">Award decisions will be subject to the standstill period if over the EU Services threshold.  Unsuccessful Framework Suppliers will be provided with their scores and feedback to explain the </w:t>
      </w:r>
      <w:r w:rsidR="004F2943" w:rsidRPr="00DB1174">
        <w:rPr>
          <w:rFonts w:ascii="Corbel" w:hAnsi="Corbel"/>
        </w:rPr>
        <w:t>awar</w:t>
      </w:r>
      <w:r w:rsidR="006C19AA" w:rsidRPr="00DB1174">
        <w:rPr>
          <w:rFonts w:ascii="Corbel" w:hAnsi="Corbel"/>
        </w:rPr>
        <w:t xml:space="preserve">d </w:t>
      </w:r>
      <w:r w:rsidRPr="00DB1174">
        <w:rPr>
          <w:rFonts w:ascii="Corbel" w:hAnsi="Corbel"/>
        </w:rPr>
        <w:t>decision</w:t>
      </w:r>
    </w:p>
    <w:bookmarkEnd w:id="4"/>
    <w:bookmarkEnd w:id="5"/>
    <w:bookmarkEnd w:id="6"/>
    <w:bookmarkEnd w:id="7"/>
    <w:bookmarkEnd w:id="8"/>
    <w:bookmarkEnd w:id="9"/>
    <w:bookmarkEnd w:id="10"/>
    <w:p w14:paraId="14D0209E" w14:textId="77777777" w:rsidR="00B23CF1" w:rsidRPr="0066629A" w:rsidRDefault="00B23CF1" w:rsidP="00B23CF1">
      <w:pPr>
        <w:spacing w:line="360" w:lineRule="auto"/>
        <w:ind w:left="709"/>
        <w:rPr>
          <w:rFonts w:ascii="Corbel" w:hAnsi="Corbel"/>
        </w:rPr>
      </w:pPr>
    </w:p>
    <w:p w14:paraId="0BDAB685" w14:textId="2FE9A595" w:rsidR="00DB1174" w:rsidRPr="003A3203" w:rsidRDefault="00DB1174" w:rsidP="008918F5">
      <w:pPr>
        <w:pStyle w:val="ReportTitle"/>
        <w:numPr>
          <w:ilvl w:val="0"/>
          <w:numId w:val="15"/>
        </w:numPr>
        <w:spacing w:line="360" w:lineRule="auto"/>
        <w:rPr>
          <w:rFonts w:ascii="Corbel" w:hAnsi="Corbel"/>
          <w:b/>
          <w:bCs/>
          <w:iCs/>
          <w:color w:val="0090D7"/>
          <w:sz w:val="28"/>
          <w:szCs w:val="28"/>
        </w:rPr>
      </w:pPr>
      <w:r w:rsidRPr="003A3203">
        <w:rPr>
          <w:rFonts w:ascii="Corbel" w:hAnsi="Corbel"/>
          <w:b/>
          <w:bCs/>
          <w:iCs/>
          <w:color w:val="0090D7"/>
          <w:sz w:val="28"/>
          <w:szCs w:val="28"/>
        </w:rPr>
        <w:lastRenderedPageBreak/>
        <w:t>Documents to be Returned</w:t>
      </w:r>
    </w:p>
    <w:p w14:paraId="197C02B8" w14:textId="73097F32" w:rsidR="000568E8" w:rsidRPr="0066629A" w:rsidRDefault="001D1913" w:rsidP="00DB1174">
      <w:pPr>
        <w:pStyle w:val="BodyText"/>
        <w:tabs>
          <w:tab w:val="left" w:pos="709"/>
        </w:tabs>
        <w:spacing w:line="360" w:lineRule="auto"/>
        <w:ind w:left="851" w:hanging="142"/>
        <w:rPr>
          <w:rFonts w:ascii="Corbel" w:hAnsi="Corbel"/>
          <w:szCs w:val="22"/>
        </w:rPr>
      </w:pPr>
      <w:r w:rsidRPr="0066629A">
        <w:rPr>
          <w:rFonts w:ascii="Corbel" w:hAnsi="Corbel"/>
          <w:szCs w:val="22"/>
        </w:rPr>
        <w:t>Suppliers</w:t>
      </w:r>
      <w:r w:rsidR="000568E8" w:rsidRPr="0066629A">
        <w:rPr>
          <w:rFonts w:ascii="Corbel" w:hAnsi="Corbel"/>
          <w:szCs w:val="22"/>
        </w:rPr>
        <w:t xml:space="preserve"> are expected to provide the following information in response to this </w:t>
      </w:r>
      <w:r w:rsidRPr="0066629A">
        <w:rPr>
          <w:rFonts w:ascii="Corbel" w:hAnsi="Corbel"/>
          <w:szCs w:val="22"/>
        </w:rPr>
        <w:t xml:space="preserve">Further Competition </w:t>
      </w:r>
      <w:r w:rsidR="000568E8" w:rsidRPr="0066629A">
        <w:rPr>
          <w:rFonts w:ascii="Corbel" w:hAnsi="Corbel"/>
          <w:szCs w:val="22"/>
        </w:rPr>
        <w:t xml:space="preserve">ITT: </w:t>
      </w:r>
    </w:p>
    <w:p w14:paraId="65997695" w14:textId="62761841" w:rsidR="001D1913" w:rsidRDefault="004C69DC" w:rsidP="008918F5">
      <w:pPr>
        <w:pStyle w:val="BodyText"/>
        <w:numPr>
          <w:ilvl w:val="0"/>
          <w:numId w:val="4"/>
        </w:numPr>
        <w:tabs>
          <w:tab w:val="left" w:pos="709"/>
        </w:tabs>
        <w:spacing w:line="360" w:lineRule="auto"/>
        <w:ind w:left="1418" w:hanging="284"/>
        <w:rPr>
          <w:rFonts w:ascii="Corbel" w:hAnsi="Corbel"/>
          <w:szCs w:val="22"/>
        </w:rPr>
      </w:pPr>
      <w:r>
        <w:rPr>
          <w:rFonts w:ascii="Corbel" w:hAnsi="Corbel"/>
          <w:szCs w:val="22"/>
        </w:rPr>
        <w:t xml:space="preserve">Completed </w:t>
      </w:r>
      <w:r w:rsidR="000568E8" w:rsidRPr="0066629A">
        <w:rPr>
          <w:rFonts w:ascii="Corbel" w:hAnsi="Corbel"/>
          <w:szCs w:val="22"/>
        </w:rPr>
        <w:t xml:space="preserve">Response </w:t>
      </w:r>
      <w:r w:rsidR="003B5405">
        <w:rPr>
          <w:rFonts w:ascii="Corbel" w:hAnsi="Corbel"/>
          <w:szCs w:val="22"/>
        </w:rPr>
        <w:t>Form</w:t>
      </w:r>
      <w:r w:rsidR="000568E8" w:rsidRPr="0066629A">
        <w:rPr>
          <w:rFonts w:ascii="Corbel" w:hAnsi="Corbel"/>
          <w:szCs w:val="22"/>
        </w:rPr>
        <w:t xml:space="preserve"> </w:t>
      </w:r>
    </w:p>
    <w:p w14:paraId="678D72F8" w14:textId="2B8CD5C1" w:rsidR="009F1B75" w:rsidRPr="0066629A" w:rsidRDefault="009F1B75" w:rsidP="008918F5">
      <w:pPr>
        <w:pStyle w:val="BodyText"/>
        <w:numPr>
          <w:ilvl w:val="0"/>
          <w:numId w:val="4"/>
        </w:numPr>
        <w:tabs>
          <w:tab w:val="left" w:pos="709"/>
        </w:tabs>
        <w:spacing w:line="360" w:lineRule="auto"/>
        <w:ind w:left="1418" w:hanging="284"/>
        <w:rPr>
          <w:rFonts w:ascii="Corbel" w:hAnsi="Corbel"/>
          <w:szCs w:val="22"/>
        </w:rPr>
      </w:pPr>
      <w:r>
        <w:rPr>
          <w:rFonts w:ascii="Corbel" w:hAnsi="Corbel"/>
          <w:szCs w:val="22"/>
        </w:rPr>
        <w:t xml:space="preserve">Completed </w:t>
      </w:r>
      <w:r w:rsidRPr="00640262">
        <w:rPr>
          <w:rFonts w:ascii="Corbel" w:hAnsi="Corbel"/>
          <w:szCs w:val="22"/>
        </w:rPr>
        <w:t xml:space="preserve">Resource and Pricing Schedule </w:t>
      </w:r>
    </w:p>
    <w:p w14:paraId="52B4996F" w14:textId="756F26E4" w:rsidR="00CF0BFD" w:rsidRDefault="00CF0BFD" w:rsidP="00CF0BFD">
      <w:pPr>
        <w:rPr>
          <w:b/>
          <w:bCs/>
          <w:color w:val="C0504D" w:themeColor="accent2"/>
          <w:sz w:val="32"/>
          <w:szCs w:val="32"/>
        </w:rPr>
      </w:pPr>
    </w:p>
    <w:p w14:paraId="1C66CC84" w14:textId="77777777" w:rsidR="00E02F56" w:rsidRDefault="00E02F56" w:rsidP="00CF0BFD">
      <w:pPr>
        <w:rPr>
          <w:b/>
          <w:bCs/>
          <w:color w:val="C0504D" w:themeColor="accent2"/>
          <w:sz w:val="32"/>
          <w:szCs w:val="32"/>
        </w:rPr>
        <w:sectPr w:rsidR="00E02F56" w:rsidSect="00E02F56">
          <w:headerReference w:type="default" r:id="rId16"/>
          <w:pgSz w:w="11906" w:h="16838"/>
          <w:pgMar w:top="720" w:right="720" w:bottom="720" w:left="720" w:header="709" w:footer="709" w:gutter="0"/>
          <w:cols w:space="708"/>
          <w:docGrid w:linePitch="360"/>
        </w:sectPr>
      </w:pPr>
    </w:p>
    <w:p w14:paraId="4433E46D" w14:textId="3F4A31D7" w:rsidR="00CF0BFD" w:rsidRDefault="00CF0BFD" w:rsidP="00CF0BFD">
      <w:pPr>
        <w:rPr>
          <w:b/>
          <w:bCs/>
          <w:color w:val="C0504D" w:themeColor="accent2"/>
          <w:sz w:val="32"/>
          <w:szCs w:val="32"/>
        </w:rPr>
      </w:pPr>
    </w:p>
    <w:p w14:paraId="39756F59" w14:textId="62661639" w:rsidR="00875DF6" w:rsidRDefault="3BA0885E" w:rsidP="008918F5">
      <w:pPr>
        <w:pStyle w:val="Heading1"/>
        <w:numPr>
          <w:ilvl w:val="0"/>
          <w:numId w:val="15"/>
        </w:numPr>
        <w:jc w:val="both"/>
        <w:rPr>
          <w:rFonts w:ascii="Corbel" w:hAnsi="Corbel"/>
          <w:color w:val="0090D7"/>
          <w:sz w:val="28"/>
          <w:szCs w:val="28"/>
        </w:rPr>
      </w:pPr>
      <w:r w:rsidRPr="003A3203">
        <w:rPr>
          <w:rFonts w:ascii="Corbel" w:hAnsi="Corbel"/>
          <w:color w:val="0090D7"/>
          <w:sz w:val="28"/>
          <w:szCs w:val="28"/>
        </w:rPr>
        <w:t>EVALUATION CRITERIA</w:t>
      </w:r>
    </w:p>
    <w:p w14:paraId="016F7FC6" w14:textId="77777777" w:rsidR="003A3203" w:rsidRPr="003A3203" w:rsidRDefault="003A3203" w:rsidP="003A3203"/>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512B33" w:rsidRPr="00F70A11" w14:paraId="700C3969" w14:textId="77777777" w:rsidTr="00452FD1">
        <w:trPr>
          <w:trHeight w:val="201"/>
        </w:trPr>
        <w:tc>
          <w:tcPr>
            <w:tcW w:w="14317" w:type="dxa"/>
            <w:gridSpan w:val="4"/>
            <w:tcBorders>
              <w:bottom w:val="single" w:sz="4" w:space="0" w:color="auto"/>
            </w:tcBorders>
            <w:shd w:val="clear" w:color="auto" w:fill="009FE3"/>
            <w:vAlign w:val="center"/>
          </w:tcPr>
          <w:p w14:paraId="785C073E" w14:textId="73230D94" w:rsidR="00D74BC8" w:rsidRDefault="00D74BC8" w:rsidP="00D74BC8">
            <w:pPr>
              <w:pStyle w:val="BodyText"/>
              <w:spacing w:before="60" w:after="60"/>
              <w:rPr>
                <w:rFonts w:ascii="Corbel" w:hAnsi="Corbel"/>
                <w:color w:val="FFFFFF" w:themeColor="background1"/>
              </w:rPr>
            </w:pPr>
            <w:r w:rsidRPr="00D74BC8">
              <w:rPr>
                <w:rFonts w:ascii="Corbel" w:hAnsi="Corbel"/>
                <w:color w:val="FFFFFF" w:themeColor="background1"/>
              </w:rPr>
              <w:t xml:space="preserve">Quality will account </w:t>
            </w:r>
            <w:r w:rsidRPr="000157A3">
              <w:rPr>
                <w:rFonts w:ascii="Corbel" w:hAnsi="Corbel"/>
                <w:color w:val="FFFFFF" w:themeColor="background1"/>
              </w:rPr>
              <w:t xml:space="preserve">for </w:t>
            </w:r>
            <w:r w:rsidR="007A36F2" w:rsidRPr="000157A3">
              <w:rPr>
                <w:rFonts w:ascii="Corbel" w:hAnsi="Corbel"/>
                <w:color w:val="FFFFFF" w:themeColor="background1"/>
              </w:rPr>
              <w:t>60</w:t>
            </w:r>
            <w:r w:rsidRPr="000157A3">
              <w:rPr>
                <w:rFonts w:ascii="Corbel" w:hAnsi="Corbel"/>
                <w:b/>
                <w:color w:val="FFFFFF" w:themeColor="background1"/>
              </w:rPr>
              <w:t>%</w:t>
            </w:r>
            <w:r w:rsidRPr="000157A3">
              <w:rPr>
                <w:rFonts w:ascii="Corbel" w:hAnsi="Corbel"/>
                <w:color w:val="FFFFFF" w:themeColor="background1"/>
              </w:rPr>
              <w:t xml:space="preserve"> of </w:t>
            </w:r>
            <w:r w:rsidRPr="00D74BC8">
              <w:rPr>
                <w:rFonts w:ascii="Corbel" w:hAnsi="Corbel"/>
                <w:color w:val="FFFFFF" w:themeColor="background1"/>
              </w:rPr>
              <w:t>the Overall Score.  The following scoring methodology will apply:</w:t>
            </w:r>
          </w:p>
          <w:p w14:paraId="4EAB3D8C" w14:textId="77777777" w:rsidR="003D387D" w:rsidRDefault="003D387D" w:rsidP="00512B33">
            <w:pPr>
              <w:pStyle w:val="BodyText"/>
              <w:shd w:val="clear" w:color="auto" w:fill="009FE3"/>
              <w:spacing w:after="60"/>
              <w:rPr>
                <w:rFonts w:ascii="Corbel" w:hAnsi="Corbel"/>
                <w:b/>
                <w:color w:val="FFFFFF" w:themeColor="background1"/>
              </w:rPr>
            </w:pPr>
          </w:p>
          <w:p w14:paraId="7D8ECA8F" w14:textId="35BA7F1D"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5 – Excellent </w:t>
            </w:r>
            <w:r w:rsidRPr="00512B33">
              <w:rPr>
                <w:rFonts w:ascii="Corbel" w:hAnsi="Corbel"/>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69FDC5A9"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4 – Good </w:t>
            </w:r>
            <w:r w:rsidRPr="00512B33">
              <w:rPr>
                <w:rFonts w:ascii="Corbel" w:hAnsi="Corbel"/>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4794CC05"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3 – Acceptable </w:t>
            </w:r>
            <w:r w:rsidRPr="00512B33">
              <w:rPr>
                <w:rFonts w:ascii="Corbel" w:hAnsi="Corbel"/>
                <w:color w:val="FFFFFF" w:themeColor="background1"/>
              </w:rPr>
              <w:t>Satisfies the requirement.  Demonstration by the Supplier of the understanding and evidence in their ability/proposed methodology to deliver a solution for the required supplies/services.</w:t>
            </w:r>
          </w:p>
          <w:p w14:paraId="3263BDAD" w14:textId="77777777" w:rsidR="00E97E0A" w:rsidRDefault="00E97E0A"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2 - Minor Reservations </w:t>
            </w:r>
            <w:r>
              <w:rPr>
                <w:rFonts w:ascii="Corbel" w:hAnsi="Corbel"/>
                <w:color w:val="FFFFFF" w:themeColor="background1"/>
              </w:rPr>
              <w:t xml:space="preserve">Some minor reservations of the Supplier’s understanding and proposed methodology, with limited evidence to support the response.  </w:t>
            </w:r>
          </w:p>
          <w:p w14:paraId="377051DE" w14:textId="77777777" w:rsidR="00E97E0A" w:rsidRDefault="00E97E0A" w:rsidP="00E97E0A">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1 – Major Reservations/Non-compliant </w:t>
            </w:r>
            <w:r>
              <w:rPr>
                <w:rFonts w:ascii="Corbel" w:hAnsi="Corbel"/>
                <w:color w:val="FFFFFF" w:themeColor="background1"/>
              </w:rPr>
              <w:t>Major reservations of the Supplier’s understanding and proposed methodology, with little or no evidence to support the response.</w:t>
            </w:r>
          </w:p>
          <w:p w14:paraId="6B017814" w14:textId="77777777" w:rsidR="00512B33" w:rsidRPr="00512B33" w:rsidRDefault="00512B33" w:rsidP="00512B33">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0 - Unacceptable/</w:t>
            </w:r>
            <w:r w:rsidR="00935752" w:rsidRPr="00512B33">
              <w:rPr>
                <w:rFonts w:ascii="Corbel" w:hAnsi="Corbel"/>
                <w:b/>
                <w:color w:val="FFFFFF" w:themeColor="background1"/>
              </w:rPr>
              <w:t>Non-compliant</w:t>
            </w:r>
            <w:r w:rsidRPr="00512B33">
              <w:rPr>
                <w:rFonts w:ascii="Corbel" w:hAnsi="Corbel"/>
                <w:b/>
                <w:color w:val="FFFFFF" w:themeColor="background1"/>
              </w:rPr>
              <w:t xml:space="preserve"> </w:t>
            </w:r>
            <w:r w:rsidRPr="00512B33">
              <w:rPr>
                <w:rFonts w:ascii="Corbel" w:hAnsi="Corbel"/>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14:paraId="550B8A44" w14:textId="77777777" w:rsidR="001C51BF" w:rsidRDefault="00512B33" w:rsidP="00B27CA1">
            <w:pPr>
              <w:pStyle w:val="BodyText"/>
              <w:spacing w:after="60"/>
              <w:rPr>
                <w:b/>
                <w:color w:val="FFFFFF" w:themeColor="background1"/>
              </w:rPr>
            </w:pPr>
            <w:r w:rsidRPr="00512B33">
              <w:rPr>
                <w:rFonts w:ascii="Corbel" w:hAnsi="Corbel"/>
                <w:color w:val="FFFFFF" w:themeColor="background1"/>
              </w:rPr>
              <w:t xml:space="preserve"> </w:t>
            </w:r>
            <w:r w:rsidRPr="00512B33">
              <w:rPr>
                <w:rFonts w:ascii="Corbel" w:hAnsi="Corbel"/>
                <w:b/>
                <w:color w:val="FFFFFF" w:themeColor="background1"/>
              </w:rPr>
              <w:t>PLEASE NOTE</w:t>
            </w:r>
            <w:r w:rsidR="001C51BF">
              <w:rPr>
                <w:rFonts w:ascii="Corbel" w:hAnsi="Corbel"/>
                <w:b/>
                <w:color w:val="FFFFFF" w:themeColor="background1"/>
              </w:rPr>
              <w:t>:</w:t>
            </w:r>
          </w:p>
          <w:p w14:paraId="5D32B511" w14:textId="364C9033" w:rsidR="00512B33" w:rsidRPr="001C51BF" w:rsidRDefault="001C51BF" w:rsidP="00B27CA1">
            <w:pPr>
              <w:pStyle w:val="BodyText"/>
              <w:spacing w:after="60"/>
              <w:rPr>
                <w:rFonts w:ascii="Corbel" w:hAnsi="Corbel"/>
                <w:bCs/>
                <w:color w:val="FFFFFF" w:themeColor="background1"/>
              </w:rPr>
            </w:pPr>
            <w:r w:rsidRPr="001C51BF">
              <w:rPr>
                <w:bCs/>
                <w:color w:val="FFFFFF" w:themeColor="background1"/>
              </w:rPr>
              <w:t xml:space="preserve">If your response scores 0 or 1 for any </w:t>
            </w:r>
            <w:r w:rsidRPr="001C51BF">
              <w:rPr>
                <w:bCs/>
                <w:color w:val="FFFFFF" w:themeColor="background1"/>
                <w:u w:val="single"/>
              </w:rPr>
              <w:t>one</w:t>
            </w:r>
            <w:r w:rsidRPr="001C51BF">
              <w:rPr>
                <w:bCs/>
                <w:color w:val="FFFFFF" w:themeColor="background1"/>
              </w:rPr>
              <w:t xml:space="preserve"> question your overall submission will be deemed as a fail.  </w:t>
            </w:r>
            <w:r w:rsidR="00512B33" w:rsidRPr="001C51BF">
              <w:rPr>
                <w:rFonts w:ascii="Corbel" w:hAnsi="Corbel"/>
                <w:bCs/>
                <w:color w:val="FFFFFF" w:themeColor="background1"/>
              </w:rPr>
              <w:t xml:space="preserve"> </w:t>
            </w:r>
          </w:p>
          <w:p w14:paraId="0DC3B03E" w14:textId="77777777"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Any text beyond the specified </w:t>
            </w:r>
            <w:r w:rsidRPr="005866D6">
              <w:rPr>
                <w:rStyle w:val="findhit"/>
                <w:rFonts w:ascii="Corbel" w:hAnsi="Corbel" w:cs="Segoe UI"/>
                <w:color w:val="FFFFFF" w:themeColor="background1"/>
                <w:sz w:val="22"/>
                <w:szCs w:val="22"/>
              </w:rPr>
              <w:t>page limit</w:t>
            </w:r>
            <w:r w:rsidRPr="005866D6">
              <w:rPr>
                <w:rStyle w:val="normaltextrun"/>
                <w:rFonts w:ascii="Corbel" w:hAnsi="Corbel" w:cs="Segoe UI"/>
                <w:color w:val="FFFFFF" w:themeColor="background1"/>
                <w:sz w:val="22"/>
                <w:szCs w:val="22"/>
              </w:rPr>
              <w:t>s below will be ignored and will not be evaluated.</w:t>
            </w:r>
            <w:r w:rsidRPr="005866D6">
              <w:rPr>
                <w:rStyle w:val="eop"/>
                <w:rFonts w:ascii="Corbel" w:hAnsi="Corbel" w:cs="Segoe UI"/>
                <w:color w:val="FFFFFF" w:themeColor="background1"/>
                <w:sz w:val="22"/>
                <w:szCs w:val="22"/>
              </w:rPr>
              <w:t> </w:t>
            </w:r>
          </w:p>
          <w:p w14:paraId="274CF87E" w14:textId="7ED9A785" w:rsidR="00143BCD" w:rsidRPr="005866D6" w:rsidRDefault="00143BCD" w:rsidP="00143BCD">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Homes England will not cross-reference to other answers when assessing quality responses.</w:t>
            </w:r>
            <w:r w:rsidRPr="005866D6">
              <w:rPr>
                <w:rStyle w:val="eop"/>
                <w:rFonts w:ascii="Corbel" w:hAnsi="Corbel" w:cs="Segoe UI"/>
                <w:color w:val="FFFFFF" w:themeColor="background1"/>
                <w:sz w:val="22"/>
                <w:szCs w:val="22"/>
              </w:rPr>
              <w:t> </w:t>
            </w:r>
          </w:p>
          <w:p w14:paraId="2F8AEC05" w14:textId="77777777" w:rsidR="00143BCD" w:rsidRDefault="00143BCD" w:rsidP="00AF7C52">
            <w:pPr>
              <w:pStyle w:val="paragraph"/>
              <w:spacing w:before="0" w:beforeAutospacing="0" w:after="0" w:afterAutospacing="0"/>
              <w:textAlignment w:val="baseline"/>
              <w:rPr>
                <w:rStyle w:val="eop"/>
                <w:rFonts w:ascii="Corbel" w:hAnsi="Corbel" w:cs="Segoe UI"/>
                <w:color w:val="FFFFFF" w:themeColor="background1"/>
                <w:sz w:val="22"/>
                <w:szCs w:val="22"/>
              </w:rPr>
            </w:pPr>
            <w:r w:rsidRPr="005866D6">
              <w:rPr>
                <w:rStyle w:val="normaltextrun"/>
                <w:rFonts w:ascii="Corbel" w:hAnsi="Corbel" w:cs="Segoe UI"/>
                <w:color w:val="FFFFFF" w:themeColor="background1"/>
                <w:sz w:val="22"/>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5866D6">
              <w:rPr>
                <w:rStyle w:val="eop"/>
                <w:rFonts w:ascii="Corbel" w:hAnsi="Corbel" w:cs="Segoe UI"/>
                <w:color w:val="FFFFFF" w:themeColor="background1"/>
                <w:sz w:val="22"/>
                <w:szCs w:val="22"/>
              </w:rPr>
              <w:t> </w:t>
            </w:r>
          </w:p>
          <w:p w14:paraId="69C31ABB" w14:textId="77777777" w:rsidR="003D387D" w:rsidRDefault="003D387D" w:rsidP="00AF7C52">
            <w:pPr>
              <w:pStyle w:val="paragraph"/>
              <w:spacing w:before="0" w:beforeAutospacing="0" w:after="0" w:afterAutospacing="0"/>
              <w:textAlignment w:val="baseline"/>
              <w:rPr>
                <w:rStyle w:val="eop"/>
                <w:rFonts w:cs="Segoe UI"/>
                <w:color w:val="FFFFFF" w:themeColor="background1"/>
              </w:rPr>
            </w:pPr>
          </w:p>
          <w:p w14:paraId="07088D61" w14:textId="77777777" w:rsidR="003D387D" w:rsidRDefault="003D387D" w:rsidP="00AF7C52">
            <w:pPr>
              <w:pStyle w:val="paragraph"/>
              <w:spacing w:before="0" w:beforeAutospacing="0" w:after="0" w:afterAutospacing="0"/>
              <w:textAlignment w:val="baseline"/>
              <w:rPr>
                <w:rStyle w:val="eop"/>
                <w:rFonts w:cs="Segoe UI"/>
                <w:color w:val="FFFFFF" w:themeColor="background1"/>
              </w:rPr>
            </w:pPr>
          </w:p>
          <w:p w14:paraId="061B524C" w14:textId="77777777" w:rsidR="003D387D" w:rsidRDefault="003D387D" w:rsidP="00AF7C52">
            <w:pPr>
              <w:pStyle w:val="paragraph"/>
              <w:spacing w:before="0" w:beforeAutospacing="0" w:after="0" w:afterAutospacing="0"/>
              <w:textAlignment w:val="baseline"/>
              <w:rPr>
                <w:rStyle w:val="eop"/>
                <w:rFonts w:cs="Segoe UI"/>
                <w:color w:val="FFFFFF" w:themeColor="background1"/>
              </w:rPr>
            </w:pPr>
          </w:p>
          <w:p w14:paraId="32688D94" w14:textId="6E246A9F" w:rsidR="003D387D" w:rsidRPr="00512B33" w:rsidRDefault="003D387D" w:rsidP="00AF7C52">
            <w:pPr>
              <w:pStyle w:val="paragraph"/>
              <w:spacing w:before="0" w:beforeAutospacing="0" w:after="0" w:afterAutospacing="0"/>
              <w:textAlignment w:val="baseline"/>
              <w:rPr>
                <w:rFonts w:ascii="Corbel" w:hAnsi="Corbel"/>
                <w:b/>
                <w:color w:val="FFFFFF" w:themeColor="background1"/>
              </w:rPr>
            </w:pPr>
          </w:p>
        </w:tc>
      </w:tr>
      <w:tr w:rsidR="00512B33" w:rsidRPr="00F70A11" w14:paraId="3CBF21E3" w14:textId="77777777" w:rsidTr="00DF7ACF">
        <w:trPr>
          <w:trHeight w:val="201"/>
        </w:trPr>
        <w:tc>
          <w:tcPr>
            <w:tcW w:w="1048" w:type="dxa"/>
            <w:tcBorders>
              <w:bottom w:val="single" w:sz="4" w:space="0" w:color="auto"/>
            </w:tcBorders>
            <w:shd w:val="clear" w:color="auto" w:fill="0090D7"/>
            <w:vAlign w:val="center"/>
          </w:tcPr>
          <w:p w14:paraId="20035866"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lastRenderedPageBreak/>
              <w:t>Number</w:t>
            </w:r>
          </w:p>
        </w:tc>
        <w:tc>
          <w:tcPr>
            <w:tcW w:w="3347" w:type="dxa"/>
            <w:tcBorders>
              <w:bottom w:val="single" w:sz="4" w:space="0" w:color="auto"/>
            </w:tcBorders>
            <w:shd w:val="clear" w:color="auto" w:fill="0090D7"/>
            <w:vAlign w:val="center"/>
          </w:tcPr>
          <w:p w14:paraId="3B630038"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sz w:val="20"/>
                <w:szCs w:val="20"/>
              </w:rPr>
            </w:pPr>
            <w:r w:rsidRPr="00512B33">
              <w:rPr>
                <w:rFonts w:ascii="Corbel" w:hAnsi="Corbel" w:cs="Arial"/>
                <w:b/>
                <w:color w:val="FFFFFF" w:themeColor="background1"/>
                <w:sz w:val="20"/>
                <w:szCs w:val="20"/>
              </w:rPr>
              <w:t>Criteria</w:t>
            </w:r>
          </w:p>
        </w:tc>
        <w:tc>
          <w:tcPr>
            <w:tcW w:w="6804" w:type="dxa"/>
            <w:shd w:val="clear" w:color="auto" w:fill="0090D7"/>
            <w:vAlign w:val="center"/>
          </w:tcPr>
          <w:p w14:paraId="600C42E7"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Demonstrated by</w:t>
            </w:r>
          </w:p>
        </w:tc>
        <w:tc>
          <w:tcPr>
            <w:tcW w:w="3118" w:type="dxa"/>
            <w:shd w:val="clear" w:color="auto" w:fill="0090D7"/>
            <w:vAlign w:val="center"/>
          </w:tcPr>
          <w:p w14:paraId="516F7A99"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Weighting</w:t>
            </w:r>
          </w:p>
        </w:tc>
      </w:tr>
      <w:tr w:rsidR="00D74BC8" w:rsidRPr="00F70A11" w14:paraId="78FD92E0" w14:textId="77777777" w:rsidTr="0019020D">
        <w:trPr>
          <w:trHeight w:val="431"/>
        </w:trPr>
        <w:tc>
          <w:tcPr>
            <w:tcW w:w="1048" w:type="dxa"/>
            <w:shd w:val="clear" w:color="auto" w:fill="FFFFFF"/>
          </w:tcPr>
          <w:p w14:paraId="0B83E74C" w14:textId="77777777" w:rsidR="00D74BC8" w:rsidRPr="00D74BC8" w:rsidRDefault="00D74BC8" w:rsidP="00D74BC8">
            <w:pPr>
              <w:pStyle w:val="BodyText"/>
              <w:rPr>
                <w:rFonts w:ascii="Corbel" w:hAnsi="Corbel"/>
                <w:color w:val="auto"/>
              </w:rPr>
            </w:pPr>
            <w:r w:rsidRPr="00D74BC8">
              <w:rPr>
                <w:rFonts w:ascii="Corbel" w:hAnsi="Corbel"/>
                <w:color w:val="auto"/>
              </w:rPr>
              <w:t>1</w:t>
            </w:r>
          </w:p>
        </w:tc>
        <w:tc>
          <w:tcPr>
            <w:tcW w:w="3347" w:type="dxa"/>
            <w:shd w:val="clear" w:color="auto" w:fill="FFFFFF"/>
          </w:tcPr>
          <w:p w14:paraId="5E4CFC50" w14:textId="7C5D3A39" w:rsidR="00D74BC8" w:rsidRPr="000157A3" w:rsidRDefault="00797BA9" w:rsidP="00D74BC8">
            <w:pPr>
              <w:pStyle w:val="BodyText"/>
              <w:rPr>
                <w:rFonts w:ascii="Corbel" w:hAnsi="Corbel"/>
                <w:b/>
                <w:bCs/>
                <w:iCs/>
                <w:color w:val="0090D7"/>
                <w:sz w:val="28"/>
                <w:szCs w:val="28"/>
              </w:rPr>
            </w:pPr>
            <w:r w:rsidRPr="000157A3">
              <w:rPr>
                <w:rFonts w:ascii="Corbel" w:hAnsi="Corbel"/>
                <w:b/>
                <w:bCs/>
                <w:iCs/>
                <w:color w:val="0090D7"/>
                <w:sz w:val="28"/>
                <w:szCs w:val="28"/>
              </w:rPr>
              <w:t xml:space="preserve">Technical Merit of </w:t>
            </w:r>
            <w:r w:rsidR="00D74BC8" w:rsidRPr="000157A3">
              <w:rPr>
                <w:rFonts w:ascii="Corbel" w:hAnsi="Corbel"/>
                <w:b/>
                <w:bCs/>
                <w:iCs/>
                <w:color w:val="0090D7"/>
                <w:sz w:val="28"/>
                <w:szCs w:val="28"/>
              </w:rPr>
              <w:t>Proposal</w:t>
            </w:r>
            <w:r w:rsidR="00C74071" w:rsidRPr="000157A3">
              <w:rPr>
                <w:rFonts w:ascii="Corbel" w:hAnsi="Corbel"/>
                <w:b/>
                <w:bCs/>
                <w:iCs/>
                <w:color w:val="0090D7"/>
                <w:sz w:val="28"/>
                <w:szCs w:val="28"/>
              </w:rPr>
              <w:t xml:space="preserve"> </w:t>
            </w:r>
          </w:p>
          <w:p w14:paraId="50089CD5" w14:textId="776D8304" w:rsidR="007A36F2" w:rsidRPr="007A36F2" w:rsidRDefault="007A36F2" w:rsidP="007A36F2">
            <w:pPr>
              <w:tabs>
                <w:tab w:val="left" w:pos="720"/>
              </w:tabs>
              <w:jc w:val="both"/>
              <w:rPr>
                <w:rFonts w:ascii="Corbel" w:hAnsi="Corbel" w:cs="Arial"/>
                <w:bCs/>
              </w:rPr>
            </w:pPr>
            <w:r w:rsidRPr="00BA5F09">
              <w:rPr>
                <w:rFonts w:ascii="Corbel" w:hAnsi="Corbel"/>
              </w:rPr>
              <w:t xml:space="preserve">With reference to </w:t>
            </w:r>
            <w:r w:rsidR="003653E4" w:rsidRPr="00BA5F09">
              <w:rPr>
                <w:rFonts w:ascii="Corbel" w:hAnsi="Corbel"/>
              </w:rPr>
              <w:t xml:space="preserve">Part 1, </w:t>
            </w:r>
            <w:r w:rsidRPr="00BA5F09">
              <w:rPr>
                <w:rFonts w:ascii="Corbel" w:hAnsi="Corbel"/>
              </w:rPr>
              <w:t>3. The Services</w:t>
            </w:r>
            <w:r w:rsidRPr="00BA5F09">
              <w:rPr>
                <w:rFonts w:ascii="Corbel" w:hAnsi="Corbel" w:cs="Arial"/>
              </w:rPr>
              <w:t>, please explain how this commission will be delivered to ensure full compliance, due diligence and delivery of all works</w:t>
            </w:r>
            <w:r w:rsidRPr="007A36F2">
              <w:rPr>
                <w:rFonts w:ascii="Corbel" w:hAnsi="Corbel" w:cs="Arial"/>
                <w:bCs/>
              </w:rPr>
              <w:t xml:space="preserve">.  </w:t>
            </w:r>
          </w:p>
          <w:p w14:paraId="7DBB7A14" w14:textId="481A6E2D" w:rsidR="00D74BC8" w:rsidRDefault="00A54F3C" w:rsidP="00D74BC8">
            <w:pPr>
              <w:pStyle w:val="BodyText"/>
              <w:rPr>
                <w:rFonts w:ascii="Corbel" w:hAnsi="Corbel"/>
                <w:color w:val="auto"/>
                <w:lang w:val="fr-FR"/>
              </w:rPr>
            </w:pPr>
            <w:r w:rsidRPr="005634E7">
              <w:rPr>
                <w:rFonts w:ascii="Corbel" w:hAnsi="Corbel"/>
                <w:b/>
                <w:color w:val="auto"/>
                <w:lang w:val="fr-FR"/>
              </w:rPr>
              <w:t>PAGE LIMIT:</w:t>
            </w:r>
            <w:r w:rsidRPr="005634E7">
              <w:rPr>
                <w:rFonts w:ascii="Corbel" w:hAnsi="Corbel"/>
                <w:i/>
                <w:color w:val="auto"/>
                <w:lang w:val="fr-FR"/>
              </w:rPr>
              <w:t xml:space="preserve"> </w:t>
            </w:r>
            <w:r w:rsidR="00D74BC8" w:rsidRPr="000157A3">
              <w:rPr>
                <w:rFonts w:ascii="Corbel" w:hAnsi="Corbel"/>
                <w:color w:val="auto"/>
                <w:lang w:val="fr-FR"/>
              </w:rPr>
              <w:t>Maximum</w:t>
            </w:r>
            <w:r w:rsidR="00D74BC8" w:rsidRPr="000157A3">
              <w:rPr>
                <w:rFonts w:ascii="Corbel" w:hAnsi="Corbel"/>
                <w:i/>
                <w:color w:val="auto"/>
                <w:lang w:val="fr-FR"/>
              </w:rPr>
              <w:t xml:space="preserve"> </w:t>
            </w:r>
            <w:r w:rsidR="00215312">
              <w:rPr>
                <w:rFonts w:ascii="Corbel" w:hAnsi="Corbel"/>
                <w:i/>
                <w:color w:val="auto"/>
                <w:lang w:val="fr-FR"/>
              </w:rPr>
              <w:t>5</w:t>
            </w:r>
            <w:r w:rsidR="00587234" w:rsidRPr="005634E7">
              <w:rPr>
                <w:rFonts w:ascii="Corbel" w:hAnsi="Corbel"/>
                <w:i/>
                <w:color w:val="auto"/>
                <w:lang w:val="fr-FR"/>
              </w:rPr>
              <w:t xml:space="preserve"> </w:t>
            </w:r>
            <w:r w:rsidR="00E52C17" w:rsidRPr="005634E7">
              <w:rPr>
                <w:rFonts w:ascii="Corbel" w:hAnsi="Corbel"/>
                <w:color w:val="auto"/>
                <w:lang w:val="fr-FR"/>
              </w:rPr>
              <w:t>A</w:t>
            </w:r>
            <w:r w:rsidR="00E71048" w:rsidRPr="005634E7">
              <w:rPr>
                <w:rFonts w:ascii="Corbel" w:hAnsi="Corbel"/>
                <w:color w:val="auto"/>
                <w:lang w:val="fr-FR"/>
              </w:rPr>
              <w:t>4</w:t>
            </w:r>
            <w:r w:rsidR="00C12C14" w:rsidRPr="005634E7">
              <w:rPr>
                <w:rFonts w:ascii="Corbel" w:hAnsi="Corbel"/>
                <w:color w:val="auto"/>
                <w:lang w:val="fr-FR"/>
              </w:rPr>
              <w:t xml:space="preserve"> </w:t>
            </w:r>
            <w:r w:rsidR="00E71048" w:rsidRPr="005634E7">
              <w:rPr>
                <w:rFonts w:ascii="Corbel" w:hAnsi="Corbel"/>
                <w:color w:val="auto"/>
                <w:lang w:val="fr-FR"/>
              </w:rPr>
              <w:t xml:space="preserve">pages, 11-point </w:t>
            </w:r>
            <w:r w:rsidR="00F701F5" w:rsidRPr="005634E7">
              <w:rPr>
                <w:rFonts w:ascii="Corbel" w:hAnsi="Corbel"/>
                <w:color w:val="auto"/>
                <w:lang w:val="fr-FR"/>
              </w:rPr>
              <w:t>Corbel</w:t>
            </w:r>
            <w:r w:rsidR="00E71048" w:rsidRPr="005634E7">
              <w:rPr>
                <w:rFonts w:ascii="Corbel" w:hAnsi="Corbel"/>
                <w:color w:val="auto"/>
                <w:lang w:val="fr-FR"/>
              </w:rPr>
              <w:t xml:space="preserve"> font</w:t>
            </w:r>
            <w:r w:rsidR="00D74BC8" w:rsidRPr="005634E7">
              <w:rPr>
                <w:rFonts w:ascii="Corbel" w:hAnsi="Corbel"/>
                <w:color w:val="auto"/>
                <w:lang w:val="fr-FR"/>
              </w:rPr>
              <w:t xml:space="preserve"> </w:t>
            </w:r>
          </w:p>
          <w:p w14:paraId="78ED44D1" w14:textId="77777777" w:rsidR="00F3731F" w:rsidRDefault="00F3731F" w:rsidP="00D74BC8">
            <w:pPr>
              <w:pStyle w:val="BodyText"/>
              <w:rPr>
                <w:rFonts w:ascii="Corbel" w:hAnsi="Corbel"/>
                <w:i/>
                <w:color w:val="auto"/>
                <w:highlight w:val="yellow"/>
                <w:lang w:val="fr-FR"/>
              </w:rPr>
            </w:pPr>
          </w:p>
          <w:p w14:paraId="204F6EA3" w14:textId="0A7B3B47" w:rsidR="00F3731F" w:rsidRPr="00081D94" w:rsidRDefault="00F3731F" w:rsidP="00F3731F">
            <w:pPr>
              <w:jc w:val="both"/>
              <w:rPr>
                <w:b/>
              </w:rPr>
            </w:pPr>
          </w:p>
          <w:p w14:paraId="03F9E223" w14:textId="77777777" w:rsidR="00F3731F" w:rsidRPr="00A95650" w:rsidRDefault="00F3731F" w:rsidP="00F3731F">
            <w:pPr>
              <w:jc w:val="both"/>
              <w:rPr>
                <w:highlight w:val="yellow"/>
              </w:rPr>
            </w:pPr>
          </w:p>
          <w:p w14:paraId="0C119492" w14:textId="1850F400" w:rsidR="00F3731F" w:rsidRPr="005634E7" w:rsidRDefault="00F3731F" w:rsidP="00D74BC8">
            <w:pPr>
              <w:pStyle w:val="BodyText"/>
              <w:rPr>
                <w:rFonts w:ascii="Corbel" w:hAnsi="Corbel"/>
                <w:i/>
                <w:color w:val="auto"/>
                <w:highlight w:val="yellow"/>
                <w:lang w:val="fr-FR"/>
              </w:rPr>
            </w:pPr>
          </w:p>
        </w:tc>
        <w:tc>
          <w:tcPr>
            <w:tcW w:w="6804" w:type="dxa"/>
            <w:shd w:val="clear" w:color="auto" w:fill="FFFFFF"/>
          </w:tcPr>
          <w:p w14:paraId="7869153E" w14:textId="5E03BCF7" w:rsidR="00D74BC8" w:rsidRPr="000157A3" w:rsidRDefault="000157A3" w:rsidP="00D74BC8">
            <w:pPr>
              <w:pStyle w:val="BodyText"/>
              <w:rPr>
                <w:rFonts w:ascii="Corbel" w:hAnsi="Corbel"/>
                <w:iCs/>
                <w:color w:val="auto"/>
                <w:lang w:val="en-US"/>
              </w:rPr>
            </w:pPr>
            <w:r w:rsidRPr="000157A3">
              <w:rPr>
                <w:rFonts w:ascii="Corbel" w:hAnsi="Corbel"/>
                <w:iCs/>
                <w:color w:val="auto"/>
                <w:lang w:val="en-US"/>
              </w:rPr>
              <w:t>A s</w:t>
            </w:r>
            <w:r w:rsidR="00D74BC8" w:rsidRPr="000157A3">
              <w:rPr>
                <w:rFonts w:ascii="Corbel" w:hAnsi="Corbel"/>
                <w:iCs/>
                <w:color w:val="auto"/>
                <w:lang w:val="en-US"/>
              </w:rPr>
              <w:t>tatement outlining method and approach explaining how the commission will be delivered</w:t>
            </w:r>
          </w:p>
          <w:p w14:paraId="52D22C63" w14:textId="50299734" w:rsidR="007A36F2" w:rsidRPr="007A36F2" w:rsidRDefault="001C7ECF" w:rsidP="008918F5">
            <w:pPr>
              <w:numPr>
                <w:ilvl w:val="0"/>
                <w:numId w:val="1"/>
              </w:numPr>
              <w:tabs>
                <w:tab w:val="clear" w:pos="720"/>
              </w:tabs>
              <w:spacing w:before="60" w:after="60"/>
              <w:ind w:left="432"/>
              <w:rPr>
                <w:rFonts w:ascii="Corbel" w:hAnsi="Corbel" w:cs="Arial"/>
              </w:rPr>
            </w:pPr>
            <w:r>
              <w:rPr>
                <w:rFonts w:ascii="Corbel" w:hAnsi="Corbel" w:cs="Arial"/>
              </w:rPr>
              <w:t xml:space="preserve">Overview of </w:t>
            </w:r>
            <w:r w:rsidR="007A36F2" w:rsidRPr="007A36F2">
              <w:rPr>
                <w:rFonts w:ascii="Corbel" w:hAnsi="Corbel" w:cs="Arial"/>
              </w:rPr>
              <w:t>Consultant/Client Estate Management Systems and Reporting</w:t>
            </w:r>
          </w:p>
          <w:p w14:paraId="63FDB432" w14:textId="77777777" w:rsidR="007A36F2" w:rsidRPr="007A36F2" w:rsidRDefault="007A36F2" w:rsidP="008918F5">
            <w:pPr>
              <w:numPr>
                <w:ilvl w:val="0"/>
                <w:numId w:val="1"/>
              </w:numPr>
              <w:tabs>
                <w:tab w:val="clear" w:pos="720"/>
              </w:tabs>
              <w:spacing w:before="60" w:after="60"/>
              <w:ind w:left="432"/>
              <w:rPr>
                <w:rFonts w:ascii="Corbel" w:hAnsi="Corbel" w:cs="Arial"/>
              </w:rPr>
            </w:pPr>
            <w:r w:rsidRPr="007A36F2">
              <w:rPr>
                <w:rFonts w:ascii="Corbel" w:hAnsi="Corbel" w:cs="Arial"/>
              </w:rPr>
              <w:t>Inspections, reporting and escalation</w:t>
            </w:r>
          </w:p>
          <w:p w14:paraId="16F6C107" w14:textId="3487FDCF" w:rsidR="007A36F2" w:rsidRDefault="007A36F2" w:rsidP="008918F5">
            <w:pPr>
              <w:numPr>
                <w:ilvl w:val="0"/>
                <w:numId w:val="1"/>
              </w:numPr>
              <w:tabs>
                <w:tab w:val="clear" w:pos="720"/>
              </w:tabs>
              <w:spacing w:before="60" w:after="60"/>
              <w:ind w:left="432"/>
              <w:rPr>
                <w:rFonts w:ascii="Corbel" w:hAnsi="Corbel" w:cs="Arial"/>
              </w:rPr>
            </w:pPr>
            <w:r w:rsidRPr="007A36F2">
              <w:rPr>
                <w:rFonts w:ascii="Corbel" w:hAnsi="Corbel" w:cs="Arial"/>
              </w:rPr>
              <w:t xml:space="preserve">Specialist professional and technical </w:t>
            </w:r>
            <w:r w:rsidR="001954E4" w:rsidRPr="007A36F2">
              <w:rPr>
                <w:rFonts w:ascii="Corbel" w:hAnsi="Corbel" w:cs="Arial"/>
              </w:rPr>
              <w:t xml:space="preserve">knowledge </w:t>
            </w:r>
            <w:r w:rsidR="001954E4">
              <w:rPr>
                <w:rFonts w:ascii="Corbel" w:hAnsi="Corbel" w:cs="Arial"/>
              </w:rPr>
              <w:t>as</w:t>
            </w:r>
            <w:r w:rsidR="001C7ECF">
              <w:rPr>
                <w:rFonts w:ascii="Corbel" w:hAnsi="Corbel" w:cs="Arial"/>
              </w:rPr>
              <w:t xml:space="preserve"> well as understanding of H&amp;S</w:t>
            </w:r>
            <w:r w:rsidR="00B424F1">
              <w:rPr>
                <w:rFonts w:ascii="Corbel" w:hAnsi="Corbel" w:cs="Arial"/>
              </w:rPr>
              <w:t>, statutory compliance</w:t>
            </w:r>
            <w:r w:rsidR="001C7ECF">
              <w:rPr>
                <w:rFonts w:ascii="Corbel" w:hAnsi="Corbel" w:cs="Arial"/>
              </w:rPr>
              <w:t xml:space="preserve"> and procurement legislation</w:t>
            </w:r>
          </w:p>
          <w:p w14:paraId="362A83B9" w14:textId="77777777" w:rsidR="00F3731F" w:rsidRDefault="007A36F2" w:rsidP="008918F5">
            <w:pPr>
              <w:numPr>
                <w:ilvl w:val="0"/>
                <w:numId w:val="20"/>
              </w:numPr>
              <w:spacing w:after="0"/>
              <w:ind w:left="432"/>
            </w:pPr>
            <w:r w:rsidRPr="007A36F2">
              <w:rPr>
                <w:rFonts w:ascii="Corbel" w:hAnsi="Corbel" w:cs="Arial"/>
              </w:rPr>
              <w:t>Non-compliance, dispute and debt recovery</w:t>
            </w:r>
            <w:r w:rsidR="00F3731F">
              <w:t xml:space="preserve"> </w:t>
            </w:r>
          </w:p>
          <w:p w14:paraId="27E03489" w14:textId="77777777" w:rsidR="00F3731F" w:rsidRDefault="00F3731F" w:rsidP="008918F5">
            <w:pPr>
              <w:numPr>
                <w:ilvl w:val="0"/>
                <w:numId w:val="20"/>
              </w:numPr>
              <w:spacing w:after="0"/>
              <w:ind w:left="432"/>
            </w:pPr>
            <w:r>
              <w:t>General Expertise and approach, e.g. Crichel Down and Valuations</w:t>
            </w:r>
          </w:p>
          <w:p w14:paraId="1A281D9F" w14:textId="20CE298A" w:rsidR="00BB71BE" w:rsidRPr="007A36F2" w:rsidRDefault="00BB71BE" w:rsidP="008918F5">
            <w:pPr>
              <w:numPr>
                <w:ilvl w:val="0"/>
                <w:numId w:val="1"/>
              </w:numPr>
              <w:tabs>
                <w:tab w:val="clear" w:pos="720"/>
              </w:tabs>
              <w:spacing w:before="60" w:after="60"/>
              <w:ind w:left="432"/>
              <w:rPr>
                <w:rFonts w:ascii="Corbel" w:hAnsi="Corbel" w:cs="Arial"/>
              </w:rPr>
            </w:pPr>
            <w:r w:rsidRPr="007A36F2">
              <w:rPr>
                <w:rFonts w:ascii="Corbel" w:hAnsi="Corbel" w:cs="Arial"/>
              </w:rPr>
              <w:t>Resourcing</w:t>
            </w:r>
          </w:p>
          <w:p w14:paraId="6DD2C0A8" w14:textId="77777777" w:rsidR="001954E4" w:rsidRDefault="007A36F2" w:rsidP="008918F5">
            <w:pPr>
              <w:numPr>
                <w:ilvl w:val="0"/>
                <w:numId w:val="1"/>
              </w:numPr>
              <w:tabs>
                <w:tab w:val="clear" w:pos="720"/>
              </w:tabs>
              <w:spacing w:before="60" w:after="60"/>
              <w:ind w:left="432"/>
              <w:rPr>
                <w:rFonts w:ascii="Corbel" w:hAnsi="Corbel" w:cs="Arial"/>
              </w:rPr>
            </w:pPr>
            <w:r w:rsidRPr="007A36F2">
              <w:rPr>
                <w:rFonts w:ascii="Corbel" w:hAnsi="Corbel" w:cs="Arial"/>
              </w:rPr>
              <w:t>Organisation of Works</w:t>
            </w:r>
          </w:p>
          <w:p w14:paraId="69ABAD34" w14:textId="23E3415D" w:rsidR="007A36F2" w:rsidRPr="007A36F2" w:rsidRDefault="001954E4" w:rsidP="008918F5">
            <w:pPr>
              <w:numPr>
                <w:ilvl w:val="0"/>
                <w:numId w:val="1"/>
              </w:numPr>
              <w:tabs>
                <w:tab w:val="clear" w:pos="720"/>
              </w:tabs>
              <w:spacing w:before="60" w:after="60"/>
              <w:ind w:left="432"/>
              <w:rPr>
                <w:rFonts w:ascii="Corbel" w:hAnsi="Corbel" w:cs="Arial"/>
              </w:rPr>
            </w:pPr>
            <w:r>
              <w:rPr>
                <w:rFonts w:ascii="Corbel" w:hAnsi="Corbel" w:cs="Arial"/>
              </w:rPr>
              <w:t>Demonstrate how v</w:t>
            </w:r>
            <w:r w:rsidR="00BB71BE">
              <w:rPr>
                <w:rFonts w:ascii="Corbel" w:hAnsi="Corbel" w:cs="Arial"/>
              </w:rPr>
              <w:t>alue for money</w:t>
            </w:r>
            <w:r>
              <w:rPr>
                <w:rFonts w:ascii="Corbel" w:hAnsi="Corbel" w:cs="Arial"/>
              </w:rPr>
              <w:t xml:space="preserve"> will be achieved and evidenced for time charge works</w:t>
            </w:r>
          </w:p>
          <w:p w14:paraId="4674D586" w14:textId="4C18EA8A" w:rsidR="00D74BC8" w:rsidRDefault="007A36F2" w:rsidP="007A36F2">
            <w:pPr>
              <w:pStyle w:val="BodyText"/>
              <w:rPr>
                <w:rFonts w:ascii="Corbel" w:hAnsi="Corbel" w:cs="Arial"/>
                <w:color w:val="auto"/>
                <w:szCs w:val="22"/>
              </w:rPr>
            </w:pPr>
            <w:r w:rsidRPr="007A36F2">
              <w:rPr>
                <w:rFonts w:ascii="Corbel" w:hAnsi="Corbel" w:cstheme="minorBidi"/>
                <w:iCs/>
                <w:color w:val="auto"/>
                <w:szCs w:val="22"/>
                <w:lang w:val="en-US"/>
              </w:rPr>
              <w:t xml:space="preserve">Supported by relevant examples, where applicable, demonstrating </w:t>
            </w:r>
            <w:r w:rsidRPr="007A36F2">
              <w:rPr>
                <w:rFonts w:ascii="Corbel" w:hAnsi="Corbel" w:cs="Arial"/>
                <w:color w:val="auto"/>
                <w:szCs w:val="22"/>
              </w:rPr>
              <w:t>how they are relevant to the approach proposed</w:t>
            </w:r>
          </w:p>
          <w:p w14:paraId="59BF69F5" w14:textId="2BF5CCB3" w:rsidR="007A36F2" w:rsidRPr="00B475CD" w:rsidRDefault="007A36F2" w:rsidP="00E703D9">
            <w:pPr>
              <w:pStyle w:val="BodyText"/>
              <w:rPr>
                <w:rFonts w:ascii="Corbel" w:hAnsi="Corbel"/>
                <w:i/>
                <w:iCs/>
                <w:color w:val="auto"/>
                <w:szCs w:val="22"/>
                <w:highlight w:val="yellow"/>
                <w:lang w:val="en-US"/>
              </w:rPr>
            </w:pPr>
          </w:p>
        </w:tc>
        <w:tc>
          <w:tcPr>
            <w:tcW w:w="3118" w:type="dxa"/>
            <w:shd w:val="clear" w:color="auto" w:fill="FFFFFF"/>
          </w:tcPr>
          <w:p w14:paraId="1F50C761" w14:textId="6C80CAB2" w:rsidR="00D74BC8" w:rsidRPr="00224404" w:rsidRDefault="00C2381A" w:rsidP="00D74BC8">
            <w:pPr>
              <w:pStyle w:val="BodyText"/>
              <w:rPr>
                <w:rFonts w:ascii="Corbel" w:hAnsi="Corbel"/>
                <w:color w:val="auto"/>
              </w:rPr>
            </w:pPr>
            <w:r w:rsidRPr="00224404">
              <w:rPr>
                <w:rFonts w:ascii="Corbel" w:hAnsi="Corbel"/>
                <w:color w:val="auto"/>
              </w:rPr>
              <w:t>15</w:t>
            </w:r>
            <w:r w:rsidR="00D74BC8" w:rsidRPr="00224404">
              <w:rPr>
                <w:rFonts w:ascii="Corbel" w:hAnsi="Corbel"/>
                <w:color w:val="auto"/>
              </w:rPr>
              <w:t>%</w:t>
            </w:r>
          </w:p>
        </w:tc>
      </w:tr>
      <w:tr w:rsidR="00CC5DC1" w:rsidRPr="00F70A11" w14:paraId="1BE96B92" w14:textId="77777777" w:rsidTr="0019020D">
        <w:trPr>
          <w:trHeight w:val="794"/>
        </w:trPr>
        <w:tc>
          <w:tcPr>
            <w:tcW w:w="1048" w:type="dxa"/>
            <w:shd w:val="clear" w:color="auto" w:fill="FFFFFF"/>
          </w:tcPr>
          <w:p w14:paraId="20CE80FE" w14:textId="42C3A053" w:rsidR="00CC5DC1" w:rsidRPr="0050212C" w:rsidRDefault="005D1354" w:rsidP="00D74BC8">
            <w:pPr>
              <w:pStyle w:val="BodyText"/>
              <w:rPr>
                <w:rFonts w:ascii="Corbel" w:hAnsi="Corbel"/>
                <w:color w:val="auto"/>
              </w:rPr>
            </w:pPr>
            <w:r w:rsidRPr="0050212C">
              <w:rPr>
                <w:rFonts w:ascii="Corbel" w:hAnsi="Corbel"/>
                <w:color w:val="auto"/>
              </w:rPr>
              <w:t>2</w:t>
            </w:r>
          </w:p>
        </w:tc>
        <w:tc>
          <w:tcPr>
            <w:tcW w:w="3347" w:type="dxa"/>
            <w:shd w:val="clear" w:color="auto" w:fill="FFFFFF"/>
          </w:tcPr>
          <w:p w14:paraId="6EFE20FD" w14:textId="77777777" w:rsidR="00CC5DC1" w:rsidRPr="0050212C" w:rsidRDefault="005D1354" w:rsidP="00D74BC8">
            <w:pPr>
              <w:pStyle w:val="BodyText"/>
              <w:rPr>
                <w:rFonts w:ascii="Corbel" w:hAnsi="Corbel"/>
                <w:b/>
                <w:bCs/>
                <w:iCs/>
                <w:color w:val="0090D7"/>
                <w:sz w:val="28"/>
                <w:szCs w:val="28"/>
              </w:rPr>
            </w:pPr>
            <w:r w:rsidRPr="0050212C">
              <w:rPr>
                <w:rFonts w:ascii="Corbel" w:hAnsi="Corbel"/>
                <w:b/>
                <w:bCs/>
                <w:iCs/>
                <w:color w:val="0090D7"/>
                <w:sz w:val="28"/>
                <w:szCs w:val="28"/>
              </w:rPr>
              <w:t>Understanding of Project Requirements</w:t>
            </w:r>
          </w:p>
          <w:p w14:paraId="26446E77" w14:textId="145326D4" w:rsidR="005D1354" w:rsidRPr="0050212C" w:rsidRDefault="00580B08" w:rsidP="005D1354">
            <w:pPr>
              <w:pStyle w:val="BodyText"/>
              <w:rPr>
                <w:rFonts w:ascii="Corbel" w:hAnsi="Corbel"/>
                <w:bCs/>
                <w:iCs/>
                <w:color w:val="auto"/>
              </w:rPr>
            </w:pPr>
            <w:r w:rsidRPr="00BA5F09">
              <w:rPr>
                <w:rFonts w:ascii="Corbel" w:hAnsi="Corbel"/>
                <w:bCs/>
                <w:iCs/>
                <w:color w:val="auto"/>
              </w:rPr>
              <w:t xml:space="preserve">With reference to </w:t>
            </w:r>
            <w:r w:rsidR="003653E4" w:rsidRPr="00BA5F09">
              <w:rPr>
                <w:rFonts w:ascii="Corbel" w:hAnsi="Corbel"/>
                <w:bCs/>
                <w:iCs/>
                <w:color w:val="auto"/>
              </w:rPr>
              <w:t xml:space="preserve">Part 1, </w:t>
            </w:r>
            <w:r w:rsidRPr="00BA5F09">
              <w:rPr>
                <w:rFonts w:ascii="Corbel" w:hAnsi="Corbel"/>
                <w:bCs/>
                <w:iCs/>
                <w:color w:val="auto"/>
              </w:rPr>
              <w:t>3. The Services</w:t>
            </w:r>
            <w:r w:rsidR="003653E4" w:rsidRPr="00BA5F09">
              <w:rPr>
                <w:rFonts w:ascii="Corbel" w:hAnsi="Corbel"/>
                <w:bCs/>
                <w:iCs/>
                <w:color w:val="auto"/>
              </w:rPr>
              <w:t>,</w:t>
            </w:r>
            <w:r w:rsidRPr="00BA5F09">
              <w:rPr>
                <w:rFonts w:ascii="Corbel" w:hAnsi="Corbel"/>
                <w:bCs/>
                <w:iCs/>
                <w:color w:val="auto"/>
              </w:rPr>
              <w:t xml:space="preserve"> please demonstrate your understanding of the project requirements in terms of</w:t>
            </w:r>
            <w:r w:rsidR="006C260F" w:rsidRPr="00BA5F09">
              <w:rPr>
                <w:rFonts w:ascii="Corbel" w:hAnsi="Corbel"/>
                <w:bCs/>
                <w:iCs/>
                <w:color w:val="auto"/>
              </w:rPr>
              <w:t xml:space="preserve"> </w:t>
            </w:r>
            <w:r w:rsidRPr="00BA5F09">
              <w:rPr>
                <w:rFonts w:ascii="Corbel" w:hAnsi="Corbel"/>
                <w:bCs/>
                <w:iCs/>
                <w:color w:val="auto"/>
              </w:rPr>
              <w:t>reporting and performance monitoring</w:t>
            </w:r>
            <w:r w:rsidR="003653E4" w:rsidRPr="00BA5F09">
              <w:rPr>
                <w:rFonts w:ascii="Corbel" w:hAnsi="Corbel"/>
                <w:bCs/>
                <w:iCs/>
                <w:color w:val="auto"/>
              </w:rPr>
              <w:t xml:space="preserve"> </w:t>
            </w:r>
            <w:r w:rsidRPr="00BA5F09">
              <w:rPr>
                <w:rFonts w:ascii="Corbel" w:hAnsi="Corbel"/>
                <w:bCs/>
                <w:iCs/>
                <w:color w:val="auto"/>
              </w:rPr>
              <w:t>through</w:t>
            </w:r>
            <w:r w:rsidR="003653E4" w:rsidRPr="00BA5F09">
              <w:rPr>
                <w:rFonts w:ascii="Corbel" w:hAnsi="Corbel"/>
                <w:bCs/>
                <w:iCs/>
                <w:color w:val="auto"/>
              </w:rPr>
              <w:t xml:space="preserve"> the production of</w:t>
            </w:r>
            <w:r w:rsidRPr="00BA5F09">
              <w:rPr>
                <w:rFonts w:ascii="Corbel" w:hAnsi="Corbel"/>
                <w:bCs/>
                <w:iCs/>
                <w:color w:val="auto"/>
              </w:rPr>
              <w:t xml:space="preserve"> sample</w:t>
            </w:r>
            <w:r w:rsidR="00215312" w:rsidRPr="00BA5F09">
              <w:rPr>
                <w:rFonts w:ascii="Corbel" w:hAnsi="Corbel"/>
                <w:bCs/>
                <w:iCs/>
                <w:color w:val="auto"/>
              </w:rPr>
              <w:t xml:space="preserve"> </w:t>
            </w:r>
            <w:r w:rsidR="00396C9E" w:rsidRPr="00BA5F09">
              <w:rPr>
                <w:rFonts w:ascii="Corbel" w:hAnsi="Corbel"/>
                <w:bCs/>
                <w:iCs/>
                <w:color w:val="auto"/>
              </w:rPr>
              <w:t>meeting</w:t>
            </w:r>
            <w:r w:rsidR="00396C9E" w:rsidRPr="0050212C">
              <w:rPr>
                <w:rFonts w:ascii="Corbel" w:hAnsi="Corbel"/>
                <w:bCs/>
                <w:iCs/>
                <w:color w:val="auto"/>
              </w:rPr>
              <w:t xml:space="preserve"> </w:t>
            </w:r>
            <w:r w:rsidR="00EB61AC" w:rsidRPr="0050212C">
              <w:rPr>
                <w:rFonts w:ascii="Corbel" w:hAnsi="Corbel"/>
                <w:bCs/>
                <w:iCs/>
                <w:color w:val="auto"/>
              </w:rPr>
              <w:lastRenderedPageBreak/>
              <w:t>agendas,</w:t>
            </w:r>
            <w:r w:rsidR="00396C9E" w:rsidRPr="0050212C">
              <w:rPr>
                <w:rFonts w:ascii="Corbel" w:hAnsi="Corbel"/>
                <w:bCs/>
                <w:iCs/>
                <w:color w:val="auto"/>
              </w:rPr>
              <w:t xml:space="preserve"> inspection </w:t>
            </w:r>
            <w:r w:rsidR="007E3C08" w:rsidRPr="0050212C">
              <w:rPr>
                <w:rFonts w:ascii="Corbel" w:hAnsi="Corbel"/>
                <w:bCs/>
                <w:iCs/>
                <w:color w:val="auto"/>
              </w:rPr>
              <w:t>reports, dashboards</w:t>
            </w:r>
            <w:r w:rsidR="00EB61AC" w:rsidRPr="0050212C">
              <w:rPr>
                <w:rFonts w:ascii="Corbel" w:hAnsi="Corbel"/>
                <w:bCs/>
                <w:iCs/>
                <w:color w:val="auto"/>
              </w:rPr>
              <w:t>, registers</w:t>
            </w:r>
            <w:r w:rsidR="006C260F" w:rsidRPr="0050212C">
              <w:rPr>
                <w:rFonts w:ascii="Corbel" w:hAnsi="Corbel"/>
                <w:bCs/>
                <w:iCs/>
                <w:color w:val="auto"/>
              </w:rPr>
              <w:t xml:space="preserve"> and any other information that you would provide for performance monitoring purposes.</w:t>
            </w:r>
          </w:p>
          <w:p w14:paraId="2D375476" w14:textId="7BD3D93C" w:rsidR="005D1354" w:rsidRPr="0050212C" w:rsidDel="00106D2F" w:rsidRDefault="005D1354" w:rsidP="005D1354">
            <w:pPr>
              <w:pStyle w:val="BodyText"/>
              <w:rPr>
                <w:rFonts w:ascii="Corbel" w:hAnsi="Corbel"/>
                <w:b/>
                <w:bCs/>
                <w:iCs/>
                <w:color w:val="auto"/>
                <w:sz w:val="28"/>
                <w:szCs w:val="28"/>
                <w:lang w:val="fr-FR"/>
              </w:rPr>
            </w:pPr>
            <w:r w:rsidRPr="0050212C">
              <w:rPr>
                <w:rFonts w:ascii="Corbel" w:hAnsi="Corbel"/>
                <w:b/>
                <w:color w:val="auto"/>
                <w:lang w:val="fr-FR"/>
              </w:rPr>
              <w:t>PAGE LIMIT:</w:t>
            </w:r>
            <w:r w:rsidRPr="0050212C">
              <w:rPr>
                <w:rFonts w:ascii="Corbel" w:hAnsi="Corbel"/>
                <w:i/>
                <w:color w:val="auto"/>
                <w:lang w:val="fr-FR"/>
              </w:rPr>
              <w:t xml:space="preserve"> </w:t>
            </w:r>
            <w:r w:rsidRPr="0050212C">
              <w:rPr>
                <w:rFonts w:ascii="Corbel" w:hAnsi="Corbel"/>
                <w:color w:val="auto"/>
                <w:lang w:val="fr-FR"/>
              </w:rPr>
              <w:t>Maximum</w:t>
            </w:r>
            <w:r w:rsidR="00CC7237" w:rsidRPr="0050212C">
              <w:rPr>
                <w:rFonts w:ascii="Corbel" w:hAnsi="Corbel"/>
                <w:color w:val="auto"/>
                <w:lang w:val="fr-FR"/>
              </w:rPr>
              <w:t xml:space="preserve"> </w:t>
            </w:r>
            <w:r w:rsidR="00CC7237" w:rsidRPr="0050212C">
              <w:rPr>
                <w:rFonts w:ascii="Corbel" w:hAnsi="Corbel"/>
                <w:i/>
                <w:color w:val="auto"/>
                <w:lang w:val="fr-FR"/>
              </w:rPr>
              <w:t>9</w:t>
            </w:r>
            <w:r w:rsidRPr="0050212C">
              <w:rPr>
                <w:rFonts w:ascii="Corbel" w:hAnsi="Corbel"/>
                <w:i/>
                <w:color w:val="auto"/>
                <w:lang w:val="fr-FR"/>
              </w:rPr>
              <w:t xml:space="preserve"> </w:t>
            </w:r>
            <w:r w:rsidRPr="0050212C">
              <w:rPr>
                <w:rFonts w:ascii="Corbel" w:hAnsi="Corbel"/>
                <w:color w:val="auto"/>
                <w:lang w:val="fr-FR"/>
              </w:rPr>
              <w:t xml:space="preserve">A4 pages, 11-point </w:t>
            </w:r>
            <w:r w:rsidR="00F701F5" w:rsidRPr="0050212C">
              <w:rPr>
                <w:rFonts w:ascii="Corbel" w:hAnsi="Corbel"/>
                <w:color w:val="auto"/>
                <w:lang w:val="fr-FR"/>
              </w:rPr>
              <w:t>Corbe</w:t>
            </w:r>
            <w:r w:rsidRPr="0050212C">
              <w:rPr>
                <w:rFonts w:ascii="Corbel" w:hAnsi="Corbel"/>
                <w:color w:val="auto"/>
                <w:lang w:val="fr-FR"/>
              </w:rPr>
              <w:t>l font</w:t>
            </w:r>
          </w:p>
        </w:tc>
        <w:tc>
          <w:tcPr>
            <w:tcW w:w="6804" w:type="dxa"/>
            <w:shd w:val="clear" w:color="auto" w:fill="FFFFFF"/>
          </w:tcPr>
          <w:p w14:paraId="652782B0" w14:textId="074C50A5" w:rsidR="00DC276F" w:rsidRPr="0050212C" w:rsidRDefault="0050212C" w:rsidP="00DC276F">
            <w:pPr>
              <w:pStyle w:val="BodyText"/>
              <w:rPr>
                <w:rFonts w:ascii="Corbel" w:hAnsi="Corbel"/>
                <w:iCs/>
                <w:color w:val="auto"/>
                <w:lang w:val="en-US"/>
              </w:rPr>
            </w:pPr>
            <w:r w:rsidRPr="0050212C">
              <w:rPr>
                <w:rFonts w:ascii="Corbel" w:hAnsi="Corbel"/>
                <w:iCs/>
                <w:color w:val="auto"/>
                <w:lang w:val="en-US"/>
              </w:rPr>
              <w:lastRenderedPageBreak/>
              <w:t>S</w:t>
            </w:r>
            <w:r w:rsidR="00CF0BFD" w:rsidRPr="0050212C">
              <w:rPr>
                <w:rFonts w:ascii="Corbel" w:hAnsi="Corbel"/>
                <w:iCs/>
                <w:color w:val="auto"/>
                <w:lang w:val="en-US"/>
              </w:rPr>
              <w:t>ample</w:t>
            </w:r>
            <w:r w:rsidR="001C7ECF" w:rsidRPr="0050212C">
              <w:rPr>
                <w:rFonts w:ascii="Corbel" w:hAnsi="Corbel"/>
                <w:iCs/>
                <w:color w:val="auto"/>
                <w:lang w:val="en-US"/>
              </w:rPr>
              <w:t xml:space="preserve"> agenda</w:t>
            </w:r>
            <w:r w:rsidRPr="0050212C">
              <w:rPr>
                <w:rFonts w:ascii="Corbel" w:hAnsi="Corbel"/>
                <w:iCs/>
                <w:color w:val="auto"/>
                <w:lang w:val="en-US"/>
              </w:rPr>
              <w:t>s</w:t>
            </w:r>
            <w:r w:rsidR="001C7ECF" w:rsidRPr="0050212C">
              <w:rPr>
                <w:rFonts w:ascii="Corbel" w:hAnsi="Corbel"/>
                <w:iCs/>
                <w:color w:val="auto"/>
                <w:lang w:val="en-US"/>
              </w:rPr>
              <w:t xml:space="preserve"> for the </w:t>
            </w:r>
            <w:r w:rsidR="00DC276F" w:rsidRPr="0050212C">
              <w:rPr>
                <w:rFonts w:ascii="Corbel" w:hAnsi="Corbel"/>
                <w:iCs/>
                <w:color w:val="auto"/>
                <w:lang w:val="en-US"/>
              </w:rPr>
              <w:t xml:space="preserve">national account </w:t>
            </w:r>
            <w:r w:rsidR="001C7ECF" w:rsidRPr="0050212C">
              <w:rPr>
                <w:rFonts w:ascii="Corbel" w:hAnsi="Corbel"/>
                <w:iCs/>
                <w:color w:val="auto"/>
                <w:lang w:val="en-US"/>
              </w:rPr>
              <w:t>quarterly performance meetings</w:t>
            </w:r>
            <w:r w:rsidRPr="0050212C">
              <w:rPr>
                <w:rFonts w:ascii="Corbel" w:hAnsi="Corbel"/>
                <w:iCs/>
                <w:color w:val="auto"/>
                <w:lang w:val="en-US"/>
              </w:rPr>
              <w:t xml:space="preserve"> and </w:t>
            </w:r>
            <w:r w:rsidR="00DC276F" w:rsidRPr="0050212C">
              <w:rPr>
                <w:rFonts w:ascii="Corbel" w:hAnsi="Corbel"/>
                <w:iCs/>
                <w:color w:val="auto"/>
                <w:lang w:val="en-US"/>
              </w:rPr>
              <w:t>for the regional quarterly performance meetings</w:t>
            </w:r>
            <w:r w:rsidRPr="0050212C">
              <w:rPr>
                <w:rFonts w:ascii="Corbel" w:hAnsi="Corbel"/>
                <w:iCs/>
                <w:color w:val="auto"/>
                <w:lang w:val="en-US"/>
              </w:rPr>
              <w:t>.</w:t>
            </w:r>
          </w:p>
          <w:p w14:paraId="09BCE29B" w14:textId="4F6083F8" w:rsidR="001C7ECF" w:rsidRPr="0050212C" w:rsidRDefault="0050212C" w:rsidP="00D74BC8">
            <w:pPr>
              <w:pStyle w:val="BodyText"/>
              <w:rPr>
                <w:rFonts w:ascii="Corbel" w:hAnsi="Corbel"/>
                <w:iCs/>
                <w:color w:val="auto"/>
                <w:lang w:val="en-US"/>
              </w:rPr>
            </w:pPr>
            <w:r w:rsidRPr="0050212C">
              <w:rPr>
                <w:rFonts w:ascii="Corbel" w:hAnsi="Corbel"/>
                <w:iCs/>
                <w:color w:val="auto"/>
                <w:lang w:val="en-US"/>
              </w:rPr>
              <w:t>S</w:t>
            </w:r>
            <w:r w:rsidR="001C7ECF" w:rsidRPr="0050212C">
              <w:rPr>
                <w:rFonts w:ascii="Corbel" w:hAnsi="Corbel"/>
                <w:iCs/>
                <w:color w:val="auto"/>
                <w:lang w:val="en-US"/>
              </w:rPr>
              <w:t>ampl</w:t>
            </w:r>
            <w:r w:rsidR="00580B08" w:rsidRPr="0050212C">
              <w:rPr>
                <w:rFonts w:ascii="Corbel" w:hAnsi="Corbel"/>
                <w:iCs/>
                <w:color w:val="auto"/>
                <w:lang w:val="en-US"/>
              </w:rPr>
              <w:t xml:space="preserve">e </w:t>
            </w:r>
            <w:r w:rsidR="001D121E" w:rsidRPr="0050212C">
              <w:rPr>
                <w:rFonts w:ascii="Corbel" w:hAnsi="Corbel"/>
                <w:iCs/>
                <w:color w:val="auto"/>
                <w:lang w:val="en-US"/>
              </w:rPr>
              <w:t xml:space="preserve">data </w:t>
            </w:r>
            <w:r w:rsidR="004729D8" w:rsidRPr="0050212C">
              <w:rPr>
                <w:rFonts w:ascii="Corbel" w:hAnsi="Corbel"/>
                <w:iCs/>
                <w:color w:val="auto"/>
                <w:lang w:val="en-US"/>
              </w:rPr>
              <w:t>dashboard</w:t>
            </w:r>
            <w:r w:rsidRPr="0050212C">
              <w:rPr>
                <w:rFonts w:ascii="Corbel" w:hAnsi="Corbel"/>
                <w:iCs/>
                <w:color w:val="auto"/>
                <w:lang w:val="en-US"/>
              </w:rPr>
              <w:t xml:space="preserve"> </w:t>
            </w:r>
          </w:p>
          <w:p w14:paraId="5A113278" w14:textId="64F10EA4" w:rsidR="001C7ECF" w:rsidRPr="0050212C" w:rsidRDefault="0050212C" w:rsidP="00D74BC8">
            <w:pPr>
              <w:pStyle w:val="BodyText"/>
              <w:rPr>
                <w:rFonts w:ascii="Corbel" w:hAnsi="Corbel"/>
                <w:iCs/>
                <w:color w:val="auto"/>
                <w:lang w:val="en-US"/>
              </w:rPr>
            </w:pPr>
            <w:r w:rsidRPr="0050212C">
              <w:rPr>
                <w:rFonts w:ascii="Corbel" w:hAnsi="Corbel"/>
                <w:iCs/>
                <w:color w:val="auto"/>
                <w:lang w:val="en-US"/>
              </w:rPr>
              <w:t>S</w:t>
            </w:r>
            <w:r w:rsidR="00580B08" w:rsidRPr="0050212C">
              <w:rPr>
                <w:rFonts w:ascii="Corbel" w:hAnsi="Corbel"/>
                <w:iCs/>
                <w:color w:val="auto"/>
                <w:lang w:val="en-US"/>
              </w:rPr>
              <w:t xml:space="preserve">ample </w:t>
            </w:r>
            <w:r w:rsidR="001C7ECF" w:rsidRPr="0050212C">
              <w:rPr>
                <w:rFonts w:ascii="Corbel" w:hAnsi="Corbel"/>
                <w:iCs/>
                <w:color w:val="auto"/>
                <w:lang w:val="en-US"/>
              </w:rPr>
              <w:t>duty holder re</w:t>
            </w:r>
            <w:r w:rsidR="00CC7237" w:rsidRPr="0050212C">
              <w:rPr>
                <w:rFonts w:ascii="Corbel" w:hAnsi="Corbel"/>
                <w:iCs/>
                <w:color w:val="auto"/>
                <w:lang w:val="en-US"/>
              </w:rPr>
              <w:t>gister</w:t>
            </w:r>
          </w:p>
          <w:p w14:paraId="71E236EF" w14:textId="01CFCF56" w:rsidR="00F17BE5" w:rsidRPr="0050212C" w:rsidRDefault="0050212C" w:rsidP="00D74BC8">
            <w:pPr>
              <w:pStyle w:val="BodyText"/>
              <w:rPr>
                <w:rFonts w:ascii="Corbel" w:hAnsi="Corbel"/>
                <w:iCs/>
                <w:color w:val="auto"/>
                <w:lang w:val="en-US"/>
              </w:rPr>
            </w:pPr>
            <w:r w:rsidRPr="0050212C">
              <w:rPr>
                <w:rFonts w:ascii="Corbel" w:hAnsi="Corbel"/>
                <w:iCs/>
                <w:color w:val="auto"/>
                <w:lang w:val="en-US"/>
              </w:rPr>
              <w:t>S</w:t>
            </w:r>
            <w:r w:rsidR="00F17BE5" w:rsidRPr="0050212C">
              <w:rPr>
                <w:rFonts w:ascii="Corbel" w:hAnsi="Corbel"/>
                <w:iCs/>
                <w:color w:val="auto"/>
                <w:lang w:val="en-US"/>
              </w:rPr>
              <w:t>ample site inspection report including health and safety</w:t>
            </w:r>
          </w:p>
          <w:p w14:paraId="6F576177" w14:textId="2213616D" w:rsidR="001C7ECF" w:rsidRPr="0050212C" w:rsidRDefault="001C7ECF" w:rsidP="001954E4">
            <w:pPr>
              <w:spacing w:after="0"/>
            </w:pPr>
            <w:r w:rsidRPr="0050212C">
              <w:t>Out of Hours Service and Escalation Plan</w:t>
            </w:r>
          </w:p>
          <w:p w14:paraId="276B7E7D" w14:textId="61E03B1A" w:rsidR="00580B08" w:rsidRPr="0050212C" w:rsidRDefault="00580B08" w:rsidP="001954E4">
            <w:pPr>
              <w:spacing w:after="0"/>
            </w:pPr>
          </w:p>
          <w:p w14:paraId="72484F66" w14:textId="0F92C850" w:rsidR="00580B08" w:rsidRPr="0050212C" w:rsidRDefault="00580B08" w:rsidP="001954E4">
            <w:pPr>
              <w:spacing w:after="0"/>
            </w:pPr>
            <w:r w:rsidRPr="0050212C">
              <w:lastRenderedPageBreak/>
              <w:t>Any other information that you would provide for performance monitoring purposes</w:t>
            </w:r>
          </w:p>
          <w:p w14:paraId="3EAFF195" w14:textId="5BE0CC79" w:rsidR="001C7ECF" w:rsidRPr="0050212C" w:rsidRDefault="001C7ECF" w:rsidP="00D74BC8">
            <w:pPr>
              <w:pStyle w:val="BodyText"/>
              <w:rPr>
                <w:rFonts w:ascii="Corbel" w:hAnsi="Corbel"/>
                <w:iCs/>
                <w:color w:val="auto"/>
                <w:lang w:val="en-US"/>
              </w:rPr>
            </w:pPr>
          </w:p>
        </w:tc>
        <w:tc>
          <w:tcPr>
            <w:tcW w:w="3118" w:type="dxa"/>
            <w:shd w:val="clear" w:color="auto" w:fill="FFFFFF"/>
          </w:tcPr>
          <w:p w14:paraId="7ED3BC3D" w14:textId="4211C2B7" w:rsidR="00CC5DC1" w:rsidRPr="007E3C08" w:rsidRDefault="00224404" w:rsidP="00D74BC8">
            <w:pPr>
              <w:pStyle w:val="BodyText"/>
              <w:rPr>
                <w:rFonts w:ascii="Corbel" w:hAnsi="Corbel"/>
                <w:color w:val="auto"/>
                <w:highlight w:val="yellow"/>
              </w:rPr>
            </w:pPr>
            <w:r w:rsidRPr="0068337C">
              <w:rPr>
                <w:rFonts w:ascii="Corbel" w:hAnsi="Corbel"/>
                <w:color w:val="auto"/>
              </w:rPr>
              <w:lastRenderedPageBreak/>
              <w:t>15</w:t>
            </w:r>
            <w:r w:rsidR="00474076" w:rsidRPr="0068337C">
              <w:rPr>
                <w:rFonts w:ascii="Corbel" w:hAnsi="Corbel"/>
                <w:color w:val="auto"/>
              </w:rPr>
              <w:t>%</w:t>
            </w:r>
          </w:p>
        </w:tc>
      </w:tr>
      <w:tr w:rsidR="00D74BC8" w:rsidRPr="00F70A11" w14:paraId="76B8DDDC" w14:textId="77777777" w:rsidTr="0019020D">
        <w:trPr>
          <w:trHeight w:val="794"/>
        </w:trPr>
        <w:tc>
          <w:tcPr>
            <w:tcW w:w="1048" w:type="dxa"/>
            <w:shd w:val="clear" w:color="auto" w:fill="FFFFFF"/>
          </w:tcPr>
          <w:p w14:paraId="32F895E2" w14:textId="5A72798A" w:rsidR="00D74BC8" w:rsidRPr="00D74BC8" w:rsidRDefault="00CC5DC1" w:rsidP="00D74BC8">
            <w:pPr>
              <w:pStyle w:val="BodyText"/>
              <w:rPr>
                <w:rFonts w:ascii="Corbel" w:hAnsi="Corbel"/>
                <w:color w:val="auto"/>
              </w:rPr>
            </w:pPr>
            <w:r>
              <w:rPr>
                <w:rFonts w:ascii="Corbel" w:hAnsi="Corbel"/>
                <w:color w:val="auto"/>
              </w:rPr>
              <w:t>3</w:t>
            </w:r>
          </w:p>
        </w:tc>
        <w:tc>
          <w:tcPr>
            <w:tcW w:w="3347" w:type="dxa"/>
            <w:shd w:val="clear" w:color="auto" w:fill="FFFFFF"/>
          </w:tcPr>
          <w:p w14:paraId="059AD858" w14:textId="74AD8A62" w:rsidR="00D74BC8" w:rsidRPr="00DA2525" w:rsidRDefault="00D74BC8" w:rsidP="00D74BC8">
            <w:pPr>
              <w:pStyle w:val="BodyText"/>
              <w:rPr>
                <w:rFonts w:ascii="Corbel" w:hAnsi="Corbel"/>
                <w:b/>
                <w:bCs/>
                <w:iCs/>
                <w:color w:val="0090D7"/>
                <w:sz w:val="28"/>
                <w:szCs w:val="28"/>
              </w:rPr>
            </w:pPr>
            <w:r w:rsidRPr="002977C9">
              <w:rPr>
                <w:rFonts w:ascii="Corbel" w:hAnsi="Corbel"/>
                <w:b/>
                <w:bCs/>
                <w:iCs/>
                <w:color w:val="0090D7"/>
                <w:sz w:val="28"/>
                <w:szCs w:val="28"/>
              </w:rPr>
              <w:t>Staff</w:t>
            </w:r>
            <w:r w:rsidR="00106D2F" w:rsidRPr="002977C9">
              <w:rPr>
                <w:rFonts w:ascii="Corbel" w:hAnsi="Corbel"/>
                <w:b/>
                <w:bCs/>
                <w:iCs/>
                <w:color w:val="0090D7"/>
                <w:sz w:val="28"/>
                <w:szCs w:val="28"/>
              </w:rPr>
              <w:t xml:space="preserve"> and other Resources</w:t>
            </w:r>
          </w:p>
          <w:p w14:paraId="21FE97A3" w14:textId="77777777" w:rsidR="009A78DC" w:rsidRDefault="009B426E" w:rsidP="009A78DC">
            <w:pPr>
              <w:spacing w:after="140" w:line="280" w:lineRule="exact"/>
              <w:rPr>
                <w:rFonts w:ascii="Corbel" w:hAnsi="Corbel" w:cstheme="minorHAnsi"/>
              </w:rPr>
            </w:pPr>
            <w:r w:rsidRPr="009B426E">
              <w:rPr>
                <w:rFonts w:ascii="Corbel" w:hAnsi="Corbel"/>
                <w:bCs/>
                <w:iCs/>
              </w:rPr>
              <w:t>Please demonstrate that your staff have the required knowledge and experience to undertake the services as detailed in Part 1, 3. The Services.</w:t>
            </w:r>
            <w:r w:rsidR="009A78DC" w:rsidRPr="00415216">
              <w:rPr>
                <w:rFonts w:ascii="Corbel" w:hAnsi="Corbel" w:cstheme="minorHAnsi"/>
              </w:rPr>
              <w:t xml:space="preserve"> </w:t>
            </w:r>
          </w:p>
          <w:p w14:paraId="345A6B28" w14:textId="125D604E" w:rsidR="009B426E" w:rsidRPr="009B426E" w:rsidRDefault="009B426E" w:rsidP="00D74BC8">
            <w:pPr>
              <w:pStyle w:val="BodyText"/>
              <w:rPr>
                <w:rFonts w:ascii="Corbel" w:hAnsi="Corbel"/>
                <w:bCs/>
                <w:iCs/>
                <w:color w:val="auto"/>
              </w:rPr>
            </w:pPr>
          </w:p>
          <w:p w14:paraId="206A6842" w14:textId="74E37BA1" w:rsidR="00D74BC8" w:rsidRPr="00D74BC8" w:rsidRDefault="00D74BC8" w:rsidP="00D74BC8">
            <w:pPr>
              <w:pStyle w:val="BodyText"/>
              <w:rPr>
                <w:rFonts w:ascii="Corbel" w:hAnsi="Corbel"/>
                <w:bCs/>
                <w:iCs/>
                <w:color w:val="auto"/>
                <w:highlight w:val="yellow"/>
              </w:rPr>
            </w:pPr>
          </w:p>
          <w:p w14:paraId="2D2E7FF9" w14:textId="09E58E34" w:rsidR="00D74BC8" w:rsidRPr="005634E7" w:rsidRDefault="00BB2A08" w:rsidP="00D74BC8">
            <w:pPr>
              <w:pStyle w:val="BodyText"/>
              <w:rPr>
                <w:rFonts w:ascii="Corbel" w:hAnsi="Corbel"/>
                <w:b/>
                <w:bCs/>
                <w:iCs/>
                <w:color w:val="auto"/>
                <w:highlight w:val="yellow"/>
                <w:lang w:val="fr-FR"/>
              </w:rPr>
            </w:pPr>
            <w:r w:rsidRPr="005634E7">
              <w:rPr>
                <w:rFonts w:ascii="Corbel" w:hAnsi="Corbel"/>
                <w:b/>
                <w:color w:val="auto"/>
                <w:lang w:val="fr-FR"/>
              </w:rPr>
              <w:t>PAGE LIMIT</w:t>
            </w:r>
            <w:r w:rsidRPr="0068337C">
              <w:rPr>
                <w:rFonts w:ascii="Corbel" w:hAnsi="Corbel"/>
                <w:b/>
                <w:color w:val="auto"/>
                <w:lang w:val="fr-FR"/>
              </w:rPr>
              <w:t>:</w:t>
            </w:r>
            <w:r w:rsidRPr="0068337C">
              <w:rPr>
                <w:rFonts w:ascii="Corbel" w:hAnsi="Corbel"/>
                <w:i/>
                <w:color w:val="auto"/>
                <w:lang w:val="fr-FR"/>
              </w:rPr>
              <w:t xml:space="preserve"> </w:t>
            </w:r>
            <w:r w:rsidRPr="0068337C">
              <w:rPr>
                <w:rFonts w:ascii="Corbel" w:hAnsi="Corbel"/>
                <w:color w:val="auto"/>
                <w:lang w:val="fr-FR"/>
              </w:rPr>
              <w:t>Maximum</w:t>
            </w:r>
            <w:r w:rsidRPr="0068337C">
              <w:rPr>
                <w:rFonts w:ascii="Corbel" w:hAnsi="Corbel"/>
                <w:i/>
                <w:color w:val="auto"/>
                <w:lang w:val="fr-FR"/>
              </w:rPr>
              <w:t xml:space="preserve"> </w:t>
            </w:r>
            <w:r w:rsidR="0068337C" w:rsidRPr="0068337C">
              <w:rPr>
                <w:rFonts w:ascii="Corbel" w:hAnsi="Corbel"/>
                <w:i/>
                <w:color w:val="auto"/>
                <w:lang w:val="fr-FR"/>
              </w:rPr>
              <w:t>12</w:t>
            </w:r>
            <w:r w:rsidRPr="0068337C">
              <w:rPr>
                <w:rFonts w:ascii="Corbel" w:hAnsi="Corbel"/>
                <w:i/>
                <w:color w:val="auto"/>
                <w:lang w:val="fr-FR"/>
              </w:rPr>
              <w:t xml:space="preserve"> </w:t>
            </w:r>
            <w:r w:rsidRPr="0068337C">
              <w:rPr>
                <w:rFonts w:ascii="Corbel" w:hAnsi="Corbel"/>
                <w:color w:val="auto"/>
                <w:lang w:val="fr-FR"/>
              </w:rPr>
              <w:t>A4</w:t>
            </w:r>
            <w:r w:rsidR="00C12C14" w:rsidRPr="005634E7">
              <w:rPr>
                <w:rFonts w:ascii="Corbel" w:hAnsi="Corbel"/>
                <w:color w:val="auto"/>
                <w:lang w:val="fr-FR"/>
              </w:rPr>
              <w:t xml:space="preserve"> </w:t>
            </w:r>
            <w:r w:rsidRPr="005634E7">
              <w:rPr>
                <w:rFonts w:ascii="Corbel" w:hAnsi="Corbel"/>
                <w:color w:val="auto"/>
                <w:lang w:val="fr-FR"/>
              </w:rPr>
              <w:t>pages, 11-point</w:t>
            </w:r>
            <w:r w:rsidR="00F701F5" w:rsidRPr="005634E7">
              <w:rPr>
                <w:rFonts w:ascii="Corbel" w:hAnsi="Corbel"/>
                <w:color w:val="auto"/>
                <w:lang w:val="fr-FR"/>
              </w:rPr>
              <w:t xml:space="preserve"> Corbel</w:t>
            </w:r>
            <w:r w:rsidRPr="005634E7">
              <w:rPr>
                <w:rFonts w:ascii="Corbel" w:hAnsi="Corbel"/>
                <w:color w:val="auto"/>
                <w:lang w:val="fr-FR"/>
              </w:rPr>
              <w:t xml:space="preserve"> font</w:t>
            </w:r>
          </w:p>
        </w:tc>
        <w:tc>
          <w:tcPr>
            <w:tcW w:w="6804" w:type="dxa"/>
            <w:shd w:val="clear" w:color="auto" w:fill="FFFFFF"/>
          </w:tcPr>
          <w:p w14:paraId="6BF03EAF" w14:textId="677413A6" w:rsidR="00D74BC8" w:rsidRPr="007E0EE0" w:rsidRDefault="00D74BC8" w:rsidP="00B53956">
            <w:pPr>
              <w:pStyle w:val="BodyText"/>
              <w:rPr>
                <w:rFonts w:ascii="Corbel" w:hAnsi="Corbel"/>
                <w:iCs/>
                <w:color w:val="auto"/>
                <w:lang w:val="en-US"/>
              </w:rPr>
            </w:pPr>
            <w:r w:rsidRPr="007E0EE0">
              <w:rPr>
                <w:rFonts w:ascii="Corbel" w:hAnsi="Corbel"/>
                <w:iCs/>
                <w:color w:val="auto"/>
                <w:lang w:val="en-US"/>
              </w:rPr>
              <w:t>Who will undertake the commission</w:t>
            </w:r>
            <w:r w:rsidR="00A0293A" w:rsidRPr="007E0EE0">
              <w:rPr>
                <w:rFonts w:ascii="Corbel" w:hAnsi="Corbel"/>
                <w:iCs/>
                <w:color w:val="auto"/>
                <w:lang w:val="en-US"/>
              </w:rPr>
              <w:t xml:space="preserve"> and why have they been chosen</w:t>
            </w:r>
            <w:r w:rsidRPr="007E0EE0">
              <w:rPr>
                <w:rFonts w:ascii="Corbel" w:hAnsi="Corbel"/>
                <w:iCs/>
                <w:color w:val="auto"/>
                <w:lang w:val="en-US"/>
              </w:rPr>
              <w:t xml:space="preserve">?  </w:t>
            </w:r>
          </w:p>
          <w:p w14:paraId="7AA1A77F" w14:textId="77777777" w:rsidR="00D74BC8" w:rsidRPr="007E0EE0" w:rsidRDefault="00D74BC8" w:rsidP="00B53956">
            <w:pPr>
              <w:pStyle w:val="BodyText"/>
              <w:rPr>
                <w:rFonts w:ascii="Corbel" w:hAnsi="Corbel"/>
                <w:iCs/>
                <w:color w:val="auto"/>
                <w:lang w:val="en-US"/>
              </w:rPr>
            </w:pPr>
            <w:r w:rsidRPr="007E0EE0">
              <w:rPr>
                <w:rFonts w:ascii="Corbel" w:hAnsi="Corbel"/>
                <w:iCs/>
                <w:color w:val="auto"/>
                <w:lang w:val="en-US"/>
              </w:rPr>
              <w:t>Identify key members of staff and allocation to the required services</w:t>
            </w:r>
          </w:p>
          <w:p w14:paraId="405B2187" w14:textId="0F414518" w:rsidR="0071603C" w:rsidRDefault="002977C9" w:rsidP="00B53956">
            <w:pPr>
              <w:pStyle w:val="BodyText"/>
              <w:rPr>
                <w:rFonts w:ascii="Corbel" w:hAnsi="Corbel"/>
                <w:color w:val="auto"/>
                <w:lang w:val="en-US"/>
              </w:rPr>
            </w:pPr>
            <w:r w:rsidRPr="007E0EE0">
              <w:rPr>
                <w:rFonts w:ascii="Corbel" w:hAnsi="Corbel"/>
                <w:color w:val="auto"/>
                <w:lang w:val="en-US"/>
              </w:rPr>
              <w:t>Professional Qualifications</w:t>
            </w:r>
            <w:r w:rsidR="005972CC">
              <w:rPr>
                <w:rFonts w:ascii="Corbel" w:hAnsi="Corbel"/>
                <w:color w:val="auto"/>
                <w:lang w:val="en-US"/>
              </w:rPr>
              <w:t>, experience, membership of professional bodies</w:t>
            </w:r>
            <w:r w:rsidR="0071603C">
              <w:rPr>
                <w:rFonts w:ascii="Corbel" w:hAnsi="Corbel"/>
                <w:color w:val="auto"/>
                <w:lang w:val="en-US"/>
              </w:rPr>
              <w:t xml:space="preserve"> (</w:t>
            </w:r>
            <w:r w:rsidR="0071603C" w:rsidRPr="0071603C">
              <w:rPr>
                <w:rFonts w:ascii="Corbel" w:hAnsi="Corbel"/>
                <w:color w:val="auto"/>
                <w:lang w:val="en-US"/>
              </w:rPr>
              <w:t>MRICS/FAAV</w:t>
            </w:r>
            <w:r w:rsidR="0071603C">
              <w:rPr>
                <w:rFonts w:ascii="Corbel" w:hAnsi="Corbel"/>
                <w:color w:val="auto"/>
                <w:lang w:val="en-US"/>
              </w:rPr>
              <w:t>)</w:t>
            </w:r>
          </w:p>
          <w:p w14:paraId="6A83B760" w14:textId="1A5E3531" w:rsidR="009B426E" w:rsidRDefault="0071603C" w:rsidP="00B53956">
            <w:pPr>
              <w:pStyle w:val="BodyText"/>
              <w:rPr>
                <w:rFonts w:ascii="Corbel" w:hAnsi="Corbel"/>
                <w:color w:val="auto"/>
                <w:lang w:val="en-US"/>
              </w:rPr>
            </w:pPr>
            <w:r>
              <w:rPr>
                <w:rFonts w:ascii="Corbel" w:hAnsi="Corbel"/>
                <w:color w:val="auto"/>
                <w:lang w:val="en-US"/>
              </w:rPr>
              <w:t xml:space="preserve">Use of and supervision of </w:t>
            </w:r>
            <w:r w:rsidRPr="0071603C">
              <w:rPr>
                <w:rFonts w:ascii="Corbel" w:hAnsi="Corbel"/>
                <w:color w:val="auto"/>
                <w:lang w:val="en-US"/>
              </w:rPr>
              <w:t xml:space="preserve">non-chartered surveyors  </w:t>
            </w:r>
          </w:p>
          <w:p w14:paraId="70638B95" w14:textId="2A14B485" w:rsidR="009B426E" w:rsidRDefault="009B426E" w:rsidP="00B53956">
            <w:pPr>
              <w:pStyle w:val="BodyText"/>
              <w:rPr>
                <w:rFonts w:ascii="Corbel" w:hAnsi="Corbel"/>
                <w:color w:val="auto"/>
                <w:lang w:val="en-US"/>
              </w:rPr>
            </w:pPr>
            <w:r>
              <w:rPr>
                <w:rFonts w:ascii="Corbel" w:hAnsi="Corbel"/>
                <w:color w:val="auto"/>
                <w:lang w:val="en-US"/>
              </w:rPr>
              <w:t>Other supplementary knowledge</w:t>
            </w:r>
            <w:r w:rsidR="00B9727E">
              <w:rPr>
                <w:rFonts w:ascii="Corbel" w:hAnsi="Corbel"/>
                <w:color w:val="auto"/>
                <w:lang w:val="en-US"/>
              </w:rPr>
              <w:t>, training and competency in areas</w:t>
            </w:r>
            <w:r>
              <w:rPr>
                <w:rFonts w:ascii="Corbel" w:hAnsi="Corbel"/>
                <w:color w:val="auto"/>
                <w:lang w:val="en-US"/>
              </w:rPr>
              <w:t xml:space="preserve"> such as statutory compliance, health and safety</w:t>
            </w:r>
            <w:r w:rsidR="00F17BE5">
              <w:rPr>
                <w:rFonts w:ascii="Corbel" w:hAnsi="Corbel"/>
                <w:color w:val="auto"/>
                <w:lang w:val="en-US"/>
              </w:rPr>
              <w:t xml:space="preserve"> including asbestos awareness</w:t>
            </w:r>
            <w:r>
              <w:rPr>
                <w:rFonts w:ascii="Corbel" w:hAnsi="Corbel"/>
                <w:color w:val="auto"/>
                <w:lang w:val="en-US"/>
              </w:rPr>
              <w:t>, and procurement.</w:t>
            </w:r>
          </w:p>
          <w:p w14:paraId="0FEFD09B" w14:textId="54D013D2" w:rsidR="002977C9" w:rsidRPr="007E0EE0" w:rsidRDefault="005972CC" w:rsidP="00B53956">
            <w:pPr>
              <w:pStyle w:val="BodyText"/>
              <w:rPr>
                <w:rFonts w:ascii="Corbel" w:hAnsi="Corbel"/>
                <w:color w:val="auto"/>
                <w:lang w:val="en-US"/>
              </w:rPr>
            </w:pPr>
            <w:r>
              <w:rPr>
                <w:rFonts w:ascii="Corbel" w:hAnsi="Corbel"/>
                <w:color w:val="auto"/>
                <w:lang w:val="en-US"/>
              </w:rPr>
              <w:t>R</w:t>
            </w:r>
            <w:r w:rsidR="002977C9" w:rsidRPr="007E0EE0">
              <w:rPr>
                <w:rFonts w:ascii="Corbel" w:hAnsi="Corbel"/>
                <w:color w:val="auto"/>
                <w:lang w:val="en-US"/>
              </w:rPr>
              <w:t>esource pool</w:t>
            </w:r>
          </w:p>
          <w:p w14:paraId="4F410979" w14:textId="40DC4E32" w:rsidR="002977C9" w:rsidRPr="007E0EE0" w:rsidRDefault="002977C9" w:rsidP="00B53956">
            <w:pPr>
              <w:pStyle w:val="BodyText"/>
              <w:rPr>
                <w:rFonts w:ascii="Corbel" w:hAnsi="Corbel"/>
                <w:color w:val="auto"/>
                <w:lang w:val="en-US"/>
              </w:rPr>
            </w:pPr>
            <w:r w:rsidRPr="00B20415">
              <w:rPr>
                <w:rFonts w:ascii="Corbel" w:hAnsi="Corbel"/>
                <w:color w:val="auto"/>
                <w:lang w:val="en-US"/>
              </w:rPr>
              <w:t>Supported by</w:t>
            </w:r>
            <w:r w:rsidR="00B20415" w:rsidRPr="00B20415">
              <w:rPr>
                <w:rFonts w:ascii="Corbel" w:hAnsi="Corbel"/>
                <w:color w:val="auto"/>
                <w:lang w:val="en-US"/>
              </w:rPr>
              <w:t xml:space="preserve"> a range of</w:t>
            </w:r>
            <w:r w:rsidRPr="00B20415">
              <w:rPr>
                <w:rFonts w:ascii="Corbel" w:hAnsi="Corbel"/>
                <w:color w:val="auto"/>
                <w:lang w:val="en-US"/>
              </w:rPr>
              <w:t xml:space="preserve"> CVs</w:t>
            </w:r>
            <w:r w:rsidR="00B20415" w:rsidRPr="00B20415">
              <w:rPr>
                <w:rFonts w:ascii="Corbel" w:hAnsi="Corbel"/>
                <w:color w:val="auto"/>
                <w:lang w:val="en-US"/>
              </w:rPr>
              <w:t xml:space="preserve"> of staff w</w:t>
            </w:r>
            <w:r w:rsidR="0049493F" w:rsidRPr="00B20415">
              <w:rPr>
                <w:rFonts w:ascii="Corbel" w:hAnsi="Corbel"/>
                <w:color w:val="auto"/>
                <w:lang w:val="en-US"/>
              </w:rPr>
              <w:t xml:space="preserve">ho will work on the </w:t>
            </w:r>
            <w:r w:rsidR="00B20415" w:rsidRPr="00B20415">
              <w:rPr>
                <w:rFonts w:ascii="Corbel" w:hAnsi="Corbel"/>
                <w:color w:val="auto"/>
                <w:lang w:val="en-US"/>
              </w:rPr>
              <w:t xml:space="preserve">commission, at different </w:t>
            </w:r>
            <w:r w:rsidR="0068337C">
              <w:rPr>
                <w:rFonts w:ascii="Corbel" w:hAnsi="Corbel"/>
                <w:color w:val="auto"/>
                <w:lang w:val="en-US"/>
              </w:rPr>
              <w:t>grades</w:t>
            </w:r>
            <w:r w:rsidR="00B20415" w:rsidRPr="00B20415">
              <w:rPr>
                <w:rFonts w:ascii="Corbel" w:hAnsi="Corbel"/>
                <w:color w:val="auto"/>
                <w:lang w:val="en-US"/>
              </w:rPr>
              <w:t xml:space="preserve"> and are</w:t>
            </w:r>
            <w:r w:rsidR="0049493F" w:rsidRPr="00B20415">
              <w:rPr>
                <w:rFonts w:ascii="Corbel" w:hAnsi="Corbel"/>
                <w:color w:val="auto"/>
                <w:lang w:val="en-US"/>
              </w:rPr>
              <w:t xml:space="preserve"> </w:t>
            </w:r>
            <w:r w:rsidR="00CB5BAC" w:rsidRPr="00B20415">
              <w:rPr>
                <w:rFonts w:ascii="Corbel" w:hAnsi="Corbel"/>
                <w:color w:val="auto"/>
                <w:lang w:val="en-US"/>
              </w:rPr>
              <w:t xml:space="preserve">included in the </w:t>
            </w:r>
            <w:r w:rsidR="00EB61AC" w:rsidRPr="00B20415">
              <w:rPr>
                <w:rFonts w:ascii="Corbel" w:hAnsi="Corbel"/>
                <w:color w:val="auto"/>
                <w:lang w:val="en-US"/>
              </w:rPr>
              <w:t xml:space="preserve">Quarterly fee/ </w:t>
            </w:r>
            <w:r w:rsidR="00CB5BAC" w:rsidRPr="00B20415">
              <w:rPr>
                <w:rFonts w:ascii="Corbel" w:hAnsi="Corbel"/>
                <w:color w:val="auto"/>
                <w:lang w:val="en-US"/>
              </w:rPr>
              <w:t>Resource and Pricing Schedule (</w:t>
            </w:r>
            <w:r w:rsidR="00B20415" w:rsidRPr="00B20415">
              <w:rPr>
                <w:rFonts w:ascii="Corbel" w:hAnsi="Corbel"/>
                <w:color w:val="auto"/>
                <w:lang w:val="en-US"/>
              </w:rPr>
              <w:t>maximum 10 CV’s</w:t>
            </w:r>
            <w:r w:rsidR="00CB5BAC" w:rsidRPr="00B20415">
              <w:rPr>
                <w:rFonts w:ascii="Corbel" w:hAnsi="Corbel"/>
                <w:color w:val="auto"/>
                <w:lang w:val="en-US"/>
              </w:rPr>
              <w:t>)</w:t>
            </w:r>
          </w:p>
          <w:p w14:paraId="3FE23A8D" w14:textId="71A7D91C" w:rsidR="002977C9" w:rsidRPr="007E0EE0" w:rsidRDefault="002977C9" w:rsidP="00D74BC8">
            <w:pPr>
              <w:pStyle w:val="BodyText"/>
              <w:rPr>
                <w:rFonts w:ascii="Corbel" w:hAnsi="Corbel"/>
                <w:color w:val="auto"/>
              </w:rPr>
            </w:pPr>
          </w:p>
        </w:tc>
        <w:tc>
          <w:tcPr>
            <w:tcW w:w="3118" w:type="dxa"/>
            <w:shd w:val="clear" w:color="auto" w:fill="FFFFFF"/>
          </w:tcPr>
          <w:p w14:paraId="64ED17D9" w14:textId="04C3C625" w:rsidR="00D74BC8" w:rsidRPr="00D74BC8" w:rsidRDefault="0068337C" w:rsidP="00D74BC8">
            <w:pPr>
              <w:pStyle w:val="BodyText"/>
              <w:rPr>
                <w:rFonts w:ascii="Corbel" w:hAnsi="Corbel"/>
                <w:color w:val="auto"/>
                <w:highlight w:val="yellow"/>
              </w:rPr>
            </w:pPr>
            <w:r>
              <w:rPr>
                <w:rFonts w:ascii="Corbel" w:hAnsi="Corbel"/>
                <w:color w:val="auto"/>
              </w:rPr>
              <w:t>20</w:t>
            </w:r>
            <w:r w:rsidR="00D74BC8" w:rsidRPr="00224404">
              <w:rPr>
                <w:rFonts w:ascii="Corbel" w:hAnsi="Corbel"/>
                <w:color w:val="auto"/>
              </w:rPr>
              <w:t>%</w:t>
            </w:r>
          </w:p>
        </w:tc>
      </w:tr>
      <w:tr w:rsidR="00D74BC8" w:rsidRPr="00F70A11" w14:paraId="5B2ED23E" w14:textId="77777777" w:rsidTr="0019020D">
        <w:trPr>
          <w:trHeight w:val="794"/>
        </w:trPr>
        <w:tc>
          <w:tcPr>
            <w:tcW w:w="1048" w:type="dxa"/>
            <w:shd w:val="clear" w:color="auto" w:fill="FFFFFF"/>
          </w:tcPr>
          <w:p w14:paraId="2D242EB1" w14:textId="22CD28A2" w:rsidR="00D74BC8" w:rsidRPr="00F70A11" w:rsidRDefault="00CC5DC1" w:rsidP="003532A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4</w:t>
            </w:r>
          </w:p>
        </w:tc>
        <w:tc>
          <w:tcPr>
            <w:tcW w:w="3347" w:type="dxa"/>
            <w:shd w:val="clear" w:color="auto" w:fill="FFFFFF"/>
          </w:tcPr>
          <w:p w14:paraId="005FDCE4" w14:textId="77777777" w:rsidR="005972CC" w:rsidRPr="005972CC" w:rsidRDefault="00D74BC8" w:rsidP="00D74BC8">
            <w:pPr>
              <w:pStyle w:val="BodyText"/>
              <w:rPr>
                <w:rFonts w:ascii="Corbel" w:hAnsi="Corbel"/>
                <w:b/>
                <w:color w:val="0090D7"/>
                <w:sz w:val="28"/>
                <w:szCs w:val="28"/>
              </w:rPr>
            </w:pPr>
            <w:r w:rsidRPr="005972CC">
              <w:rPr>
                <w:rFonts w:ascii="Corbel" w:hAnsi="Corbel"/>
                <w:b/>
                <w:color w:val="0090D7"/>
                <w:sz w:val="28"/>
                <w:szCs w:val="28"/>
              </w:rPr>
              <w:t>Management</w:t>
            </w:r>
            <w:r w:rsidR="005972CC" w:rsidRPr="005972CC">
              <w:rPr>
                <w:rFonts w:ascii="Corbel" w:hAnsi="Corbel"/>
                <w:b/>
                <w:color w:val="0090D7"/>
                <w:sz w:val="28"/>
                <w:szCs w:val="28"/>
              </w:rPr>
              <w:t xml:space="preserve"> arrangements</w:t>
            </w:r>
          </w:p>
          <w:p w14:paraId="20FD5441" w14:textId="6025A175" w:rsidR="00CB5BAC" w:rsidRDefault="009A78DC" w:rsidP="009A78DC">
            <w:pPr>
              <w:spacing w:after="140" w:line="280" w:lineRule="exact"/>
              <w:rPr>
                <w:rFonts w:ascii="Corbel" w:hAnsi="Corbel"/>
              </w:rPr>
            </w:pPr>
            <w:r>
              <w:rPr>
                <w:rFonts w:ascii="Corbel" w:hAnsi="Corbel"/>
              </w:rPr>
              <w:t>P</w:t>
            </w:r>
            <w:r w:rsidRPr="009A78DC">
              <w:rPr>
                <w:rFonts w:ascii="Corbel" w:hAnsi="Corbel"/>
              </w:rPr>
              <w:t xml:space="preserve">lease explain how </w:t>
            </w:r>
            <w:r w:rsidR="00CB5BAC">
              <w:rPr>
                <w:rFonts w:ascii="Corbel" w:hAnsi="Corbel"/>
              </w:rPr>
              <w:t xml:space="preserve">the </w:t>
            </w:r>
            <w:r w:rsidRPr="009A78DC">
              <w:rPr>
                <w:rFonts w:ascii="Corbel" w:hAnsi="Corbel"/>
              </w:rPr>
              <w:t>services will be managed</w:t>
            </w:r>
            <w:r w:rsidR="00CB5BAC">
              <w:rPr>
                <w:rFonts w:ascii="Corbel" w:hAnsi="Corbel"/>
              </w:rPr>
              <w:t>,</w:t>
            </w:r>
            <w:r w:rsidRPr="009A78DC">
              <w:rPr>
                <w:rFonts w:ascii="Corbel" w:hAnsi="Corbel"/>
              </w:rPr>
              <w:t xml:space="preserve"> </w:t>
            </w:r>
            <w:r w:rsidR="00CB5BAC">
              <w:rPr>
                <w:rFonts w:ascii="Corbel" w:hAnsi="Corbel"/>
              </w:rPr>
              <w:t>including how the supplier will maintain consistency in service.</w:t>
            </w:r>
          </w:p>
          <w:p w14:paraId="60E59313" w14:textId="04E1A939" w:rsidR="009A78DC" w:rsidRPr="00415216" w:rsidRDefault="009A78DC" w:rsidP="009A78DC">
            <w:pPr>
              <w:spacing w:after="140" w:line="280" w:lineRule="exact"/>
              <w:rPr>
                <w:rFonts w:ascii="Corbel" w:hAnsi="Corbel" w:cstheme="minorHAnsi"/>
              </w:rPr>
            </w:pPr>
            <w:r w:rsidRPr="00415216">
              <w:rPr>
                <w:rFonts w:ascii="Corbel" w:hAnsi="Corbel" w:cstheme="minorHAnsi"/>
              </w:rPr>
              <w:lastRenderedPageBreak/>
              <w:t xml:space="preserve"> </w:t>
            </w:r>
          </w:p>
          <w:p w14:paraId="4A996DC4" w14:textId="62482953" w:rsidR="00D74BC8" w:rsidRPr="00D74BC8" w:rsidRDefault="00D74BC8" w:rsidP="009A78DC">
            <w:pPr>
              <w:pStyle w:val="BodyText"/>
              <w:rPr>
                <w:rFonts w:ascii="Corbel" w:hAnsi="Corbel"/>
                <w:szCs w:val="22"/>
                <w:highlight w:val="yellow"/>
              </w:rPr>
            </w:pPr>
          </w:p>
          <w:p w14:paraId="7B14D93B" w14:textId="502B2271" w:rsidR="00D74BC8" w:rsidRPr="005634E7" w:rsidRDefault="00BB2A08" w:rsidP="00D74BC8">
            <w:pPr>
              <w:pStyle w:val="BodyText"/>
              <w:rPr>
                <w:rFonts w:ascii="Corbel" w:hAnsi="Corbel"/>
                <w:i/>
                <w:szCs w:val="22"/>
                <w:highlight w:val="yellow"/>
                <w:lang w:val="fr-FR"/>
              </w:rPr>
            </w:pPr>
            <w:r w:rsidRPr="005634E7">
              <w:rPr>
                <w:rFonts w:ascii="Corbel" w:hAnsi="Corbel"/>
                <w:b/>
                <w:color w:val="auto"/>
                <w:lang w:val="fr-FR"/>
              </w:rPr>
              <w:t>PAGE LIMIT:</w:t>
            </w:r>
            <w:r w:rsidRPr="005634E7">
              <w:rPr>
                <w:rFonts w:ascii="Corbel" w:hAnsi="Corbel"/>
                <w:i/>
                <w:color w:val="auto"/>
                <w:lang w:val="fr-FR"/>
              </w:rPr>
              <w:t xml:space="preserve"> </w:t>
            </w:r>
            <w:r w:rsidRPr="00CC7237">
              <w:rPr>
                <w:rFonts w:ascii="Corbel" w:hAnsi="Corbel"/>
                <w:color w:val="auto"/>
                <w:lang w:val="fr-FR"/>
              </w:rPr>
              <w:t>Maximum</w:t>
            </w:r>
            <w:r w:rsidRPr="00CC7237">
              <w:rPr>
                <w:rFonts w:ascii="Corbel" w:hAnsi="Corbel"/>
                <w:i/>
                <w:color w:val="auto"/>
                <w:lang w:val="fr-FR"/>
              </w:rPr>
              <w:t xml:space="preserve"> </w:t>
            </w:r>
            <w:r w:rsidR="008B6807">
              <w:rPr>
                <w:rFonts w:ascii="Corbel" w:hAnsi="Corbel"/>
                <w:i/>
                <w:color w:val="auto"/>
                <w:lang w:val="fr-FR"/>
              </w:rPr>
              <w:t>3</w:t>
            </w:r>
            <w:r w:rsidRPr="005634E7">
              <w:rPr>
                <w:rFonts w:ascii="Corbel" w:hAnsi="Corbel"/>
                <w:i/>
                <w:color w:val="auto"/>
                <w:lang w:val="fr-FR"/>
              </w:rPr>
              <w:t xml:space="preserve"> </w:t>
            </w:r>
            <w:r w:rsidRPr="005634E7">
              <w:rPr>
                <w:rFonts w:ascii="Corbel" w:hAnsi="Corbel"/>
                <w:color w:val="auto"/>
                <w:lang w:val="fr-FR"/>
              </w:rPr>
              <w:t>A4</w:t>
            </w:r>
            <w:r w:rsidR="00C12C14" w:rsidRPr="005634E7">
              <w:rPr>
                <w:rFonts w:ascii="Corbel" w:hAnsi="Corbel"/>
                <w:color w:val="auto"/>
                <w:lang w:val="fr-FR"/>
              </w:rPr>
              <w:t xml:space="preserve"> </w:t>
            </w:r>
            <w:r w:rsidRPr="005634E7">
              <w:rPr>
                <w:rFonts w:ascii="Corbel" w:hAnsi="Corbel"/>
                <w:color w:val="auto"/>
                <w:lang w:val="fr-FR"/>
              </w:rPr>
              <w:t xml:space="preserve">pages, 11-point </w:t>
            </w:r>
            <w:r w:rsidR="00F701F5" w:rsidRPr="005634E7">
              <w:rPr>
                <w:rFonts w:ascii="Corbel" w:hAnsi="Corbel"/>
                <w:color w:val="auto"/>
                <w:lang w:val="fr-FR"/>
              </w:rPr>
              <w:t>Corbel</w:t>
            </w:r>
            <w:r w:rsidRPr="005634E7">
              <w:rPr>
                <w:rFonts w:ascii="Corbel" w:hAnsi="Corbel"/>
                <w:color w:val="auto"/>
                <w:lang w:val="fr-FR"/>
              </w:rPr>
              <w:t xml:space="preserve"> font</w:t>
            </w:r>
          </w:p>
        </w:tc>
        <w:tc>
          <w:tcPr>
            <w:tcW w:w="6804" w:type="dxa"/>
            <w:shd w:val="clear" w:color="auto" w:fill="FFFFFF"/>
          </w:tcPr>
          <w:p w14:paraId="69DEB540" w14:textId="77777777" w:rsidR="00D74BC8" w:rsidRPr="00FC06E8" w:rsidRDefault="00D74BC8" w:rsidP="00B53956">
            <w:pPr>
              <w:pStyle w:val="BodyText"/>
              <w:rPr>
                <w:rFonts w:ascii="Corbel" w:hAnsi="Corbel"/>
                <w:szCs w:val="22"/>
              </w:rPr>
            </w:pPr>
            <w:r w:rsidRPr="00FC06E8">
              <w:rPr>
                <w:rFonts w:ascii="Corbel" w:hAnsi="Corbel"/>
                <w:szCs w:val="22"/>
              </w:rPr>
              <w:lastRenderedPageBreak/>
              <w:t xml:space="preserve">How will the commission be managed?  </w:t>
            </w:r>
          </w:p>
          <w:p w14:paraId="1FDC4C2B" w14:textId="77777777" w:rsidR="00D74BC8" w:rsidRPr="00FC06E8" w:rsidRDefault="00D74BC8" w:rsidP="00D74BC8">
            <w:pPr>
              <w:pStyle w:val="BodyText"/>
              <w:rPr>
                <w:rFonts w:ascii="Corbel" w:hAnsi="Corbel"/>
                <w:szCs w:val="22"/>
                <w:lang w:val="en-US"/>
              </w:rPr>
            </w:pPr>
            <w:r w:rsidRPr="00FC06E8">
              <w:rPr>
                <w:rFonts w:ascii="Corbel" w:hAnsi="Corbel"/>
                <w:szCs w:val="22"/>
                <w:lang w:val="en-US"/>
              </w:rPr>
              <w:t>Who will be responsible for reporting to the Client?</w:t>
            </w:r>
          </w:p>
          <w:p w14:paraId="6162C105" w14:textId="77777777" w:rsidR="00D74BC8" w:rsidRPr="00FC06E8" w:rsidRDefault="00D74BC8" w:rsidP="00D74BC8">
            <w:pPr>
              <w:pStyle w:val="BodyText"/>
              <w:rPr>
                <w:rFonts w:ascii="Corbel" w:hAnsi="Corbel"/>
                <w:szCs w:val="22"/>
                <w:lang w:val="en-US"/>
              </w:rPr>
            </w:pPr>
            <w:r w:rsidRPr="00FC06E8">
              <w:rPr>
                <w:rFonts w:ascii="Corbel" w:hAnsi="Corbel"/>
                <w:szCs w:val="22"/>
                <w:lang w:val="en-US"/>
              </w:rPr>
              <w:t xml:space="preserve">Who will manage the team?  </w:t>
            </w:r>
          </w:p>
          <w:p w14:paraId="2493CDE3" w14:textId="6B22AF61" w:rsidR="00D74BC8" w:rsidRPr="00FC06E8" w:rsidRDefault="00D74BC8" w:rsidP="00D74BC8">
            <w:pPr>
              <w:pStyle w:val="BodyText"/>
              <w:rPr>
                <w:rFonts w:ascii="Corbel" w:hAnsi="Corbel"/>
                <w:szCs w:val="22"/>
                <w:lang w:val="en-US"/>
              </w:rPr>
            </w:pPr>
            <w:r w:rsidRPr="00FC06E8">
              <w:rPr>
                <w:rFonts w:ascii="Corbel" w:hAnsi="Corbel"/>
                <w:szCs w:val="22"/>
                <w:lang w:val="en-US"/>
              </w:rPr>
              <w:t>Where subcontracting arrangements are in place, who will manage the contract?</w:t>
            </w:r>
          </w:p>
          <w:p w14:paraId="2CAF018B" w14:textId="65A2C71C" w:rsidR="00A0293A" w:rsidRPr="00FC06E8" w:rsidRDefault="00A0293A" w:rsidP="00D74BC8">
            <w:pPr>
              <w:pStyle w:val="BodyText"/>
              <w:rPr>
                <w:rFonts w:ascii="Corbel" w:hAnsi="Corbel"/>
                <w:szCs w:val="22"/>
                <w:lang w:val="en-US"/>
              </w:rPr>
            </w:pPr>
            <w:r w:rsidRPr="00FC06E8">
              <w:rPr>
                <w:rFonts w:ascii="Corbel" w:hAnsi="Corbel" w:cs="Arial"/>
                <w:szCs w:val="22"/>
              </w:rPr>
              <w:lastRenderedPageBreak/>
              <w:t>Who will attend site visits / client meetings?</w:t>
            </w:r>
          </w:p>
          <w:p w14:paraId="554E349C" w14:textId="6561C0B2" w:rsidR="00D74BC8" w:rsidRDefault="00D74BC8" w:rsidP="00D74BC8">
            <w:pPr>
              <w:pStyle w:val="BodyText"/>
              <w:rPr>
                <w:rFonts w:ascii="Corbel" w:hAnsi="Corbel"/>
                <w:szCs w:val="22"/>
                <w:lang w:val="en-US"/>
              </w:rPr>
            </w:pPr>
            <w:r w:rsidRPr="00FC06E8">
              <w:rPr>
                <w:rFonts w:ascii="Corbel" w:hAnsi="Corbel"/>
                <w:szCs w:val="22"/>
                <w:lang w:val="en-US"/>
              </w:rPr>
              <w:t>Communication strategy</w:t>
            </w:r>
          </w:p>
          <w:p w14:paraId="721AB8AF" w14:textId="77777777" w:rsidR="00CB5BAC" w:rsidRPr="007E0EE0" w:rsidRDefault="00CB5BAC" w:rsidP="00CB5BAC">
            <w:pPr>
              <w:pStyle w:val="BodyText"/>
              <w:rPr>
                <w:rFonts w:ascii="Corbel" w:hAnsi="Corbel"/>
                <w:color w:val="auto"/>
                <w:lang w:val="en-US"/>
              </w:rPr>
            </w:pPr>
            <w:r w:rsidRPr="007E0EE0">
              <w:rPr>
                <w:rFonts w:ascii="Corbel" w:hAnsi="Corbel"/>
                <w:color w:val="auto"/>
                <w:lang w:val="en-US"/>
              </w:rPr>
              <w:t xml:space="preserve">Supplier locations and service provision areas </w:t>
            </w:r>
          </w:p>
          <w:p w14:paraId="722A515D" w14:textId="3280E545" w:rsidR="005972CC" w:rsidRPr="00FC06E8" w:rsidRDefault="005972CC" w:rsidP="00D74BC8">
            <w:pPr>
              <w:pStyle w:val="BodyText"/>
              <w:rPr>
                <w:rFonts w:ascii="Corbel" w:hAnsi="Corbel"/>
                <w:szCs w:val="22"/>
                <w:lang w:val="en-US"/>
              </w:rPr>
            </w:pPr>
            <w:r w:rsidRPr="00EB61AC">
              <w:rPr>
                <w:rFonts w:ascii="Corbel" w:hAnsi="Corbel"/>
                <w:szCs w:val="22"/>
                <w:lang w:val="en-US"/>
              </w:rPr>
              <w:t>How will the supplier ensure consistency in service?</w:t>
            </w:r>
          </w:p>
          <w:p w14:paraId="344538E3" w14:textId="45AFDB38" w:rsidR="00D74BC8" w:rsidRPr="00D74BC8" w:rsidRDefault="00D74BC8" w:rsidP="00D74BC8">
            <w:pPr>
              <w:pStyle w:val="BodyText"/>
              <w:rPr>
                <w:rFonts w:ascii="Corbel" w:hAnsi="Corbel"/>
                <w:szCs w:val="22"/>
                <w:highlight w:val="yellow"/>
                <w:lang w:val="en-US"/>
              </w:rPr>
            </w:pPr>
            <w:r w:rsidRPr="00FC06E8">
              <w:rPr>
                <w:rFonts w:ascii="Corbel" w:hAnsi="Corbel"/>
                <w:szCs w:val="22"/>
                <w:lang w:val="en-US"/>
              </w:rPr>
              <w:t>Supported by relevant example</w:t>
            </w:r>
            <w:r w:rsidR="00B475CD" w:rsidRPr="00FC06E8">
              <w:rPr>
                <w:rFonts w:ascii="Corbel" w:hAnsi="Corbel"/>
                <w:szCs w:val="22"/>
                <w:lang w:val="en-US"/>
              </w:rPr>
              <w:t xml:space="preserve">s, </w:t>
            </w:r>
            <w:r w:rsidR="00B475CD" w:rsidRPr="00FC06E8">
              <w:rPr>
                <w:rFonts w:ascii="Corbel" w:hAnsi="Corbel"/>
                <w:iCs/>
                <w:color w:val="auto"/>
                <w:szCs w:val="22"/>
                <w:lang w:val="en-US"/>
              </w:rPr>
              <w:t xml:space="preserve">where applicable, demonstrating </w:t>
            </w:r>
            <w:r w:rsidR="00B475CD" w:rsidRPr="00FC06E8">
              <w:rPr>
                <w:rFonts w:ascii="Corbel" w:hAnsi="Corbel" w:cs="Arial"/>
                <w:szCs w:val="22"/>
              </w:rPr>
              <w:t>how they are relevant to the approach proposed</w:t>
            </w:r>
          </w:p>
        </w:tc>
        <w:tc>
          <w:tcPr>
            <w:tcW w:w="3118" w:type="dxa"/>
            <w:shd w:val="clear" w:color="auto" w:fill="FFFFFF"/>
          </w:tcPr>
          <w:p w14:paraId="5EA42BBD" w14:textId="2E9DBCF3" w:rsidR="00D74BC8" w:rsidRPr="00D74BC8" w:rsidRDefault="00224404" w:rsidP="00D74BC8">
            <w:pPr>
              <w:pStyle w:val="BodyText"/>
              <w:rPr>
                <w:rFonts w:ascii="Corbel" w:hAnsi="Corbel"/>
                <w:szCs w:val="22"/>
                <w:highlight w:val="yellow"/>
              </w:rPr>
            </w:pPr>
            <w:r w:rsidRPr="00224404">
              <w:rPr>
                <w:rFonts w:ascii="Corbel" w:hAnsi="Corbel"/>
                <w:szCs w:val="22"/>
              </w:rPr>
              <w:lastRenderedPageBreak/>
              <w:t>1</w:t>
            </w:r>
            <w:r w:rsidR="0068337C">
              <w:rPr>
                <w:rFonts w:ascii="Corbel" w:hAnsi="Corbel"/>
                <w:szCs w:val="22"/>
              </w:rPr>
              <w:t>0</w:t>
            </w:r>
            <w:r w:rsidR="00D74BC8" w:rsidRPr="00224404">
              <w:rPr>
                <w:rFonts w:ascii="Corbel" w:hAnsi="Corbel"/>
                <w:szCs w:val="22"/>
              </w:rPr>
              <w:t>%</w:t>
            </w:r>
          </w:p>
        </w:tc>
      </w:tr>
    </w:tbl>
    <w:p w14:paraId="5E85D37A" w14:textId="442669EA" w:rsidR="001F021A" w:rsidRPr="0066629A" w:rsidRDefault="001F021A" w:rsidP="00512B33">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D74BC8" w:rsidRPr="00D111F2" w14:paraId="32CA1341" w14:textId="77777777" w:rsidTr="00D74BC8">
        <w:trPr>
          <w:cantSplit/>
          <w:trHeight w:val="553"/>
        </w:trPr>
        <w:tc>
          <w:tcPr>
            <w:tcW w:w="14175" w:type="dxa"/>
            <w:gridSpan w:val="3"/>
            <w:tcBorders>
              <w:bottom w:val="single" w:sz="4" w:space="0" w:color="auto"/>
            </w:tcBorders>
            <w:shd w:val="clear" w:color="auto" w:fill="006FB9"/>
            <w:vAlign w:val="center"/>
          </w:tcPr>
          <w:p w14:paraId="4F0EE88E" w14:textId="0461C2C2" w:rsidR="00D74BC8" w:rsidRPr="00D74BC8" w:rsidRDefault="00D74BC8" w:rsidP="00D74BC8">
            <w:pPr>
              <w:pStyle w:val="BodyText"/>
              <w:rPr>
                <w:rFonts w:ascii="Corbel" w:hAnsi="Corbel"/>
                <w:color w:val="FFFFFF" w:themeColor="background1"/>
              </w:rPr>
            </w:pPr>
            <w:r w:rsidRPr="00D74BC8">
              <w:rPr>
                <w:rFonts w:ascii="Corbel" w:hAnsi="Corbel"/>
                <w:color w:val="FFFFFF" w:themeColor="background1"/>
              </w:rPr>
              <w:t xml:space="preserve">Price will account for </w:t>
            </w:r>
            <w:r w:rsidR="007B2727">
              <w:rPr>
                <w:rFonts w:ascii="Corbel" w:hAnsi="Corbel"/>
                <w:color w:val="FFFFFF" w:themeColor="background1"/>
              </w:rPr>
              <w:t>40</w:t>
            </w:r>
            <w:r w:rsidRPr="00D74BC8">
              <w:rPr>
                <w:rFonts w:ascii="Corbel" w:hAnsi="Corbel"/>
                <w:color w:val="FFFFFF" w:themeColor="background1"/>
              </w:rPr>
              <w:t>% of the Overall Score.  The lowest price will gain the maximum marks with other prices expressed as a proportion of the best score using the maths explained in the worked example below.</w:t>
            </w:r>
          </w:p>
          <w:p w14:paraId="09FC6562" w14:textId="198809DE" w:rsidR="00D74BC8" w:rsidRPr="00D111F2" w:rsidRDefault="00D74BC8" w:rsidP="00D74BC8">
            <w:pPr>
              <w:pStyle w:val="BodyText"/>
            </w:pPr>
          </w:p>
        </w:tc>
      </w:tr>
      <w:tr w:rsidR="00D74BC8" w:rsidRPr="00D111F2" w14:paraId="08F97DF8" w14:textId="77777777" w:rsidTr="00D74BC8">
        <w:trPr>
          <w:trHeight w:val="174"/>
          <w:tblHeader/>
        </w:trPr>
        <w:tc>
          <w:tcPr>
            <w:tcW w:w="3159" w:type="dxa"/>
            <w:tcBorders>
              <w:bottom w:val="single" w:sz="4" w:space="0" w:color="auto"/>
            </w:tcBorders>
            <w:shd w:val="clear" w:color="auto" w:fill="0090D7"/>
            <w:vAlign w:val="center"/>
          </w:tcPr>
          <w:p w14:paraId="0D51765D"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Criteria</w:t>
            </w:r>
          </w:p>
        </w:tc>
        <w:tc>
          <w:tcPr>
            <w:tcW w:w="5205" w:type="dxa"/>
            <w:shd w:val="clear" w:color="auto" w:fill="0090D7"/>
            <w:vAlign w:val="center"/>
          </w:tcPr>
          <w:p w14:paraId="093687C9"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Demonstrated by</w:t>
            </w:r>
          </w:p>
        </w:tc>
        <w:tc>
          <w:tcPr>
            <w:tcW w:w="5811" w:type="dxa"/>
            <w:shd w:val="clear" w:color="auto" w:fill="0090D7"/>
            <w:vAlign w:val="center"/>
          </w:tcPr>
          <w:p w14:paraId="0C03CDC4" w14:textId="77777777" w:rsidR="00D74BC8" w:rsidRPr="00D111F2" w:rsidRDefault="00D74BC8" w:rsidP="003532AE">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Weighting</w:t>
            </w:r>
          </w:p>
        </w:tc>
      </w:tr>
      <w:tr w:rsidR="00D74BC8" w:rsidRPr="00D111F2" w14:paraId="3B08653A" w14:textId="77777777" w:rsidTr="003532AE">
        <w:trPr>
          <w:cantSplit/>
          <w:trHeight w:val="565"/>
        </w:trPr>
        <w:tc>
          <w:tcPr>
            <w:tcW w:w="3159" w:type="dxa"/>
            <w:shd w:val="clear" w:color="auto" w:fill="FFFFFF"/>
            <w:vAlign w:val="center"/>
          </w:tcPr>
          <w:p w14:paraId="66625B8C" w14:textId="77777777" w:rsidR="00D74BC8" w:rsidRPr="00D74BC8" w:rsidRDefault="00D74BC8" w:rsidP="00D74BC8">
            <w:pPr>
              <w:pStyle w:val="BodyText"/>
              <w:rPr>
                <w:rFonts w:ascii="Corbel" w:hAnsi="Corbel"/>
              </w:rPr>
            </w:pPr>
            <w:r w:rsidRPr="00D74BC8">
              <w:rPr>
                <w:rFonts w:ascii="Corbel" w:hAnsi="Corbel"/>
              </w:rPr>
              <w:t>Price</w:t>
            </w:r>
          </w:p>
        </w:tc>
        <w:tc>
          <w:tcPr>
            <w:tcW w:w="5205" w:type="dxa"/>
            <w:shd w:val="clear" w:color="auto" w:fill="FFFFFF"/>
            <w:vAlign w:val="center"/>
          </w:tcPr>
          <w:p w14:paraId="665EFC7F" w14:textId="77777777" w:rsidR="00D74BC8" w:rsidRPr="00D74BC8" w:rsidRDefault="00D74BC8" w:rsidP="00D74BC8">
            <w:pPr>
              <w:pStyle w:val="BodyText"/>
              <w:rPr>
                <w:rFonts w:ascii="Corbel" w:hAnsi="Corbel"/>
              </w:rPr>
            </w:pPr>
            <w:r w:rsidRPr="00D74BC8">
              <w:rPr>
                <w:rFonts w:ascii="Corbel" w:hAnsi="Corbel"/>
              </w:rPr>
              <w:t>Completed Resource and Pricing Schedule</w:t>
            </w:r>
          </w:p>
        </w:tc>
        <w:tc>
          <w:tcPr>
            <w:tcW w:w="5811" w:type="dxa"/>
            <w:shd w:val="clear" w:color="auto" w:fill="FFFFFF"/>
            <w:vAlign w:val="center"/>
          </w:tcPr>
          <w:p w14:paraId="650990E4" w14:textId="0A4C0626" w:rsidR="00D74BC8" w:rsidRPr="007B2727" w:rsidRDefault="00415216" w:rsidP="00D74BC8">
            <w:pPr>
              <w:pStyle w:val="BodyText"/>
              <w:rPr>
                <w:rFonts w:ascii="Corbel" w:hAnsi="Corbel"/>
                <w:color w:val="auto"/>
              </w:rPr>
            </w:pPr>
            <w:r w:rsidRPr="007B2727">
              <w:rPr>
                <w:rFonts w:ascii="Corbel" w:hAnsi="Corbel"/>
                <w:color w:val="auto"/>
              </w:rPr>
              <w:t>40</w:t>
            </w:r>
            <w:r w:rsidR="00D74BC8" w:rsidRPr="007B2727">
              <w:rPr>
                <w:rFonts w:ascii="Corbel" w:hAnsi="Corbel"/>
                <w:color w:val="auto"/>
              </w:rPr>
              <w:t>%</w:t>
            </w:r>
          </w:p>
        </w:tc>
      </w:tr>
    </w:tbl>
    <w:p w14:paraId="5DA59FE7" w14:textId="77777777" w:rsidR="00B23CF1" w:rsidRDefault="00B23CF1" w:rsidP="00B23CF1">
      <w:pPr>
        <w:pStyle w:val="ListParagraph"/>
        <w:ind w:left="360"/>
        <w:rPr>
          <w:rFonts w:ascii="Corbel" w:hAnsi="Corbel"/>
          <w:b/>
          <w:bCs/>
          <w:color w:val="009FE3"/>
          <w:sz w:val="28"/>
          <w:szCs w:val="28"/>
        </w:rPr>
      </w:pPr>
    </w:p>
    <w:p w14:paraId="4C203936" w14:textId="11720139" w:rsidR="00E04BBA" w:rsidRPr="003A3203" w:rsidRDefault="3BA0885E" w:rsidP="008918F5">
      <w:pPr>
        <w:pStyle w:val="ListParagraph"/>
        <w:numPr>
          <w:ilvl w:val="0"/>
          <w:numId w:val="15"/>
        </w:numPr>
        <w:rPr>
          <w:rFonts w:ascii="Corbel" w:hAnsi="Corbel"/>
          <w:b/>
          <w:bCs/>
          <w:color w:val="009FE3"/>
          <w:sz w:val="28"/>
          <w:szCs w:val="28"/>
        </w:rPr>
      </w:pPr>
      <w:r w:rsidRPr="003A3203">
        <w:rPr>
          <w:rFonts w:ascii="Corbel" w:hAnsi="Corbel"/>
          <w:b/>
          <w:bCs/>
          <w:color w:val="009FE3"/>
          <w:sz w:val="28"/>
          <w:szCs w:val="28"/>
        </w:rPr>
        <w:t>Worked Example</w:t>
      </w:r>
    </w:p>
    <w:p w14:paraId="0B3FAFFA" w14:textId="1C136C7C" w:rsidR="00E04BBA" w:rsidRPr="003A3203" w:rsidRDefault="00E04BBA" w:rsidP="00E04BBA">
      <w:pPr>
        <w:rPr>
          <w:rFonts w:ascii="Corbel" w:hAnsi="Corbel"/>
          <w:b/>
          <w:color w:val="009FE3"/>
          <w:sz w:val="28"/>
          <w:szCs w:val="28"/>
        </w:rPr>
      </w:pPr>
      <w:r w:rsidRPr="003A3203">
        <w:rPr>
          <w:rFonts w:ascii="Corbel" w:hAnsi="Corbel"/>
          <w:b/>
          <w:color w:val="009FE3"/>
          <w:sz w:val="28"/>
          <w:szCs w:val="28"/>
        </w:rPr>
        <w:t xml:space="preserve">How your </w:t>
      </w:r>
      <w:r w:rsidR="00396BE9" w:rsidRPr="003A3203">
        <w:rPr>
          <w:rFonts w:ascii="Corbel" w:hAnsi="Corbel"/>
          <w:b/>
          <w:color w:val="009FE3"/>
          <w:sz w:val="28"/>
          <w:szCs w:val="28"/>
        </w:rPr>
        <w:t xml:space="preserve">quality </w:t>
      </w:r>
      <w:r w:rsidRPr="003A3203">
        <w:rPr>
          <w:rFonts w:ascii="Corbel" w:hAnsi="Corbel"/>
          <w:b/>
          <w:color w:val="009FE3"/>
          <w:sz w:val="28"/>
          <w:szCs w:val="28"/>
        </w:rPr>
        <w:t>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F70443" w:rsidRPr="00D74BC8" w14:paraId="55482C54" w14:textId="77777777" w:rsidTr="00B23CF1">
        <w:tc>
          <w:tcPr>
            <w:tcW w:w="2433" w:type="dxa"/>
            <w:tcBorders>
              <w:bottom w:val="single" w:sz="4" w:space="0" w:color="auto"/>
            </w:tcBorders>
            <w:shd w:val="clear" w:color="auto" w:fill="0090D7"/>
            <w:tcMar>
              <w:top w:w="0" w:type="dxa"/>
              <w:left w:w="108" w:type="dxa"/>
              <w:bottom w:w="0" w:type="dxa"/>
              <w:right w:w="108" w:type="dxa"/>
            </w:tcMar>
            <w:vAlign w:val="bottom"/>
            <w:hideMark/>
          </w:tcPr>
          <w:p w14:paraId="254EB7C1"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0D7"/>
            <w:vAlign w:val="bottom"/>
          </w:tcPr>
          <w:p w14:paraId="57EC27D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19C1ADA4"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Score out of 5</w:t>
            </w:r>
          </w:p>
        </w:tc>
        <w:tc>
          <w:tcPr>
            <w:tcW w:w="1957" w:type="dxa"/>
            <w:shd w:val="clear" w:color="auto" w:fill="0090D7"/>
            <w:tcMar>
              <w:top w:w="0" w:type="dxa"/>
              <w:left w:w="108" w:type="dxa"/>
              <w:bottom w:w="0" w:type="dxa"/>
              <w:right w:w="108" w:type="dxa"/>
            </w:tcMar>
            <w:vAlign w:val="bottom"/>
            <w:hideMark/>
          </w:tcPr>
          <w:p w14:paraId="362F1F15"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48C82C70"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957" w:type="dxa"/>
            <w:shd w:val="clear" w:color="auto" w:fill="0090D7"/>
            <w:tcMar>
              <w:top w:w="0" w:type="dxa"/>
              <w:left w:w="108" w:type="dxa"/>
              <w:bottom w:w="0" w:type="dxa"/>
              <w:right w:w="108" w:type="dxa"/>
            </w:tcMar>
            <w:vAlign w:val="bottom"/>
            <w:hideMark/>
          </w:tcPr>
          <w:p w14:paraId="425DAD4A"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1957" w:type="dxa"/>
            <w:shd w:val="clear" w:color="auto" w:fill="0090D7"/>
          </w:tcPr>
          <w:p w14:paraId="1ECDB93D"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D74BC8" w:rsidRPr="00D74BC8" w14:paraId="3E2EF36B" w14:textId="77777777" w:rsidTr="00E00603">
        <w:tc>
          <w:tcPr>
            <w:tcW w:w="2433" w:type="dxa"/>
            <w:vMerge w:val="restart"/>
            <w:shd w:val="clear" w:color="auto" w:fill="0090D7"/>
            <w:tcMar>
              <w:top w:w="0" w:type="dxa"/>
              <w:left w:w="108" w:type="dxa"/>
              <w:bottom w:w="0" w:type="dxa"/>
              <w:right w:w="108" w:type="dxa"/>
            </w:tcMar>
            <w:vAlign w:val="center"/>
            <w:hideMark/>
          </w:tcPr>
          <w:p w14:paraId="3DC08AE0" w14:textId="77777777" w:rsidR="00AF7C52" w:rsidRDefault="00AF7C52" w:rsidP="00D74BC8">
            <w:pPr>
              <w:pStyle w:val="BodyText"/>
              <w:rPr>
                <w:rFonts w:ascii="Corbel" w:hAnsi="Corbel"/>
                <w:color w:val="FFFFFF" w:themeColor="background1"/>
                <w:szCs w:val="22"/>
              </w:rPr>
            </w:pPr>
          </w:p>
          <w:p w14:paraId="7386CF51" w14:textId="77777777" w:rsidR="00AF7C52" w:rsidRDefault="00AF7C52" w:rsidP="00D74BC8">
            <w:pPr>
              <w:pStyle w:val="BodyText"/>
              <w:rPr>
                <w:rFonts w:ascii="Corbel" w:hAnsi="Corbel"/>
                <w:color w:val="FFFFFF" w:themeColor="background1"/>
                <w:szCs w:val="22"/>
              </w:rPr>
            </w:pPr>
          </w:p>
          <w:p w14:paraId="6DB16C70" w14:textId="1E9C76D0" w:rsidR="00D74BC8"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A</w:t>
            </w:r>
          </w:p>
          <w:p w14:paraId="0EE3315F" w14:textId="77777777" w:rsidR="00AF7C52" w:rsidRDefault="00AF7C52" w:rsidP="00D74BC8">
            <w:pPr>
              <w:pStyle w:val="BodyText"/>
              <w:rPr>
                <w:rFonts w:ascii="Corbel" w:hAnsi="Corbel"/>
                <w:color w:val="FFFFFF" w:themeColor="background1"/>
                <w:szCs w:val="22"/>
              </w:rPr>
            </w:pPr>
          </w:p>
          <w:p w14:paraId="4CD9842E" w14:textId="682DD0E3" w:rsidR="00AF7C52" w:rsidRPr="0019020D" w:rsidRDefault="00AF7C52" w:rsidP="00D74BC8">
            <w:pPr>
              <w:pStyle w:val="BodyText"/>
              <w:rPr>
                <w:rFonts w:ascii="Corbel" w:hAnsi="Corbel"/>
                <w:color w:val="FFFFFF" w:themeColor="background1"/>
                <w:szCs w:val="22"/>
              </w:rPr>
            </w:pPr>
          </w:p>
        </w:tc>
        <w:tc>
          <w:tcPr>
            <w:tcW w:w="1957" w:type="dxa"/>
          </w:tcPr>
          <w:p w14:paraId="4FB0C79B"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BE6588E"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hideMark/>
          </w:tcPr>
          <w:p w14:paraId="5EE011DB" w14:textId="77777777" w:rsidR="00D74BC8" w:rsidRPr="00E00603" w:rsidRDefault="00D74BC8" w:rsidP="00D74BC8">
            <w:pPr>
              <w:pStyle w:val="BodyText"/>
              <w:rPr>
                <w:rFonts w:ascii="Corbel" w:hAnsi="Corbel"/>
                <w:color w:val="auto"/>
                <w:szCs w:val="22"/>
              </w:rPr>
            </w:pPr>
            <w:r w:rsidRPr="00E00603">
              <w:rPr>
                <w:rFonts w:ascii="Corbel" w:hAnsi="Corbel"/>
                <w:color w:val="auto"/>
                <w:szCs w:val="22"/>
              </w:rPr>
              <w:t>15%</w:t>
            </w:r>
          </w:p>
        </w:tc>
        <w:tc>
          <w:tcPr>
            <w:tcW w:w="1957" w:type="dxa"/>
            <w:tcMar>
              <w:top w:w="0" w:type="dxa"/>
              <w:left w:w="108" w:type="dxa"/>
              <w:bottom w:w="0" w:type="dxa"/>
              <w:right w:w="108" w:type="dxa"/>
            </w:tcMar>
            <w:hideMark/>
          </w:tcPr>
          <w:p w14:paraId="5519E955"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tcMar>
              <w:top w:w="0" w:type="dxa"/>
              <w:left w:w="108" w:type="dxa"/>
              <w:bottom w:w="0" w:type="dxa"/>
              <w:right w:w="108" w:type="dxa"/>
            </w:tcMar>
            <w:hideMark/>
          </w:tcPr>
          <w:p w14:paraId="5E19357F" w14:textId="77777777" w:rsidR="00D74BC8" w:rsidRPr="00E00603" w:rsidRDefault="00D74BC8" w:rsidP="00D74BC8">
            <w:pPr>
              <w:pStyle w:val="BodyText"/>
              <w:rPr>
                <w:rFonts w:ascii="Corbel" w:hAnsi="Corbel"/>
                <w:color w:val="auto"/>
                <w:szCs w:val="22"/>
              </w:rPr>
            </w:pPr>
            <w:r w:rsidRPr="00E00603">
              <w:rPr>
                <w:rFonts w:ascii="Corbel" w:hAnsi="Corbel"/>
                <w:color w:val="auto"/>
                <w:szCs w:val="22"/>
              </w:rPr>
              <w:t>9</w:t>
            </w:r>
          </w:p>
        </w:tc>
        <w:tc>
          <w:tcPr>
            <w:tcW w:w="1957" w:type="dxa"/>
            <w:vMerge w:val="restart"/>
            <w:shd w:val="clear" w:color="auto" w:fill="auto"/>
            <w:vAlign w:val="center"/>
          </w:tcPr>
          <w:p w14:paraId="08263E41" w14:textId="3619B5F1" w:rsidR="00D74BC8" w:rsidRPr="0019020D" w:rsidRDefault="00935752" w:rsidP="00D74BC8">
            <w:pPr>
              <w:pStyle w:val="BodyText"/>
              <w:rPr>
                <w:rFonts w:ascii="Corbel" w:hAnsi="Corbel"/>
                <w:color w:val="auto"/>
                <w:szCs w:val="22"/>
                <w:highlight w:val="yellow"/>
              </w:rPr>
            </w:pPr>
            <w:r w:rsidRPr="00E00603">
              <w:rPr>
                <w:rFonts w:ascii="Corbel" w:hAnsi="Corbel"/>
                <w:color w:val="auto"/>
                <w:szCs w:val="22"/>
              </w:rPr>
              <w:t>3</w:t>
            </w:r>
            <w:r w:rsidR="0068337C">
              <w:rPr>
                <w:rFonts w:ascii="Corbel" w:hAnsi="Corbel"/>
                <w:color w:val="auto"/>
                <w:szCs w:val="22"/>
              </w:rPr>
              <w:t>7</w:t>
            </w:r>
          </w:p>
        </w:tc>
      </w:tr>
      <w:tr w:rsidR="00D74BC8" w:rsidRPr="00D74BC8" w14:paraId="304695CC" w14:textId="77777777" w:rsidTr="00E00603">
        <w:tc>
          <w:tcPr>
            <w:tcW w:w="2433" w:type="dxa"/>
            <w:vMerge/>
            <w:shd w:val="clear" w:color="auto" w:fill="0090D7"/>
            <w:tcMar>
              <w:top w:w="0" w:type="dxa"/>
              <w:left w:w="108" w:type="dxa"/>
              <w:bottom w:w="0" w:type="dxa"/>
              <w:right w:w="108" w:type="dxa"/>
            </w:tcMar>
            <w:vAlign w:val="center"/>
          </w:tcPr>
          <w:p w14:paraId="2A3D255E" w14:textId="77777777" w:rsidR="00D74BC8" w:rsidRPr="0019020D" w:rsidRDefault="00D74BC8" w:rsidP="00D74BC8">
            <w:pPr>
              <w:pStyle w:val="BodyText"/>
              <w:rPr>
                <w:rFonts w:ascii="Corbel" w:hAnsi="Corbel"/>
                <w:color w:val="FFFFFF" w:themeColor="background1"/>
                <w:szCs w:val="22"/>
              </w:rPr>
            </w:pPr>
          </w:p>
        </w:tc>
        <w:tc>
          <w:tcPr>
            <w:tcW w:w="1957" w:type="dxa"/>
          </w:tcPr>
          <w:p w14:paraId="06CF444B"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587BAD1D"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1BAD1066" w14:textId="77777777" w:rsidR="00D74BC8" w:rsidRPr="00E00603" w:rsidRDefault="00D74BC8" w:rsidP="00D74BC8">
            <w:pPr>
              <w:pStyle w:val="BodyText"/>
              <w:rPr>
                <w:rFonts w:ascii="Corbel" w:hAnsi="Corbel"/>
                <w:color w:val="auto"/>
                <w:szCs w:val="22"/>
              </w:rPr>
            </w:pPr>
            <w:r w:rsidRPr="00E00603">
              <w:rPr>
                <w:rFonts w:ascii="Corbel" w:hAnsi="Corbel"/>
                <w:color w:val="auto"/>
                <w:szCs w:val="22"/>
              </w:rPr>
              <w:t>15%</w:t>
            </w:r>
          </w:p>
        </w:tc>
        <w:tc>
          <w:tcPr>
            <w:tcW w:w="1957" w:type="dxa"/>
            <w:tcMar>
              <w:top w:w="0" w:type="dxa"/>
              <w:left w:w="108" w:type="dxa"/>
              <w:bottom w:w="0" w:type="dxa"/>
              <w:right w:w="108" w:type="dxa"/>
            </w:tcMar>
          </w:tcPr>
          <w:p w14:paraId="595ACAE1"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tcMar>
              <w:top w:w="0" w:type="dxa"/>
              <w:left w:w="108" w:type="dxa"/>
              <w:bottom w:w="0" w:type="dxa"/>
              <w:right w:w="108" w:type="dxa"/>
            </w:tcMar>
          </w:tcPr>
          <w:p w14:paraId="0B2611ED" w14:textId="77777777" w:rsidR="00D74BC8" w:rsidRPr="00E00603" w:rsidRDefault="00D74BC8" w:rsidP="00D74BC8">
            <w:pPr>
              <w:pStyle w:val="BodyText"/>
              <w:rPr>
                <w:rFonts w:ascii="Corbel" w:hAnsi="Corbel"/>
                <w:color w:val="auto"/>
                <w:szCs w:val="22"/>
              </w:rPr>
            </w:pPr>
            <w:r w:rsidRPr="00E00603">
              <w:rPr>
                <w:rFonts w:ascii="Corbel" w:hAnsi="Corbel"/>
                <w:color w:val="auto"/>
                <w:szCs w:val="22"/>
              </w:rPr>
              <w:t>12</w:t>
            </w:r>
          </w:p>
        </w:tc>
        <w:tc>
          <w:tcPr>
            <w:tcW w:w="1957" w:type="dxa"/>
            <w:vMerge/>
            <w:shd w:val="clear" w:color="auto" w:fill="auto"/>
          </w:tcPr>
          <w:p w14:paraId="4E8A720F" w14:textId="77777777" w:rsidR="00D74BC8" w:rsidRPr="0019020D" w:rsidRDefault="00D74BC8" w:rsidP="00D74BC8">
            <w:pPr>
              <w:pStyle w:val="BodyText"/>
              <w:rPr>
                <w:rFonts w:ascii="Corbel" w:hAnsi="Corbel"/>
                <w:color w:val="auto"/>
                <w:szCs w:val="22"/>
                <w:highlight w:val="yellow"/>
              </w:rPr>
            </w:pPr>
          </w:p>
        </w:tc>
      </w:tr>
      <w:tr w:rsidR="00D74BC8" w:rsidRPr="00D74BC8" w14:paraId="65857E06" w14:textId="77777777" w:rsidTr="00E00603">
        <w:tc>
          <w:tcPr>
            <w:tcW w:w="2433" w:type="dxa"/>
            <w:vMerge/>
            <w:shd w:val="clear" w:color="auto" w:fill="0090D7"/>
            <w:tcMar>
              <w:top w:w="0" w:type="dxa"/>
              <w:left w:w="108" w:type="dxa"/>
              <w:bottom w:w="0" w:type="dxa"/>
              <w:right w:w="108" w:type="dxa"/>
            </w:tcMar>
            <w:vAlign w:val="center"/>
          </w:tcPr>
          <w:p w14:paraId="1EED7F9D" w14:textId="77777777" w:rsidR="00D74BC8" w:rsidRPr="0019020D" w:rsidRDefault="00D74BC8" w:rsidP="00D74BC8">
            <w:pPr>
              <w:pStyle w:val="BodyText"/>
              <w:rPr>
                <w:rFonts w:ascii="Corbel" w:hAnsi="Corbel"/>
                <w:color w:val="FFFFFF" w:themeColor="background1"/>
                <w:szCs w:val="22"/>
              </w:rPr>
            </w:pPr>
          </w:p>
        </w:tc>
        <w:tc>
          <w:tcPr>
            <w:tcW w:w="1957" w:type="dxa"/>
          </w:tcPr>
          <w:p w14:paraId="18456EF9"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3ABEFE21"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C281041" w14:textId="19E160A2" w:rsidR="00D74BC8" w:rsidRPr="00E00603" w:rsidRDefault="0068337C" w:rsidP="00D74BC8">
            <w:pPr>
              <w:pStyle w:val="BodyText"/>
              <w:rPr>
                <w:rFonts w:ascii="Corbel" w:hAnsi="Corbel"/>
                <w:color w:val="auto"/>
                <w:szCs w:val="22"/>
              </w:rPr>
            </w:pPr>
            <w:r>
              <w:rPr>
                <w:rFonts w:ascii="Corbel" w:hAnsi="Corbel"/>
                <w:color w:val="auto"/>
                <w:szCs w:val="22"/>
              </w:rPr>
              <w:t>20</w:t>
            </w:r>
            <w:r w:rsidR="00D74BC8" w:rsidRPr="00E00603">
              <w:rPr>
                <w:rFonts w:ascii="Corbel" w:hAnsi="Corbel"/>
                <w:color w:val="auto"/>
                <w:szCs w:val="22"/>
              </w:rPr>
              <w:t>%</w:t>
            </w:r>
          </w:p>
        </w:tc>
        <w:tc>
          <w:tcPr>
            <w:tcW w:w="1957" w:type="dxa"/>
            <w:tcMar>
              <w:top w:w="0" w:type="dxa"/>
              <w:left w:w="108" w:type="dxa"/>
              <w:bottom w:w="0" w:type="dxa"/>
              <w:right w:w="108" w:type="dxa"/>
            </w:tcMar>
          </w:tcPr>
          <w:p w14:paraId="38046667" w14:textId="24183264" w:rsidR="00D74BC8" w:rsidRPr="00F44CA4" w:rsidRDefault="00D069F6" w:rsidP="00D74BC8">
            <w:pPr>
              <w:pStyle w:val="BodyText"/>
              <w:rPr>
                <w:rFonts w:ascii="Corbel" w:hAnsi="Corbel"/>
                <w:color w:val="auto"/>
                <w:szCs w:val="22"/>
              </w:rPr>
            </w:pPr>
            <w:r>
              <w:rPr>
                <w:rFonts w:ascii="Corbel" w:hAnsi="Corbel"/>
                <w:color w:val="auto"/>
                <w:szCs w:val="22"/>
              </w:rPr>
              <w:t>4</w:t>
            </w:r>
          </w:p>
        </w:tc>
        <w:tc>
          <w:tcPr>
            <w:tcW w:w="1957" w:type="dxa"/>
            <w:tcMar>
              <w:top w:w="0" w:type="dxa"/>
              <w:left w:w="108" w:type="dxa"/>
              <w:bottom w:w="0" w:type="dxa"/>
              <w:right w:w="108" w:type="dxa"/>
            </w:tcMar>
          </w:tcPr>
          <w:p w14:paraId="1BD960A0" w14:textId="288B295D" w:rsidR="00D74BC8" w:rsidRPr="00E00603" w:rsidRDefault="0068337C" w:rsidP="00D74BC8">
            <w:pPr>
              <w:pStyle w:val="BodyText"/>
              <w:rPr>
                <w:rFonts w:ascii="Corbel" w:hAnsi="Corbel"/>
                <w:color w:val="auto"/>
                <w:szCs w:val="22"/>
              </w:rPr>
            </w:pPr>
            <w:r>
              <w:rPr>
                <w:rFonts w:ascii="Corbel" w:hAnsi="Corbel"/>
                <w:color w:val="auto"/>
                <w:szCs w:val="22"/>
              </w:rPr>
              <w:t>12</w:t>
            </w:r>
          </w:p>
        </w:tc>
        <w:tc>
          <w:tcPr>
            <w:tcW w:w="1957" w:type="dxa"/>
            <w:vMerge/>
            <w:shd w:val="clear" w:color="auto" w:fill="auto"/>
          </w:tcPr>
          <w:p w14:paraId="7D5CA07B" w14:textId="77777777" w:rsidR="00D74BC8" w:rsidRPr="0019020D" w:rsidRDefault="00D74BC8" w:rsidP="00D74BC8">
            <w:pPr>
              <w:pStyle w:val="BodyText"/>
              <w:rPr>
                <w:rFonts w:ascii="Corbel" w:hAnsi="Corbel"/>
                <w:color w:val="auto"/>
                <w:szCs w:val="22"/>
                <w:highlight w:val="yellow"/>
              </w:rPr>
            </w:pPr>
          </w:p>
        </w:tc>
      </w:tr>
      <w:tr w:rsidR="00D74BC8" w:rsidRPr="00D74BC8" w14:paraId="4DFD8A85" w14:textId="77777777" w:rsidTr="00E00603">
        <w:tc>
          <w:tcPr>
            <w:tcW w:w="2433" w:type="dxa"/>
            <w:vMerge/>
            <w:tcBorders>
              <w:bottom w:val="single" w:sz="4" w:space="0" w:color="auto"/>
            </w:tcBorders>
            <w:shd w:val="clear" w:color="auto" w:fill="0090D7"/>
            <w:tcMar>
              <w:top w:w="0" w:type="dxa"/>
              <w:left w:w="108" w:type="dxa"/>
              <w:bottom w:w="0" w:type="dxa"/>
              <w:right w:w="108" w:type="dxa"/>
            </w:tcMar>
            <w:vAlign w:val="center"/>
          </w:tcPr>
          <w:p w14:paraId="4D40A962" w14:textId="77777777" w:rsidR="00D74BC8" w:rsidRPr="0019020D" w:rsidRDefault="00D74BC8" w:rsidP="00D74BC8">
            <w:pPr>
              <w:pStyle w:val="BodyText"/>
              <w:rPr>
                <w:rFonts w:ascii="Corbel" w:hAnsi="Corbel"/>
                <w:color w:val="FFFFFF" w:themeColor="background1"/>
                <w:szCs w:val="22"/>
              </w:rPr>
            </w:pPr>
          </w:p>
        </w:tc>
        <w:tc>
          <w:tcPr>
            <w:tcW w:w="1957" w:type="dxa"/>
          </w:tcPr>
          <w:p w14:paraId="44AF0272"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08FDB432"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07F6A168" w14:textId="4C362624" w:rsidR="00D74BC8" w:rsidRPr="00E00603" w:rsidRDefault="00D74BC8" w:rsidP="00D74BC8">
            <w:pPr>
              <w:pStyle w:val="BodyText"/>
              <w:rPr>
                <w:rFonts w:ascii="Corbel" w:hAnsi="Corbel"/>
                <w:color w:val="auto"/>
                <w:szCs w:val="22"/>
              </w:rPr>
            </w:pPr>
            <w:r w:rsidRPr="00E00603">
              <w:rPr>
                <w:rFonts w:ascii="Corbel" w:hAnsi="Corbel"/>
                <w:color w:val="auto"/>
                <w:szCs w:val="22"/>
              </w:rPr>
              <w:t>1</w:t>
            </w:r>
            <w:r w:rsidR="0068337C">
              <w:rPr>
                <w:rFonts w:ascii="Corbel" w:hAnsi="Corbel"/>
                <w:color w:val="auto"/>
                <w:szCs w:val="22"/>
              </w:rPr>
              <w:t>0</w:t>
            </w:r>
            <w:r w:rsidRPr="00E00603">
              <w:rPr>
                <w:rFonts w:ascii="Corbel" w:hAnsi="Corbel"/>
                <w:color w:val="auto"/>
                <w:szCs w:val="22"/>
              </w:rPr>
              <w:t>%</w:t>
            </w:r>
          </w:p>
        </w:tc>
        <w:tc>
          <w:tcPr>
            <w:tcW w:w="1957" w:type="dxa"/>
            <w:tcMar>
              <w:top w:w="0" w:type="dxa"/>
              <w:left w:w="108" w:type="dxa"/>
              <w:bottom w:w="0" w:type="dxa"/>
              <w:right w:w="108" w:type="dxa"/>
            </w:tcMar>
          </w:tcPr>
          <w:p w14:paraId="1B9AD1F3" w14:textId="1550C0A7" w:rsidR="00D74BC8" w:rsidRPr="00F44CA4" w:rsidRDefault="00D069F6" w:rsidP="00D74BC8">
            <w:pPr>
              <w:pStyle w:val="BodyText"/>
              <w:rPr>
                <w:rFonts w:ascii="Corbel" w:hAnsi="Corbel"/>
                <w:color w:val="auto"/>
                <w:szCs w:val="22"/>
              </w:rPr>
            </w:pPr>
            <w:r>
              <w:rPr>
                <w:rFonts w:ascii="Corbel" w:hAnsi="Corbel"/>
                <w:color w:val="auto"/>
                <w:szCs w:val="22"/>
              </w:rPr>
              <w:t>2</w:t>
            </w:r>
          </w:p>
        </w:tc>
        <w:tc>
          <w:tcPr>
            <w:tcW w:w="1957" w:type="dxa"/>
            <w:tcMar>
              <w:top w:w="0" w:type="dxa"/>
              <w:left w:w="108" w:type="dxa"/>
              <w:bottom w:w="0" w:type="dxa"/>
              <w:right w:w="108" w:type="dxa"/>
            </w:tcMar>
          </w:tcPr>
          <w:p w14:paraId="1D750F7A" w14:textId="13C5C9C3" w:rsidR="00D74BC8" w:rsidRPr="00E00603" w:rsidRDefault="0068337C" w:rsidP="00D74BC8">
            <w:pPr>
              <w:pStyle w:val="BodyText"/>
              <w:rPr>
                <w:rFonts w:ascii="Corbel" w:hAnsi="Corbel"/>
                <w:color w:val="auto"/>
                <w:szCs w:val="22"/>
              </w:rPr>
            </w:pPr>
            <w:r>
              <w:rPr>
                <w:rFonts w:ascii="Corbel" w:hAnsi="Corbel"/>
                <w:color w:val="auto"/>
                <w:szCs w:val="22"/>
              </w:rPr>
              <w:t>4</w:t>
            </w:r>
          </w:p>
        </w:tc>
        <w:tc>
          <w:tcPr>
            <w:tcW w:w="1957" w:type="dxa"/>
            <w:vMerge/>
            <w:shd w:val="clear" w:color="auto" w:fill="auto"/>
            <w:vAlign w:val="center"/>
          </w:tcPr>
          <w:p w14:paraId="2EDF77A4" w14:textId="77777777" w:rsidR="00D74BC8" w:rsidRPr="0019020D" w:rsidRDefault="00D74BC8" w:rsidP="00D74BC8">
            <w:pPr>
              <w:pStyle w:val="BodyText"/>
              <w:rPr>
                <w:rFonts w:ascii="Corbel" w:hAnsi="Corbel"/>
                <w:color w:val="auto"/>
                <w:szCs w:val="22"/>
                <w:highlight w:val="yellow"/>
              </w:rPr>
            </w:pPr>
          </w:p>
        </w:tc>
      </w:tr>
      <w:tr w:rsidR="00D74BC8" w:rsidRPr="00D74BC8" w14:paraId="0A14CE63" w14:textId="77777777" w:rsidTr="0043002A">
        <w:tc>
          <w:tcPr>
            <w:tcW w:w="2433" w:type="dxa"/>
            <w:vMerge w:val="restart"/>
            <w:shd w:val="clear" w:color="auto" w:fill="0090D7"/>
            <w:tcMar>
              <w:top w:w="0" w:type="dxa"/>
              <w:left w:w="108" w:type="dxa"/>
              <w:bottom w:w="0" w:type="dxa"/>
              <w:right w:w="108" w:type="dxa"/>
            </w:tcMar>
            <w:vAlign w:val="center"/>
            <w:hideMark/>
          </w:tcPr>
          <w:p w14:paraId="12B7F626"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B</w:t>
            </w:r>
          </w:p>
        </w:tc>
        <w:tc>
          <w:tcPr>
            <w:tcW w:w="1957" w:type="dxa"/>
          </w:tcPr>
          <w:p w14:paraId="366ABD83"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37F51CC9" w14:textId="77777777" w:rsidR="00D74BC8" w:rsidRPr="00D74BC8" w:rsidRDefault="00D74BC8" w:rsidP="00D74BC8">
            <w:pPr>
              <w:pStyle w:val="BodyText"/>
              <w:rPr>
                <w:rFonts w:ascii="Corbel" w:hAnsi="Corbel"/>
                <w:szCs w:val="22"/>
              </w:rPr>
            </w:pPr>
            <w:r w:rsidRPr="00D74BC8">
              <w:rPr>
                <w:rFonts w:ascii="Corbel" w:hAnsi="Corbel"/>
                <w:szCs w:val="22"/>
              </w:rPr>
              <w:t>5</w:t>
            </w:r>
          </w:p>
        </w:tc>
        <w:tc>
          <w:tcPr>
            <w:tcW w:w="1957" w:type="dxa"/>
            <w:tcMar>
              <w:top w:w="0" w:type="dxa"/>
              <w:left w:w="108" w:type="dxa"/>
              <w:bottom w:w="0" w:type="dxa"/>
              <w:right w:w="108" w:type="dxa"/>
            </w:tcMar>
            <w:hideMark/>
          </w:tcPr>
          <w:p w14:paraId="515E2ED3"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15%</w:t>
            </w:r>
          </w:p>
        </w:tc>
        <w:tc>
          <w:tcPr>
            <w:tcW w:w="1957" w:type="dxa"/>
            <w:tcMar>
              <w:top w:w="0" w:type="dxa"/>
              <w:left w:w="108" w:type="dxa"/>
              <w:bottom w:w="0" w:type="dxa"/>
              <w:right w:w="108" w:type="dxa"/>
            </w:tcMar>
            <w:hideMark/>
          </w:tcPr>
          <w:p w14:paraId="25372C65"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tcMar>
              <w:top w:w="0" w:type="dxa"/>
              <w:left w:w="108" w:type="dxa"/>
              <w:bottom w:w="0" w:type="dxa"/>
              <w:right w:w="108" w:type="dxa"/>
            </w:tcMar>
            <w:hideMark/>
          </w:tcPr>
          <w:p w14:paraId="50AEED11"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15</w:t>
            </w:r>
          </w:p>
        </w:tc>
        <w:tc>
          <w:tcPr>
            <w:tcW w:w="1957" w:type="dxa"/>
            <w:vMerge w:val="restart"/>
            <w:shd w:val="clear" w:color="auto" w:fill="auto"/>
            <w:vAlign w:val="center"/>
          </w:tcPr>
          <w:p w14:paraId="61C97EDD" w14:textId="2BD3CBF9" w:rsidR="00D74BC8" w:rsidRPr="0019020D" w:rsidRDefault="00D74BC8" w:rsidP="00D74BC8">
            <w:pPr>
              <w:pStyle w:val="BodyText"/>
              <w:rPr>
                <w:rFonts w:ascii="Corbel" w:hAnsi="Corbel"/>
                <w:color w:val="auto"/>
                <w:szCs w:val="22"/>
                <w:highlight w:val="yellow"/>
              </w:rPr>
            </w:pPr>
            <w:r w:rsidRPr="0043002A">
              <w:rPr>
                <w:rFonts w:ascii="Corbel" w:hAnsi="Corbel"/>
                <w:color w:val="auto"/>
                <w:szCs w:val="22"/>
              </w:rPr>
              <w:t>4</w:t>
            </w:r>
            <w:r w:rsidR="00D069F6">
              <w:rPr>
                <w:rFonts w:ascii="Corbel" w:hAnsi="Corbel"/>
                <w:color w:val="auto"/>
                <w:szCs w:val="22"/>
              </w:rPr>
              <w:t>9</w:t>
            </w:r>
          </w:p>
        </w:tc>
      </w:tr>
      <w:tr w:rsidR="00D74BC8" w:rsidRPr="00D74BC8" w14:paraId="656020AD" w14:textId="77777777" w:rsidTr="0043002A">
        <w:tc>
          <w:tcPr>
            <w:tcW w:w="2433" w:type="dxa"/>
            <w:vMerge/>
            <w:shd w:val="clear" w:color="auto" w:fill="0090D7"/>
            <w:tcMar>
              <w:top w:w="0" w:type="dxa"/>
              <w:left w:w="108" w:type="dxa"/>
              <w:bottom w:w="0" w:type="dxa"/>
              <w:right w:w="108" w:type="dxa"/>
            </w:tcMar>
          </w:tcPr>
          <w:p w14:paraId="5B3E673B" w14:textId="77777777" w:rsidR="00D74BC8" w:rsidRPr="0019020D" w:rsidRDefault="00D74BC8" w:rsidP="00D74BC8">
            <w:pPr>
              <w:pStyle w:val="BodyText"/>
              <w:rPr>
                <w:rFonts w:ascii="Corbel" w:hAnsi="Corbel"/>
                <w:color w:val="FFFFFF" w:themeColor="background1"/>
                <w:szCs w:val="22"/>
              </w:rPr>
            </w:pPr>
          </w:p>
        </w:tc>
        <w:tc>
          <w:tcPr>
            <w:tcW w:w="1957" w:type="dxa"/>
          </w:tcPr>
          <w:p w14:paraId="040B364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3D2DEE3A"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2618F5E6"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15%</w:t>
            </w:r>
          </w:p>
        </w:tc>
        <w:tc>
          <w:tcPr>
            <w:tcW w:w="1957" w:type="dxa"/>
            <w:tcMar>
              <w:top w:w="0" w:type="dxa"/>
              <w:left w:w="108" w:type="dxa"/>
              <w:bottom w:w="0" w:type="dxa"/>
              <w:right w:w="108" w:type="dxa"/>
            </w:tcMar>
          </w:tcPr>
          <w:p w14:paraId="269E2F54"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tcMar>
              <w:top w:w="0" w:type="dxa"/>
              <w:left w:w="108" w:type="dxa"/>
              <w:bottom w:w="0" w:type="dxa"/>
              <w:right w:w="108" w:type="dxa"/>
            </w:tcMar>
          </w:tcPr>
          <w:p w14:paraId="1D8A7AE4"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12</w:t>
            </w:r>
          </w:p>
        </w:tc>
        <w:tc>
          <w:tcPr>
            <w:tcW w:w="1957" w:type="dxa"/>
            <w:vMerge/>
            <w:shd w:val="clear" w:color="auto" w:fill="auto"/>
          </w:tcPr>
          <w:p w14:paraId="64993A58" w14:textId="77777777" w:rsidR="00D74BC8" w:rsidRPr="0019020D" w:rsidRDefault="00D74BC8" w:rsidP="00D74BC8">
            <w:pPr>
              <w:pStyle w:val="BodyText"/>
              <w:rPr>
                <w:rFonts w:ascii="Corbel" w:hAnsi="Corbel"/>
                <w:color w:val="auto"/>
                <w:szCs w:val="22"/>
                <w:highlight w:val="yellow"/>
              </w:rPr>
            </w:pPr>
          </w:p>
        </w:tc>
      </w:tr>
      <w:tr w:rsidR="00D74BC8" w:rsidRPr="00D74BC8" w14:paraId="32804278" w14:textId="77777777" w:rsidTr="0043002A">
        <w:tc>
          <w:tcPr>
            <w:tcW w:w="2433" w:type="dxa"/>
            <w:vMerge/>
            <w:shd w:val="clear" w:color="auto" w:fill="0090D7"/>
            <w:tcMar>
              <w:top w:w="0" w:type="dxa"/>
              <w:left w:w="108" w:type="dxa"/>
              <w:bottom w:w="0" w:type="dxa"/>
              <w:right w:w="108" w:type="dxa"/>
            </w:tcMar>
          </w:tcPr>
          <w:p w14:paraId="33D27D77" w14:textId="77777777" w:rsidR="00D74BC8" w:rsidRPr="0019020D" w:rsidRDefault="00D74BC8" w:rsidP="00D74BC8">
            <w:pPr>
              <w:pStyle w:val="BodyText"/>
              <w:rPr>
                <w:rFonts w:ascii="Corbel" w:hAnsi="Corbel"/>
                <w:color w:val="FFFFFF" w:themeColor="background1"/>
                <w:szCs w:val="22"/>
              </w:rPr>
            </w:pPr>
          </w:p>
        </w:tc>
        <w:tc>
          <w:tcPr>
            <w:tcW w:w="1957" w:type="dxa"/>
          </w:tcPr>
          <w:p w14:paraId="2D24184C"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5CC4DBD2"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0731FAAF" w14:textId="59F25D0D" w:rsidR="00D74BC8" w:rsidRPr="00F17F2E" w:rsidRDefault="00D069F6" w:rsidP="00D74BC8">
            <w:pPr>
              <w:pStyle w:val="BodyText"/>
              <w:rPr>
                <w:rFonts w:ascii="Corbel" w:hAnsi="Corbel"/>
                <w:color w:val="auto"/>
                <w:szCs w:val="22"/>
              </w:rPr>
            </w:pPr>
            <w:r>
              <w:rPr>
                <w:rFonts w:ascii="Corbel" w:hAnsi="Corbel"/>
                <w:color w:val="auto"/>
                <w:szCs w:val="22"/>
              </w:rPr>
              <w:t>20</w:t>
            </w:r>
            <w:r w:rsidR="00D74BC8" w:rsidRPr="00F17F2E">
              <w:rPr>
                <w:rFonts w:ascii="Corbel" w:hAnsi="Corbel"/>
                <w:color w:val="auto"/>
                <w:szCs w:val="22"/>
              </w:rPr>
              <w:t>%</w:t>
            </w:r>
          </w:p>
        </w:tc>
        <w:tc>
          <w:tcPr>
            <w:tcW w:w="1957" w:type="dxa"/>
            <w:tcMar>
              <w:top w:w="0" w:type="dxa"/>
              <w:left w:w="108" w:type="dxa"/>
              <w:bottom w:w="0" w:type="dxa"/>
              <w:right w:w="108" w:type="dxa"/>
            </w:tcMar>
          </w:tcPr>
          <w:p w14:paraId="236AB490" w14:textId="37FAC67C" w:rsidR="00D74BC8" w:rsidRPr="00F44CA4" w:rsidRDefault="00D069F6" w:rsidP="00D74BC8">
            <w:pPr>
              <w:pStyle w:val="BodyText"/>
              <w:rPr>
                <w:rFonts w:ascii="Corbel" w:hAnsi="Corbel"/>
                <w:color w:val="auto"/>
                <w:szCs w:val="22"/>
              </w:rPr>
            </w:pPr>
            <w:r>
              <w:rPr>
                <w:rFonts w:ascii="Corbel" w:hAnsi="Corbel"/>
                <w:color w:val="auto"/>
                <w:szCs w:val="22"/>
              </w:rPr>
              <w:t>4</w:t>
            </w:r>
          </w:p>
        </w:tc>
        <w:tc>
          <w:tcPr>
            <w:tcW w:w="1957" w:type="dxa"/>
            <w:tcMar>
              <w:top w:w="0" w:type="dxa"/>
              <w:left w:w="108" w:type="dxa"/>
              <w:bottom w:w="0" w:type="dxa"/>
              <w:right w:w="108" w:type="dxa"/>
            </w:tcMar>
          </w:tcPr>
          <w:p w14:paraId="4F9DB980" w14:textId="68145936" w:rsidR="00D74BC8" w:rsidRPr="004448C2" w:rsidRDefault="009468CC" w:rsidP="00D74BC8">
            <w:pPr>
              <w:pStyle w:val="BodyText"/>
              <w:rPr>
                <w:rFonts w:ascii="Corbel" w:hAnsi="Corbel"/>
                <w:color w:val="auto"/>
                <w:szCs w:val="22"/>
              </w:rPr>
            </w:pPr>
            <w:r w:rsidRPr="004448C2">
              <w:rPr>
                <w:rFonts w:ascii="Corbel" w:hAnsi="Corbel"/>
                <w:color w:val="auto"/>
                <w:szCs w:val="22"/>
              </w:rPr>
              <w:t>1</w:t>
            </w:r>
            <w:r w:rsidR="00D069F6">
              <w:rPr>
                <w:rFonts w:ascii="Corbel" w:hAnsi="Corbel"/>
                <w:color w:val="auto"/>
                <w:szCs w:val="22"/>
              </w:rPr>
              <w:t>6</w:t>
            </w:r>
          </w:p>
        </w:tc>
        <w:tc>
          <w:tcPr>
            <w:tcW w:w="1957" w:type="dxa"/>
            <w:vMerge/>
            <w:shd w:val="clear" w:color="auto" w:fill="auto"/>
          </w:tcPr>
          <w:p w14:paraId="70E23E63" w14:textId="77777777" w:rsidR="00D74BC8" w:rsidRPr="0019020D" w:rsidRDefault="00D74BC8" w:rsidP="00D74BC8">
            <w:pPr>
              <w:pStyle w:val="BodyText"/>
              <w:rPr>
                <w:rFonts w:ascii="Corbel" w:hAnsi="Corbel"/>
                <w:color w:val="auto"/>
                <w:szCs w:val="22"/>
                <w:highlight w:val="yellow"/>
              </w:rPr>
            </w:pPr>
          </w:p>
        </w:tc>
      </w:tr>
      <w:tr w:rsidR="00D74BC8" w:rsidRPr="00D74BC8" w14:paraId="2AD0A4A0" w14:textId="77777777" w:rsidTr="0043002A">
        <w:tc>
          <w:tcPr>
            <w:tcW w:w="2433" w:type="dxa"/>
            <w:vMerge/>
            <w:tcBorders>
              <w:bottom w:val="single" w:sz="4" w:space="0" w:color="auto"/>
            </w:tcBorders>
            <w:shd w:val="clear" w:color="auto" w:fill="0090D7"/>
            <w:tcMar>
              <w:top w:w="0" w:type="dxa"/>
              <w:left w:w="108" w:type="dxa"/>
              <w:bottom w:w="0" w:type="dxa"/>
              <w:right w:w="108" w:type="dxa"/>
            </w:tcMar>
          </w:tcPr>
          <w:p w14:paraId="7D82BBA6" w14:textId="77777777" w:rsidR="00D74BC8" w:rsidRPr="0019020D" w:rsidRDefault="00D74BC8" w:rsidP="00D74BC8">
            <w:pPr>
              <w:pStyle w:val="BodyText"/>
              <w:rPr>
                <w:rFonts w:ascii="Corbel" w:hAnsi="Corbel"/>
                <w:color w:val="FFFFFF" w:themeColor="background1"/>
                <w:szCs w:val="22"/>
              </w:rPr>
            </w:pPr>
          </w:p>
        </w:tc>
        <w:tc>
          <w:tcPr>
            <w:tcW w:w="1957" w:type="dxa"/>
          </w:tcPr>
          <w:p w14:paraId="1B65C924"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2AE22B0B"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19A0AFB" w14:textId="13512064" w:rsidR="00D74BC8" w:rsidRPr="00F17F2E" w:rsidRDefault="00D74BC8" w:rsidP="00D74BC8">
            <w:pPr>
              <w:pStyle w:val="BodyText"/>
              <w:rPr>
                <w:rFonts w:ascii="Corbel" w:hAnsi="Corbel"/>
                <w:color w:val="auto"/>
                <w:szCs w:val="22"/>
              </w:rPr>
            </w:pPr>
            <w:r w:rsidRPr="00F17F2E">
              <w:rPr>
                <w:rFonts w:ascii="Corbel" w:hAnsi="Corbel"/>
                <w:color w:val="auto"/>
                <w:szCs w:val="22"/>
              </w:rPr>
              <w:t>1</w:t>
            </w:r>
            <w:r w:rsidR="00D069F6">
              <w:rPr>
                <w:rFonts w:ascii="Corbel" w:hAnsi="Corbel"/>
                <w:color w:val="auto"/>
                <w:szCs w:val="22"/>
              </w:rPr>
              <w:t>0</w:t>
            </w:r>
            <w:r w:rsidRPr="00F17F2E">
              <w:rPr>
                <w:rFonts w:ascii="Corbel" w:hAnsi="Corbel"/>
                <w:color w:val="auto"/>
                <w:szCs w:val="22"/>
              </w:rPr>
              <w:t>%</w:t>
            </w:r>
          </w:p>
        </w:tc>
        <w:tc>
          <w:tcPr>
            <w:tcW w:w="1957" w:type="dxa"/>
            <w:tcMar>
              <w:top w:w="0" w:type="dxa"/>
              <w:left w:w="108" w:type="dxa"/>
              <w:bottom w:w="0" w:type="dxa"/>
              <w:right w:w="108" w:type="dxa"/>
            </w:tcMar>
          </w:tcPr>
          <w:p w14:paraId="4DA40BAF" w14:textId="70BF509E" w:rsidR="00D74BC8" w:rsidRPr="00F44CA4" w:rsidRDefault="00D069F6" w:rsidP="00D74BC8">
            <w:pPr>
              <w:pStyle w:val="BodyText"/>
              <w:rPr>
                <w:rFonts w:ascii="Corbel" w:hAnsi="Corbel"/>
                <w:color w:val="auto"/>
                <w:szCs w:val="22"/>
              </w:rPr>
            </w:pPr>
            <w:r>
              <w:rPr>
                <w:rFonts w:ascii="Corbel" w:hAnsi="Corbel"/>
                <w:color w:val="auto"/>
                <w:szCs w:val="22"/>
              </w:rPr>
              <w:t>2</w:t>
            </w:r>
          </w:p>
        </w:tc>
        <w:tc>
          <w:tcPr>
            <w:tcW w:w="1957" w:type="dxa"/>
            <w:tcMar>
              <w:top w:w="0" w:type="dxa"/>
              <w:left w:w="108" w:type="dxa"/>
              <w:bottom w:w="0" w:type="dxa"/>
              <w:right w:w="108" w:type="dxa"/>
            </w:tcMar>
          </w:tcPr>
          <w:p w14:paraId="296123E0" w14:textId="3273C513" w:rsidR="00D74BC8" w:rsidRPr="004448C2" w:rsidRDefault="00D069F6" w:rsidP="00D74BC8">
            <w:pPr>
              <w:pStyle w:val="BodyText"/>
              <w:rPr>
                <w:rFonts w:ascii="Corbel" w:hAnsi="Corbel"/>
                <w:color w:val="auto"/>
                <w:szCs w:val="22"/>
              </w:rPr>
            </w:pPr>
            <w:r>
              <w:rPr>
                <w:rFonts w:ascii="Corbel" w:hAnsi="Corbel"/>
                <w:color w:val="auto"/>
                <w:szCs w:val="22"/>
              </w:rPr>
              <w:t>6</w:t>
            </w:r>
          </w:p>
        </w:tc>
        <w:tc>
          <w:tcPr>
            <w:tcW w:w="1957" w:type="dxa"/>
            <w:vMerge/>
            <w:shd w:val="clear" w:color="auto" w:fill="auto"/>
          </w:tcPr>
          <w:p w14:paraId="0EAA000D" w14:textId="77777777" w:rsidR="00D74BC8" w:rsidRPr="0019020D" w:rsidRDefault="00D74BC8" w:rsidP="00D74BC8">
            <w:pPr>
              <w:pStyle w:val="BodyText"/>
              <w:rPr>
                <w:rFonts w:ascii="Corbel" w:hAnsi="Corbel"/>
                <w:color w:val="auto"/>
                <w:szCs w:val="22"/>
                <w:highlight w:val="yellow"/>
              </w:rPr>
            </w:pPr>
          </w:p>
        </w:tc>
      </w:tr>
      <w:tr w:rsidR="00D74BC8" w:rsidRPr="00D74BC8" w14:paraId="633B501C" w14:textId="77777777" w:rsidTr="0090464D">
        <w:tc>
          <w:tcPr>
            <w:tcW w:w="2433" w:type="dxa"/>
            <w:vMerge w:val="restart"/>
            <w:shd w:val="clear" w:color="auto" w:fill="0090D7"/>
            <w:tcMar>
              <w:top w:w="0" w:type="dxa"/>
              <w:left w:w="108" w:type="dxa"/>
              <w:bottom w:w="0" w:type="dxa"/>
              <w:right w:w="108" w:type="dxa"/>
            </w:tcMar>
            <w:vAlign w:val="center"/>
            <w:hideMark/>
          </w:tcPr>
          <w:p w14:paraId="214866EB" w14:textId="77777777" w:rsidR="00D74BC8" w:rsidRPr="0019020D" w:rsidRDefault="00D74BC8" w:rsidP="00D74BC8">
            <w:pPr>
              <w:pStyle w:val="BodyText"/>
              <w:rPr>
                <w:rFonts w:ascii="Corbel" w:hAnsi="Corbel"/>
                <w:color w:val="FFFFFF" w:themeColor="background1"/>
                <w:szCs w:val="22"/>
              </w:rPr>
            </w:pPr>
            <w:r w:rsidRPr="0019020D">
              <w:rPr>
                <w:rFonts w:ascii="Corbel" w:hAnsi="Corbel"/>
                <w:color w:val="FFFFFF" w:themeColor="background1"/>
                <w:szCs w:val="22"/>
              </w:rPr>
              <w:t>Supplier C</w:t>
            </w:r>
          </w:p>
        </w:tc>
        <w:tc>
          <w:tcPr>
            <w:tcW w:w="1957" w:type="dxa"/>
          </w:tcPr>
          <w:p w14:paraId="71A10236"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hideMark/>
          </w:tcPr>
          <w:p w14:paraId="48DEBE5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hideMark/>
          </w:tcPr>
          <w:p w14:paraId="2438D8AA"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15%</w:t>
            </w:r>
          </w:p>
        </w:tc>
        <w:tc>
          <w:tcPr>
            <w:tcW w:w="1957" w:type="dxa"/>
            <w:tcMar>
              <w:top w:w="0" w:type="dxa"/>
              <w:left w:w="108" w:type="dxa"/>
              <w:bottom w:w="0" w:type="dxa"/>
              <w:right w:w="108" w:type="dxa"/>
            </w:tcMar>
            <w:hideMark/>
          </w:tcPr>
          <w:p w14:paraId="33DCA90E"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tcMar>
              <w:top w:w="0" w:type="dxa"/>
              <w:left w:w="108" w:type="dxa"/>
              <w:bottom w:w="0" w:type="dxa"/>
              <w:right w:w="108" w:type="dxa"/>
            </w:tcMar>
            <w:hideMark/>
          </w:tcPr>
          <w:p w14:paraId="334E59E0" w14:textId="02C194F0" w:rsidR="00D74BC8" w:rsidRPr="008770E1" w:rsidRDefault="00D13B7E" w:rsidP="00D74BC8">
            <w:pPr>
              <w:pStyle w:val="BodyText"/>
              <w:rPr>
                <w:rFonts w:ascii="Corbel" w:hAnsi="Corbel"/>
                <w:color w:val="auto"/>
                <w:szCs w:val="22"/>
              </w:rPr>
            </w:pPr>
            <w:r w:rsidRPr="008770E1">
              <w:rPr>
                <w:rFonts w:ascii="Corbel" w:hAnsi="Corbel"/>
                <w:color w:val="auto"/>
                <w:szCs w:val="22"/>
              </w:rPr>
              <w:t>6</w:t>
            </w:r>
          </w:p>
        </w:tc>
        <w:tc>
          <w:tcPr>
            <w:tcW w:w="1957" w:type="dxa"/>
            <w:vMerge w:val="restart"/>
            <w:shd w:val="clear" w:color="auto" w:fill="auto"/>
            <w:vAlign w:val="center"/>
          </w:tcPr>
          <w:p w14:paraId="5FDAAD68" w14:textId="77777777" w:rsidR="00D74BC8" w:rsidRPr="0019020D" w:rsidRDefault="00D74BC8" w:rsidP="00D74BC8">
            <w:pPr>
              <w:pStyle w:val="BodyText"/>
              <w:rPr>
                <w:rFonts w:ascii="Corbel" w:hAnsi="Corbel"/>
                <w:color w:val="auto"/>
                <w:szCs w:val="22"/>
                <w:highlight w:val="yellow"/>
              </w:rPr>
            </w:pPr>
            <w:r w:rsidRPr="0090464D">
              <w:rPr>
                <w:rFonts w:ascii="Corbel" w:hAnsi="Corbel"/>
                <w:color w:val="auto"/>
                <w:szCs w:val="22"/>
              </w:rPr>
              <w:t>n/a (fail)*</w:t>
            </w:r>
          </w:p>
        </w:tc>
      </w:tr>
      <w:tr w:rsidR="00D74BC8" w:rsidRPr="00D74BC8" w14:paraId="28909F1D" w14:textId="77777777" w:rsidTr="0090464D">
        <w:tc>
          <w:tcPr>
            <w:tcW w:w="2433" w:type="dxa"/>
            <w:vMerge/>
            <w:shd w:val="clear" w:color="auto" w:fill="0090D7"/>
            <w:tcMar>
              <w:top w:w="0" w:type="dxa"/>
              <w:left w:w="108" w:type="dxa"/>
              <w:bottom w:w="0" w:type="dxa"/>
              <w:right w:w="108" w:type="dxa"/>
            </w:tcMar>
          </w:tcPr>
          <w:p w14:paraId="757D407F" w14:textId="77777777" w:rsidR="00D74BC8" w:rsidRPr="00D74BC8" w:rsidRDefault="00D74BC8" w:rsidP="00D74BC8">
            <w:pPr>
              <w:pStyle w:val="BodyText"/>
              <w:rPr>
                <w:rFonts w:ascii="Corbel" w:hAnsi="Corbel"/>
                <w:szCs w:val="22"/>
              </w:rPr>
            </w:pPr>
          </w:p>
        </w:tc>
        <w:tc>
          <w:tcPr>
            <w:tcW w:w="1957" w:type="dxa"/>
          </w:tcPr>
          <w:p w14:paraId="612051C7"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2FEE330F" w14:textId="77777777" w:rsidR="00D74BC8" w:rsidRPr="00D74BC8" w:rsidRDefault="00D74BC8" w:rsidP="00D74BC8">
            <w:pPr>
              <w:pStyle w:val="BodyText"/>
              <w:rPr>
                <w:rFonts w:ascii="Corbel" w:hAnsi="Corbel"/>
                <w:szCs w:val="22"/>
              </w:rPr>
            </w:pPr>
            <w:r w:rsidRPr="00D74BC8">
              <w:rPr>
                <w:rFonts w:ascii="Corbel" w:hAnsi="Corbel"/>
                <w:szCs w:val="22"/>
              </w:rPr>
              <w:t>1</w:t>
            </w:r>
          </w:p>
        </w:tc>
        <w:tc>
          <w:tcPr>
            <w:tcW w:w="1957" w:type="dxa"/>
            <w:tcMar>
              <w:top w:w="0" w:type="dxa"/>
              <w:left w:w="108" w:type="dxa"/>
              <w:bottom w:w="0" w:type="dxa"/>
              <w:right w:w="108" w:type="dxa"/>
            </w:tcMar>
          </w:tcPr>
          <w:p w14:paraId="60299246" w14:textId="77777777" w:rsidR="00D74BC8" w:rsidRPr="00F17F2E" w:rsidRDefault="00D74BC8" w:rsidP="00D74BC8">
            <w:pPr>
              <w:pStyle w:val="BodyText"/>
              <w:rPr>
                <w:rFonts w:ascii="Corbel" w:hAnsi="Corbel"/>
                <w:color w:val="auto"/>
                <w:szCs w:val="22"/>
              </w:rPr>
            </w:pPr>
            <w:r w:rsidRPr="00F17F2E">
              <w:rPr>
                <w:rFonts w:ascii="Corbel" w:hAnsi="Corbel"/>
                <w:color w:val="auto"/>
                <w:szCs w:val="22"/>
              </w:rPr>
              <w:t>15%</w:t>
            </w:r>
          </w:p>
        </w:tc>
        <w:tc>
          <w:tcPr>
            <w:tcW w:w="1957" w:type="dxa"/>
            <w:tcMar>
              <w:top w:w="0" w:type="dxa"/>
              <w:left w:w="108" w:type="dxa"/>
              <w:bottom w:w="0" w:type="dxa"/>
              <w:right w:w="108" w:type="dxa"/>
            </w:tcMar>
          </w:tcPr>
          <w:p w14:paraId="35DD80BD" w14:textId="77777777" w:rsidR="00D74BC8" w:rsidRPr="00F44CA4" w:rsidRDefault="00D74BC8" w:rsidP="00D74BC8">
            <w:pPr>
              <w:pStyle w:val="BodyText"/>
              <w:rPr>
                <w:rFonts w:ascii="Corbel" w:hAnsi="Corbel"/>
                <w:color w:val="auto"/>
                <w:szCs w:val="22"/>
              </w:rPr>
            </w:pPr>
            <w:r w:rsidRPr="00F44CA4">
              <w:rPr>
                <w:rFonts w:ascii="Corbel" w:hAnsi="Corbel"/>
                <w:color w:val="auto"/>
                <w:szCs w:val="22"/>
              </w:rPr>
              <w:t>3</w:t>
            </w:r>
          </w:p>
        </w:tc>
        <w:tc>
          <w:tcPr>
            <w:tcW w:w="1957" w:type="dxa"/>
            <w:shd w:val="clear" w:color="auto" w:fill="auto"/>
            <w:tcMar>
              <w:top w:w="0" w:type="dxa"/>
              <w:left w:w="108" w:type="dxa"/>
              <w:bottom w:w="0" w:type="dxa"/>
              <w:right w:w="108" w:type="dxa"/>
            </w:tcMar>
          </w:tcPr>
          <w:p w14:paraId="0DA0AF6D" w14:textId="77777777" w:rsidR="00D74BC8" w:rsidRPr="0019020D" w:rsidRDefault="00D74BC8" w:rsidP="00D74BC8">
            <w:pPr>
              <w:pStyle w:val="BodyText"/>
              <w:rPr>
                <w:rFonts w:ascii="Corbel" w:hAnsi="Corbel"/>
                <w:color w:val="auto"/>
                <w:szCs w:val="22"/>
                <w:highlight w:val="yellow"/>
              </w:rPr>
            </w:pPr>
            <w:r w:rsidRPr="0090464D">
              <w:rPr>
                <w:rFonts w:ascii="Corbel" w:hAnsi="Corbel"/>
                <w:color w:val="auto"/>
                <w:szCs w:val="22"/>
              </w:rPr>
              <w:t>n/a</w:t>
            </w:r>
          </w:p>
        </w:tc>
        <w:tc>
          <w:tcPr>
            <w:tcW w:w="1957" w:type="dxa"/>
            <w:vMerge/>
            <w:shd w:val="clear" w:color="auto" w:fill="auto"/>
          </w:tcPr>
          <w:p w14:paraId="68769720" w14:textId="77777777" w:rsidR="00D74BC8" w:rsidRPr="00D74BC8" w:rsidRDefault="00D74BC8" w:rsidP="00D74BC8">
            <w:pPr>
              <w:pStyle w:val="BodyText"/>
              <w:rPr>
                <w:rFonts w:ascii="Corbel" w:hAnsi="Corbel"/>
                <w:color w:val="0000FF"/>
                <w:szCs w:val="22"/>
              </w:rPr>
            </w:pPr>
          </w:p>
        </w:tc>
      </w:tr>
      <w:tr w:rsidR="00D74BC8" w:rsidRPr="00D74BC8" w14:paraId="4A608477" w14:textId="77777777" w:rsidTr="0090464D">
        <w:tc>
          <w:tcPr>
            <w:tcW w:w="2433" w:type="dxa"/>
            <w:vMerge/>
            <w:shd w:val="clear" w:color="auto" w:fill="0090D7"/>
            <w:tcMar>
              <w:top w:w="0" w:type="dxa"/>
              <w:left w:w="108" w:type="dxa"/>
              <w:bottom w:w="0" w:type="dxa"/>
              <w:right w:w="108" w:type="dxa"/>
            </w:tcMar>
          </w:tcPr>
          <w:p w14:paraId="4F34D202" w14:textId="77777777" w:rsidR="00D74BC8" w:rsidRPr="00D74BC8" w:rsidRDefault="00D74BC8" w:rsidP="00D74BC8">
            <w:pPr>
              <w:pStyle w:val="BodyText"/>
              <w:rPr>
                <w:rFonts w:ascii="Corbel" w:hAnsi="Corbel"/>
                <w:szCs w:val="22"/>
              </w:rPr>
            </w:pPr>
          </w:p>
        </w:tc>
        <w:tc>
          <w:tcPr>
            <w:tcW w:w="1957" w:type="dxa"/>
          </w:tcPr>
          <w:p w14:paraId="38697297" w14:textId="77777777" w:rsidR="00D74BC8" w:rsidRPr="00D74BC8" w:rsidRDefault="00D74BC8" w:rsidP="00D74BC8">
            <w:pPr>
              <w:pStyle w:val="BodyText"/>
              <w:rPr>
                <w:rFonts w:ascii="Corbel" w:hAnsi="Corbel"/>
                <w:szCs w:val="22"/>
              </w:rPr>
            </w:pPr>
            <w:r w:rsidRPr="00D74BC8">
              <w:rPr>
                <w:rFonts w:ascii="Corbel" w:hAnsi="Corbel"/>
                <w:szCs w:val="22"/>
              </w:rPr>
              <w:t>3</w:t>
            </w:r>
          </w:p>
        </w:tc>
        <w:tc>
          <w:tcPr>
            <w:tcW w:w="1957" w:type="dxa"/>
            <w:tcMar>
              <w:top w:w="0" w:type="dxa"/>
              <w:left w:w="108" w:type="dxa"/>
              <w:bottom w:w="0" w:type="dxa"/>
              <w:right w:w="108" w:type="dxa"/>
            </w:tcMar>
          </w:tcPr>
          <w:p w14:paraId="405DD8DB"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tcMar>
              <w:top w:w="0" w:type="dxa"/>
              <w:left w:w="108" w:type="dxa"/>
              <w:bottom w:w="0" w:type="dxa"/>
              <w:right w:w="108" w:type="dxa"/>
            </w:tcMar>
          </w:tcPr>
          <w:p w14:paraId="6B5526C4" w14:textId="53C37F8C" w:rsidR="00D74BC8" w:rsidRPr="00F17F2E" w:rsidRDefault="00D069F6" w:rsidP="00D74BC8">
            <w:pPr>
              <w:pStyle w:val="BodyText"/>
              <w:rPr>
                <w:rFonts w:ascii="Corbel" w:hAnsi="Corbel"/>
                <w:color w:val="auto"/>
                <w:szCs w:val="22"/>
              </w:rPr>
            </w:pPr>
            <w:r>
              <w:rPr>
                <w:rFonts w:ascii="Corbel" w:hAnsi="Corbel"/>
                <w:color w:val="auto"/>
                <w:szCs w:val="22"/>
              </w:rPr>
              <w:t>20</w:t>
            </w:r>
            <w:r w:rsidR="00D74BC8" w:rsidRPr="00F17F2E">
              <w:rPr>
                <w:rFonts w:ascii="Corbel" w:hAnsi="Corbel"/>
                <w:color w:val="auto"/>
                <w:szCs w:val="22"/>
              </w:rPr>
              <w:t>%</w:t>
            </w:r>
          </w:p>
        </w:tc>
        <w:tc>
          <w:tcPr>
            <w:tcW w:w="1957" w:type="dxa"/>
            <w:tcMar>
              <w:top w:w="0" w:type="dxa"/>
              <w:left w:w="108" w:type="dxa"/>
              <w:bottom w:w="0" w:type="dxa"/>
              <w:right w:w="108" w:type="dxa"/>
            </w:tcMar>
          </w:tcPr>
          <w:p w14:paraId="3CBD2BE8" w14:textId="5D874D66" w:rsidR="00D74BC8" w:rsidRPr="00F44CA4" w:rsidRDefault="00D069F6" w:rsidP="00D74BC8">
            <w:pPr>
              <w:pStyle w:val="BodyText"/>
              <w:rPr>
                <w:rFonts w:ascii="Corbel" w:hAnsi="Corbel"/>
                <w:color w:val="auto"/>
                <w:szCs w:val="22"/>
              </w:rPr>
            </w:pPr>
            <w:r>
              <w:rPr>
                <w:rFonts w:ascii="Corbel" w:hAnsi="Corbel"/>
                <w:color w:val="auto"/>
                <w:szCs w:val="22"/>
              </w:rPr>
              <w:t>4</w:t>
            </w:r>
          </w:p>
        </w:tc>
        <w:tc>
          <w:tcPr>
            <w:tcW w:w="1957" w:type="dxa"/>
            <w:tcMar>
              <w:top w:w="0" w:type="dxa"/>
              <w:left w:w="108" w:type="dxa"/>
              <w:bottom w:w="0" w:type="dxa"/>
              <w:right w:w="108" w:type="dxa"/>
            </w:tcMar>
          </w:tcPr>
          <w:p w14:paraId="404A431D" w14:textId="5141487E" w:rsidR="00D74BC8" w:rsidRPr="008770E1" w:rsidRDefault="00D069F6" w:rsidP="00D74BC8">
            <w:pPr>
              <w:pStyle w:val="BodyText"/>
              <w:rPr>
                <w:rFonts w:ascii="Corbel" w:hAnsi="Corbel"/>
                <w:color w:val="auto"/>
                <w:szCs w:val="22"/>
              </w:rPr>
            </w:pPr>
            <w:r>
              <w:rPr>
                <w:rFonts w:ascii="Corbel" w:hAnsi="Corbel"/>
                <w:color w:val="auto"/>
                <w:szCs w:val="22"/>
              </w:rPr>
              <w:t>8</w:t>
            </w:r>
          </w:p>
        </w:tc>
        <w:tc>
          <w:tcPr>
            <w:tcW w:w="1957" w:type="dxa"/>
            <w:vMerge/>
            <w:shd w:val="clear" w:color="auto" w:fill="auto"/>
          </w:tcPr>
          <w:p w14:paraId="7BFD9596" w14:textId="77777777" w:rsidR="00D74BC8" w:rsidRPr="00D74BC8" w:rsidRDefault="00D74BC8" w:rsidP="00D74BC8">
            <w:pPr>
              <w:pStyle w:val="BodyText"/>
              <w:rPr>
                <w:rFonts w:ascii="Corbel" w:hAnsi="Corbel"/>
                <w:color w:val="0000FF"/>
                <w:szCs w:val="22"/>
              </w:rPr>
            </w:pPr>
          </w:p>
        </w:tc>
      </w:tr>
      <w:tr w:rsidR="00D74BC8" w:rsidRPr="00D74BC8" w14:paraId="319E46F8" w14:textId="77777777" w:rsidTr="0090464D">
        <w:tc>
          <w:tcPr>
            <w:tcW w:w="2433" w:type="dxa"/>
            <w:vMerge/>
            <w:shd w:val="clear" w:color="auto" w:fill="0090D7"/>
            <w:tcMar>
              <w:top w:w="0" w:type="dxa"/>
              <w:left w:w="108" w:type="dxa"/>
              <w:bottom w:w="0" w:type="dxa"/>
              <w:right w:w="108" w:type="dxa"/>
            </w:tcMar>
          </w:tcPr>
          <w:p w14:paraId="73C6B580" w14:textId="77777777" w:rsidR="00D74BC8" w:rsidRPr="00D74BC8" w:rsidRDefault="00D74BC8" w:rsidP="00D74BC8">
            <w:pPr>
              <w:pStyle w:val="BodyText"/>
              <w:rPr>
                <w:rFonts w:ascii="Corbel" w:hAnsi="Corbel"/>
                <w:szCs w:val="22"/>
              </w:rPr>
            </w:pPr>
          </w:p>
        </w:tc>
        <w:tc>
          <w:tcPr>
            <w:tcW w:w="1957" w:type="dxa"/>
          </w:tcPr>
          <w:p w14:paraId="292DDB66" w14:textId="77777777" w:rsidR="00D74BC8" w:rsidRPr="00D74BC8" w:rsidRDefault="00D74BC8" w:rsidP="00D74BC8">
            <w:pPr>
              <w:pStyle w:val="BodyText"/>
              <w:rPr>
                <w:rFonts w:ascii="Corbel" w:hAnsi="Corbel"/>
                <w:szCs w:val="22"/>
              </w:rPr>
            </w:pPr>
            <w:r w:rsidRPr="00D74BC8">
              <w:rPr>
                <w:rFonts w:ascii="Corbel" w:hAnsi="Corbel"/>
                <w:szCs w:val="22"/>
              </w:rPr>
              <w:t>4</w:t>
            </w:r>
          </w:p>
        </w:tc>
        <w:tc>
          <w:tcPr>
            <w:tcW w:w="1957" w:type="dxa"/>
            <w:tcMar>
              <w:top w:w="0" w:type="dxa"/>
              <w:left w:w="108" w:type="dxa"/>
              <w:bottom w:w="0" w:type="dxa"/>
              <w:right w:w="108" w:type="dxa"/>
            </w:tcMar>
          </w:tcPr>
          <w:p w14:paraId="5F46A11C" w14:textId="77777777" w:rsidR="00D74BC8" w:rsidRPr="00D74BC8" w:rsidRDefault="00D74BC8" w:rsidP="00D74BC8">
            <w:pPr>
              <w:pStyle w:val="BodyText"/>
              <w:rPr>
                <w:rFonts w:ascii="Corbel" w:hAnsi="Corbel"/>
                <w:szCs w:val="22"/>
              </w:rPr>
            </w:pPr>
            <w:r w:rsidRPr="00D74BC8">
              <w:rPr>
                <w:rFonts w:ascii="Corbel" w:hAnsi="Corbel"/>
                <w:szCs w:val="22"/>
              </w:rPr>
              <w:t>2</w:t>
            </w:r>
          </w:p>
        </w:tc>
        <w:tc>
          <w:tcPr>
            <w:tcW w:w="1957" w:type="dxa"/>
            <w:shd w:val="clear" w:color="auto" w:fill="auto"/>
            <w:tcMar>
              <w:top w:w="0" w:type="dxa"/>
              <w:left w:w="108" w:type="dxa"/>
              <w:bottom w:w="0" w:type="dxa"/>
              <w:right w:w="108" w:type="dxa"/>
            </w:tcMar>
          </w:tcPr>
          <w:p w14:paraId="339F8CD5" w14:textId="57BDCD98" w:rsidR="00D74BC8" w:rsidRPr="00F17F2E" w:rsidRDefault="00D74BC8" w:rsidP="00D74BC8">
            <w:pPr>
              <w:pStyle w:val="BodyText"/>
              <w:rPr>
                <w:rFonts w:ascii="Corbel" w:hAnsi="Corbel"/>
                <w:color w:val="auto"/>
                <w:szCs w:val="22"/>
              </w:rPr>
            </w:pPr>
            <w:r w:rsidRPr="00F17F2E">
              <w:rPr>
                <w:rFonts w:ascii="Corbel" w:hAnsi="Corbel"/>
                <w:color w:val="auto"/>
                <w:szCs w:val="22"/>
              </w:rPr>
              <w:t>1</w:t>
            </w:r>
            <w:r w:rsidR="00D069F6">
              <w:rPr>
                <w:rFonts w:ascii="Corbel" w:hAnsi="Corbel"/>
                <w:color w:val="auto"/>
                <w:szCs w:val="22"/>
              </w:rPr>
              <w:t>0</w:t>
            </w:r>
            <w:r w:rsidRPr="00F17F2E">
              <w:rPr>
                <w:rFonts w:ascii="Corbel" w:hAnsi="Corbel"/>
                <w:color w:val="auto"/>
                <w:szCs w:val="22"/>
              </w:rPr>
              <w:t>%</w:t>
            </w:r>
          </w:p>
        </w:tc>
        <w:tc>
          <w:tcPr>
            <w:tcW w:w="1957" w:type="dxa"/>
            <w:tcMar>
              <w:top w:w="0" w:type="dxa"/>
              <w:left w:w="108" w:type="dxa"/>
              <w:bottom w:w="0" w:type="dxa"/>
              <w:right w:w="108" w:type="dxa"/>
            </w:tcMar>
          </w:tcPr>
          <w:p w14:paraId="0AEAA32B" w14:textId="6817AB65" w:rsidR="00D74BC8" w:rsidRPr="00F44CA4" w:rsidRDefault="00D069F6" w:rsidP="00D74BC8">
            <w:pPr>
              <w:pStyle w:val="BodyText"/>
              <w:rPr>
                <w:rFonts w:ascii="Corbel" w:hAnsi="Corbel"/>
                <w:color w:val="auto"/>
                <w:szCs w:val="22"/>
              </w:rPr>
            </w:pPr>
            <w:r>
              <w:rPr>
                <w:rFonts w:ascii="Corbel" w:hAnsi="Corbel"/>
                <w:color w:val="auto"/>
                <w:szCs w:val="22"/>
              </w:rPr>
              <w:t>2</w:t>
            </w:r>
          </w:p>
        </w:tc>
        <w:tc>
          <w:tcPr>
            <w:tcW w:w="1957" w:type="dxa"/>
            <w:tcMar>
              <w:top w:w="0" w:type="dxa"/>
              <w:left w:w="108" w:type="dxa"/>
              <w:bottom w:w="0" w:type="dxa"/>
              <w:right w:w="108" w:type="dxa"/>
            </w:tcMar>
          </w:tcPr>
          <w:p w14:paraId="66826FA7" w14:textId="6313017B" w:rsidR="00D74BC8" w:rsidRPr="008770E1" w:rsidRDefault="00D069F6" w:rsidP="00D74BC8">
            <w:pPr>
              <w:pStyle w:val="BodyText"/>
              <w:rPr>
                <w:rFonts w:ascii="Corbel" w:hAnsi="Corbel"/>
                <w:color w:val="auto"/>
                <w:szCs w:val="22"/>
              </w:rPr>
            </w:pPr>
            <w:r>
              <w:rPr>
                <w:rFonts w:ascii="Corbel" w:hAnsi="Corbel"/>
                <w:color w:val="auto"/>
                <w:szCs w:val="22"/>
              </w:rPr>
              <w:t>4</w:t>
            </w:r>
          </w:p>
        </w:tc>
        <w:tc>
          <w:tcPr>
            <w:tcW w:w="1957" w:type="dxa"/>
            <w:vMerge/>
            <w:shd w:val="clear" w:color="auto" w:fill="auto"/>
          </w:tcPr>
          <w:p w14:paraId="35023B00" w14:textId="77777777" w:rsidR="00D74BC8" w:rsidRPr="00D74BC8" w:rsidRDefault="00D74BC8" w:rsidP="00D74BC8">
            <w:pPr>
              <w:pStyle w:val="BodyText"/>
              <w:rPr>
                <w:rFonts w:ascii="Corbel" w:hAnsi="Corbel"/>
                <w:color w:val="0000FF"/>
                <w:szCs w:val="22"/>
              </w:rPr>
            </w:pPr>
          </w:p>
        </w:tc>
      </w:tr>
    </w:tbl>
    <w:p w14:paraId="20155503" w14:textId="77777777" w:rsidR="00D74BC8" w:rsidRPr="00D74BC8" w:rsidRDefault="00D74BC8" w:rsidP="00D74BC8">
      <w:pPr>
        <w:pStyle w:val="BodyText"/>
        <w:rPr>
          <w:rFonts w:ascii="Corbel" w:hAnsi="Corbel"/>
          <w:szCs w:val="22"/>
        </w:rPr>
      </w:pPr>
      <w:r w:rsidRPr="00D74BC8">
        <w:rPr>
          <w:rFonts w:ascii="Corbel" w:hAnsi="Corbel"/>
          <w:szCs w:val="22"/>
        </w:rPr>
        <w:t xml:space="preserve">* in the example above Supplier C’s pricing will not be scored </w:t>
      </w:r>
    </w:p>
    <w:p w14:paraId="6D6B216A" w14:textId="77777777" w:rsidR="00D74BC8" w:rsidRPr="00F70A11" w:rsidRDefault="00D74BC8" w:rsidP="00D74BC8">
      <w:pPr>
        <w:rPr>
          <w:rFonts w:ascii="Arial" w:hAnsi="Arial" w:cs="Arial"/>
        </w:rPr>
      </w:pPr>
    </w:p>
    <w:p w14:paraId="41EDCABB" w14:textId="77777777" w:rsidR="00D74BC8" w:rsidRPr="0019020D" w:rsidRDefault="00D74BC8" w:rsidP="0019020D">
      <w:pPr>
        <w:pStyle w:val="BodyText"/>
        <w:rPr>
          <w:rFonts w:ascii="Corbel" w:hAnsi="Corbel"/>
          <w:b/>
          <w:color w:val="0090D7"/>
          <w:sz w:val="28"/>
          <w:szCs w:val="28"/>
        </w:rPr>
      </w:pPr>
      <w:r w:rsidRPr="0019020D">
        <w:rPr>
          <w:rFonts w:ascii="Corbel" w:hAnsi="Corbel"/>
          <w:b/>
          <w:color w:val="0090D7"/>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F70443" w:rsidRPr="00F70443" w14:paraId="31596210" w14:textId="77777777" w:rsidTr="00B23CF1">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5A873F1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90D7"/>
            <w:tcMar>
              <w:top w:w="0" w:type="dxa"/>
              <w:left w:w="108" w:type="dxa"/>
              <w:bottom w:w="0" w:type="dxa"/>
              <w:right w:w="108" w:type="dxa"/>
            </w:tcMar>
            <w:vAlign w:val="center"/>
            <w:hideMark/>
          </w:tcPr>
          <w:p w14:paraId="118B9F4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90D7"/>
            <w:tcMar>
              <w:top w:w="0" w:type="dxa"/>
              <w:left w:w="108" w:type="dxa"/>
              <w:bottom w:w="0" w:type="dxa"/>
              <w:right w:w="108" w:type="dxa"/>
            </w:tcMar>
            <w:vAlign w:val="center"/>
            <w:hideMark/>
          </w:tcPr>
          <w:p w14:paraId="34697B4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90D7"/>
            <w:tcMar>
              <w:top w:w="0" w:type="dxa"/>
              <w:left w:w="108" w:type="dxa"/>
              <w:bottom w:w="0" w:type="dxa"/>
              <w:right w:w="108" w:type="dxa"/>
            </w:tcMar>
            <w:vAlign w:val="center"/>
            <w:hideMark/>
          </w:tcPr>
          <w:p w14:paraId="4DAAED2B" w14:textId="14F45560"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Price Score (out of</w:t>
            </w:r>
            <w:r w:rsidR="00757E8D">
              <w:rPr>
                <w:rFonts w:ascii="Corbel" w:hAnsi="Corbel"/>
                <w:color w:val="FFFFFF" w:themeColor="background1"/>
              </w:rPr>
              <w:t xml:space="preserve"> 40</w:t>
            </w:r>
            <w:r w:rsidRPr="00F70443">
              <w:rPr>
                <w:rFonts w:ascii="Corbel" w:hAnsi="Corbel"/>
                <w:color w:val="FFFFFF" w:themeColor="background1"/>
              </w:rPr>
              <w:t>)</w:t>
            </w:r>
          </w:p>
        </w:tc>
      </w:tr>
      <w:tr w:rsidR="00D74BC8" w:rsidRPr="0019020D" w14:paraId="6450413D" w14:textId="77777777" w:rsidTr="00512B50">
        <w:trPr>
          <w:trHeight w:val="270"/>
        </w:trPr>
        <w:tc>
          <w:tcPr>
            <w:tcW w:w="2410" w:type="dxa"/>
            <w:shd w:val="clear" w:color="auto" w:fill="0090D7"/>
            <w:vAlign w:val="center"/>
            <w:hideMark/>
          </w:tcPr>
          <w:p w14:paraId="4D13D8AD"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14:paraId="0D6C4F06" w14:textId="77777777" w:rsidR="00D74BC8" w:rsidRPr="0019020D" w:rsidRDefault="00D74BC8" w:rsidP="0019020D">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14:paraId="0F205B6B" w14:textId="77777777" w:rsidR="00D74BC8" w:rsidRPr="0019020D" w:rsidRDefault="00D74BC8" w:rsidP="0019020D">
            <w:pPr>
              <w:pStyle w:val="BodyText"/>
              <w:rPr>
                <w:rFonts w:ascii="Corbel" w:hAnsi="Corbel"/>
              </w:rPr>
            </w:pPr>
            <w:r w:rsidRPr="0019020D">
              <w:rPr>
                <w:rFonts w:ascii="Corbel" w:hAnsi="Corbel"/>
              </w:rPr>
              <w:t>350/350 = 100%</w:t>
            </w:r>
          </w:p>
        </w:tc>
        <w:tc>
          <w:tcPr>
            <w:tcW w:w="3922" w:type="dxa"/>
            <w:shd w:val="clear" w:color="auto" w:fill="auto"/>
            <w:noWrap/>
            <w:tcMar>
              <w:top w:w="0" w:type="dxa"/>
              <w:left w:w="108" w:type="dxa"/>
              <w:bottom w:w="0" w:type="dxa"/>
              <w:right w:w="108" w:type="dxa"/>
            </w:tcMar>
            <w:vAlign w:val="center"/>
            <w:hideMark/>
          </w:tcPr>
          <w:p w14:paraId="675FE139" w14:textId="75D7FB26" w:rsidR="00D74BC8" w:rsidRPr="0019020D" w:rsidRDefault="00D74BC8" w:rsidP="0019020D">
            <w:pPr>
              <w:pStyle w:val="BodyText"/>
              <w:rPr>
                <w:rFonts w:ascii="Corbel" w:hAnsi="Corbel"/>
              </w:rPr>
            </w:pPr>
            <w:r w:rsidRPr="00512B50">
              <w:rPr>
                <w:rFonts w:ascii="Corbel" w:hAnsi="Corbel"/>
              </w:rPr>
              <w:t>100%*</w:t>
            </w:r>
            <w:r w:rsidR="00512B50" w:rsidRPr="00512B50">
              <w:rPr>
                <w:rFonts w:ascii="Corbel" w:hAnsi="Corbel"/>
                <w:color w:val="auto"/>
              </w:rPr>
              <w:t>40</w:t>
            </w:r>
            <w:r w:rsidRPr="00512B50">
              <w:rPr>
                <w:rFonts w:ascii="Corbel" w:hAnsi="Corbel"/>
                <w:color w:val="auto"/>
              </w:rPr>
              <w:t xml:space="preserve"> = </w:t>
            </w:r>
            <w:r w:rsidR="00512B50" w:rsidRPr="00512B50">
              <w:rPr>
                <w:rFonts w:ascii="Corbel" w:hAnsi="Corbel"/>
                <w:color w:val="auto"/>
              </w:rPr>
              <w:t>4</w:t>
            </w:r>
            <w:r w:rsidRPr="00512B50">
              <w:rPr>
                <w:rFonts w:ascii="Corbel" w:hAnsi="Corbel"/>
                <w:color w:val="auto"/>
              </w:rPr>
              <w:t>0</w:t>
            </w:r>
          </w:p>
        </w:tc>
      </w:tr>
      <w:tr w:rsidR="00D74BC8" w:rsidRPr="0019020D" w14:paraId="0E4E610B" w14:textId="77777777" w:rsidTr="00B23CF1">
        <w:trPr>
          <w:trHeight w:val="224"/>
        </w:trPr>
        <w:tc>
          <w:tcPr>
            <w:tcW w:w="2410" w:type="dxa"/>
            <w:shd w:val="clear" w:color="auto" w:fill="0090D7"/>
            <w:vAlign w:val="center"/>
            <w:hideMark/>
          </w:tcPr>
          <w:p w14:paraId="75E3B2D3"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3921" w:type="dxa"/>
            <w:noWrap/>
            <w:tcMar>
              <w:top w:w="0" w:type="dxa"/>
              <w:left w:w="108" w:type="dxa"/>
              <w:bottom w:w="0" w:type="dxa"/>
              <w:right w:w="108" w:type="dxa"/>
            </w:tcMar>
            <w:vAlign w:val="center"/>
            <w:hideMark/>
          </w:tcPr>
          <w:p w14:paraId="3B50378C" w14:textId="77777777" w:rsidR="00D74BC8" w:rsidRPr="0019020D" w:rsidRDefault="00D74BC8" w:rsidP="0019020D">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14:paraId="0F6FC91C" w14:textId="77777777" w:rsidR="00D74BC8" w:rsidRPr="0019020D" w:rsidRDefault="00D74BC8" w:rsidP="0019020D">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14:paraId="4E82E314" w14:textId="2C9801DD" w:rsidR="00D74BC8" w:rsidRPr="0019020D" w:rsidRDefault="00D74BC8" w:rsidP="0019020D">
            <w:pPr>
              <w:pStyle w:val="BodyText"/>
              <w:rPr>
                <w:rFonts w:ascii="Corbel" w:hAnsi="Corbel"/>
              </w:rPr>
            </w:pPr>
            <w:r w:rsidRPr="00C93E0B">
              <w:rPr>
                <w:rFonts w:ascii="Corbel" w:hAnsi="Corbel"/>
              </w:rPr>
              <w:t>50%*</w:t>
            </w:r>
            <w:r w:rsidR="00C93E0B" w:rsidRPr="00C93E0B">
              <w:rPr>
                <w:rFonts w:ascii="Corbel" w:hAnsi="Corbel"/>
              </w:rPr>
              <w:t>4</w:t>
            </w:r>
            <w:r w:rsidRPr="00C93E0B">
              <w:rPr>
                <w:rFonts w:ascii="Corbel" w:hAnsi="Corbel"/>
                <w:color w:val="auto"/>
              </w:rPr>
              <w:t>0 = 2</w:t>
            </w:r>
            <w:r w:rsidR="00C93E0B" w:rsidRPr="00C93E0B">
              <w:rPr>
                <w:rFonts w:ascii="Corbel" w:hAnsi="Corbel"/>
                <w:color w:val="auto"/>
              </w:rPr>
              <w:t>0</w:t>
            </w:r>
          </w:p>
        </w:tc>
      </w:tr>
      <w:tr w:rsidR="00D74BC8" w:rsidRPr="0019020D" w14:paraId="44976CE6" w14:textId="77777777" w:rsidTr="00B23CF1">
        <w:trPr>
          <w:trHeight w:val="224"/>
        </w:trPr>
        <w:tc>
          <w:tcPr>
            <w:tcW w:w="2410" w:type="dxa"/>
            <w:shd w:val="clear" w:color="auto" w:fill="0090D7"/>
            <w:vAlign w:val="center"/>
          </w:tcPr>
          <w:p w14:paraId="6FED904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14:paraId="07C3DC5E" w14:textId="77777777" w:rsidR="00D74BC8" w:rsidRPr="0019020D" w:rsidRDefault="00D74BC8" w:rsidP="0019020D">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14:paraId="7FE9B206" w14:textId="77777777" w:rsidR="00D74BC8" w:rsidRPr="0019020D" w:rsidRDefault="00D74BC8" w:rsidP="0019020D">
            <w:pPr>
              <w:pStyle w:val="BodyText"/>
              <w:rPr>
                <w:rFonts w:ascii="Corbel" w:hAnsi="Corbel"/>
              </w:rPr>
            </w:pPr>
            <w:r w:rsidRPr="0019020D">
              <w:rPr>
                <w:rFonts w:ascii="Corbel" w:hAnsi="Corbel"/>
              </w:rPr>
              <w:t>n/a</w:t>
            </w:r>
          </w:p>
        </w:tc>
        <w:tc>
          <w:tcPr>
            <w:tcW w:w="3922" w:type="dxa"/>
            <w:noWrap/>
            <w:tcMar>
              <w:top w:w="0" w:type="dxa"/>
              <w:left w:w="108" w:type="dxa"/>
              <w:bottom w:w="0" w:type="dxa"/>
              <w:right w:w="108" w:type="dxa"/>
            </w:tcMar>
            <w:vAlign w:val="center"/>
          </w:tcPr>
          <w:p w14:paraId="435F9301" w14:textId="77777777" w:rsidR="00D74BC8" w:rsidRPr="0019020D" w:rsidRDefault="00D74BC8" w:rsidP="0019020D">
            <w:pPr>
              <w:pStyle w:val="BodyText"/>
              <w:rPr>
                <w:rFonts w:ascii="Corbel" w:hAnsi="Corbel"/>
              </w:rPr>
            </w:pPr>
            <w:r w:rsidRPr="001F50F2">
              <w:rPr>
                <w:rFonts w:ascii="Corbel" w:hAnsi="Corbel"/>
                <w:color w:val="auto"/>
              </w:rPr>
              <w:t>n/a</w:t>
            </w:r>
          </w:p>
        </w:tc>
      </w:tr>
    </w:tbl>
    <w:p w14:paraId="6EFB659E" w14:textId="0F364112" w:rsidR="005810B5" w:rsidRDefault="005810B5" w:rsidP="0019020D">
      <w:pPr>
        <w:pStyle w:val="BodyText"/>
        <w:rPr>
          <w:rFonts w:ascii="Corbel" w:hAnsi="Corbel"/>
          <w:color w:val="000000"/>
          <w:sz w:val="28"/>
          <w:szCs w:val="28"/>
        </w:rPr>
      </w:pPr>
    </w:p>
    <w:p w14:paraId="00397DBD" w14:textId="1BFA5E2B" w:rsidR="00D74BC8" w:rsidRPr="00875DF6" w:rsidRDefault="00D74BC8" w:rsidP="0019020D">
      <w:pPr>
        <w:pStyle w:val="BodyText"/>
        <w:rPr>
          <w:rFonts w:ascii="Corbel" w:hAnsi="Corbel"/>
          <w:b/>
          <w:color w:val="0090D7"/>
          <w:sz w:val="28"/>
          <w:szCs w:val="28"/>
        </w:rPr>
      </w:pPr>
      <w:r w:rsidRPr="00875DF6">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D74BC8" w:rsidRPr="0019020D" w14:paraId="515E97A6" w14:textId="77777777" w:rsidTr="00B23CF1">
        <w:tc>
          <w:tcPr>
            <w:tcW w:w="2410" w:type="dxa"/>
            <w:tcBorders>
              <w:bottom w:val="single" w:sz="4" w:space="0" w:color="auto"/>
            </w:tcBorders>
            <w:shd w:val="clear" w:color="auto" w:fill="0090D7"/>
            <w:tcMar>
              <w:top w:w="0" w:type="dxa"/>
              <w:left w:w="108" w:type="dxa"/>
              <w:bottom w:w="0" w:type="dxa"/>
              <w:right w:w="108" w:type="dxa"/>
            </w:tcMar>
            <w:vAlign w:val="center"/>
            <w:hideMark/>
          </w:tcPr>
          <w:p w14:paraId="38996865"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90D7"/>
            <w:tcMar>
              <w:top w:w="0" w:type="dxa"/>
              <w:left w:w="108" w:type="dxa"/>
              <w:bottom w:w="0" w:type="dxa"/>
              <w:right w:w="108" w:type="dxa"/>
            </w:tcMar>
            <w:vAlign w:val="center"/>
            <w:hideMark/>
          </w:tcPr>
          <w:p w14:paraId="7046AF06"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90D7"/>
            <w:tcMar>
              <w:top w:w="0" w:type="dxa"/>
              <w:left w:w="108" w:type="dxa"/>
              <w:bottom w:w="0" w:type="dxa"/>
              <w:right w:w="108" w:type="dxa"/>
            </w:tcMar>
            <w:vAlign w:val="center"/>
            <w:hideMark/>
          </w:tcPr>
          <w:p w14:paraId="62B57A94"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90D7"/>
            <w:tcMar>
              <w:top w:w="0" w:type="dxa"/>
              <w:left w:w="108" w:type="dxa"/>
              <w:bottom w:w="0" w:type="dxa"/>
              <w:right w:w="108" w:type="dxa"/>
            </w:tcMar>
            <w:vAlign w:val="center"/>
            <w:hideMark/>
          </w:tcPr>
          <w:p w14:paraId="672C7447"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90D7"/>
            <w:tcMar>
              <w:top w:w="0" w:type="dxa"/>
              <w:left w:w="108" w:type="dxa"/>
              <w:bottom w:w="0" w:type="dxa"/>
              <w:right w:w="108" w:type="dxa"/>
            </w:tcMar>
            <w:vAlign w:val="center"/>
            <w:hideMark/>
          </w:tcPr>
          <w:p w14:paraId="2F75B2F1"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Ranked Position</w:t>
            </w:r>
          </w:p>
        </w:tc>
      </w:tr>
      <w:tr w:rsidR="00D74BC8" w:rsidRPr="0019020D" w14:paraId="66294AB7" w14:textId="77777777" w:rsidTr="00C93E0B">
        <w:trPr>
          <w:trHeight w:val="198"/>
        </w:trPr>
        <w:tc>
          <w:tcPr>
            <w:tcW w:w="2410" w:type="dxa"/>
            <w:shd w:val="clear" w:color="auto" w:fill="0090D7"/>
            <w:tcMar>
              <w:top w:w="0" w:type="dxa"/>
              <w:left w:w="108" w:type="dxa"/>
              <w:bottom w:w="0" w:type="dxa"/>
              <w:right w:w="108" w:type="dxa"/>
            </w:tcMar>
            <w:vAlign w:val="bottom"/>
            <w:hideMark/>
          </w:tcPr>
          <w:p w14:paraId="34EC9BD0"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A</w:t>
            </w:r>
          </w:p>
        </w:tc>
        <w:tc>
          <w:tcPr>
            <w:tcW w:w="2941" w:type="dxa"/>
            <w:shd w:val="clear" w:color="auto" w:fill="auto"/>
            <w:tcMar>
              <w:top w:w="0" w:type="dxa"/>
              <w:left w:w="108" w:type="dxa"/>
              <w:bottom w:w="0" w:type="dxa"/>
              <w:right w:w="108" w:type="dxa"/>
            </w:tcMar>
            <w:vAlign w:val="center"/>
            <w:hideMark/>
          </w:tcPr>
          <w:p w14:paraId="7422529A" w14:textId="303B1A85" w:rsidR="00D74BC8" w:rsidRPr="00C93E0B" w:rsidRDefault="00935752" w:rsidP="0019020D">
            <w:pPr>
              <w:pStyle w:val="BodyText"/>
              <w:rPr>
                <w:rFonts w:ascii="Corbel" w:hAnsi="Corbel"/>
                <w:color w:val="auto"/>
              </w:rPr>
            </w:pPr>
            <w:r w:rsidRPr="00C93E0B">
              <w:rPr>
                <w:rFonts w:ascii="Corbel" w:hAnsi="Corbel"/>
                <w:color w:val="auto"/>
              </w:rPr>
              <w:t>3</w:t>
            </w:r>
            <w:r w:rsidR="00702C03">
              <w:rPr>
                <w:rFonts w:ascii="Corbel" w:hAnsi="Corbel"/>
                <w:color w:val="auto"/>
              </w:rPr>
              <w:t>7</w:t>
            </w:r>
          </w:p>
        </w:tc>
        <w:tc>
          <w:tcPr>
            <w:tcW w:w="2941" w:type="dxa"/>
            <w:shd w:val="clear" w:color="auto" w:fill="auto"/>
            <w:tcMar>
              <w:top w:w="0" w:type="dxa"/>
              <w:left w:w="108" w:type="dxa"/>
              <w:bottom w:w="0" w:type="dxa"/>
              <w:right w:w="108" w:type="dxa"/>
            </w:tcMar>
            <w:vAlign w:val="center"/>
            <w:hideMark/>
          </w:tcPr>
          <w:p w14:paraId="63C7C831" w14:textId="6E7A8DF0" w:rsidR="00D74BC8" w:rsidRPr="00C93E0B" w:rsidRDefault="00512B50" w:rsidP="0019020D">
            <w:pPr>
              <w:pStyle w:val="BodyText"/>
              <w:rPr>
                <w:rFonts w:ascii="Corbel" w:hAnsi="Corbel"/>
                <w:color w:val="auto"/>
              </w:rPr>
            </w:pPr>
            <w:r w:rsidRPr="00C93E0B">
              <w:rPr>
                <w:rFonts w:ascii="Corbel" w:hAnsi="Corbel"/>
                <w:color w:val="auto"/>
              </w:rPr>
              <w:t>40</w:t>
            </w:r>
          </w:p>
        </w:tc>
        <w:tc>
          <w:tcPr>
            <w:tcW w:w="2941" w:type="dxa"/>
            <w:shd w:val="clear" w:color="auto" w:fill="auto"/>
            <w:tcMar>
              <w:top w:w="0" w:type="dxa"/>
              <w:left w:w="108" w:type="dxa"/>
              <w:bottom w:w="0" w:type="dxa"/>
              <w:right w:w="108" w:type="dxa"/>
            </w:tcMar>
            <w:vAlign w:val="center"/>
            <w:hideMark/>
          </w:tcPr>
          <w:p w14:paraId="0257EF86" w14:textId="430E1FEE" w:rsidR="00D74BC8" w:rsidRPr="00C93E0B" w:rsidRDefault="00C93E0B" w:rsidP="0019020D">
            <w:pPr>
              <w:pStyle w:val="BodyText"/>
              <w:rPr>
                <w:rFonts w:ascii="Corbel" w:hAnsi="Corbel"/>
                <w:color w:val="auto"/>
              </w:rPr>
            </w:pPr>
            <w:r w:rsidRPr="00C93E0B">
              <w:rPr>
                <w:rFonts w:ascii="Corbel" w:hAnsi="Corbel"/>
                <w:color w:val="auto"/>
              </w:rPr>
              <w:t>7</w:t>
            </w:r>
            <w:r w:rsidR="00702C03">
              <w:rPr>
                <w:rFonts w:ascii="Corbel" w:hAnsi="Corbel"/>
                <w:color w:val="auto"/>
              </w:rPr>
              <w:t>7</w:t>
            </w:r>
          </w:p>
        </w:tc>
        <w:tc>
          <w:tcPr>
            <w:tcW w:w="2942" w:type="dxa"/>
            <w:shd w:val="clear" w:color="auto" w:fill="auto"/>
            <w:tcMar>
              <w:top w:w="0" w:type="dxa"/>
              <w:left w:w="108" w:type="dxa"/>
              <w:bottom w:w="0" w:type="dxa"/>
              <w:right w:w="108" w:type="dxa"/>
            </w:tcMar>
            <w:vAlign w:val="center"/>
            <w:hideMark/>
          </w:tcPr>
          <w:p w14:paraId="028C947E" w14:textId="77777777" w:rsidR="00D74BC8" w:rsidRPr="00C93E0B" w:rsidRDefault="00D74BC8" w:rsidP="0019020D">
            <w:pPr>
              <w:pStyle w:val="BodyText"/>
              <w:rPr>
                <w:rFonts w:ascii="Corbel" w:hAnsi="Corbel"/>
                <w:color w:val="auto"/>
              </w:rPr>
            </w:pPr>
            <w:r w:rsidRPr="00C93E0B">
              <w:rPr>
                <w:rFonts w:ascii="Corbel" w:hAnsi="Corbel"/>
                <w:color w:val="auto"/>
              </w:rPr>
              <w:t>1</w:t>
            </w:r>
          </w:p>
        </w:tc>
      </w:tr>
      <w:tr w:rsidR="00D74BC8" w:rsidRPr="0019020D" w14:paraId="43C4D13F" w14:textId="77777777" w:rsidTr="00C93E0B">
        <w:tc>
          <w:tcPr>
            <w:tcW w:w="2410" w:type="dxa"/>
            <w:shd w:val="clear" w:color="auto" w:fill="0090D7"/>
            <w:tcMar>
              <w:top w:w="0" w:type="dxa"/>
              <w:left w:w="108" w:type="dxa"/>
              <w:bottom w:w="0" w:type="dxa"/>
              <w:right w:w="108" w:type="dxa"/>
            </w:tcMar>
            <w:vAlign w:val="bottom"/>
            <w:hideMark/>
          </w:tcPr>
          <w:p w14:paraId="59242E02"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B</w:t>
            </w:r>
          </w:p>
        </w:tc>
        <w:tc>
          <w:tcPr>
            <w:tcW w:w="2941" w:type="dxa"/>
            <w:shd w:val="clear" w:color="auto" w:fill="auto"/>
            <w:tcMar>
              <w:top w:w="0" w:type="dxa"/>
              <w:left w:w="108" w:type="dxa"/>
              <w:bottom w:w="0" w:type="dxa"/>
              <w:right w:w="108" w:type="dxa"/>
            </w:tcMar>
            <w:vAlign w:val="center"/>
            <w:hideMark/>
          </w:tcPr>
          <w:p w14:paraId="5C05EBA0" w14:textId="36CF8A09" w:rsidR="00D74BC8" w:rsidRPr="00C93E0B" w:rsidRDefault="00D74BC8" w:rsidP="0019020D">
            <w:pPr>
              <w:pStyle w:val="BodyText"/>
              <w:rPr>
                <w:rFonts w:ascii="Corbel" w:hAnsi="Corbel"/>
                <w:color w:val="auto"/>
              </w:rPr>
            </w:pPr>
            <w:r w:rsidRPr="00C93E0B">
              <w:rPr>
                <w:rFonts w:ascii="Corbel" w:hAnsi="Corbel"/>
                <w:color w:val="auto"/>
              </w:rPr>
              <w:t>4</w:t>
            </w:r>
            <w:r w:rsidR="00702C03">
              <w:rPr>
                <w:rFonts w:ascii="Corbel" w:hAnsi="Corbel"/>
                <w:color w:val="auto"/>
              </w:rPr>
              <w:t>9</w:t>
            </w:r>
          </w:p>
        </w:tc>
        <w:tc>
          <w:tcPr>
            <w:tcW w:w="2941" w:type="dxa"/>
            <w:shd w:val="clear" w:color="auto" w:fill="auto"/>
            <w:tcMar>
              <w:top w:w="0" w:type="dxa"/>
              <w:left w:w="108" w:type="dxa"/>
              <w:bottom w:w="0" w:type="dxa"/>
              <w:right w:w="108" w:type="dxa"/>
            </w:tcMar>
            <w:vAlign w:val="center"/>
            <w:hideMark/>
          </w:tcPr>
          <w:p w14:paraId="6A2D3E5A" w14:textId="442CB207" w:rsidR="00D74BC8" w:rsidRPr="00C93E0B" w:rsidRDefault="00D74BC8" w:rsidP="0019020D">
            <w:pPr>
              <w:pStyle w:val="BodyText"/>
              <w:rPr>
                <w:rFonts w:ascii="Corbel" w:hAnsi="Corbel"/>
                <w:color w:val="auto"/>
              </w:rPr>
            </w:pPr>
            <w:r w:rsidRPr="00C93E0B">
              <w:rPr>
                <w:rFonts w:ascii="Corbel" w:hAnsi="Corbel"/>
                <w:color w:val="auto"/>
              </w:rPr>
              <w:t>2</w:t>
            </w:r>
            <w:r w:rsidR="00C93E0B" w:rsidRPr="00C93E0B">
              <w:rPr>
                <w:rFonts w:ascii="Corbel" w:hAnsi="Corbel"/>
                <w:color w:val="auto"/>
              </w:rPr>
              <w:t>0</w:t>
            </w:r>
          </w:p>
        </w:tc>
        <w:tc>
          <w:tcPr>
            <w:tcW w:w="2941" w:type="dxa"/>
            <w:shd w:val="clear" w:color="auto" w:fill="auto"/>
            <w:tcMar>
              <w:top w:w="0" w:type="dxa"/>
              <w:left w:w="108" w:type="dxa"/>
              <w:bottom w:w="0" w:type="dxa"/>
              <w:right w:w="108" w:type="dxa"/>
            </w:tcMar>
            <w:vAlign w:val="center"/>
            <w:hideMark/>
          </w:tcPr>
          <w:p w14:paraId="64BDEBBE" w14:textId="62BFACDA" w:rsidR="00D74BC8" w:rsidRPr="00C93E0B" w:rsidRDefault="00D74BC8" w:rsidP="0019020D">
            <w:pPr>
              <w:pStyle w:val="BodyText"/>
              <w:rPr>
                <w:rFonts w:ascii="Corbel" w:hAnsi="Corbel"/>
                <w:color w:val="auto"/>
              </w:rPr>
            </w:pPr>
            <w:r w:rsidRPr="00C93E0B">
              <w:rPr>
                <w:rFonts w:ascii="Corbel" w:hAnsi="Corbel"/>
                <w:color w:val="auto"/>
              </w:rPr>
              <w:t>6</w:t>
            </w:r>
            <w:r w:rsidR="00702C03">
              <w:rPr>
                <w:rFonts w:ascii="Corbel" w:hAnsi="Corbel"/>
                <w:color w:val="auto"/>
              </w:rPr>
              <w:t>9</w:t>
            </w:r>
          </w:p>
        </w:tc>
        <w:tc>
          <w:tcPr>
            <w:tcW w:w="2942" w:type="dxa"/>
            <w:tcMar>
              <w:top w:w="0" w:type="dxa"/>
              <w:left w:w="108" w:type="dxa"/>
              <w:bottom w:w="0" w:type="dxa"/>
              <w:right w:w="108" w:type="dxa"/>
            </w:tcMar>
            <w:vAlign w:val="center"/>
            <w:hideMark/>
          </w:tcPr>
          <w:p w14:paraId="6509CB30" w14:textId="77777777" w:rsidR="00D74BC8" w:rsidRPr="00C93E0B" w:rsidRDefault="00D74BC8" w:rsidP="0019020D">
            <w:pPr>
              <w:pStyle w:val="BodyText"/>
              <w:rPr>
                <w:rFonts w:ascii="Corbel" w:hAnsi="Corbel"/>
                <w:color w:val="auto"/>
              </w:rPr>
            </w:pPr>
            <w:r w:rsidRPr="00C93E0B">
              <w:rPr>
                <w:rFonts w:ascii="Corbel" w:hAnsi="Corbel"/>
                <w:color w:val="auto"/>
              </w:rPr>
              <w:t>2</w:t>
            </w:r>
          </w:p>
        </w:tc>
      </w:tr>
      <w:tr w:rsidR="00D74BC8" w:rsidRPr="0019020D" w14:paraId="1669E7F4" w14:textId="77777777" w:rsidTr="001F50F2">
        <w:tc>
          <w:tcPr>
            <w:tcW w:w="2410" w:type="dxa"/>
            <w:shd w:val="clear" w:color="auto" w:fill="0090D7"/>
            <w:tcMar>
              <w:top w:w="0" w:type="dxa"/>
              <w:left w:w="108" w:type="dxa"/>
              <w:bottom w:w="0" w:type="dxa"/>
              <w:right w:w="108" w:type="dxa"/>
            </w:tcMar>
            <w:vAlign w:val="bottom"/>
          </w:tcPr>
          <w:p w14:paraId="709C2B6F" w14:textId="77777777" w:rsidR="00D74BC8" w:rsidRPr="00F70443" w:rsidRDefault="00D74BC8" w:rsidP="0019020D">
            <w:pPr>
              <w:pStyle w:val="BodyText"/>
              <w:rPr>
                <w:rFonts w:ascii="Corbel" w:hAnsi="Corbel"/>
                <w:color w:val="FFFFFF" w:themeColor="background1"/>
              </w:rPr>
            </w:pPr>
            <w:r w:rsidRPr="00F70443">
              <w:rPr>
                <w:rFonts w:ascii="Corbel" w:hAnsi="Corbel"/>
                <w:color w:val="FFFFFF" w:themeColor="background1"/>
              </w:rPr>
              <w:t>Supplier C</w:t>
            </w:r>
          </w:p>
        </w:tc>
        <w:tc>
          <w:tcPr>
            <w:tcW w:w="2941" w:type="dxa"/>
            <w:shd w:val="clear" w:color="auto" w:fill="auto"/>
            <w:tcMar>
              <w:top w:w="0" w:type="dxa"/>
              <w:left w:w="108" w:type="dxa"/>
              <w:bottom w:w="0" w:type="dxa"/>
              <w:right w:w="108" w:type="dxa"/>
            </w:tcMar>
            <w:vAlign w:val="center"/>
          </w:tcPr>
          <w:p w14:paraId="323B4174" w14:textId="77777777" w:rsidR="00D74BC8" w:rsidRPr="001F50F2" w:rsidRDefault="00D74BC8" w:rsidP="0019020D">
            <w:pPr>
              <w:pStyle w:val="BodyText"/>
              <w:rPr>
                <w:rFonts w:ascii="Corbel" w:hAnsi="Corbel"/>
                <w:color w:val="auto"/>
              </w:rPr>
            </w:pPr>
            <w:r w:rsidRPr="001F50F2">
              <w:rPr>
                <w:rFonts w:ascii="Corbel" w:hAnsi="Corbel"/>
                <w:color w:val="auto"/>
              </w:rPr>
              <w:t>n/a</w:t>
            </w:r>
          </w:p>
        </w:tc>
        <w:tc>
          <w:tcPr>
            <w:tcW w:w="2941" w:type="dxa"/>
            <w:shd w:val="clear" w:color="auto" w:fill="auto"/>
            <w:tcMar>
              <w:top w:w="0" w:type="dxa"/>
              <w:left w:w="108" w:type="dxa"/>
              <w:bottom w:w="0" w:type="dxa"/>
              <w:right w:w="108" w:type="dxa"/>
            </w:tcMar>
            <w:vAlign w:val="center"/>
          </w:tcPr>
          <w:p w14:paraId="264AC9FF" w14:textId="77777777" w:rsidR="00D74BC8" w:rsidRPr="001F50F2" w:rsidRDefault="00D74BC8" w:rsidP="0019020D">
            <w:pPr>
              <w:pStyle w:val="BodyText"/>
              <w:rPr>
                <w:rFonts w:ascii="Corbel" w:hAnsi="Corbel"/>
                <w:color w:val="auto"/>
              </w:rPr>
            </w:pPr>
            <w:r w:rsidRPr="001F50F2">
              <w:rPr>
                <w:rFonts w:ascii="Corbel" w:hAnsi="Corbel"/>
                <w:color w:val="auto"/>
              </w:rPr>
              <w:t>n/a</w:t>
            </w:r>
          </w:p>
        </w:tc>
        <w:tc>
          <w:tcPr>
            <w:tcW w:w="2941" w:type="dxa"/>
            <w:shd w:val="clear" w:color="auto" w:fill="auto"/>
            <w:tcMar>
              <w:top w:w="0" w:type="dxa"/>
              <w:left w:w="108" w:type="dxa"/>
              <w:bottom w:w="0" w:type="dxa"/>
              <w:right w:w="108" w:type="dxa"/>
            </w:tcMar>
            <w:vAlign w:val="center"/>
          </w:tcPr>
          <w:p w14:paraId="1E3400B9" w14:textId="77777777" w:rsidR="00D74BC8" w:rsidRPr="001F50F2" w:rsidRDefault="00D74BC8" w:rsidP="0019020D">
            <w:pPr>
              <w:pStyle w:val="BodyText"/>
              <w:rPr>
                <w:rFonts w:ascii="Corbel" w:hAnsi="Corbel"/>
                <w:color w:val="auto"/>
              </w:rPr>
            </w:pPr>
            <w:r w:rsidRPr="001F50F2">
              <w:rPr>
                <w:rFonts w:ascii="Corbel" w:hAnsi="Corbel"/>
                <w:color w:val="auto"/>
              </w:rPr>
              <w:t>n/a</w:t>
            </w:r>
          </w:p>
        </w:tc>
        <w:tc>
          <w:tcPr>
            <w:tcW w:w="2942" w:type="dxa"/>
            <w:shd w:val="clear" w:color="auto" w:fill="auto"/>
            <w:tcMar>
              <w:top w:w="0" w:type="dxa"/>
              <w:left w:w="108" w:type="dxa"/>
              <w:bottom w:w="0" w:type="dxa"/>
              <w:right w:w="108" w:type="dxa"/>
            </w:tcMar>
            <w:vAlign w:val="center"/>
          </w:tcPr>
          <w:p w14:paraId="4C0C7ED1" w14:textId="77777777" w:rsidR="00D74BC8" w:rsidRPr="001F50F2" w:rsidRDefault="00D74BC8" w:rsidP="0019020D">
            <w:pPr>
              <w:pStyle w:val="BodyText"/>
              <w:rPr>
                <w:rFonts w:ascii="Corbel" w:hAnsi="Corbel"/>
                <w:color w:val="auto"/>
              </w:rPr>
            </w:pPr>
            <w:r w:rsidRPr="001F50F2">
              <w:rPr>
                <w:rFonts w:ascii="Corbel" w:hAnsi="Corbel"/>
                <w:color w:val="auto"/>
              </w:rPr>
              <w:t>n/a</w:t>
            </w:r>
          </w:p>
        </w:tc>
      </w:tr>
    </w:tbl>
    <w:p w14:paraId="27F13819" w14:textId="77777777" w:rsidR="00207B22" w:rsidRDefault="00207B22" w:rsidP="00584EEC">
      <w:pPr>
        <w:pStyle w:val="Heading1"/>
        <w:spacing w:after="240"/>
        <w:rPr>
          <w:rFonts w:ascii="Corbel" w:hAnsi="Corbel"/>
          <w:color w:val="0090D7"/>
          <w:sz w:val="40"/>
          <w:szCs w:val="40"/>
        </w:rPr>
        <w:sectPr w:rsidR="00207B22" w:rsidSect="00DC4F17">
          <w:pgSz w:w="16838" w:h="11906" w:orient="landscape"/>
          <w:pgMar w:top="720" w:right="720" w:bottom="720" w:left="720" w:header="709" w:footer="709" w:gutter="0"/>
          <w:cols w:space="708"/>
          <w:docGrid w:linePitch="360"/>
        </w:sectPr>
      </w:pPr>
    </w:p>
    <w:p w14:paraId="2E480A99" w14:textId="74CD43F6" w:rsidR="00270CF1" w:rsidRPr="003A3203" w:rsidRDefault="00270CF1" w:rsidP="00584EEC">
      <w:pPr>
        <w:pStyle w:val="Heading1"/>
        <w:spacing w:after="240"/>
        <w:rPr>
          <w:rFonts w:ascii="Corbel" w:hAnsi="Corbel"/>
          <w:color w:val="0090D7"/>
          <w:sz w:val="28"/>
          <w:szCs w:val="28"/>
        </w:rPr>
      </w:pPr>
      <w:r w:rsidRPr="003A3203">
        <w:rPr>
          <w:rFonts w:ascii="Corbel" w:hAnsi="Corbel"/>
          <w:color w:val="0090D7"/>
          <w:sz w:val="28"/>
          <w:szCs w:val="28"/>
        </w:rPr>
        <w:lastRenderedPageBreak/>
        <w:t xml:space="preserve">Part </w:t>
      </w:r>
      <w:r w:rsidR="00875DF6" w:rsidRPr="003A3203">
        <w:rPr>
          <w:rFonts w:ascii="Corbel" w:hAnsi="Corbel"/>
          <w:color w:val="0090D7"/>
          <w:sz w:val="28"/>
          <w:szCs w:val="28"/>
        </w:rPr>
        <w:t>3</w:t>
      </w:r>
    </w:p>
    <w:p w14:paraId="52702E5D" w14:textId="1BBDA41B" w:rsidR="00584EEC" w:rsidRPr="003A3203" w:rsidRDefault="00875DF6" w:rsidP="00584EEC">
      <w:pPr>
        <w:pStyle w:val="Heading1"/>
        <w:spacing w:after="240"/>
        <w:rPr>
          <w:rFonts w:ascii="Corbel" w:hAnsi="Corbel"/>
          <w:color w:val="0090D7"/>
          <w:sz w:val="28"/>
          <w:szCs w:val="28"/>
        </w:rPr>
      </w:pPr>
      <w:bookmarkStart w:id="21" w:name="_Hlk27479726"/>
      <w:r w:rsidRPr="003A3203">
        <w:rPr>
          <w:rFonts w:ascii="Corbel" w:hAnsi="Corbel"/>
          <w:color w:val="0090D7"/>
          <w:sz w:val="28"/>
          <w:szCs w:val="28"/>
        </w:rPr>
        <w:t>3</w:t>
      </w:r>
      <w:r w:rsidR="006B65E7" w:rsidRPr="003A3203">
        <w:rPr>
          <w:rFonts w:ascii="Corbel" w:hAnsi="Corbel"/>
          <w:color w:val="0090D7"/>
          <w:sz w:val="28"/>
          <w:szCs w:val="28"/>
        </w:rPr>
        <w:t xml:space="preserve">.1 </w:t>
      </w:r>
      <w:r w:rsidR="002B7A86" w:rsidRPr="003A3203">
        <w:rPr>
          <w:rFonts w:ascii="Corbel" w:hAnsi="Corbel"/>
          <w:color w:val="0090D7"/>
          <w:sz w:val="28"/>
          <w:szCs w:val="28"/>
        </w:rPr>
        <w:t>RESPONSE FORM</w:t>
      </w:r>
    </w:p>
    <w:bookmarkEnd w:id="21"/>
    <w:p w14:paraId="146AADF5" w14:textId="4E9B200E" w:rsidR="00ED5225" w:rsidRPr="00F32433" w:rsidRDefault="00ED5225" w:rsidP="00ED5225">
      <w:pPr>
        <w:pStyle w:val="BodyText"/>
      </w:pPr>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B475CD">
        <w:trPr>
          <w:trHeight w:val="771"/>
        </w:trPr>
        <w:tc>
          <w:tcPr>
            <w:tcW w:w="2972" w:type="dxa"/>
          </w:tcPr>
          <w:p w14:paraId="2930C01D" w14:textId="53CC2F03" w:rsidR="000D75DC" w:rsidRPr="00DB1174" w:rsidRDefault="000D75DC" w:rsidP="00BF6DBC">
            <w:pPr>
              <w:pStyle w:val="BodyText"/>
              <w:rPr>
                <w:rFonts w:ascii="Corbel" w:hAnsi="Corbel"/>
                <w:b/>
                <w:color w:val="0090D7"/>
                <w:sz w:val="22"/>
                <w:szCs w:val="22"/>
              </w:rPr>
            </w:pPr>
            <w:r w:rsidRPr="00DB1174">
              <w:rPr>
                <w:rFonts w:ascii="Corbel" w:hAnsi="Corbel"/>
                <w:b/>
                <w:color w:val="0090D7"/>
                <w:sz w:val="22"/>
                <w:szCs w:val="22"/>
              </w:rPr>
              <w:t>Framework:</w:t>
            </w:r>
          </w:p>
        </w:tc>
        <w:tc>
          <w:tcPr>
            <w:tcW w:w="7797" w:type="dxa"/>
          </w:tcPr>
          <w:p w14:paraId="07849AB7" w14:textId="77777777" w:rsidR="00415216" w:rsidRPr="00415216" w:rsidRDefault="00415216" w:rsidP="00415216">
            <w:pPr>
              <w:spacing w:line="620" w:lineRule="exact"/>
              <w:rPr>
                <w:rFonts w:ascii="Corbel" w:eastAsiaTheme="minorHAnsi" w:hAnsi="Corbel" w:cstheme="minorHAnsi"/>
                <w:b/>
                <w:color w:val="000000" w:themeColor="text1"/>
                <w:sz w:val="22"/>
                <w:szCs w:val="22"/>
                <w:lang w:eastAsia="en-US"/>
              </w:rPr>
            </w:pPr>
            <w:r w:rsidRPr="00415216">
              <w:rPr>
                <w:rFonts w:ascii="Corbel" w:eastAsiaTheme="minorHAnsi" w:hAnsi="Corbel" w:cstheme="minorHAnsi"/>
                <w:b/>
                <w:color w:val="000000" w:themeColor="text1"/>
                <w:sz w:val="22"/>
                <w:szCs w:val="22"/>
                <w:lang w:eastAsia="en-US"/>
              </w:rPr>
              <w:t>Property Professional Services Framework 2018-2022</w:t>
            </w:r>
          </w:p>
          <w:p w14:paraId="7C8823CC" w14:textId="4061EB17" w:rsidR="000D75DC" w:rsidRPr="00DB1174" w:rsidRDefault="000D75DC" w:rsidP="00BF6DBC">
            <w:pPr>
              <w:pStyle w:val="BodyText"/>
              <w:rPr>
                <w:rFonts w:ascii="Corbel" w:hAnsi="Corbel"/>
                <w:color w:val="FF0000"/>
                <w:sz w:val="22"/>
                <w:szCs w:val="22"/>
              </w:rPr>
            </w:pPr>
          </w:p>
        </w:tc>
      </w:tr>
      <w:tr w:rsidR="00963634" w14:paraId="512B7D69" w14:textId="77777777" w:rsidTr="00B475CD">
        <w:trPr>
          <w:trHeight w:val="771"/>
        </w:trPr>
        <w:tc>
          <w:tcPr>
            <w:tcW w:w="2972" w:type="dxa"/>
          </w:tcPr>
          <w:p w14:paraId="2F8A60C1" w14:textId="715D70AB"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Project Title:</w:t>
            </w:r>
          </w:p>
        </w:tc>
        <w:tc>
          <w:tcPr>
            <w:tcW w:w="7797" w:type="dxa"/>
          </w:tcPr>
          <w:p w14:paraId="218C1B57" w14:textId="77777777" w:rsidR="00415216" w:rsidRPr="00415216" w:rsidRDefault="00415216" w:rsidP="00415216">
            <w:pPr>
              <w:spacing w:line="620" w:lineRule="exact"/>
              <w:rPr>
                <w:rFonts w:asciiTheme="minorHAnsi" w:eastAsiaTheme="minorHAnsi" w:hAnsiTheme="minorHAnsi" w:cstheme="minorHAnsi"/>
                <w:b/>
                <w:sz w:val="22"/>
                <w:szCs w:val="22"/>
                <w:lang w:eastAsia="en-US"/>
              </w:rPr>
            </w:pPr>
            <w:r w:rsidRPr="00415216">
              <w:rPr>
                <w:rFonts w:ascii="Corbel" w:eastAsiaTheme="minorHAnsi" w:hAnsi="Corbel" w:cstheme="minorHAnsi"/>
                <w:b/>
                <w:sz w:val="22"/>
                <w:szCs w:val="22"/>
                <w:lang w:eastAsia="en-US"/>
              </w:rPr>
              <w:t>Homes England Rural Portfolio Management</w:t>
            </w:r>
          </w:p>
          <w:p w14:paraId="3184DD53" w14:textId="74DA0B8C" w:rsidR="00963634" w:rsidRPr="00DB1174" w:rsidRDefault="00415216" w:rsidP="00415216">
            <w:pPr>
              <w:pStyle w:val="BodyText"/>
              <w:rPr>
                <w:rFonts w:ascii="Corbel" w:hAnsi="Corbel"/>
                <w:color w:val="FF0000"/>
                <w:sz w:val="22"/>
                <w:szCs w:val="22"/>
              </w:rPr>
            </w:pPr>
            <w:r w:rsidRPr="00DB1174">
              <w:rPr>
                <w:rFonts w:ascii="Corbel" w:hAnsi="Corbel"/>
                <w:color w:val="FF0000"/>
                <w:sz w:val="22"/>
                <w:szCs w:val="22"/>
              </w:rPr>
              <w:t xml:space="preserve"> </w:t>
            </w:r>
          </w:p>
        </w:tc>
      </w:tr>
      <w:tr w:rsidR="00B475CD" w14:paraId="00EE39E7" w14:textId="77777777" w:rsidTr="00B475CD">
        <w:trPr>
          <w:trHeight w:val="771"/>
        </w:trPr>
        <w:tc>
          <w:tcPr>
            <w:tcW w:w="2972" w:type="dxa"/>
          </w:tcPr>
          <w:p w14:paraId="33EB5EDF" w14:textId="0288144F" w:rsidR="00B475CD" w:rsidRPr="00DB1174" w:rsidRDefault="00B475CD" w:rsidP="00963634">
            <w:pPr>
              <w:pStyle w:val="BodyText"/>
              <w:rPr>
                <w:rFonts w:ascii="Corbel" w:hAnsi="Corbel"/>
                <w:b/>
                <w:color w:val="0090D7"/>
                <w:sz w:val="22"/>
                <w:szCs w:val="22"/>
              </w:rPr>
            </w:pPr>
            <w:r w:rsidRPr="00DB1174">
              <w:rPr>
                <w:rFonts w:ascii="Corbel" w:hAnsi="Corbel"/>
                <w:b/>
                <w:color w:val="0090D7"/>
                <w:sz w:val="22"/>
                <w:szCs w:val="22"/>
              </w:rPr>
              <w:t>ProContract Identification Number:</w:t>
            </w:r>
          </w:p>
        </w:tc>
        <w:tc>
          <w:tcPr>
            <w:tcW w:w="7797" w:type="dxa"/>
          </w:tcPr>
          <w:p w14:paraId="67A35B30" w14:textId="397FDF09" w:rsidR="00B475CD" w:rsidRPr="00DB1174" w:rsidRDefault="00B475CD" w:rsidP="00B475CD">
            <w:pPr>
              <w:pStyle w:val="ReportTitle"/>
              <w:rPr>
                <w:rFonts w:ascii="Corbel" w:hAnsi="Corbel"/>
                <w:bCs/>
                <w:color w:val="FF0000"/>
                <w:sz w:val="22"/>
                <w:szCs w:val="22"/>
              </w:rPr>
            </w:pPr>
            <w:r w:rsidRPr="00DB1174">
              <w:rPr>
                <w:rFonts w:ascii="Corbel" w:hAnsi="Corbel"/>
                <w:bCs/>
                <w:sz w:val="22"/>
                <w:szCs w:val="22"/>
              </w:rPr>
              <w:t>DN</w:t>
            </w:r>
            <w:r w:rsidRPr="00DB1174">
              <w:rPr>
                <w:rFonts w:ascii="Corbel" w:hAnsi="Corbel"/>
                <w:bCs/>
                <w:color w:val="FF0000"/>
                <w:sz w:val="22"/>
                <w:szCs w:val="22"/>
              </w:rPr>
              <w:t xml:space="preserve"> [insert]</w:t>
            </w:r>
          </w:p>
        </w:tc>
      </w:tr>
      <w:tr w:rsidR="00963634" w14:paraId="45758BED" w14:textId="77777777" w:rsidTr="00B475CD">
        <w:trPr>
          <w:trHeight w:val="771"/>
        </w:trPr>
        <w:tc>
          <w:tcPr>
            <w:tcW w:w="2972" w:type="dxa"/>
          </w:tcPr>
          <w:p w14:paraId="5F868E8E" w14:textId="78377228"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Supplier:</w:t>
            </w:r>
          </w:p>
        </w:tc>
        <w:tc>
          <w:tcPr>
            <w:tcW w:w="7797" w:type="dxa"/>
          </w:tcPr>
          <w:p w14:paraId="17F24CB5" w14:textId="07BA5DF5"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963634" w14:paraId="4455BDCE" w14:textId="77777777" w:rsidTr="00B475CD">
        <w:trPr>
          <w:trHeight w:val="771"/>
        </w:trPr>
        <w:tc>
          <w:tcPr>
            <w:tcW w:w="2972" w:type="dxa"/>
          </w:tcPr>
          <w:p w14:paraId="29229BB1" w14:textId="02235D0D"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Date:</w:t>
            </w:r>
          </w:p>
        </w:tc>
        <w:tc>
          <w:tcPr>
            <w:tcW w:w="7797" w:type="dxa"/>
          </w:tcPr>
          <w:p w14:paraId="286BA2EA" w14:textId="676E6C2A"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bl>
    <w:p w14:paraId="2BE3FAB2" w14:textId="77777777" w:rsidR="00914ACA" w:rsidRDefault="00914ACA"/>
    <w:p w14:paraId="1BA60E8F" w14:textId="2020F858" w:rsidR="00A9224D" w:rsidRDefault="00A9224D">
      <w:pPr>
        <w:sectPr w:rsidR="00A9224D" w:rsidSect="00914ACA">
          <w:pgSz w:w="11906" w:h="16838"/>
          <w:pgMar w:top="720" w:right="720" w:bottom="720" w:left="720" w:header="709" w:footer="709" w:gutter="0"/>
          <w:cols w:space="708"/>
          <w:docGrid w:linePitch="360"/>
        </w:sectPr>
      </w:pPr>
    </w:p>
    <w:p w14:paraId="214206FA" w14:textId="77777777" w:rsidR="00DB1174" w:rsidRPr="00BF6DBC" w:rsidRDefault="00DB1174" w:rsidP="00DB1174">
      <w:pPr>
        <w:pStyle w:val="BodyText"/>
        <w:rPr>
          <w:rFonts w:ascii="Corbel" w:hAnsi="Corbel"/>
        </w:rPr>
      </w:pPr>
      <w:r w:rsidRPr="00BF6DBC">
        <w:rPr>
          <w:rFonts w:ascii="Corbel" w:hAnsi="Corbel"/>
        </w:rPr>
        <w:lastRenderedPageBreak/>
        <w:t>To enable Homes England to evaluate your tender, we require Suppliers to respond to the questions below whilst making reference to the evaluation section above.</w:t>
      </w:r>
    </w:p>
    <w:p w14:paraId="7D127644" w14:textId="77777777"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p w14:paraId="742096B1" w14:textId="77777777" w:rsidR="00DB1174" w:rsidRPr="00DB1174" w:rsidRDefault="00DB1174" w:rsidP="00DB1174">
      <w:pPr>
        <w:pStyle w:val="BodyText"/>
        <w:rPr>
          <w:rFonts w:ascii="Corbel" w:hAnsi="Corbel"/>
        </w:rPr>
      </w:pPr>
    </w:p>
    <w:tbl>
      <w:tblPr>
        <w:tblStyle w:val="TableGrid"/>
        <w:tblW w:w="14600" w:type="dxa"/>
        <w:tblInd w:w="142" w:type="dxa"/>
        <w:tblLook w:val="04A0" w:firstRow="1" w:lastRow="0" w:firstColumn="1" w:lastColumn="0" w:noHBand="0" w:noVBand="1"/>
      </w:tblPr>
      <w:tblGrid>
        <w:gridCol w:w="14600"/>
      </w:tblGrid>
      <w:tr w:rsidR="00275B0E" w14:paraId="11EFD0C9" w14:textId="77777777" w:rsidTr="003F070C">
        <w:trPr>
          <w:trHeight w:val="2778"/>
        </w:trPr>
        <w:tc>
          <w:tcPr>
            <w:tcW w:w="14600" w:type="dxa"/>
          </w:tcPr>
          <w:p w14:paraId="7ECF3258" w14:textId="0560B733" w:rsidR="004C5769" w:rsidRPr="00DE75B2" w:rsidRDefault="005A7B6F" w:rsidP="008918F5">
            <w:pPr>
              <w:pStyle w:val="ListParagraph"/>
              <w:numPr>
                <w:ilvl w:val="0"/>
                <w:numId w:val="22"/>
              </w:numPr>
              <w:tabs>
                <w:tab w:val="left" w:pos="720"/>
              </w:tabs>
              <w:jc w:val="both"/>
              <w:rPr>
                <w:rFonts w:ascii="Corbel" w:hAnsi="Corbel" w:cs="Arial"/>
                <w:b/>
                <w:bCs/>
              </w:rPr>
            </w:pPr>
            <w:r w:rsidRPr="00275B0E">
              <w:rPr>
                <w:rFonts w:ascii="Corbel" w:hAnsi="Corbel"/>
                <w:b/>
                <w:bCs/>
                <w:iCs/>
                <w:color w:val="0090D7"/>
                <w:sz w:val="28"/>
                <w:szCs w:val="28"/>
              </w:rPr>
              <w:t xml:space="preserve">Technical Merit of Proposal </w:t>
            </w:r>
          </w:p>
          <w:p w14:paraId="6A60C584" w14:textId="77777777" w:rsidR="00DE75B2" w:rsidRPr="00275B0E" w:rsidRDefault="00DE75B2" w:rsidP="00DE75B2">
            <w:pPr>
              <w:pStyle w:val="ListParagraph"/>
              <w:tabs>
                <w:tab w:val="left" w:pos="720"/>
              </w:tabs>
              <w:ind w:left="360"/>
              <w:jc w:val="both"/>
              <w:rPr>
                <w:rFonts w:ascii="Corbel" w:hAnsi="Corbel" w:cs="Arial"/>
                <w:b/>
                <w:bCs/>
              </w:rPr>
            </w:pPr>
          </w:p>
          <w:p w14:paraId="7C744E2C" w14:textId="42F7334E" w:rsidR="006C1DB7" w:rsidRPr="00275B0E" w:rsidRDefault="006C1DB7" w:rsidP="008918F5">
            <w:pPr>
              <w:tabs>
                <w:tab w:val="left" w:pos="720"/>
              </w:tabs>
              <w:jc w:val="both"/>
              <w:rPr>
                <w:rFonts w:ascii="Corbel" w:hAnsi="Corbel" w:cs="Arial"/>
                <w:sz w:val="22"/>
                <w:szCs w:val="22"/>
              </w:rPr>
            </w:pPr>
            <w:r w:rsidRPr="00275B0E">
              <w:rPr>
                <w:rFonts w:ascii="Corbel" w:hAnsi="Corbel"/>
                <w:sz w:val="22"/>
                <w:szCs w:val="22"/>
              </w:rPr>
              <w:t>With reference to Part 1, 3. The Services</w:t>
            </w:r>
            <w:r w:rsidRPr="00275B0E">
              <w:rPr>
                <w:rFonts w:ascii="Corbel" w:hAnsi="Corbel" w:cs="Arial"/>
                <w:sz w:val="22"/>
                <w:szCs w:val="22"/>
              </w:rPr>
              <w:t xml:space="preserve">, please explain how this commission will be delivered to ensure full compliance, due diligence and delivery of all works.  </w:t>
            </w:r>
          </w:p>
          <w:p w14:paraId="0E3E7B26" w14:textId="6E57C3DB" w:rsidR="00963634" w:rsidRDefault="00963634" w:rsidP="00963634">
            <w:pPr>
              <w:jc w:val="both"/>
              <w:rPr>
                <w:rFonts w:ascii="Corbel" w:hAnsi="Corbel"/>
                <w:sz w:val="22"/>
                <w:szCs w:val="22"/>
              </w:rPr>
            </w:pPr>
          </w:p>
          <w:p w14:paraId="3801A577" w14:textId="77777777" w:rsidR="00DC4F17" w:rsidRPr="00DC4F17" w:rsidRDefault="00DC4F17" w:rsidP="00963634">
            <w:pPr>
              <w:jc w:val="both"/>
              <w:rPr>
                <w:rFonts w:ascii="Corbel" w:hAnsi="Corbel"/>
                <w:sz w:val="22"/>
                <w:szCs w:val="22"/>
              </w:rPr>
            </w:pPr>
          </w:p>
          <w:p w14:paraId="1FAEDA0C" w14:textId="4D88A569" w:rsidR="00914ACA" w:rsidRPr="00DC4F17" w:rsidRDefault="00914ACA" w:rsidP="00963634">
            <w:pPr>
              <w:jc w:val="both"/>
              <w:rPr>
                <w:rFonts w:ascii="Corbel" w:hAnsi="Corbel"/>
              </w:rPr>
            </w:pPr>
          </w:p>
        </w:tc>
      </w:tr>
      <w:tr w:rsidR="00275B0E" w14:paraId="08398AF6" w14:textId="77777777" w:rsidTr="00215312">
        <w:trPr>
          <w:trHeight w:val="2778"/>
        </w:trPr>
        <w:tc>
          <w:tcPr>
            <w:tcW w:w="14600" w:type="dxa"/>
            <w:shd w:val="clear" w:color="auto" w:fill="auto"/>
          </w:tcPr>
          <w:p w14:paraId="7EACF8DD" w14:textId="57E6F491" w:rsidR="004C5769" w:rsidRPr="00215312" w:rsidRDefault="005A7B6F" w:rsidP="008918F5">
            <w:pPr>
              <w:pStyle w:val="BodyText"/>
              <w:numPr>
                <w:ilvl w:val="0"/>
                <w:numId w:val="22"/>
              </w:numPr>
              <w:rPr>
                <w:rFonts w:ascii="Corbel" w:hAnsi="Corbel"/>
                <w:b/>
                <w:bCs/>
                <w:iCs/>
                <w:color w:val="0090D7"/>
                <w:sz w:val="28"/>
                <w:szCs w:val="28"/>
              </w:rPr>
            </w:pPr>
            <w:r w:rsidRPr="00215312">
              <w:rPr>
                <w:rFonts w:ascii="Corbel" w:hAnsi="Corbel"/>
                <w:b/>
                <w:bCs/>
                <w:iCs/>
                <w:color w:val="0090D7"/>
                <w:sz w:val="28"/>
                <w:szCs w:val="28"/>
              </w:rPr>
              <w:t>Understanding of Project Requirements</w:t>
            </w:r>
          </w:p>
          <w:p w14:paraId="5D2689F7" w14:textId="7D084A58" w:rsidR="005B64CE" w:rsidRPr="00BA5F09" w:rsidRDefault="005B64CE" w:rsidP="005B64CE">
            <w:pPr>
              <w:pStyle w:val="BodyText"/>
              <w:rPr>
                <w:rFonts w:ascii="Corbel" w:hAnsi="Corbel"/>
                <w:bCs/>
                <w:iCs/>
                <w:color w:val="auto"/>
                <w:sz w:val="22"/>
                <w:szCs w:val="22"/>
              </w:rPr>
            </w:pPr>
            <w:r w:rsidRPr="00BA5F09">
              <w:rPr>
                <w:rFonts w:ascii="Corbel" w:hAnsi="Corbel"/>
                <w:bCs/>
                <w:iCs/>
                <w:color w:val="auto"/>
                <w:sz w:val="22"/>
                <w:szCs w:val="22"/>
              </w:rPr>
              <w:t>With reference to Part 1, 3. The Services, please demonstrate your understanding of the project requirements in terms of reporting and performance monitoring through the production of sample reports</w:t>
            </w:r>
            <w:r w:rsidR="008918F5" w:rsidRPr="00BA5F09">
              <w:rPr>
                <w:rFonts w:ascii="Corbel" w:hAnsi="Corbel"/>
                <w:bCs/>
                <w:iCs/>
                <w:color w:val="auto"/>
                <w:sz w:val="22"/>
                <w:szCs w:val="22"/>
              </w:rPr>
              <w:t>.</w:t>
            </w:r>
            <w:r w:rsidRPr="00BA5F09">
              <w:rPr>
                <w:rFonts w:ascii="Corbel" w:hAnsi="Corbel"/>
                <w:bCs/>
                <w:iCs/>
                <w:color w:val="auto"/>
                <w:sz w:val="22"/>
                <w:szCs w:val="22"/>
              </w:rPr>
              <w:t xml:space="preserve"> </w:t>
            </w:r>
          </w:p>
          <w:p w14:paraId="2BE0737A" w14:textId="260A39F1" w:rsidR="00963634" w:rsidRPr="00215312" w:rsidRDefault="00963634" w:rsidP="00963634">
            <w:pPr>
              <w:jc w:val="both"/>
              <w:rPr>
                <w:rFonts w:ascii="Corbel" w:hAnsi="Corbel"/>
                <w:bCs/>
                <w:sz w:val="22"/>
                <w:szCs w:val="22"/>
              </w:rPr>
            </w:pPr>
          </w:p>
          <w:p w14:paraId="715D9CE1" w14:textId="77777777" w:rsidR="00DC4F17" w:rsidRPr="00215312" w:rsidRDefault="00DC4F17" w:rsidP="00963634">
            <w:pPr>
              <w:jc w:val="both"/>
              <w:rPr>
                <w:rFonts w:ascii="Corbel" w:hAnsi="Corbel"/>
                <w:bCs/>
                <w:sz w:val="22"/>
                <w:szCs w:val="22"/>
              </w:rPr>
            </w:pPr>
          </w:p>
          <w:p w14:paraId="5CBAE03E" w14:textId="77777777" w:rsidR="00963634" w:rsidRPr="00215312" w:rsidRDefault="00963634" w:rsidP="00963634">
            <w:pPr>
              <w:jc w:val="both"/>
              <w:rPr>
                <w:rFonts w:ascii="Corbel" w:hAnsi="Corbel"/>
                <w:bCs/>
              </w:rPr>
            </w:pPr>
          </w:p>
        </w:tc>
      </w:tr>
      <w:tr w:rsidR="00275B0E" w14:paraId="4929791F" w14:textId="77777777" w:rsidTr="003F070C">
        <w:trPr>
          <w:trHeight w:val="2778"/>
        </w:trPr>
        <w:tc>
          <w:tcPr>
            <w:tcW w:w="14600" w:type="dxa"/>
          </w:tcPr>
          <w:p w14:paraId="20B09708" w14:textId="2138591E" w:rsidR="008918F5" w:rsidRPr="008918F5" w:rsidRDefault="005A7B6F" w:rsidP="008918F5">
            <w:pPr>
              <w:pStyle w:val="BodyText"/>
              <w:numPr>
                <w:ilvl w:val="0"/>
                <w:numId w:val="22"/>
              </w:numPr>
              <w:rPr>
                <w:rFonts w:ascii="Corbel" w:eastAsiaTheme="minorHAnsi" w:hAnsi="Corbel"/>
                <w:b/>
                <w:bCs/>
                <w:iCs/>
                <w:color w:val="0090D7"/>
                <w:sz w:val="28"/>
                <w:szCs w:val="28"/>
                <w:lang w:eastAsia="en-US"/>
              </w:rPr>
            </w:pPr>
            <w:r w:rsidRPr="008918F5">
              <w:rPr>
                <w:rFonts w:ascii="Corbel" w:hAnsi="Corbel"/>
                <w:b/>
                <w:bCs/>
                <w:iCs/>
                <w:color w:val="0090D7"/>
                <w:sz w:val="28"/>
                <w:szCs w:val="28"/>
              </w:rPr>
              <w:lastRenderedPageBreak/>
              <w:t>Staff and other Resources</w:t>
            </w:r>
            <w:r w:rsidR="00415216" w:rsidRPr="008918F5">
              <w:rPr>
                <w:rFonts w:ascii="Corbel" w:eastAsiaTheme="minorHAnsi" w:hAnsi="Corbel"/>
                <w:b/>
                <w:bCs/>
                <w:iCs/>
                <w:color w:val="0090D7"/>
                <w:sz w:val="28"/>
                <w:szCs w:val="28"/>
                <w:lang w:eastAsia="en-US"/>
              </w:rPr>
              <w:t xml:space="preserve"> </w:t>
            </w:r>
          </w:p>
          <w:p w14:paraId="4933B0B7" w14:textId="3314BE1F" w:rsidR="008918F5" w:rsidRDefault="008918F5" w:rsidP="008918F5">
            <w:pPr>
              <w:spacing w:after="140" w:line="280" w:lineRule="exact"/>
              <w:rPr>
                <w:rFonts w:ascii="Corbel" w:hAnsi="Corbel" w:cstheme="minorHAnsi"/>
              </w:rPr>
            </w:pPr>
            <w:r w:rsidRPr="008918F5">
              <w:rPr>
                <w:rFonts w:ascii="Corbel" w:hAnsi="Corbel"/>
                <w:bCs/>
                <w:iCs/>
                <w:sz w:val="22"/>
                <w:szCs w:val="22"/>
              </w:rPr>
              <w:t>Please demonstrate that your staff have the required knowledge and experience to undertake the services as detailed in Part 1, 3. The Services</w:t>
            </w:r>
            <w:r w:rsidRPr="009B426E">
              <w:rPr>
                <w:rFonts w:ascii="Corbel" w:hAnsi="Corbel"/>
                <w:bCs/>
                <w:iCs/>
              </w:rPr>
              <w:t>.</w:t>
            </w:r>
            <w:r w:rsidRPr="00415216">
              <w:rPr>
                <w:rFonts w:ascii="Corbel" w:eastAsiaTheme="minorHAnsi" w:hAnsi="Corbel" w:cstheme="minorHAnsi"/>
                <w:sz w:val="22"/>
                <w:szCs w:val="22"/>
                <w:lang w:eastAsia="en-US"/>
              </w:rPr>
              <w:t xml:space="preserve"> </w:t>
            </w:r>
          </w:p>
          <w:p w14:paraId="2069C1BE" w14:textId="5769BF73" w:rsidR="00963634" w:rsidRPr="00DC4F17" w:rsidRDefault="00963634" w:rsidP="00963634">
            <w:pPr>
              <w:pStyle w:val="BodyText"/>
              <w:rPr>
                <w:rFonts w:ascii="Corbel" w:hAnsi="Corbel"/>
                <w:bCs/>
                <w:sz w:val="22"/>
                <w:szCs w:val="22"/>
              </w:rPr>
            </w:pPr>
          </w:p>
          <w:p w14:paraId="0EE28CDA" w14:textId="77777777" w:rsidR="00DC4F17" w:rsidRPr="00DC4F17" w:rsidRDefault="00DC4F17" w:rsidP="00963634">
            <w:pPr>
              <w:pStyle w:val="BodyText"/>
              <w:rPr>
                <w:rFonts w:ascii="Corbel" w:hAnsi="Corbel"/>
                <w:bCs/>
                <w:sz w:val="22"/>
                <w:szCs w:val="22"/>
              </w:rPr>
            </w:pPr>
          </w:p>
          <w:p w14:paraId="27642D45" w14:textId="56B95E76" w:rsidR="00914ACA" w:rsidRPr="00DC4F17" w:rsidRDefault="00914ACA" w:rsidP="00963634">
            <w:pPr>
              <w:pStyle w:val="BodyText"/>
              <w:rPr>
                <w:rFonts w:ascii="Corbel" w:hAnsi="Corbel"/>
                <w:bCs/>
                <w:sz w:val="22"/>
                <w:szCs w:val="22"/>
              </w:rPr>
            </w:pPr>
          </w:p>
        </w:tc>
      </w:tr>
      <w:tr w:rsidR="00275B0E" w14:paraId="35E52C9E" w14:textId="77777777" w:rsidTr="003F070C">
        <w:trPr>
          <w:trHeight w:val="2778"/>
        </w:trPr>
        <w:tc>
          <w:tcPr>
            <w:tcW w:w="14600" w:type="dxa"/>
          </w:tcPr>
          <w:p w14:paraId="036F09B1" w14:textId="32966868" w:rsidR="009D69DE" w:rsidRPr="00340446" w:rsidRDefault="005A7B6F" w:rsidP="009D69DE">
            <w:pPr>
              <w:pStyle w:val="BodyText"/>
              <w:numPr>
                <w:ilvl w:val="0"/>
                <w:numId w:val="22"/>
              </w:numPr>
              <w:rPr>
                <w:rFonts w:ascii="Corbel" w:eastAsiaTheme="minorHAnsi" w:hAnsi="Corbel"/>
                <w:b/>
                <w:color w:val="0090D7"/>
                <w:sz w:val="28"/>
                <w:szCs w:val="28"/>
                <w:lang w:eastAsia="en-US"/>
              </w:rPr>
            </w:pPr>
            <w:r w:rsidRPr="00340446">
              <w:rPr>
                <w:rFonts w:ascii="Corbel" w:hAnsi="Corbel"/>
                <w:b/>
                <w:color w:val="0090D7"/>
                <w:sz w:val="28"/>
                <w:szCs w:val="28"/>
              </w:rPr>
              <w:t>Management a</w:t>
            </w:r>
            <w:r w:rsidR="009F27E4" w:rsidRPr="00340446">
              <w:rPr>
                <w:rFonts w:ascii="Corbel" w:hAnsi="Corbel"/>
                <w:b/>
                <w:color w:val="0090D7"/>
                <w:sz w:val="28"/>
                <w:szCs w:val="28"/>
              </w:rPr>
              <w:t>rrangements</w:t>
            </w:r>
            <w:r w:rsidR="00415216" w:rsidRPr="00340446">
              <w:rPr>
                <w:rFonts w:ascii="Corbel" w:eastAsiaTheme="minorHAnsi" w:hAnsi="Corbel"/>
                <w:b/>
                <w:color w:val="0090D7"/>
                <w:sz w:val="28"/>
                <w:szCs w:val="28"/>
                <w:lang w:eastAsia="en-US"/>
              </w:rPr>
              <w:t xml:space="preserve"> </w:t>
            </w:r>
          </w:p>
          <w:p w14:paraId="39BB8F4C" w14:textId="77777777" w:rsidR="009D69DE" w:rsidRPr="009D69DE" w:rsidRDefault="009D69DE" w:rsidP="009D69DE">
            <w:pPr>
              <w:spacing w:after="140" w:line="280" w:lineRule="exact"/>
              <w:rPr>
                <w:rFonts w:ascii="Corbel" w:hAnsi="Corbel"/>
                <w:sz w:val="22"/>
                <w:szCs w:val="22"/>
              </w:rPr>
            </w:pPr>
            <w:r w:rsidRPr="009D69DE">
              <w:rPr>
                <w:rFonts w:ascii="Corbel" w:hAnsi="Corbel"/>
                <w:sz w:val="22"/>
                <w:szCs w:val="22"/>
              </w:rPr>
              <w:t>Please explain how the services will be managed, including how the supplier will maintain consistency in service.</w:t>
            </w:r>
          </w:p>
          <w:p w14:paraId="50035CE7" w14:textId="24423428" w:rsidR="00914ACA" w:rsidRDefault="00914ACA" w:rsidP="00914ACA">
            <w:pPr>
              <w:pStyle w:val="BodyText"/>
              <w:rPr>
                <w:rFonts w:ascii="Corbel" w:hAnsi="Corbel"/>
                <w:bCs/>
                <w:sz w:val="22"/>
                <w:szCs w:val="22"/>
              </w:rPr>
            </w:pPr>
          </w:p>
          <w:p w14:paraId="1AD79569" w14:textId="77777777" w:rsidR="00DC4F17" w:rsidRPr="00DC4F17" w:rsidRDefault="00DC4F17" w:rsidP="00914ACA">
            <w:pPr>
              <w:pStyle w:val="BodyText"/>
              <w:rPr>
                <w:rFonts w:ascii="Corbel" w:hAnsi="Corbel"/>
                <w:bCs/>
                <w:sz w:val="22"/>
                <w:szCs w:val="22"/>
              </w:rPr>
            </w:pPr>
          </w:p>
          <w:p w14:paraId="1A2FC6AA" w14:textId="7092EFB8" w:rsidR="00914ACA" w:rsidRPr="00DC4F17" w:rsidRDefault="00914ACA" w:rsidP="00914ACA">
            <w:pPr>
              <w:pStyle w:val="BodyText"/>
              <w:rPr>
                <w:rFonts w:ascii="Corbel" w:hAnsi="Corbel"/>
                <w:bCs/>
                <w:sz w:val="22"/>
                <w:szCs w:val="22"/>
              </w:rPr>
            </w:pPr>
          </w:p>
        </w:tc>
      </w:tr>
    </w:tbl>
    <w:p w14:paraId="0A5CCE92" w14:textId="1E44DA67" w:rsidR="006B65E7" w:rsidRDefault="0066629A">
      <w:r>
        <w:br w:type="page"/>
      </w:r>
    </w:p>
    <w:p w14:paraId="0A57F351" w14:textId="4C301871" w:rsidR="00837ADB" w:rsidRPr="003A3203" w:rsidRDefault="00875DF6" w:rsidP="00837ADB">
      <w:pPr>
        <w:pStyle w:val="Heading1"/>
        <w:spacing w:after="240"/>
        <w:rPr>
          <w:rFonts w:ascii="Corbel" w:hAnsi="Corbel"/>
          <w:color w:val="0090D7"/>
          <w:sz w:val="28"/>
          <w:szCs w:val="28"/>
        </w:rPr>
      </w:pPr>
      <w:r w:rsidRPr="003A3203">
        <w:rPr>
          <w:rFonts w:ascii="Corbel" w:hAnsi="Corbel"/>
          <w:color w:val="0090D7"/>
          <w:sz w:val="28"/>
          <w:szCs w:val="28"/>
        </w:rPr>
        <w:lastRenderedPageBreak/>
        <w:t>3</w:t>
      </w:r>
      <w:r w:rsidR="00837ADB" w:rsidRPr="003A3203">
        <w:rPr>
          <w:rFonts w:ascii="Corbel" w:hAnsi="Corbel"/>
          <w:color w:val="0090D7"/>
          <w:sz w:val="28"/>
          <w:szCs w:val="28"/>
        </w:rPr>
        <w:t>.</w:t>
      </w:r>
      <w:r w:rsidRPr="003A3203">
        <w:rPr>
          <w:rFonts w:ascii="Corbel" w:hAnsi="Corbel"/>
          <w:color w:val="0090D7"/>
          <w:sz w:val="28"/>
          <w:szCs w:val="28"/>
        </w:rPr>
        <w:t>2</w:t>
      </w:r>
      <w:r w:rsidR="00837ADB" w:rsidRPr="003A3203">
        <w:rPr>
          <w:rFonts w:ascii="Corbel" w:hAnsi="Corbel"/>
          <w:color w:val="0090D7"/>
          <w:sz w:val="28"/>
          <w:szCs w:val="28"/>
        </w:rPr>
        <w:t xml:space="preserve"> RESOURCE AND PRICING SCHEDULE</w:t>
      </w:r>
    </w:p>
    <w:p w14:paraId="4BB50482" w14:textId="6B29C3F6" w:rsidR="001F0CB2" w:rsidRDefault="001F0CB2" w:rsidP="00215312">
      <w:pPr>
        <w:pStyle w:val="BodyText"/>
        <w:rPr>
          <w:rFonts w:ascii="Corbel" w:hAnsi="Corbel"/>
        </w:rPr>
      </w:pPr>
      <w:r w:rsidRPr="001F0CB2">
        <w:rPr>
          <w:rFonts w:ascii="Corbel" w:hAnsi="Corbel"/>
        </w:rPr>
        <w:t xml:space="preserve">Excel spreadsheet can be found on ProContract – </w:t>
      </w:r>
      <w:r w:rsidRPr="001103F7">
        <w:rPr>
          <w:rFonts w:ascii="Corbel" w:hAnsi="Corbel"/>
        </w:rPr>
        <w:t>Appendix 4</w:t>
      </w:r>
      <w:r w:rsidRPr="001F0CB2">
        <w:rPr>
          <w:rFonts w:ascii="Corbel" w:hAnsi="Corbel"/>
        </w:rPr>
        <w:t xml:space="preserve"> Resource and Pricing Schedule to be embedded by Supplier in response</w:t>
      </w:r>
    </w:p>
    <w:p w14:paraId="531047E4" w14:textId="77777777" w:rsidR="00914ACA" w:rsidRDefault="00914ACA" w:rsidP="001F0CB2">
      <w:pPr>
        <w:rPr>
          <w:rFonts w:ascii="Corbel" w:hAnsi="Corbel"/>
        </w:rPr>
      </w:pPr>
    </w:p>
    <w:p w14:paraId="0ED262B8" w14:textId="7A7AC624" w:rsidR="00914ACA" w:rsidRPr="001F0CB2" w:rsidRDefault="00914ACA" w:rsidP="001F0CB2">
      <w:pPr>
        <w:rPr>
          <w:rFonts w:ascii="Corbel" w:hAnsi="Corbel"/>
        </w:rPr>
        <w:sectPr w:rsidR="00914ACA" w:rsidRPr="001F0CB2" w:rsidSect="00914ACA">
          <w:pgSz w:w="16838" w:h="11906" w:orient="landscape"/>
          <w:pgMar w:top="720" w:right="720" w:bottom="720" w:left="720" w:header="709" w:footer="709" w:gutter="0"/>
          <w:cols w:space="708"/>
          <w:docGrid w:linePitch="360"/>
        </w:sectPr>
      </w:pP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64D9517" w14:textId="77777777"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14:paraId="395D633B" w14:textId="77777777"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14:paraId="4EB49A09" w14:textId="77777777" w:rsidR="00886DD3" w:rsidRPr="00886DD3" w:rsidRDefault="001B53B8" w:rsidP="0026260F">
      <w:pPr>
        <w:pStyle w:val="ContactDetails"/>
        <w:spacing w:line="240" w:lineRule="auto"/>
      </w:pPr>
      <w:r w:rsidRPr="001B53B8">
        <w:rPr>
          <w:rFonts w:ascii="Corbel" w:hAnsi="Corbel"/>
          <w:sz w:val="32"/>
        </w:rPr>
        <w:t>gov.uk/homes-england</w:t>
      </w:r>
    </w:p>
    <w:p w14:paraId="01862FAD" w14:textId="77777777" w:rsidR="00886DD3" w:rsidRPr="00886DD3" w:rsidRDefault="00886DD3" w:rsidP="00886DD3"/>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6E89" w14:textId="77777777" w:rsidR="00121DC5" w:rsidRDefault="00121DC5" w:rsidP="00707B55">
      <w:pPr>
        <w:spacing w:after="0" w:line="240" w:lineRule="auto"/>
      </w:pPr>
      <w:r>
        <w:separator/>
      </w:r>
    </w:p>
  </w:endnote>
  <w:endnote w:type="continuationSeparator" w:id="0">
    <w:p w14:paraId="1C025B50" w14:textId="77777777" w:rsidR="00121DC5" w:rsidRDefault="00121DC5"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DAD4" w14:textId="77777777" w:rsidR="00121DC5" w:rsidRDefault="00121DC5" w:rsidP="00E97E0A">
    <w:pPr>
      <w:pStyle w:val="Footer"/>
    </w:pPr>
    <w:bookmarkStart w:id="0" w:name="aliashAdvancedFooterprot1FooterEvenPages"/>
  </w:p>
  <w:bookmarkEnd w:id="0"/>
  <w:p w14:paraId="08F8DB20" w14:textId="77777777" w:rsidR="00121DC5" w:rsidRDefault="0012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454" w14:textId="67C23E37" w:rsidR="00121DC5" w:rsidRDefault="00121DC5">
    <w:pPr>
      <w:pStyle w:val="Footer"/>
      <w:jc w:val="right"/>
    </w:pPr>
    <w:r>
      <w:rPr>
        <w:noProof/>
      </w:rPr>
      <mc:AlternateContent>
        <mc:Choice Requires="wps">
          <w:drawing>
            <wp:anchor distT="0" distB="0" distL="114300" distR="114300" simplePos="0" relativeHeight="251714560" behindDoc="0" locked="0" layoutInCell="0" allowOverlap="1" wp14:anchorId="21D9A83D" wp14:editId="24C1AD6B">
              <wp:simplePos x="0" y="0"/>
              <wp:positionH relativeFrom="page">
                <wp:align>center</wp:align>
              </wp:positionH>
              <wp:positionV relativeFrom="page">
                <wp:align>bottom</wp:align>
              </wp:positionV>
              <wp:extent cx="7772400" cy="457200"/>
              <wp:effectExtent l="0" t="0" r="0" b="0"/>
              <wp:wrapNone/>
              <wp:docPr id="4" name="MSIPCMb1554cdebd49c07a22859a87"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5473E60B" w:rsidR="00121DC5" w:rsidRPr="00F82E85" w:rsidRDefault="00121DC5" w:rsidP="00F82E85">
                          <w:pPr>
                            <w:spacing w:after="0"/>
                            <w:jc w:val="center"/>
                            <w:rPr>
                              <w:rFonts w:ascii="Calibri" w:hAnsi="Calibri" w:cs="Calibri"/>
                              <w:color w:val="0078D7"/>
                              <w:sz w:val="24"/>
                            </w:rPr>
                          </w:pPr>
                          <w:r w:rsidRPr="00F82E8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b1554cdebd49c07a22859a87"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7145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BaYy5+vAgAAWAUAAA4AAAAAAAAA&#10;AAAAAAAALgIAAGRycy9lMm9Eb2MueG1sUEsBAi0AFAAGAAgAAAAhAPgkbdLaAAAABQEAAA8AAAAA&#10;AAAAAAAAAAAACQUAAGRycy9kb3ducmV2LnhtbFBLBQYAAAAABAAEAPMAAAAQBgAAAAA=&#10;" o:allowincell="f" filled="f" stroked="f" strokeweight=".5pt">
              <v:textbox inset=",0,,0">
                <w:txbxContent>
                  <w:p w14:paraId="4D1EFF8F" w14:textId="5473E60B" w:rsidR="00121DC5" w:rsidRPr="00F82E85" w:rsidRDefault="00121DC5" w:rsidP="00F82E85">
                    <w:pPr>
                      <w:spacing w:after="0"/>
                      <w:jc w:val="center"/>
                      <w:rPr>
                        <w:rFonts w:ascii="Calibri" w:hAnsi="Calibri" w:cs="Calibri"/>
                        <w:color w:val="0078D7"/>
                        <w:sz w:val="24"/>
                      </w:rPr>
                    </w:pPr>
                    <w:r w:rsidRPr="00F82E85">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121DC5" w:rsidRDefault="00121DC5"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6ED7" w14:textId="77777777" w:rsidR="00121DC5" w:rsidRDefault="00121DC5" w:rsidP="00E97E0A">
    <w:pPr>
      <w:pStyle w:val="Footer"/>
    </w:pPr>
    <w:bookmarkStart w:id="1" w:name="aliashAdvancedFooterprot1FooterFirstPage"/>
  </w:p>
  <w:bookmarkEnd w:id="1"/>
  <w:p w14:paraId="2D98E075" w14:textId="77777777" w:rsidR="00121DC5" w:rsidRDefault="00121D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4C59" w14:textId="1F76B005" w:rsidR="00121DC5" w:rsidRDefault="00121DC5" w:rsidP="00E97E0A">
    <w:pPr>
      <w:pStyle w:val="Footer"/>
    </w:pPr>
    <w:bookmarkStart w:id="22" w:name="aliashAdvancedFooterprotec5FooterPrimary"/>
    <w:r>
      <w:rPr>
        <w:noProof/>
      </w:rPr>
      <mc:AlternateContent>
        <mc:Choice Requires="wps">
          <w:drawing>
            <wp:anchor distT="0" distB="0" distL="114300" distR="114300" simplePos="0" relativeHeight="251715584" behindDoc="0" locked="0" layoutInCell="0" allowOverlap="1" wp14:anchorId="274B78B9" wp14:editId="75BEB803">
              <wp:simplePos x="0" y="0"/>
              <wp:positionH relativeFrom="page">
                <wp:align>center</wp:align>
              </wp:positionH>
              <wp:positionV relativeFrom="page">
                <wp:align>bottom</wp:align>
              </wp:positionV>
              <wp:extent cx="7772400" cy="457200"/>
              <wp:effectExtent l="0" t="0" r="0" b="0"/>
              <wp:wrapNone/>
              <wp:docPr id="1" name="MSIPCM215840fca7f8c4a2ac33daf7" descr="{&quot;HashCode&quot;:-1663372469,&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B5E0F" w14:textId="5737945D" w:rsidR="00121DC5" w:rsidRPr="00F82E85" w:rsidRDefault="00121DC5" w:rsidP="00F82E85">
                          <w:pPr>
                            <w:spacing w:after="0"/>
                            <w:jc w:val="center"/>
                            <w:rPr>
                              <w:rFonts w:ascii="Calibri" w:hAnsi="Calibri" w:cs="Calibri"/>
                              <w:color w:val="0078D7"/>
                              <w:sz w:val="24"/>
                            </w:rPr>
                          </w:pPr>
                          <w:r w:rsidRPr="00F82E8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4B78B9" id="_x0000_t202" coordsize="21600,21600" o:spt="202" path="m,l,21600r21600,l21600,xe">
              <v:stroke joinstyle="miter"/>
              <v:path gradientshapeok="t" o:connecttype="rect"/>
            </v:shapetype>
            <v:shape id="MSIPCM215840fca7f8c4a2ac33daf7" o:spid="_x0000_s1028" type="#_x0000_t202" alt="{&quot;HashCode&quot;:-1663372469,&quot;Height&quot;:9999999.0,&quot;Width&quot;:9999999.0,&quot;Placement&quot;:&quot;Footer&quot;,&quot;Index&quot;:&quot;Primary&quot;,&quot;Section&quot;:6,&quot;Top&quot;:0.0,&quot;Left&quot;:0.0}" style="position:absolute;margin-left:0;margin-top:0;width:612pt;height:36pt;z-index:2517155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Gc4viKvAgAAWAUAAA4AAAAAAAAA&#10;AAAAAAAALgIAAGRycy9lMm9Eb2MueG1sUEsBAi0AFAAGAAgAAAAhAPgkbdLaAAAABQEAAA8AAAAA&#10;AAAAAAAAAAAACQUAAGRycy9kb3ducmV2LnhtbFBLBQYAAAAABAAEAPMAAAAQBgAAAAA=&#10;" o:allowincell="f" filled="f" stroked="f" strokeweight=".5pt">
              <v:textbox inset=",0,,0">
                <w:txbxContent>
                  <w:p w14:paraId="0A4B5E0F" w14:textId="5737945D" w:rsidR="00121DC5" w:rsidRPr="00F82E85" w:rsidRDefault="00121DC5" w:rsidP="00F82E85">
                    <w:pPr>
                      <w:spacing w:after="0"/>
                      <w:jc w:val="center"/>
                      <w:rPr>
                        <w:rFonts w:ascii="Calibri" w:hAnsi="Calibri" w:cs="Calibri"/>
                        <w:color w:val="0078D7"/>
                        <w:sz w:val="24"/>
                      </w:rPr>
                    </w:pPr>
                    <w:r w:rsidRPr="00F82E85">
                      <w:rPr>
                        <w:rFonts w:ascii="Calibri" w:hAnsi="Calibri" w:cs="Calibri"/>
                        <w:color w:val="0078D7"/>
                        <w:sz w:val="24"/>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701248" behindDoc="0" locked="0" layoutInCell="0" allowOverlap="1" wp14:anchorId="17D4B2E4" wp14:editId="38790FF4">
              <wp:simplePos x="0" y="0"/>
              <wp:positionH relativeFrom="page">
                <wp:align>center</wp:align>
              </wp:positionH>
              <wp:positionV relativeFrom="page">
                <wp:align>bottom</wp:align>
              </wp:positionV>
              <wp:extent cx="7772400" cy="457200"/>
              <wp:effectExtent l="0" t="0" r="0" b="0"/>
              <wp:wrapNone/>
              <wp:docPr id="3" name="MSIPCM70ac4b05ada04b55639f0bf3" descr="{&quot;HashCode&quot;:-1663372469,&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0428DD21" w:rsidR="00121DC5" w:rsidRPr="003B53DF" w:rsidRDefault="00121DC5" w:rsidP="003B53DF">
                          <w:pPr>
                            <w:spacing w:after="0"/>
                            <w:jc w:val="center"/>
                            <w:rPr>
                              <w:rFonts w:ascii="Calibri" w:hAnsi="Calibri" w:cs="Calibri"/>
                              <w:color w:val="0078D7"/>
                              <w:sz w:val="24"/>
                            </w:rPr>
                          </w:pPr>
                          <w:r w:rsidRPr="003B53DF">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7D4B2E4" id="MSIPCM70ac4b05ada04b55639f0bf3" o:spid="_x0000_s1029" type="#_x0000_t202" alt="{&quot;HashCode&quot;:-1663372469,&quot;Height&quot;:9999999.0,&quot;Width&quot;:9999999.0,&quot;Placement&quot;:&quot;Footer&quot;,&quot;Index&quot;:&quot;Primary&quot;,&quot;Section&quot;:7,&quot;Top&quot;:0.0,&quot;Left&quot;:0.0}" style="position:absolute;margin-left:0;margin-top:0;width:612pt;height:36pt;z-index:251701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" o:allowincell="f" filled="f" stroked="f" strokeweight=".5pt">
              <v:textbox inset=",0,,0">
                <w:txbxContent>
                  <w:p w14:paraId="196A5545" w14:textId="0428DD21" w:rsidR="003D02A2" w:rsidRPr="003B53DF" w:rsidRDefault="003D02A2" w:rsidP="003B53DF">
                    <w:pPr>
                      <w:spacing w:after="0"/>
                      <w:jc w:val="center"/>
                      <w:rPr>
                        <w:rFonts w:ascii="Calibri" w:hAnsi="Calibri" w:cs="Calibri"/>
                        <w:color w:val="0078D7"/>
                        <w:sz w:val="24"/>
                      </w:rPr>
                    </w:pPr>
                    <w:r w:rsidRPr="003B53DF">
                      <w:rPr>
                        <w:rFonts w:ascii="Calibri" w:hAnsi="Calibri" w:cs="Calibri"/>
                        <w:color w:val="0078D7"/>
                        <w:sz w:val="24"/>
                      </w:rPr>
                      <w:t xml:space="preserve">OFFICIAL </w:t>
                    </w:r>
                  </w:p>
                </w:txbxContent>
              </v:textbox>
              <w10:wrap anchorx="page" anchory="page"/>
            </v:shape>
          </w:pict>
        </mc:Fallback>
      </mc:AlternateContent>
    </w:r>
  </w:p>
  <w:bookmarkEnd w:id="22"/>
  <w:p w14:paraId="0F3BDD8F" w14:textId="77777777" w:rsidR="00121DC5" w:rsidRDefault="00121DC5"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CDAB" w14:textId="77777777" w:rsidR="00121DC5" w:rsidRDefault="00121DC5" w:rsidP="00707B55">
      <w:pPr>
        <w:spacing w:after="0" w:line="240" w:lineRule="auto"/>
      </w:pPr>
      <w:r>
        <w:separator/>
      </w:r>
    </w:p>
  </w:footnote>
  <w:footnote w:type="continuationSeparator" w:id="0">
    <w:p w14:paraId="68986D95" w14:textId="77777777" w:rsidR="00121DC5" w:rsidRDefault="00121DC5"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A8DE" w14:textId="77777777" w:rsidR="00121DC5" w:rsidRDefault="00121DC5">
    <w:pPr>
      <w:pStyle w:val="Header"/>
    </w:pPr>
    <w:r w:rsidRPr="00707B55">
      <w:rPr>
        <w:noProof/>
        <w:lang w:eastAsia="en-GB"/>
      </w:rPr>
      <w:drawing>
        <wp:anchor distT="0" distB="0" distL="114300" distR="114300" simplePos="0" relativeHeight="251655168"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7216"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121DC5" w:rsidRPr="00771111" w:rsidRDefault="00121DC5"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" fillcolor="white [3201]" stroked="f" strokeweight=".5pt">
              <v:textbox inset="0,0,0,0">
                <w:txbxContent>
                  <w:p w14:paraId="7161994A" w14:textId="77777777" w:rsidR="00121DC5" w:rsidRPr="00771111" w:rsidRDefault="00121DC5"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121DC5" w:rsidRDefault="00121DC5">
    <w:pPr>
      <w:pStyle w:val="Header"/>
    </w:pPr>
    <w:r>
      <w:rPr>
        <w:noProof/>
        <w:lang w:eastAsia="en-GB"/>
      </w:rPr>
      <w:drawing>
        <wp:anchor distT="0" distB="0" distL="114300" distR="114300" simplePos="0" relativeHeight="251659264"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A710" w14:textId="12E92EA2" w:rsidR="00121DC5" w:rsidRDefault="00121DC5">
    <w:pPr>
      <w:pStyle w:val="Header"/>
      <w:jc w:val="right"/>
    </w:pPr>
  </w:p>
  <w:p w14:paraId="62BC5878" w14:textId="77777777" w:rsidR="00121DC5" w:rsidRDefault="00121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1"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2"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C86B4F"/>
    <w:multiLevelType w:val="hybridMultilevel"/>
    <w:tmpl w:val="18DC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41732"/>
    <w:multiLevelType w:val="hybridMultilevel"/>
    <w:tmpl w:val="FFEA3AF8"/>
    <w:lvl w:ilvl="0" w:tplc="08090001">
      <w:start w:val="1"/>
      <w:numFmt w:val="bullet"/>
      <w:lvlText w:val=""/>
      <w:lvlJc w:val="left"/>
      <w:pPr>
        <w:ind w:left="1500" w:hanging="360"/>
      </w:pPr>
      <w:rPr>
        <w:rFonts w:ascii="Symbol" w:hAnsi="Symbol"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4C851AA"/>
    <w:multiLevelType w:val="hybridMultilevel"/>
    <w:tmpl w:val="10A86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8779B"/>
    <w:multiLevelType w:val="hybridMultilevel"/>
    <w:tmpl w:val="45621992"/>
    <w:lvl w:ilvl="0" w:tplc="F95E5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0F3"/>
    <w:multiLevelType w:val="hybridMultilevel"/>
    <w:tmpl w:val="89CA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94498"/>
    <w:multiLevelType w:val="hybridMultilevel"/>
    <w:tmpl w:val="0BC04728"/>
    <w:lvl w:ilvl="0" w:tplc="08090001">
      <w:start w:val="1"/>
      <w:numFmt w:val="bullet"/>
      <w:lvlText w:val=""/>
      <w:lvlJc w:val="left"/>
      <w:pPr>
        <w:ind w:left="4995" w:hanging="360"/>
      </w:pPr>
      <w:rPr>
        <w:rFonts w:ascii="Symbol" w:hAnsi="Symbol" w:hint="default"/>
      </w:rPr>
    </w:lvl>
    <w:lvl w:ilvl="1" w:tplc="08090003">
      <w:start w:val="1"/>
      <w:numFmt w:val="bullet"/>
      <w:lvlText w:val="o"/>
      <w:lvlJc w:val="left"/>
      <w:pPr>
        <w:ind w:left="5715" w:hanging="360"/>
      </w:pPr>
      <w:rPr>
        <w:rFonts w:ascii="Courier New" w:hAnsi="Courier New" w:cs="Courier New" w:hint="default"/>
      </w:rPr>
    </w:lvl>
    <w:lvl w:ilvl="2" w:tplc="08090005">
      <w:start w:val="1"/>
      <w:numFmt w:val="bullet"/>
      <w:lvlText w:val=""/>
      <w:lvlJc w:val="left"/>
      <w:pPr>
        <w:ind w:left="6435" w:hanging="360"/>
      </w:pPr>
      <w:rPr>
        <w:rFonts w:ascii="Wingdings" w:hAnsi="Wingdings" w:hint="default"/>
      </w:rPr>
    </w:lvl>
    <w:lvl w:ilvl="3" w:tplc="08090001" w:tentative="1">
      <w:start w:val="1"/>
      <w:numFmt w:val="bullet"/>
      <w:lvlText w:val=""/>
      <w:lvlJc w:val="left"/>
      <w:pPr>
        <w:ind w:left="7155" w:hanging="360"/>
      </w:pPr>
      <w:rPr>
        <w:rFonts w:ascii="Symbol" w:hAnsi="Symbol" w:hint="default"/>
      </w:rPr>
    </w:lvl>
    <w:lvl w:ilvl="4" w:tplc="08090003" w:tentative="1">
      <w:start w:val="1"/>
      <w:numFmt w:val="bullet"/>
      <w:lvlText w:val="o"/>
      <w:lvlJc w:val="left"/>
      <w:pPr>
        <w:ind w:left="7875" w:hanging="360"/>
      </w:pPr>
      <w:rPr>
        <w:rFonts w:ascii="Courier New" w:hAnsi="Courier New" w:cs="Courier New" w:hint="default"/>
      </w:rPr>
    </w:lvl>
    <w:lvl w:ilvl="5" w:tplc="08090005" w:tentative="1">
      <w:start w:val="1"/>
      <w:numFmt w:val="bullet"/>
      <w:lvlText w:val=""/>
      <w:lvlJc w:val="left"/>
      <w:pPr>
        <w:ind w:left="8595" w:hanging="360"/>
      </w:pPr>
      <w:rPr>
        <w:rFonts w:ascii="Wingdings" w:hAnsi="Wingdings" w:hint="default"/>
      </w:rPr>
    </w:lvl>
    <w:lvl w:ilvl="6" w:tplc="08090001" w:tentative="1">
      <w:start w:val="1"/>
      <w:numFmt w:val="bullet"/>
      <w:lvlText w:val=""/>
      <w:lvlJc w:val="left"/>
      <w:pPr>
        <w:ind w:left="9315" w:hanging="360"/>
      </w:pPr>
      <w:rPr>
        <w:rFonts w:ascii="Symbol" w:hAnsi="Symbol" w:hint="default"/>
      </w:rPr>
    </w:lvl>
    <w:lvl w:ilvl="7" w:tplc="08090003" w:tentative="1">
      <w:start w:val="1"/>
      <w:numFmt w:val="bullet"/>
      <w:lvlText w:val="o"/>
      <w:lvlJc w:val="left"/>
      <w:pPr>
        <w:ind w:left="10035" w:hanging="360"/>
      </w:pPr>
      <w:rPr>
        <w:rFonts w:ascii="Courier New" w:hAnsi="Courier New" w:cs="Courier New" w:hint="default"/>
      </w:rPr>
    </w:lvl>
    <w:lvl w:ilvl="8" w:tplc="08090005" w:tentative="1">
      <w:start w:val="1"/>
      <w:numFmt w:val="bullet"/>
      <w:lvlText w:val=""/>
      <w:lvlJc w:val="left"/>
      <w:pPr>
        <w:ind w:left="10755" w:hanging="360"/>
      </w:pPr>
      <w:rPr>
        <w:rFonts w:ascii="Wingdings" w:hAnsi="Wingdings" w:hint="default"/>
      </w:rPr>
    </w:lvl>
  </w:abstractNum>
  <w:abstractNum w:abstractNumId="13"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52F957BA"/>
    <w:multiLevelType w:val="hybridMultilevel"/>
    <w:tmpl w:val="71FC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57E7A82"/>
    <w:multiLevelType w:val="multilevel"/>
    <w:tmpl w:val="CC766690"/>
    <w:lvl w:ilvl="0">
      <w:start w:val="1"/>
      <w:numFmt w:val="decimal"/>
      <w:lvlText w:val="%1."/>
      <w:lvlJc w:val="left"/>
      <w:pPr>
        <w:ind w:left="1080" w:hanging="720"/>
      </w:pPr>
      <w:rPr>
        <w:rFonts w:ascii="Corbel" w:hAnsi="Corbel" w:cs="Akhbar MT" w:hint="default"/>
        <w:b/>
        <w:color w:val="0090D7"/>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AD07F0"/>
    <w:multiLevelType w:val="hybridMultilevel"/>
    <w:tmpl w:val="36EC721C"/>
    <w:lvl w:ilvl="0" w:tplc="BC2C6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143A0"/>
    <w:multiLevelType w:val="hybridMultilevel"/>
    <w:tmpl w:val="A1BC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668F3B8A"/>
    <w:multiLevelType w:val="hybridMultilevel"/>
    <w:tmpl w:val="F2A2CDB0"/>
    <w:lvl w:ilvl="0" w:tplc="55C6DEC0">
      <w:start w:val="1"/>
      <w:numFmt w:val="decimal"/>
      <w:lvlText w:val="%1."/>
      <w:lvlJc w:val="left"/>
      <w:pPr>
        <w:ind w:left="360" w:hanging="360"/>
      </w:pPr>
      <w:rPr>
        <w:rFonts w:cs="Times New Roman" w:hint="default"/>
        <w:b/>
        <w:color w:val="0090D7"/>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840590"/>
    <w:multiLevelType w:val="hybridMultilevel"/>
    <w:tmpl w:val="165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03B5A"/>
    <w:multiLevelType w:val="hybridMultilevel"/>
    <w:tmpl w:val="4BDC8A82"/>
    <w:lvl w:ilvl="0" w:tplc="08090001">
      <w:start w:val="1"/>
      <w:numFmt w:val="bullet"/>
      <w:lvlText w:val=""/>
      <w:lvlJc w:val="left"/>
      <w:pPr>
        <w:ind w:left="720" w:hanging="360"/>
      </w:pPr>
      <w:rPr>
        <w:rFonts w:ascii="Symbol" w:hAnsi="Symbol" w:hint="default"/>
      </w:rPr>
    </w:lvl>
    <w:lvl w:ilvl="1" w:tplc="37EA7190">
      <w:numFmt w:val="bullet"/>
      <w:lvlText w:val="•"/>
      <w:lvlJc w:val="left"/>
      <w:pPr>
        <w:ind w:left="1800" w:hanging="720"/>
      </w:pPr>
      <w:rPr>
        <w:rFonts w:ascii="Corbel" w:eastAsia="Times New Roman" w:hAnsi="Corbe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C45E9"/>
    <w:multiLevelType w:val="multilevel"/>
    <w:tmpl w:val="B198AC82"/>
    <w:lvl w:ilvl="0">
      <w:start w:val="10"/>
      <w:numFmt w:val="decimal"/>
      <w:lvlText w:val="%1"/>
      <w:lvlJc w:val="left"/>
      <w:pPr>
        <w:ind w:left="370" w:hanging="370"/>
      </w:pPr>
      <w:rPr>
        <w:rFonts w:hint="default"/>
        <w:b w:val="0"/>
        <w:bCs w:val="0"/>
      </w:rPr>
    </w:lvl>
    <w:lvl w:ilvl="1">
      <w:start w:val="3"/>
      <w:numFmt w:val="decimal"/>
      <w:lvlText w:val="%1.%2"/>
      <w:lvlJc w:val="left"/>
      <w:pPr>
        <w:ind w:left="730" w:hanging="3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1"/>
  </w:num>
  <w:num w:numId="4">
    <w:abstractNumId w:val="8"/>
  </w:num>
  <w:num w:numId="5">
    <w:abstractNumId w:val="9"/>
  </w:num>
  <w:num w:numId="6">
    <w:abstractNumId w:val="19"/>
  </w:num>
  <w:num w:numId="7">
    <w:abstractNumId w:val="7"/>
  </w:num>
  <w:num w:numId="8">
    <w:abstractNumId w:val="1"/>
  </w:num>
  <w:num w:numId="9">
    <w:abstractNumId w:val="20"/>
  </w:num>
  <w:num w:numId="10">
    <w:abstractNumId w:val="6"/>
  </w:num>
  <w:num w:numId="11">
    <w:abstractNumId w:val="16"/>
  </w:num>
  <w:num w:numId="12">
    <w:abstractNumId w:val="0"/>
  </w:num>
  <w:num w:numId="13">
    <w:abstractNumId w:val="2"/>
  </w:num>
  <w:num w:numId="14">
    <w:abstractNumId w:val="13"/>
  </w:num>
  <w:num w:numId="15">
    <w:abstractNumId w:val="25"/>
  </w:num>
  <w:num w:numId="16">
    <w:abstractNumId w:val="4"/>
  </w:num>
  <w:num w:numId="17">
    <w:abstractNumId w:val="5"/>
  </w:num>
  <w:num w:numId="18">
    <w:abstractNumId w:val="3"/>
  </w:num>
  <w:num w:numId="19">
    <w:abstractNumId w:val="12"/>
  </w:num>
  <w:num w:numId="20">
    <w:abstractNumId w:val="18"/>
  </w:num>
  <w:num w:numId="21">
    <w:abstractNumId w:val="10"/>
  </w:num>
  <w:num w:numId="22">
    <w:abstractNumId w:val="21"/>
  </w:num>
  <w:num w:numId="23">
    <w:abstractNumId w:val="22"/>
  </w:num>
  <w:num w:numId="24">
    <w:abstractNumId w:val="14"/>
  </w:num>
  <w:num w:numId="25">
    <w:abstractNumId w:val="24"/>
  </w:num>
  <w:num w:numId="26">
    <w:abstractNumId w:val="17"/>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5C31"/>
    <w:rsid w:val="00006C58"/>
    <w:rsid w:val="0001125B"/>
    <w:rsid w:val="00012B60"/>
    <w:rsid w:val="000147FE"/>
    <w:rsid w:val="000157A3"/>
    <w:rsid w:val="0001664C"/>
    <w:rsid w:val="00017122"/>
    <w:rsid w:val="000218B4"/>
    <w:rsid w:val="00022541"/>
    <w:rsid w:val="00022D58"/>
    <w:rsid w:val="00024D64"/>
    <w:rsid w:val="00024EB4"/>
    <w:rsid w:val="00025D7C"/>
    <w:rsid w:val="00025EE0"/>
    <w:rsid w:val="0002633C"/>
    <w:rsid w:val="00030E2C"/>
    <w:rsid w:val="0003359E"/>
    <w:rsid w:val="000336E0"/>
    <w:rsid w:val="000349F4"/>
    <w:rsid w:val="00034AF9"/>
    <w:rsid w:val="00035181"/>
    <w:rsid w:val="00035AF5"/>
    <w:rsid w:val="00037BBD"/>
    <w:rsid w:val="000413B1"/>
    <w:rsid w:val="00042D41"/>
    <w:rsid w:val="00043D80"/>
    <w:rsid w:val="000449B8"/>
    <w:rsid w:val="0004620E"/>
    <w:rsid w:val="000468A0"/>
    <w:rsid w:val="000477CC"/>
    <w:rsid w:val="000479E2"/>
    <w:rsid w:val="00047DCB"/>
    <w:rsid w:val="00050037"/>
    <w:rsid w:val="00052D17"/>
    <w:rsid w:val="000568E8"/>
    <w:rsid w:val="00060AFE"/>
    <w:rsid w:val="00060C53"/>
    <w:rsid w:val="0006208C"/>
    <w:rsid w:val="00063147"/>
    <w:rsid w:val="000649FE"/>
    <w:rsid w:val="00070BD2"/>
    <w:rsid w:val="000723E1"/>
    <w:rsid w:val="000759DC"/>
    <w:rsid w:val="00075CED"/>
    <w:rsid w:val="00081CF4"/>
    <w:rsid w:val="00082484"/>
    <w:rsid w:val="00082D2D"/>
    <w:rsid w:val="00087D7E"/>
    <w:rsid w:val="0009293E"/>
    <w:rsid w:val="000939BB"/>
    <w:rsid w:val="000945C2"/>
    <w:rsid w:val="00097E28"/>
    <w:rsid w:val="000A21CC"/>
    <w:rsid w:val="000A6D68"/>
    <w:rsid w:val="000B10F0"/>
    <w:rsid w:val="000B1BF7"/>
    <w:rsid w:val="000B63CC"/>
    <w:rsid w:val="000B7F67"/>
    <w:rsid w:val="000C1B45"/>
    <w:rsid w:val="000C220E"/>
    <w:rsid w:val="000C5674"/>
    <w:rsid w:val="000C583F"/>
    <w:rsid w:val="000C5947"/>
    <w:rsid w:val="000C6F19"/>
    <w:rsid w:val="000C7994"/>
    <w:rsid w:val="000D0F2C"/>
    <w:rsid w:val="000D0FF5"/>
    <w:rsid w:val="000D162D"/>
    <w:rsid w:val="000D2541"/>
    <w:rsid w:val="000D35C1"/>
    <w:rsid w:val="000D3CDA"/>
    <w:rsid w:val="000D3D25"/>
    <w:rsid w:val="000D4460"/>
    <w:rsid w:val="000D75DC"/>
    <w:rsid w:val="000E106F"/>
    <w:rsid w:val="000E1296"/>
    <w:rsid w:val="000E1831"/>
    <w:rsid w:val="000E43A3"/>
    <w:rsid w:val="000E476C"/>
    <w:rsid w:val="000E6290"/>
    <w:rsid w:val="000E7A82"/>
    <w:rsid w:val="000F161C"/>
    <w:rsid w:val="000F1A2B"/>
    <w:rsid w:val="000F2DEE"/>
    <w:rsid w:val="000F30BC"/>
    <w:rsid w:val="000F3E18"/>
    <w:rsid w:val="000F43EA"/>
    <w:rsid w:val="000F5319"/>
    <w:rsid w:val="000F7ACF"/>
    <w:rsid w:val="00101507"/>
    <w:rsid w:val="00102C17"/>
    <w:rsid w:val="00103370"/>
    <w:rsid w:val="00104754"/>
    <w:rsid w:val="0010684E"/>
    <w:rsid w:val="00106B87"/>
    <w:rsid w:val="00106D2F"/>
    <w:rsid w:val="001103F7"/>
    <w:rsid w:val="0011284E"/>
    <w:rsid w:val="001144B2"/>
    <w:rsid w:val="00114663"/>
    <w:rsid w:val="00114BF4"/>
    <w:rsid w:val="00115F02"/>
    <w:rsid w:val="00116932"/>
    <w:rsid w:val="00117D58"/>
    <w:rsid w:val="00117D5E"/>
    <w:rsid w:val="0012004D"/>
    <w:rsid w:val="00120AAB"/>
    <w:rsid w:val="00121DC5"/>
    <w:rsid w:val="001223F0"/>
    <w:rsid w:val="00123A9E"/>
    <w:rsid w:val="00125FD7"/>
    <w:rsid w:val="0012661D"/>
    <w:rsid w:val="001346CC"/>
    <w:rsid w:val="0013591A"/>
    <w:rsid w:val="00137F54"/>
    <w:rsid w:val="00143BCD"/>
    <w:rsid w:val="00144AA0"/>
    <w:rsid w:val="0014668E"/>
    <w:rsid w:val="00150C34"/>
    <w:rsid w:val="001533D4"/>
    <w:rsid w:val="00153CF7"/>
    <w:rsid w:val="00155481"/>
    <w:rsid w:val="0015659D"/>
    <w:rsid w:val="001573C5"/>
    <w:rsid w:val="00160B00"/>
    <w:rsid w:val="00162240"/>
    <w:rsid w:val="00162698"/>
    <w:rsid w:val="00164620"/>
    <w:rsid w:val="00166BA5"/>
    <w:rsid w:val="00167412"/>
    <w:rsid w:val="00170B94"/>
    <w:rsid w:val="00171A28"/>
    <w:rsid w:val="00172242"/>
    <w:rsid w:val="001743A2"/>
    <w:rsid w:val="00175716"/>
    <w:rsid w:val="00182256"/>
    <w:rsid w:val="00183363"/>
    <w:rsid w:val="0019020D"/>
    <w:rsid w:val="00191885"/>
    <w:rsid w:val="00193F08"/>
    <w:rsid w:val="001954E4"/>
    <w:rsid w:val="00196B30"/>
    <w:rsid w:val="001A220E"/>
    <w:rsid w:val="001A3553"/>
    <w:rsid w:val="001A69B7"/>
    <w:rsid w:val="001A7680"/>
    <w:rsid w:val="001B020E"/>
    <w:rsid w:val="001B0699"/>
    <w:rsid w:val="001B10CD"/>
    <w:rsid w:val="001B2AE2"/>
    <w:rsid w:val="001B31DA"/>
    <w:rsid w:val="001B365B"/>
    <w:rsid w:val="001B5307"/>
    <w:rsid w:val="001B53B8"/>
    <w:rsid w:val="001B6254"/>
    <w:rsid w:val="001B6AF2"/>
    <w:rsid w:val="001C1007"/>
    <w:rsid w:val="001C1528"/>
    <w:rsid w:val="001C15D0"/>
    <w:rsid w:val="001C1810"/>
    <w:rsid w:val="001C23A2"/>
    <w:rsid w:val="001C51BF"/>
    <w:rsid w:val="001C583C"/>
    <w:rsid w:val="001C7ECF"/>
    <w:rsid w:val="001D0088"/>
    <w:rsid w:val="001D00D1"/>
    <w:rsid w:val="001D121E"/>
    <w:rsid w:val="001D15AE"/>
    <w:rsid w:val="001D1913"/>
    <w:rsid w:val="001D1A82"/>
    <w:rsid w:val="001D3BAB"/>
    <w:rsid w:val="001D5263"/>
    <w:rsid w:val="001D57EC"/>
    <w:rsid w:val="001D6AB6"/>
    <w:rsid w:val="001D7A3E"/>
    <w:rsid w:val="001D7E30"/>
    <w:rsid w:val="001E126B"/>
    <w:rsid w:val="001E7E8E"/>
    <w:rsid w:val="001F021A"/>
    <w:rsid w:val="001F0CB2"/>
    <w:rsid w:val="001F15DB"/>
    <w:rsid w:val="001F4AC3"/>
    <w:rsid w:val="001F4B3F"/>
    <w:rsid w:val="001F50F2"/>
    <w:rsid w:val="0020068C"/>
    <w:rsid w:val="00202B35"/>
    <w:rsid w:val="002066A4"/>
    <w:rsid w:val="002067C9"/>
    <w:rsid w:val="00207B22"/>
    <w:rsid w:val="00212808"/>
    <w:rsid w:val="00214819"/>
    <w:rsid w:val="00214BF0"/>
    <w:rsid w:val="00215237"/>
    <w:rsid w:val="00215312"/>
    <w:rsid w:val="00217AC5"/>
    <w:rsid w:val="002209D4"/>
    <w:rsid w:val="00220FB8"/>
    <w:rsid w:val="002214F5"/>
    <w:rsid w:val="00224404"/>
    <w:rsid w:val="002278B9"/>
    <w:rsid w:val="002301D5"/>
    <w:rsid w:val="00231749"/>
    <w:rsid w:val="00233245"/>
    <w:rsid w:val="00235F32"/>
    <w:rsid w:val="00243106"/>
    <w:rsid w:val="002450A3"/>
    <w:rsid w:val="002504A6"/>
    <w:rsid w:val="00251A6C"/>
    <w:rsid w:val="00253F5B"/>
    <w:rsid w:val="00254F56"/>
    <w:rsid w:val="00261705"/>
    <w:rsid w:val="0026260F"/>
    <w:rsid w:val="00262F4F"/>
    <w:rsid w:val="00267228"/>
    <w:rsid w:val="00270CF1"/>
    <w:rsid w:val="0027268F"/>
    <w:rsid w:val="00275B0E"/>
    <w:rsid w:val="00282035"/>
    <w:rsid w:val="0028220E"/>
    <w:rsid w:val="00286055"/>
    <w:rsid w:val="002950A7"/>
    <w:rsid w:val="0029777B"/>
    <w:rsid w:val="002977C9"/>
    <w:rsid w:val="00297D46"/>
    <w:rsid w:val="002B7A86"/>
    <w:rsid w:val="002B7CB7"/>
    <w:rsid w:val="002C3D1A"/>
    <w:rsid w:val="002C41D6"/>
    <w:rsid w:val="002D1A97"/>
    <w:rsid w:val="002D4BC7"/>
    <w:rsid w:val="002D5079"/>
    <w:rsid w:val="002E22A7"/>
    <w:rsid w:val="002E3AEB"/>
    <w:rsid w:val="002E68D9"/>
    <w:rsid w:val="002E6F09"/>
    <w:rsid w:val="002F02F5"/>
    <w:rsid w:val="00303E7E"/>
    <w:rsid w:val="00305DCE"/>
    <w:rsid w:val="00307D39"/>
    <w:rsid w:val="003104EC"/>
    <w:rsid w:val="00311426"/>
    <w:rsid w:val="003115CB"/>
    <w:rsid w:val="003115DA"/>
    <w:rsid w:val="00312A14"/>
    <w:rsid w:val="00314B63"/>
    <w:rsid w:val="00315F49"/>
    <w:rsid w:val="00316B61"/>
    <w:rsid w:val="00317281"/>
    <w:rsid w:val="003218CC"/>
    <w:rsid w:val="003255D6"/>
    <w:rsid w:val="003257B9"/>
    <w:rsid w:val="0033004C"/>
    <w:rsid w:val="00335265"/>
    <w:rsid w:val="00336F33"/>
    <w:rsid w:val="00340286"/>
    <w:rsid w:val="00340446"/>
    <w:rsid w:val="00346FF3"/>
    <w:rsid w:val="003500FD"/>
    <w:rsid w:val="003508D0"/>
    <w:rsid w:val="00351406"/>
    <w:rsid w:val="00351F4F"/>
    <w:rsid w:val="003532AE"/>
    <w:rsid w:val="003551DE"/>
    <w:rsid w:val="003564E9"/>
    <w:rsid w:val="00356CEF"/>
    <w:rsid w:val="0036217F"/>
    <w:rsid w:val="00362C4A"/>
    <w:rsid w:val="00364BF0"/>
    <w:rsid w:val="003653E4"/>
    <w:rsid w:val="00366D63"/>
    <w:rsid w:val="003702B5"/>
    <w:rsid w:val="003717B9"/>
    <w:rsid w:val="00371D3F"/>
    <w:rsid w:val="00372642"/>
    <w:rsid w:val="00372F97"/>
    <w:rsid w:val="00372FAB"/>
    <w:rsid w:val="00376295"/>
    <w:rsid w:val="00381415"/>
    <w:rsid w:val="00381F01"/>
    <w:rsid w:val="00384175"/>
    <w:rsid w:val="00385AF9"/>
    <w:rsid w:val="003871A5"/>
    <w:rsid w:val="00387298"/>
    <w:rsid w:val="00387EFC"/>
    <w:rsid w:val="00390C97"/>
    <w:rsid w:val="003952A4"/>
    <w:rsid w:val="00395749"/>
    <w:rsid w:val="00396BE9"/>
    <w:rsid w:val="00396C9E"/>
    <w:rsid w:val="003A0883"/>
    <w:rsid w:val="003A1648"/>
    <w:rsid w:val="003A3203"/>
    <w:rsid w:val="003A34EA"/>
    <w:rsid w:val="003A574C"/>
    <w:rsid w:val="003A7DBC"/>
    <w:rsid w:val="003B2670"/>
    <w:rsid w:val="003B2E72"/>
    <w:rsid w:val="003B477F"/>
    <w:rsid w:val="003B53DF"/>
    <w:rsid w:val="003B5405"/>
    <w:rsid w:val="003B5C3B"/>
    <w:rsid w:val="003B682A"/>
    <w:rsid w:val="003B6BBC"/>
    <w:rsid w:val="003C1294"/>
    <w:rsid w:val="003C7216"/>
    <w:rsid w:val="003C7D2C"/>
    <w:rsid w:val="003D0067"/>
    <w:rsid w:val="003D02A2"/>
    <w:rsid w:val="003D0C09"/>
    <w:rsid w:val="003D30FC"/>
    <w:rsid w:val="003D3692"/>
    <w:rsid w:val="003D37C7"/>
    <w:rsid w:val="003D387D"/>
    <w:rsid w:val="003D4161"/>
    <w:rsid w:val="003D69EC"/>
    <w:rsid w:val="003E3A8C"/>
    <w:rsid w:val="003E4CAA"/>
    <w:rsid w:val="003E5A50"/>
    <w:rsid w:val="003E767B"/>
    <w:rsid w:val="003F070C"/>
    <w:rsid w:val="003F1357"/>
    <w:rsid w:val="003F3EB2"/>
    <w:rsid w:val="003F7726"/>
    <w:rsid w:val="004015DD"/>
    <w:rsid w:val="00403533"/>
    <w:rsid w:val="00403D34"/>
    <w:rsid w:val="00404C69"/>
    <w:rsid w:val="004078BD"/>
    <w:rsid w:val="00407B0A"/>
    <w:rsid w:val="00412005"/>
    <w:rsid w:val="00413FDA"/>
    <w:rsid w:val="00414226"/>
    <w:rsid w:val="004149BD"/>
    <w:rsid w:val="00415216"/>
    <w:rsid w:val="00415822"/>
    <w:rsid w:val="00417ADD"/>
    <w:rsid w:val="004248B8"/>
    <w:rsid w:val="004265AA"/>
    <w:rsid w:val="004270CB"/>
    <w:rsid w:val="0043002A"/>
    <w:rsid w:val="00431F5A"/>
    <w:rsid w:val="00433FB7"/>
    <w:rsid w:val="00437604"/>
    <w:rsid w:val="004408F2"/>
    <w:rsid w:val="00441793"/>
    <w:rsid w:val="00441F98"/>
    <w:rsid w:val="004448C2"/>
    <w:rsid w:val="00452FD1"/>
    <w:rsid w:val="00453D4D"/>
    <w:rsid w:val="004550EF"/>
    <w:rsid w:val="0045584B"/>
    <w:rsid w:val="00455CF5"/>
    <w:rsid w:val="0045751A"/>
    <w:rsid w:val="004578FA"/>
    <w:rsid w:val="0046413B"/>
    <w:rsid w:val="0046602A"/>
    <w:rsid w:val="004668A3"/>
    <w:rsid w:val="004674C7"/>
    <w:rsid w:val="004729D8"/>
    <w:rsid w:val="00474076"/>
    <w:rsid w:val="004746F3"/>
    <w:rsid w:val="00474E3E"/>
    <w:rsid w:val="00477D19"/>
    <w:rsid w:val="00481382"/>
    <w:rsid w:val="0048234C"/>
    <w:rsid w:val="004873C3"/>
    <w:rsid w:val="0048756D"/>
    <w:rsid w:val="004906D9"/>
    <w:rsid w:val="00492563"/>
    <w:rsid w:val="0049493F"/>
    <w:rsid w:val="00494A6D"/>
    <w:rsid w:val="00494EFD"/>
    <w:rsid w:val="00495299"/>
    <w:rsid w:val="0049530B"/>
    <w:rsid w:val="00496B0E"/>
    <w:rsid w:val="00496D7E"/>
    <w:rsid w:val="004A076C"/>
    <w:rsid w:val="004A2DCA"/>
    <w:rsid w:val="004A3733"/>
    <w:rsid w:val="004B152A"/>
    <w:rsid w:val="004B46DF"/>
    <w:rsid w:val="004B4D82"/>
    <w:rsid w:val="004B7269"/>
    <w:rsid w:val="004C208D"/>
    <w:rsid w:val="004C3D16"/>
    <w:rsid w:val="004C5769"/>
    <w:rsid w:val="004C5AB5"/>
    <w:rsid w:val="004C69DC"/>
    <w:rsid w:val="004D1F95"/>
    <w:rsid w:val="004D3379"/>
    <w:rsid w:val="004D57C1"/>
    <w:rsid w:val="004D66D1"/>
    <w:rsid w:val="004D7517"/>
    <w:rsid w:val="004E1392"/>
    <w:rsid w:val="004E2134"/>
    <w:rsid w:val="004E2192"/>
    <w:rsid w:val="004E2439"/>
    <w:rsid w:val="004E3629"/>
    <w:rsid w:val="004E49F9"/>
    <w:rsid w:val="004E7C7E"/>
    <w:rsid w:val="004F2943"/>
    <w:rsid w:val="004F2BBE"/>
    <w:rsid w:val="0050212C"/>
    <w:rsid w:val="0051050E"/>
    <w:rsid w:val="005108B4"/>
    <w:rsid w:val="005109F7"/>
    <w:rsid w:val="00512B33"/>
    <w:rsid w:val="00512B50"/>
    <w:rsid w:val="00513AF4"/>
    <w:rsid w:val="00523A8A"/>
    <w:rsid w:val="00527872"/>
    <w:rsid w:val="0053265B"/>
    <w:rsid w:val="0053468A"/>
    <w:rsid w:val="005367FA"/>
    <w:rsid w:val="00540D43"/>
    <w:rsid w:val="00542F5D"/>
    <w:rsid w:val="005449B3"/>
    <w:rsid w:val="00546465"/>
    <w:rsid w:val="005476BE"/>
    <w:rsid w:val="00553816"/>
    <w:rsid w:val="005634E7"/>
    <w:rsid w:val="005644DC"/>
    <w:rsid w:val="005646D7"/>
    <w:rsid w:val="00564C63"/>
    <w:rsid w:val="005656BC"/>
    <w:rsid w:val="005665FA"/>
    <w:rsid w:val="005666B7"/>
    <w:rsid w:val="00567F28"/>
    <w:rsid w:val="0057279E"/>
    <w:rsid w:val="005732E6"/>
    <w:rsid w:val="00573BE2"/>
    <w:rsid w:val="00573F02"/>
    <w:rsid w:val="00576D85"/>
    <w:rsid w:val="00580398"/>
    <w:rsid w:val="00580B08"/>
    <w:rsid w:val="005810B5"/>
    <w:rsid w:val="00584EEC"/>
    <w:rsid w:val="005866D6"/>
    <w:rsid w:val="00587234"/>
    <w:rsid w:val="00594963"/>
    <w:rsid w:val="00595076"/>
    <w:rsid w:val="005954B8"/>
    <w:rsid w:val="005972CC"/>
    <w:rsid w:val="00597B2E"/>
    <w:rsid w:val="005A18C1"/>
    <w:rsid w:val="005A28F1"/>
    <w:rsid w:val="005A305B"/>
    <w:rsid w:val="005A7B6F"/>
    <w:rsid w:val="005B64CE"/>
    <w:rsid w:val="005C5472"/>
    <w:rsid w:val="005D0A01"/>
    <w:rsid w:val="005D1354"/>
    <w:rsid w:val="005D31E1"/>
    <w:rsid w:val="005D36F2"/>
    <w:rsid w:val="005D5A0E"/>
    <w:rsid w:val="005D6A8D"/>
    <w:rsid w:val="005D74EB"/>
    <w:rsid w:val="005E4958"/>
    <w:rsid w:val="005F15BD"/>
    <w:rsid w:val="005F52E5"/>
    <w:rsid w:val="005F60FC"/>
    <w:rsid w:val="005F6CA0"/>
    <w:rsid w:val="005F7739"/>
    <w:rsid w:val="006027E6"/>
    <w:rsid w:val="00602CF2"/>
    <w:rsid w:val="0060322D"/>
    <w:rsid w:val="00610390"/>
    <w:rsid w:val="00610B08"/>
    <w:rsid w:val="00610DCD"/>
    <w:rsid w:val="00612BE1"/>
    <w:rsid w:val="00613684"/>
    <w:rsid w:val="006145CD"/>
    <w:rsid w:val="00620336"/>
    <w:rsid w:val="00621BE2"/>
    <w:rsid w:val="00630AC6"/>
    <w:rsid w:val="0063311C"/>
    <w:rsid w:val="00635C0A"/>
    <w:rsid w:val="00635C10"/>
    <w:rsid w:val="00635D57"/>
    <w:rsid w:val="00636936"/>
    <w:rsid w:val="00643AD1"/>
    <w:rsid w:val="00643C3A"/>
    <w:rsid w:val="006572F3"/>
    <w:rsid w:val="00660D9D"/>
    <w:rsid w:val="0066629A"/>
    <w:rsid w:val="00666717"/>
    <w:rsid w:val="00671C7A"/>
    <w:rsid w:val="00680106"/>
    <w:rsid w:val="00680798"/>
    <w:rsid w:val="006808E6"/>
    <w:rsid w:val="006813A7"/>
    <w:rsid w:val="00682979"/>
    <w:rsid w:val="0068337C"/>
    <w:rsid w:val="00687513"/>
    <w:rsid w:val="00694B3D"/>
    <w:rsid w:val="00694E0F"/>
    <w:rsid w:val="00697247"/>
    <w:rsid w:val="00697A97"/>
    <w:rsid w:val="006A26C5"/>
    <w:rsid w:val="006A2A01"/>
    <w:rsid w:val="006A7F10"/>
    <w:rsid w:val="006B0693"/>
    <w:rsid w:val="006B27C6"/>
    <w:rsid w:val="006B2DCA"/>
    <w:rsid w:val="006B65E7"/>
    <w:rsid w:val="006C19AA"/>
    <w:rsid w:val="006C1DB7"/>
    <w:rsid w:val="006C260F"/>
    <w:rsid w:val="006C390E"/>
    <w:rsid w:val="006C497B"/>
    <w:rsid w:val="006D2B58"/>
    <w:rsid w:val="006D31D0"/>
    <w:rsid w:val="006D56BE"/>
    <w:rsid w:val="006D7B89"/>
    <w:rsid w:val="006E0D2E"/>
    <w:rsid w:val="006E1BF4"/>
    <w:rsid w:val="006E1D9F"/>
    <w:rsid w:val="006E239D"/>
    <w:rsid w:val="006E343E"/>
    <w:rsid w:val="006E4405"/>
    <w:rsid w:val="006E4F3D"/>
    <w:rsid w:val="006E5360"/>
    <w:rsid w:val="006E5CC0"/>
    <w:rsid w:val="006E6B77"/>
    <w:rsid w:val="006E79DA"/>
    <w:rsid w:val="006F2031"/>
    <w:rsid w:val="006F3313"/>
    <w:rsid w:val="006F5C6D"/>
    <w:rsid w:val="0070249B"/>
    <w:rsid w:val="0070270A"/>
    <w:rsid w:val="00702763"/>
    <w:rsid w:val="00702C03"/>
    <w:rsid w:val="00703E4B"/>
    <w:rsid w:val="00703FCC"/>
    <w:rsid w:val="00704444"/>
    <w:rsid w:val="00705A38"/>
    <w:rsid w:val="00706B38"/>
    <w:rsid w:val="00706F3B"/>
    <w:rsid w:val="00707B55"/>
    <w:rsid w:val="00713950"/>
    <w:rsid w:val="007155C1"/>
    <w:rsid w:val="0071603C"/>
    <w:rsid w:val="00717002"/>
    <w:rsid w:val="007258AA"/>
    <w:rsid w:val="00731894"/>
    <w:rsid w:val="00732015"/>
    <w:rsid w:val="00732422"/>
    <w:rsid w:val="00736B66"/>
    <w:rsid w:val="0074335F"/>
    <w:rsid w:val="00744C4C"/>
    <w:rsid w:val="007452E7"/>
    <w:rsid w:val="0074653C"/>
    <w:rsid w:val="007468B0"/>
    <w:rsid w:val="00746C49"/>
    <w:rsid w:val="007473D6"/>
    <w:rsid w:val="00750619"/>
    <w:rsid w:val="00757E8D"/>
    <w:rsid w:val="00761C22"/>
    <w:rsid w:val="00763820"/>
    <w:rsid w:val="00770D25"/>
    <w:rsid w:val="00773B81"/>
    <w:rsid w:val="00774DD5"/>
    <w:rsid w:val="0077565A"/>
    <w:rsid w:val="007839D4"/>
    <w:rsid w:val="00785FDE"/>
    <w:rsid w:val="00791770"/>
    <w:rsid w:val="00793160"/>
    <w:rsid w:val="00794173"/>
    <w:rsid w:val="007947E3"/>
    <w:rsid w:val="00794837"/>
    <w:rsid w:val="00795EA1"/>
    <w:rsid w:val="00797BA9"/>
    <w:rsid w:val="007A1AA8"/>
    <w:rsid w:val="007A36F2"/>
    <w:rsid w:val="007A57ED"/>
    <w:rsid w:val="007B2727"/>
    <w:rsid w:val="007B3877"/>
    <w:rsid w:val="007B3BC4"/>
    <w:rsid w:val="007B4BDA"/>
    <w:rsid w:val="007B72F9"/>
    <w:rsid w:val="007C08D2"/>
    <w:rsid w:val="007C382B"/>
    <w:rsid w:val="007C7CE1"/>
    <w:rsid w:val="007D7CC0"/>
    <w:rsid w:val="007E078C"/>
    <w:rsid w:val="007E07C5"/>
    <w:rsid w:val="007E0EE0"/>
    <w:rsid w:val="007E3C08"/>
    <w:rsid w:val="007E4B83"/>
    <w:rsid w:val="007E5452"/>
    <w:rsid w:val="007E58BF"/>
    <w:rsid w:val="007E6390"/>
    <w:rsid w:val="007E79E0"/>
    <w:rsid w:val="007F08BA"/>
    <w:rsid w:val="007F195B"/>
    <w:rsid w:val="007F209E"/>
    <w:rsid w:val="007F22E5"/>
    <w:rsid w:val="007F3E8F"/>
    <w:rsid w:val="007F4930"/>
    <w:rsid w:val="008019C6"/>
    <w:rsid w:val="00801A1D"/>
    <w:rsid w:val="00802862"/>
    <w:rsid w:val="00804561"/>
    <w:rsid w:val="00810383"/>
    <w:rsid w:val="008104C6"/>
    <w:rsid w:val="0081067F"/>
    <w:rsid w:val="00810F9B"/>
    <w:rsid w:val="00811117"/>
    <w:rsid w:val="00814A21"/>
    <w:rsid w:val="008156BD"/>
    <w:rsid w:val="00817269"/>
    <w:rsid w:val="0082227A"/>
    <w:rsid w:val="0082268E"/>
    <w:rsid w:val="00824E85"/>
    <w:rsid w:val="00825E1C"/>
    <w:rsid w:val="0082781D"/>
    <w:rsid w:val="00827C2A"/>
    <w:rsid w:val="00833367"/>
    <w:rsid w:val="008348E4"/>
    <w:rsid w:val="0083611E"/>
    <w:rsid w:val="00837ADB"/>
    <w:rsid w:val="0084071C"/>
    <w:rsid w:val="00841320"/>
    <w:rsid w:val="008426BA"/>
    <w:rsid w:val="008436D9"/>
    <w:rsid w:val="008447E1"/>
    <w:rsid w:val="00845373"/>
    <w:rsid w:val="00856EC3"/>
    <w:rsid w:val="008608D0"/>
    <w:rsid w:val="00867B2A"/>
    <w:rsid w:val="0087353C"/>
    <w:rsid w:val="008743A0"/>
    <w:rsid w:val="00874671"/>
    <w:rsid w:val="00875DF6"/>
    <w:rsid w:val="008770E1"/>
    <w:rsid w:val="00880957"/>
    <w:rsid w:val="008859D3"/>
    <w:rsid w:val="00886787"/>
    <w:rsid w:val="00886DD3"/>
    <w:rsid w:val="00890787"/>
    <w:rsid w:val="00890A10"/>
    <w:rsid w:val="008918F5"/>
    <w:rsid w:val="008945EE"/>
    <w:rsid w:val="008974FF"/>
    <w:rsid w:val="00897541"/>
    <w:rsid w:val="008A0625"/>
    <w:rsid w:val="008A18B5"/>
    <w:rsid w:val="008A2464"/>
    <w:rsid w:val="008A4402"/>
    <w:rsid w:val="008A4F0D"/>
    <w:rsid w:val="008A525A"/>
    <w:rsid w:val="008A5A24"/>
    <w:rsid w:val="008A5C3F"/>
    <w:rsid w:val="008A7629"/>
    <w:rsid w:val="008A7A40"/>
    <w:rsid w:val="008B0CAC"/>
    <w:rsid w:val="008B42A5"/>
    <w:rsid w:val="008B5131"/>
    <w:rsid w:val="008B625D"/>
    <w:rsid w:val="008B6807"/>
    <w:rsid w:val="008C319C"/>
    <w:rsid w:val="008C6045"/>
    <w:rsid w:val="008D0C3A"/>
    <w:rsid w:val="008D31AB"/>
    <w:rsid w:val="008D3E59"/>
    <w:rsid w:val="008D581F"/>
    <w:rsid w:val="008D6611"/>
    <w:rsid w:val="008E464D"/>
    <w:rsid w:val="008F1BBE"/>
    <w:rsid w:val="008F7EE6"/>
    <w:rsid w:val="0090058C"/>
    <w:rsid w:val="009008BE"/>
    <w:rsid w:val="00901D8A"/>
    <w:rsid w:val="009030CE"/>
    <w:rsid w:val="0090464D"/>
    <w:rsid w:val="00906D34"/>
    <w:rsid w:val="00907264"/>
    <w:rsid w:val="00911C85"/>
    <w:rsid w:val="00911DF3"/>
    <w:rsid w:val="00914919"/>
    <w:rsid w:val="00914ACA"/>
    <w:rsid w:val="00915487"/>
    <w:rsid w:val="00915FC8"/>
    <w:rsid w:val="00921DE5"/>
    <w:rsid w:val="009234E6"/>
    <w:rsid w:val="00926333"/>
    <w:rsid w:val="009343B7"/>
    <w:rsid w:val="00935752"/>
    <w:rsid w:val="00935C7D"/>
    <w:rsid w:val="00936103"/>
    <w:rsid w:val="009377C7"/>
    <w:rsid w:val="00941EFB"/>
    <w:rsid w:val="009421CD"/>
    <w:rsid w:val="00945A01"/>
    <w:rsid w:val="0094617D"/>
    <w:rsid w:val="009468CC"/>
    <w:rsid w:val="009506B3"/>
    <w:rsid w:val="00950AC9"/>
    <w:rsid w:val="0095491B"/>
    <w:rsid w:val="00955185"/>
    <w:rsid w:val="0095599C"/>
    <w:rsid w:val="0095688C"/>
    <w:rsid w:val="00957255"/>
    <w:rsid w:val="00957501"/>
    <w:rsid w:val="00957594"/>
    <w:rsid w:val="0095788B"/>
    <w:rsid w:val="00957EF6"/>
    <w:rsid w:val="00963634"/>
    <w:rsid w:val="00972ACD"/>
    <w:rsid w:val="009749E4"/>
    <w:rsid w:val="00976FDB"/>
    <w:rsid w:val="00980EB6"/>
    <w:rsid w:val="0098268F"/>
    <w:rsid w:val="00983B6E"/>
    <w:rsid w:val="009851A1"/>
    <w:rsid w:val="00987332"/>
    <w:rsid w:val="0099460C"/>
    <w:rsid w:val="00994954"/>
    <w:rsid w:val="009963DE"/>
    <w:rsid w:val="009A32C1"/>
    <w:rsid w:val="009A78DC"/>
    <w:rsid w:val="009B32B3"/>
    <w:rsid w:val="009B3625"/>
    <w:rsid w:val="009B426E"/>
    <w:rsid w:val="009B6EC8"/>
    <w:rsid w:val="009C0F7E"/>
    <w:rsid w:val="009C65B0"/>
    <w:rsid w:val="009D00E6"/>
    <w:rsid w:val="009D4BDA"/>
    <w:rsid w:val="009D5135"/>
    <w:rsid w:val="009D69DE"/>
    <w:rsid w:val="009E3487"/>
    <w:rsid w:val="009E5406"/>
    <w:rsid w:val="009E5DAF"/>
    <w:rsid w:val="009E623C"/>
    <w:rsid w:val="009E78DF"/>
    <w:rsid w:val="009F15F5"/>
    <w:rsid w:val="009F1B75"/>
    <w:rsid w:val="009F1DC4"/>
    <w:rsid w:val="009F2268"/>
    <w:rsid w:val="009F27E4"/>
    <w:rsid w:val="009F3EEC"/>
    <w:rsid w:val="009F6BEE"/>
    <w:rsid w:val="00A0293A"/>
    <w:rsid w:val="00A03AEF"/>
    <w:rsid w:val="00A0641F"/>
    <w:rsid w:val="00A12C1A"/>
    <w:rsid w:val="00A1412F"/>
    <w:rsid w:val="00A14D29"/>
    <w:rsid w:val="00A1726F"/>
    <w:rsid w:val="00A25786"/>
    <w:rsid w:val="00A26C6C"/>
    <w:rsid w:val="00A31B9C"/>
    <w:rsid w:val="00A32B68"/>
    <w:rsid w:val="00A3338F"/>
    <w:rsid w:val="00A35A87"/>
    <w:rsid w:val="00A4304E"/>
    <w:rsid w:val="00A54F3C"/>
    <w:rsid w:val="00A55741"/>
    <w:rsid w:val="00A55E76"/>
    <w:rsid w:val="00A56033"/>
    <w:rsid w:val="00A5686E"/>
    <w:rsid w:val="00A63638"/>
    <w:rsid w:val="00A639F8"/>
    <w:rsid w:val="00A664E1"/>
    <w:rsid w:val="00A66A18"/>
    <w:rsid w:val="00A72F8F"/>
    <w:rsid w:val="00A7365A"/>
    <w:rsid w:val="00A75914"/>
    <w:rsid w:val="00A776BD"/>
    <w:rsid w:val="00A81923"/>
    <w:rsid w:val="00A82CA2"/>
    <w:rsid w:val="00A84194"/>
    <w:rsid w:val="00A84EA9"/>
    <w:rsid w:val="00A9224D"/>
    <w:rsid w:val="00AA2960"/>
    <w:rsid w:val="00AA74B6"/>
    <w:rsid w:val="00AB249A"/>
    <w:rsid w:val="00AB347C"/>
    <w:rsid w:val="00AB3EAA"/>
    <w:rsid w:val="00AB6943"/>
    <w:rsid w:val="00AB7075"/>
    <w:rsid w:val="00AC17FE"/>
    <w:rsid w:val="00AC2497"/>
    <w:rsid w:val="00AC5E7E"/>
    <w:rsid w:val="00AD4147"/>
    <w:rsid w:val="00AD7437"/>
    <w:rsid w:val="00AE0B12"/>
    <w:rsid w:val="00AE20EF"/>
    <w:rsid w:val="00AE66D9"/>
    <w:rsid w:val="00AE6A84"/>
    <w:rsid w:val="00AE73FF"/>
    <w:rsid w:val="00AF2795"/>
    <w:rsid w:val="00AF29DD"/>
    <w:rsid w:val="00AF2E60"/>
    <w:rsid w:val="00AF334F"/>
    <w:rsid w:val="00AF7666"/>
    <w:rsid w:val="00AF7C52"/>
    <w:rsid w:val="00AF7D39"/>
    <w:rsid w:val="00B00A30"/>
    <w:rsid w:val="00B016D3"/>
    <w:rsid w:val="00B01EFB"/>
    <w:rsid w:val="00B12ACC"/>
    <w:rsid w:val="00B20415"/>
    <w:rsid w:val="00B206C3"/>
    <w:rsid w:val="00B22FEC"/>
    <w:rsid w:val="00B23CF1"/>
    <w:rsid w:val="00B2407E"/>
    <w:rsid w:val="00B25884"/>
    <w:rsid w:val="00B266AC"/>
    <w:rsid w:val="00B2701B"/>
    <w:rsid w:val="00B27B57"/>
    <w:rsid w:val="00B27CA1"/>
    <w:rsid w:val="00B30C33"/>
    <w:rsid w:val="00B3550C"/>
    <w:rsid w:val="00B404B2"/>
    <w:rsid w:val="00B424F1"/>
    <w:rsid w:val="00B43516"/>
    <w:rsid w:val="00B43560"/>
    <w:rsid w:val="00B43C01"/>
    <w:rsid w:val="00B475CD"/>
    <w:rsid w:val="00B52516"/>
    <w:rsid w:val="00B53956"/>
    <w:rsid w:val="00B60F96"/>
    <w:rsid w:val="00B653A5"/>
    <w:rsid w:val="00B65583"/>
    <w:rsid w:val="00B678A9"/>
    <w:rsid w:val="00B70EF3"/>
    <w:rsid w:val="00B75931"/>
    <w:rsid w:val="00B80E94"/>
    <w:rsid w:val="00B833D5"/>
    <w:rsid w:val="00B85A21"/>
    <w:rsid w:val="00B910E2"/>
    <w:rsid w:val="00B954F0"/>
    <w:rsid w:val="00B96BA2"/>
    <w:rsid w:val="00B9727E"/>
    <w:rsid w:val="00BA0FA4"/>
    <w:rsid w:val="00BA4495"/>
    <w:rsid w:val="00BA5F09"/>
    <w:rsid w:val="00BA6CA0"/>
    <w:rsid w:val="00BB2A08"/>
    <w:rsid w:val="00BB2D11"/>
    <w:rsid w:val="00BB3E07"/>
    <w:rsid w:val="00BB71BE"/>
    <w:rsid w:val="00BC0750"/>
    <w:rsid w:val="00BC0A73"/>
    <w:rsid w:val="00BC0EE4"/>
    <w:rsid w:val="00BC0FFB"/>
    <w:rsid w:val="00BC1851"/>
    <w:rsid w:val="00BC52F1"/>
    <w:rsid w:val="00BC7F54"/>
    <w:rsid w:val="00BD058E"/>
    <w:rsid w:val="00BD30DC"/>
    <w:rsid w:val="00BD49B7"/>
    <w:rsid w:val="00BD52E2"/>
    <w:rsid w:val="00BD548B"/>
    <w:rsid w:val="00BD5E48"/>
    <w:rsid w:val="00BD6332"/>
    <w:rsid w:val="00BD63CA"/>
    <w:rsid w:val="00BD76C1"/>
    <w:rsid w:val="00BE1766"/>
    <w:rsid w:val="00BE5E40"/>
    <w:rsid w:val="00BE60B5"/>
    <w:rsid w:val="00BF1D82"/>
    <w:rsid w:val="00BF2B8A"/>
    <w:rsid w:val="00BF3FB0"/>
    <w:rsid w:val="00BF46C6"/>
    <w:rsid w:val="00BF6858"/>
    <w:rsid w:val="00BF6DBC"/>
    <w:rsid w:val="00C009F9"/>
    <w:rsid w:val="00C0782E"/>
    <w:rsid w:val="00C078E6"/>
    <w:rsid w:val="00C12C14"/>
    <w:rsid w:val="00C152AF"/>
    <w:rsid w:val="00C17650"/>
    <w:rsid w:val="00C17CA7"/>
    <w:rsid w:val="00C17F86"/>
    <w:rsid w:val="00C2006A"/>
    <w:rsid w:val="00C21B74"/>
    <w:rsid w:val="00C2381A"/>
    <w:rsid w:val="00C259EC"/>
    <w:rsid w:val="00C308B2"/>
    <w:rsid w:val="00C314A8"/>
    <w:rsid w:val="00C3558F"/>
    <w:rsid w:val="00C364AF"/>
    <w:rsid w:val="00C36607"/>
    <w:rsid w:val="00C37031"/>
    <w:rsid w:val="00C4029F"/>
    <w:rsid w:val="00C46412"/>
    <w:rsid w:val="00C46E38"/>
    <w:rsid w:val="00C50B3C"/>
    <w:rsid w:val="00C5541B"/>
    <w:rsid w:val="00C57A10"/>
    <w:rsid w:val="00C630F3"/>
    <w:rsid w:val="00C66925"/>
    <w:rsid w:val="00C70A9D"/>
    <w:rsid w:val="00C710F9"/>
    <w:rsid w:val="00C73869"/>
    <w:rsid w:val="00C739BA"/>
    <w:rsid w:val="00C74071"/>
    <w:rsid w:val="00C762C8"/>
    <w:rsid w:val="00C762CC"/>
    <w:rsid w:val="00C82250"/>
    <w:rsid w:val="00C8265F"/>
    <w:rsid w:val="00C85240"/>
    <w:rsid w:val="00C858FF"/>
    <w:rsid w:val="00C871C4"/>
    <w:rsid w:val="00C87883"/>
    <w:rsid w:val="00C91347"/>
    <w:rsid w:val="00C91B43"/>
    <w:rsid w:val="00C9219C"/>
    <w:rsid w:val="00C93E0B"/>
    <w:rsid w:val="00C94084"/>
    <w:rsid w:val="00C944A4"/>
    <w:rsid w:val="00C95D5D"/>
    <w:rsid w:val="00C96134"/>
    <w:rsid w:val="00C963D1"/>
    <w:rsid w:val="00C97389"/>
    <w:rsid w:val="00C97DA3"/>
    <w:rsid w:val="00CA226C"/>
    <w:rsid w:val="00CA3A47"/>
    <w:rsid w:val="00CA47F3"/>
    <w:rsid w:val="00CA4DD9"/>
    <w:rsid w:val="00CA5DDB"/>
    <w:rsid w:val="00CB38DB"/>
    <w:rsid w:val="00CB48CB"/>
    <w:rsid w:val="00CB5BAC"/>
    <w:rsid w:val="00CB5CB7"/>
    <w:rsid w:val="00CC19F7"/>
    <w:rsid w:val="00CC1D51"/>
    <w:rsid w:val="00CC5DC1"/>
    <w:rsid w:val="00CC7237"/>
    <w:rsid w:val="00CD0972"/>
    <w:rsid w:val="00CD1381"/>
    <w:rsid w:val="00CD4A9C"/>
    <w:rsid w:val="00CD5FD1"/>
    <w:rsid w:val="00CD7C9C"/>
    <w:rsid w:val="00CE07CA"/>
    <w:rsid w:val="00CE35F8"/>
    <w:rsid w:val="00CE4146"/>
    <w:rsid w:val="00CE5942"/>
    <w:rsid w:val="00CF0BFD"/>
    <w:rsid w:val="00CF38C8"/>
    <w:rsid w:val="00CF6371"/>
    <w:rsid w:val="00CF754D"/>
    <w:rsid w:val="00D044E2"/>
    <w:rsid w:val="00D04CB3"/>
    <w:rsid w:val="00D0573A"/>
    <w:rsid w:val="00D0657C"/>
    <w:rsid w:val="00D069F6"/>
    <w:rsid w:val="00D10286"/>
    <w:rsid w:val="00D1094A"/>
    <w:rsid w:val="00D113F4"/>
    <w:rsid w:val="00D121E6"/>
    <w:rsid w:val="00D13B7E"/>
    <w:rsid w:val="00D210A7"/>
    <w:rsid w:val="00D25CE3"/>
    <w:rsid w:val="00D25FDD"/>
    <w:rsid w:val="00D32C66"/>
    <w:rsid w:val="00D350C1"/>
    <w:rsid w:val="00D36FD6"/>
    <w:rsid w:val="00D4190C"/>
    <w:rsid w:val="00D42433"/>
    <w:rsid w:val="00D43B4E"/>
    <w:rsid w:val="00D441F3"/>
    <w:rsid w:val="00D45222"/>
    <w:rsid w:val="00D46C9D"/>
    <w:rsid w:val="00D52730"/>
    <w:rsid w:val="00D56944"/>
    <w:rsid w:val="00D64FED"/>
    <w:rsid w:val="00D723FB"/>
    <w:rsid w:val="00D73777"/>
    <w:rsid w:val="00D74BC8"/>
    <w:rsid w:val="00D76067"/>
    <w:rsid w:val="00D76B35"/>
    <w:rsid w:val="00D77CB9"/>
    <w:rsid w:val="00D904FF"/>
    <w:rsid w:val="00D91B70"/>
    <w:rsid w:val="00D92DB1"/>
    <w:rsid w:val="00DA0128"/>
    <w:rsid w:val="00DA08C9"/>
    <w:rsid w:val="00DA0F4E"/>
    <w:rsid w:val="00DA2358"/>
    <w:rsid w:val="00DA2525"/>
    <w:rsid w:val="00DA39FC"/>
    <w:rsid w:val="00DA3FBE"/>
    <w:rsid w:val="00DA681B"/>
    <w:rsid w:val="00DB1174"/>
    <w:rsid w:val="00DB3415"/>
    <w:rsid w:val="00DB4E2A"/>
    <w:rsid w:val="00DB6F81"/>
    <w:rsid w:val="00DB7B57"/>
    <w:rsid w:val="00DB7DA4"/>
    <w:rsid w:val="00DC276F"/>
    <w:rsid w:val="00DC37B7"/>
    <w:rsid w:val="00DC4307"/>
    <w:rsid w:val="00DC4F17"/>
    <w:rsid w:val="00DC6C19"/>
    <w:rsid w:val="00DC71A2"/>
    <w:rsid w:val="00DD2B7F"/>
    <w:rsid w:val="00DD4A10"/>
    <w:rsid w:val="00DD4AB0"/>
    <w:rsid w:val="00DD7EDE"/>
    <w:rsid w:val="00DE22D3"/>
    <w:rsid w:val="00DE2FE9"/>
    <w:rsid w:val="00DE5D03"/>
    <w:rsid w:val="00DE75B2"/>
    <w:rsid w:val="00DF0230"/>
    <w:rsid w:val="00DF0A0E"/>
    <w:rsid w:val="00DF0B88"/>
    <w:rsid w:val="00DF1244"/>
    <w:rsid w:val="00DF13A4"/>
    <w:rsid w:val="00DF1E6F"/>
    <w:rsid w:val="00DF3432"/>
    <w:rsid w:val="00DF350A"/>
    <w:rsid w:val="00DF50CF"/>
    <w:rsid w:val="00DF71E8"/>
    <w:rsid w:val="00DF7ACF"/>
    <w:rsid w:val="00E00603"/>
    <w:rsid w:val="00E029CD"/>
    <w:rsid w:val="00E02F56"/>
    <w:rsid w:val="00E039E2"/>
    <w:rsid w:val="00E04A7C"/>
    <w:rsid w:val="00E04BBA"/>
    <w:rsid w:val="00E10B37"/>
    <w:rsid w:val="00E12662"/>
    <w:rsid w:val="00E132D7"/>
    <w:rsid w:val="00E1338F"/>
    <w:rsid w:val="00E1425E"/>
    <w:rsid w:val="00E14E41"/>
    <w:rsid w:val="00E23480"/>
    <w:rsid w:val="00E26231"/>
    <w:rsid w:val="00E2678C"/>
    <w:rsid w:val="00E2785A"/>
    <w:rsid w:val="00E31553"/>
    <w:rsid w:val="00E32421"/>
    <w:rsid w:val="00E33231"/>
    <w:rsid w:val="00E33743"/>
    <w:rsid w:val="00E33DB9"/>
    <w:rsid w:val="00E41B3A"/>
    <w:rsid w:val="00E42C7D"/>
    <w:rsid w:val="00E436FE"/>
    <w:rsid w:val="00E43864"/>
    <w:rsid w:val="00E4508F"/>
    <w:rsid w:val="00E4618C"/>
    <w:rsid w:val="00E4741F"/>
    <w:rsid w:val="00E52C17"/>
    <w:rsid w:val="00E54121"/>
    <w:rsid w:val="00E57B28"/>
    <w:rsid w:val="00E6312A"/>
    <w:rsid w:val="00E63A35"/>
    <w:rsid w:val="00E703D9"/>
    <w:rsid w:val="00E70745"/>
    <w:rsid w:val="00E71048"/>
    <w:rsid w:val="00E7342B"/>
    <w:rsid w:val="00E8131B"/>
    <w:rsid w:val="00E820C0"/>
    <w:rsid w:val="00E822F7"/>
    <w:rsid w:val="00E83710"/>
    <w:rsid w:val="00E8685E"/>
    <w:rsid w:val="00E9021E"/>
    <w:rsid w:val="00E973EB"/>
    <w:rsid w:val="00E97E0A"/>
    <w:rsid w:val="00EA0A0F"/>
    <w:rsid w:val="00EA60B2"/>
    <w:rsid w:val="00EA64A8"/>
    <w:rsid w:val="00EA68D8"/>
    <w:rsid w:val="00EA7461"/>
    <w:rsid w:val="00EB0F74"/>
    <w:rsid w:val="00EB4733"/>
    <w:rsid w:val="00EB5CF7"/>
    <w:rsid w:val="00EB61AC"/>
    <w:rsid w:val="00EB6253"/>
    <w:rsid w:val="00EC195B"/>
    <w:rsid w:val="00EC59DE"/>
    <w:rsid w:val="00EC7280"/>
    <w:rsid w:val="00EC75B0"/>
    <w:rsid w:val="00ED284F"/>
    <w:rsid w:val="00ED3A48"/>
    <w:rsid w:val="00ED5225"/>
    <w:rsid w:val="00ED5233"/>
    <w:rsid w:val="00ED7324"/>
    <w:rsid w:val="00ED7377"/>
    <w:rsid w:val="00ED7C47"/>
    <w:rsid w:val="00EE3C93"/>
    <w:rsid w:val="00EE3DCC"/>
    <w:rsid w:val="00EF0047"/>
    <w:rsid w:val="00F0011E"/>
    <w:rsid w:val="00F02C14"/>
    <w:rsid w:val="00F04118"/>
    <w:rsid w:val="00F05899"/>
    <w:rsid w:val="00F05E18"/>
    <w:rsid w:val="00F1037A"/>
    <w:rsid w:val="00F15F55"/>
    <w:rsid w:val="00F17405"/>
    <w:rsid w:val="00F17BE5"/>
    <w:rsid w:val="00F17F2E"/>
    <w:rsid w:val="00F21B1A"/>
    <w:rsid w:val="00F224D6"/>
    <w:rsid w:val="00F30AC3"/>
    <w:rsid w:val="00F32925"/>
    <w:rsid w:val="00F32E74"/>
    <w:rsid w:val="00F33B75"/>
    <w:rsid w:val="00F350D0"/>
    <w:rsid w:val="00F3731F"/>
    <w:rsid w:val="00F40D3E"/>
    <w:rsid w:val="00F412E6"/>
    <w:rsid w:val="00F4420C"/>
    <w:rsid w:val="00F44CA4"/>
    <w:rsid w:val="00F45746"/>
    <w:rsid w:val="00F473AF"/>
    <w:rsid w:val="00F5195B"/>
    <w:rsid w:val="00F53EEF"/>
    <w:rsid w:val="00F555C4"/>
    <w:rsid w:val="00F56349"/>
    <w:rsid w:val="00F570A7"/>
    <w:rsid w:val="00F61089"/>
    <w:rsid w:val="00F62C4F"/>
    <w:rsid w:val="00F63DE6"/>
    <w:rsid w:val="00F64B67"/>
    <w:rsid w:val="00F653A4"/>
    <w:rsid w:val="00F700A4"/>
    <w:rsid w:val="00F701F5"/>
    <w:rsid w:val="00F70443"/>
    <w:rsid w:val="00F7149E"/>
    <w:rsid w:val="00F72608"/>
    <w:rsid w:val="00F74FDE"/>
    <w:rsid w:val="00F762E9"/>
    <w:rsid w:val="00F81E91"/>
    <w:rsid w:val="00F82AA2"/>
    <w:rsid w:val="00F82E85"/>
    <w:rsid w:val="00F905F3"/>
    <w:rsid w:val="00F9431A"/>
    <w:rsid w:val="00F95FA4"/>
    <w:rsid w:val="00F963FF"/>
    <w:rsid w:val="00FA569D"/>
    <w:rsid w:val="00FA64B1"/>
    <w:rsid w:val="00FA6508"/>
    <w:rsid w:val="00FB4BDF"/>
    <w:rsid w:val="00FB6297"/>
    <w:rsid w:val="00FB67D4"/>
    <w:rsid w:val="00FB767D"/>
    <w:rsid w:val="00FB770B"/>
    <w:rsid w:val="00FC06E8"/>
    <w:rsid w:val="00FC3AA8"/>
    <w:rsid w:val="00FC4BE3"/>
    <w:rsid w:val="00FC6D22"/>
    <w:rsid w:val="00FD1519"/>
    <w:rsid w:val="00FD16AD"/>
    <w:rsid w:val="00FD3B5E"/>
    <w:rsid w:val="00FD3D28"/>
    <w:rsid w:val="00FD41E8"/>
    <w:rsid w:val="00FD6C61"/>
    <w:rsid w:val="00FD7F62"/>
    <w:rsid w:val="00FE1EA7"/>
    <w:rsid w:val="00FE31B9"/>
    <w:rsid w:val="00FE4E3D"/>
    <w:rsid w:val="00FE5B50"/>
    <w:rsid w:val="00FF0FC0"/>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DE"/>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rsid w:val="00750619"/>
    <w:pPr>
      <w:keepNext/>
      <w:numPr>
        <w:numId w:val="2"/>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2"/>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2"/>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2"/>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rsid w:val="00750619"/>
    <w:pPr>
      <w:numPr>
        <w:ilvl w:val="4"/>
        <w:numId w:val="2"/>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2"/>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 w:type="paragraph" w:styleId="BodyText2">
    <w:name w:val="Body Text 2"/>
    <w:basedOn w:val="Normal"/>
    <w:link w:val="BodyText2Char"/>
    <w:uiPriority w:val="99"/>
    <w:unhideWhenUsed/>
    <w:rsid w:val="008A2464"/>
    <w:pPr>
      <w:spacing w:after="120" w:line="480" w:lineRule="auto"/>
    </w:pPr>
  </w:style>
  <w:style w:type="character" w:customStyle="1" w:styleId="BodyText2Char">
    <w:name w:val="Body Text 2 Char"/>
    <w:basedOn w:val="DefaultParagraphFont"/>
    <w:link w:val="BodyText2"/>
    <w:uiPriority w:val="99"/>
    <w:rsid w:val="008A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212620845">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39073559">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52CDFE46BF54B80E4CE9E32A4DC6E" ma:contentTypeVersion="8" ma:contentTypeDescription="Create a new document." ma:contentTypeScope="" ma:versionID="6aae86f1f6a8e2f55704cac9d40b879b">
  <xsd:schema xmlns:xsd="http://www.w3.org/2001/XMLSchema" xmlns:xs="http://www.w3.org/2001/XMLSchema" xmlns:p="http://schemas.microsoft.com/office/2006/metadata/properties" xmlns:ns3="abd293c7-870c-43a8-8718-1f65d68b80d5" targetNamespace="http://schemas.microsoft.com/office/2006/metadata/properties" ma:root="true" ma:fieldsID="e9abead2475e698986ac6f7184c30707" ns3:_="">
    <xsd:import namespace="abd293c7-870c-43a8-8718-1f65d68b80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293c7-870c-43a8-8718-1f65d68b8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442D0-52D7-4473-84F2-29BEA13B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293c7-870c-43a8-8718-1f65d68b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4464D-D9B2-4628-B647-EC0D0B390752}">
  <ds:schemaRefs>
    <ds:schemaRef ds:uri="http://schemas.openxmlformats.org/officeDocument/2006/bibliography"/>
  </ds:schemaRefs>
</ds:datastoreItem>
</file>

<file path=customXml/itemProps3.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4.xml><?xml version="1.0" encoding="utf-8"?>
<ds:datastoreItem xmlns:ds="http://schemas.openxmlformats.org/officeDocument/2006/customXml" ds:itemID="{E6E5DABE-66CE-4D19-9C6A-9E9F1265E53A}">
  <ds:schemaRefs>
    <ds:schemaRef ds:uri="http://schemas.microsoft.com/office/2006/documentManagement/types"/>
    <ds:schemaRef ds:uri="http://purl.org/dc/elements/1.1/"/>
    <ds:schemaRef ds:uri="abd293c7-870c-43a8-8718-1f65d68b80d5"/>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31</Pages>
  <Words>6356</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Clare Fields</cp:lastModifiedBy>
  <cp:revision>71</cp:revision>
  <dcterms:created xsi:type="dcterms:W3CDTF">2021-02-04T10:36:00Z</dcterms:created>
  <dcterms:modified xsi:type="dcterms:W3CDTF">2021-02-15T16:42:00Z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0x01010009052CDFE46BF54B80E4CE9E32A4DC6E</vt:lpwstr>
  </property>
</Properties>
</file>