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00C72D7F" w:rsidP="1611EE11" w:rsidRDefault="00C72D7F" w14:paraId="78130984" w14:textId="514D7A0E">
      <w:pPr>
        <w:rPr>
          <w:b/>
          <w:bCs/>
          <w:sz w:val="28"/>
          <w:szCs w:val="28"/>
        </w:rPr>
      </w:pPr>
      <w:r>
        <w:rPr>
          <w:noProof/>
        </w:rPr>
        <w:drawing>
          <wp:inline distT="0" distB="0" distL="0" distR="0" wp14:anchorId="3407C620" wp14:editId="2B037084">
            <wp:extent cx="1628775" cy="1209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628775" cy="1209675"/>
                    </a:xfrm>
                    <a:prstGeom prst="rect">
                      <a:avLst/>
                    </a:prstGeom>
                  </pic:spPr>
                </pic:pic>
              </a:graphicData>
            </a:graphic>
          </wp:inline>
        </w:drawing>
      </w:r>
      <w:r>
        <w:t xml:space="preserve"> </w:t>
      </w:r>
    </w:p>
    <w:p w:rsidR="00C72D7F" w:rsidP="00C72D7F" w:rsidRDefault="00C72D7F" w14:paraId="5C1DAD7D" w14:textId="77777777">
      <w:pPr>
        <w:rPr>
          <w:b/>
          <w:sz w:val="28"/>
          <w:szCs w:val="28"/>
        </w:rPr>
      </w:pPr>
    </w:p>
    <w:p w:rsidRPr="001D0AAD" w:rsidR="00C72D7F" w:rsidP="00C72D7F" w:rsidRDefault="00C72D7F" w14:paraId="5D442FAA" w14:textId="0D60F82E">
      <w:pPr>
        <w:jc w:val="center"/>
        <w:rPr>
          <w:b/>
          <w:sz w:val="28"/>
          <w:szCs w:val="28"/>
        </w:rPr>
      </w:pPr>
      <w:r w:rsidRPr="001D0AAD">
        <w:rPr>
          <w:b/>
          <w:sz w:val="28"/>
          <w:szCs w:val="28"/>
        </w:rPr>
        <w:t>LONDON BOROUGH OF BROMLEY</w:t>
      </w:r>
    </w:p>
    <w:p w:rsidRPr="001D0AAD" w:rsidR="00C72D7F" w:rsidP="00C72D7F" w:rsidRDefault="00C72D7F" w14:paraId="1BE57330" w14:textId="77777777">
      <w:pPr>
        <w:spacing w:before="360"/>
        <w:jc w:val="center"/>
        <w:rPr>
          <w:b/>
          <w:sz w:val="28"/>
          <w:szCs w:val="28"/>
        </w:rPr>
      </w:pPr>
      <w:r>
        <w:rPr>
          <w:b/>
          <w:sz w:val="28"/>
          <w:szCs w:val="28"/>
        </w:rPr>
        <w:t>PEOPLE SERVICES – ADULT CARE &amp; HEALTH</w:t>
      </w:r>
    </w:p>
    <w:p w:rsidRPr="001D0AAD" w:rsidR="00C72D7F" w:rsidP="00C72D7F" w:rsidRDefault="00C72D7F" w14:paraId="4C80B787" w14:textId="77777777">
      <w:pPr>
        <w:jc w:val="center"/>
        <w:rPr>
          <w:b/>
          <w:bCs/>
          <w:color w:val="000000"/>
          <w:sz w:val="28"/>
          <w:szCs w:val="28"/>
        </w:rPr>
      </w:pPr>
    </w:p>
    <w:p w:rsidR="00C72D7F" w:rsidP="00C72D7F" w:rsidRDefault="00C72D7F" w14:paraId="010D8DA3" w14:textId="77777777">
      <w:pPr>
        <w:jc w:val="center"/>
        <w:rPr>
          <w:b/>
          <w:bCs/>
          <w:color w:val="000000"/>
          <w:sz w:val="28"/>
          <w:szCs w:val="28"/>
        </w:rPr>
      </w:pPr>
    </w:p>
    <w:p w:rsidR="00C72D7F" w:rsidP="00C72D7F" w:rsidRDefault="00C72D7F" w14:paraId="7FFF66A6" w14:textId="77777777">
      <w:pPr>
        <w:jc w:val="center"/>
        <w:rPr>
          <w:b/>
          <w:bCs/>
          <w:color w:val="000000"/>
          <w:sz w:val="28"/>
          <w:szCs w:val="28"/>
        </w:rPr>
      </w:pPr>
    </w:p>
    <w:p w:rsidRPr="001D0AAD" w:rsidR="00C72D7F" w:rsidP="00C72D7F" w:rsidRDefault="00C72D7F" w14:paraId="0411F69B" w14:textId="77777777">
      <w:pPr>
        <w:jc w:val="center"/>
        <w:rPr>
          <w:b/>
          <w:bCs/>
          <w:color w:val="000000"/>
          <w:sz w:val="28"/>
          <w:szCs w:val="28"/>
        </w:rPr>
      </w:pPr>
    </w:p>
    <w:p w:rsidRPr="001D0AAD" w:rsidR="00C72D7F" w:rsidP="00C72D7F" w:rsidRDefault="00C72D7F" w14:paraId="402E408C" w14:textId="77777777">
      <w:pPr>
        <w:jc w:val="center"/>
        <w:rPr>
          <w:b/>
          <w:bCs/>
          <w:color w:val="000000"/>
          <w:sz w:val="28"/>
          <w:szCs w:val="28"/>
        </w:rPr>
      </w:pPr>
    </w:p>
    <w:p w:rsidRPr="001D0AAD" w:rsidR="00C72D7F" w:rsidP="00C72D7F" w:rsidRDefault="00C72D7F" w14:paraId="496F0317" w14:textId="77777777">
      <w:pPr>
        <w:jc w:val="center"/>
        <w:rPr>
          <w:b/>
          <w:bCs/>
          <w:color w:val="000000"/>
          <w:sz w:val="28"/>
          <w:szCs w:val="28"/>
        </w:rPr>
      </w:pPr>
    </w:p>
    <w:p w:rsidRPr="00D66107" w:rsidR="00C72D7F" w:rsidP="00C72D7F" w:rsidRDefault="00C72D7F" w14:paraId="42D66717" w14:textId="04AA88B8">
      <w:pPr>
        <w:tabs>
          <w:tab w:val="left" w:pos="567"/>
          <w:tab w:val="left" w:pos="1134"/>
          <w:tab w:val="left" w:pos="2127"/>
          <w:tab w:val="left" w:pos="3119"/>
        </w:tabs>
        <w:jc w:val="center"/>
        <w:outlineLvl w:val="0"/>
        <w:rPr>
          <w:b/>
          <w:color w:val="000000"/>
          <w:sz w:val="40"/>
          <w:szCs w:val="40"/>
        </w:rPr>
      </w:pPr>
      <w:r>
        <w:rPr>
          <w:b/>
          <w:bCs/>
          <w:color w:val="000000"/>
          <w:sz w:val="40"/>
          <w:szCs w:val="40"/>
        </w:rPr>
        <w:t>Service Specification</w:t>
      </w:r>
    </w:p>
    <w:p w:rsidRPr="001D0AAD" w:rsidR="00C72D7F" w:rsidP="00C72D7F" w:rsidRDefault="00C72D7F" w14:paraId="363DC01D" w14:textId="77777777">
      <w:pPr>
        <w:jc w:val="center"/>
        <w:rPr>
          <w:b/>
          <w:bCs/>
          <w:color w:val="000000"/>
          <w:sz w:val="28"/>
          <w:szCs w:val="28"/>
        </w:rPr>
      </w:pPr>
    </w:p>
    <w:p w:rsidR="00C72D7F" w:rsidP="00C72D7F" w:rsidRDefault="00C72D7F" w14:paraId="79FFDB71" w14:textId="77777777">
      <w:pPr>
        <w:jc w:val="center"/>
        <w:rPr>
          <w:b/>
          <w:bCs/>
          <w:color w:val="000000"/>
          <w:sz w:val="28"/>
          <w:szCs w:val="28"/>
        </w:rPr>
      </w:pPr>
    </w:p>
    <w:p w:rsidR="00C72D7F" w:rsidP="00C72D7F" w:rsidRDefault="00C72D7F" w14:paraId="6792861E" w14:textId="77777777">
      <w:pPr>
        <w:jc w:val="center"/>
        <w:rPr>
          <w:b/>
          <w:bCs/>
          <w:color w:val="000000"/>
          <w:sz w:val="28"/>
          <w:szCs w:val="28"/>
        </w:rPr>
      </w:pPr>
    </w:p>
    <w:p w:rsidRPr="001D0AAD" w:rsidR="00C72D7F" w:rsidP="00C72D7F" w:rsidRDefault="00C72D7F" w14:paraId="7B3027B4" w14:textId="77777777">
      <w:pPr>
        <w:jc w:val="center"/>
        <w:rPr>
          <w:b/>
          <w:bCs/>
          <w:color w:val="000000"/>
          <w:sz w:val="28"/>
          <w:szCs w:val="28"/>
        </w:rPr>
      </w:pPr>
    </w:p>
    <w:p w:rsidRPr="001D0AAD" w:rsidR="00C72D7F" w:rsidP="00C72D7F" w:rsidRDefault="00C72D7F" w14:paraId="0170196F" w14:textId="77777777">
      <w:pPr>
        <w:jc w:val="center"/>
        <w:rPr>
          <w:b/>
          <w:bCs/>
          <w:color w:val="000000"/>
          <w:sz w:val="28"/>
          <w:szCs w:val="28"/>
        </w:rPr>
      </w:pPr>
    </w:p>
    <w:p w:rsidR="00C72D7F" w:rsidP="00C72D7F" w:rsidRDefault="00C72D7F" w14:paraId="448C604F" w14:textId="77777777">
      <w:pPr>
        <w:jc w:val="center"/>
        <w:rPr>
          <w:b/>
          <w:sz w:val="28"/>
          <w:szCs w:val="28"/>
        </w:rPr>
      </w:pPr>
      <w:r w:rsidRPr="001D0AAD">
        <w:rPr>
          <w:b/>
          <w:bCs/>
          <w:color w:val="000000"/>
          <w:sz w:val="28"/>
          <w:szCs w:val="28"/>
        </w:rPr>
        <w:t xml:space="preserve">FOR </w:t>
      </w:r>
      <w:r w:rsidRPr="001D0AAD">
        <w:rPr>
          <w:b/>
          <w:color w:val="000000"/>
          <w:sz w:val="28"/>
          <w:szCs w:val="28"/>
        </w:rPr>
        <w:t xml:space="preserve">THE PROVISION </w:t>
      </w:r>
      <w:r w:rsidRPr="001D0AAD">
        <w:rPr>
          <w:b/>
          <w:sz w:val="28"/>
          <w:szCs w:val="28"/>
        </w:rPr>
        <w:t xml:space="preserve">OF </w:t>
      </w:r>
    </w:p>
    <w:p w:rsidR="00C72D7F" w:rsidP="00C72D7F" w:rsidRDefault="00C72D7F" w14:paraId="58579E40" w14:textId="77777777">
      <w:pPr>
        <w:jc w:val="center"/>
        <w:rPr>
          <w:b/>
          <w:sz w:val="28"/>
          <w:szCs w:val="28"/>
        </w:rPr>
      </w:pPr>
    </w:p>
    <w:p w:rsidR="00C72D7F" w:rsidP="00C72D7F" w:rsidRDefault="00C72D7F" w14:paraId="345EE39A" w14:textId="77777777">
      <w:pPr>
        <w:jc w:val="center"/>
        <w:rPr>
          <w:b/>
          <w:sz w:val="28"/>
          <w:szCs w:val="28"/>
        </w:rPr>
      </w:pPr>
      <w:r>
        <w:rPr>
          <w:b/>
          <w:sz w:val="28"/>
          <w:szCs w:val="28"/>
        </w:rPr>
        <w:t>DOMICILIARY CARE SERVICES</w:t>
      </w:r>
    </w:p>
    <w:p w:rsidRPr="001D0AAD" w:rsidR="00C72D7F" w:rsidP="00C72D7F" w:rsidRDefault="00C72D7F" w14:paraId="374E696E" w14:textId="77777777">
      <w:pPr>
        <w:spacing w:before="240"/>
        <w:jc w:val="center"/>
        <w:rPr>
          <w:b/>
          <w:color w:val="000000"/>
          <w:sz w:val="28"/>
          <w:szCs w:val="28"/>
        </w:rPr>
      </w:pPr>
      <w:r>
        <w:rPr>
          <w:b/>
          <w:sz w:val="28"/>
          <w:szCs w:val="28"/>
        </w:rPr>
        <w:t>(PATCH PROVIDER)</w:t>
      </w:r>
    </w:p>
    <w:p w:rsidRPr="00AC3AE4" w:rsidR="00AC3AE4" w:rsidP="00C72D7F" w:rsidRDefault="00AC3AE4" w14:paraId="544C20EB" w14:textId="562F7CAC">
      <w:pPr>
        <w:rPr>
          <w:highlight w:val="yellow"/>
        </w:rPr>
      </w:pPr>
    </w:p>
    <w:p w:rsidR="00A66B71" w:rsidRDefault="00A66B71" w14:paraId="3B97D0ED" w14:textId="2763D9D7">
      <w:r>
        <w:br w:type="page"/>
      </w:r>
    </w:p>
    <w:p w:rsidR="00AC3AE4" w:rsidRDefault="00AC3AE4" w14:paraId="5615F385" w14:textId="77777777"/>
    <w:p w:rsidR="00A66B71" w:rsidP="00956247" w:rsidRDefault="00A66B71" w14:paraId="4A36E026"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
        <w:gridCol w:w="677"/>
        <w:gridCol w:w="7843"/>
      </w:tblGrid>
      <w:tr w:rsidR="00A66B71" w:rsidTr="317CE0AD" w14:paraId="1C13726F" w14:textId="77777777">
        <w:trPr>
          <w:tblHeader/>
        </w:trPr>
        <w:tc>
          <w:tcPr>
            <w:tcW w:w="9070" w:type="dxa"/>
            <w:gridSpan w:val="3"/>
            <w:tcMar/>
          </w:tcPr>
          <w:p w:rsidR="00A66B71" w:rsidP="00A66B71" w:rsidRDefault="00A66B71" w14:paraId="0FEA427E" w14:textId="77777777">
            <w:pPr>
              <w:jc w:val="center"/>
              <w:rPr>
                <w:b/>
              </w:rPr>
            </w:pPr>
            <w:r>
              <w:rPr>
                <w:b/>
              </w:rPr>
              <w:t>CONTENTS</w:t>
            </w:r>
          </w:p>
          <w:p w:rsidRPr="00A66B71" w:rsidR="00FE4A12" w:rsidP="00A66B71" w:rsidRDefault="00FE4A12" w14:paraId="3641F9A8" w14:textId="61E456FE">
            <w:pPr>
              <w:jc w:val="center"/>
              <w:rPr>
                <w:b/>
              </w:rPr>
            </w:pPr>
          </w:p>
        </w:tc>
      </w:tr>
      <w:tr w:rsidR="001B1304" w:rsidTr="317CE0AD" w14:paraId="08926569" w14:textId="77777777">
        <w:trPr>
          <w:tblHeader/>
        </w:trPr>
        <w:tc>
          <w:tcPr>
            <w:tcW w:w="1227" w:type="dxa"/>
            <w:gridSpan w:val="2"/>
            <w:tcMar/>
          </w:tcPr>
          <w:p w:rsidR="00A66B71" w:rsidP="00956247" w:rsidRDefault="00A66B71" w14:paraId="3119BBFB" w14:textId="3828DF8A"/>
        </w:tc>
        <w:tc>
          <w:tcPr>
            <w:tcW w:w="7843" w:type="dxa"/>
            <w:tcMar/>
          </w:tcPr>
          <w:p w:rsidR="00A66B71" w:rsidP="00956247" w:rsidRDefault="00A66B71" w14:paraId="434D53BE" w14:textId="77777777"/>
        </w:tc>
      </w:tr>
      <w:tr w:rsidR="00A66B71" w:rsidTr="317CE0AD" w14:paraId="589A783E" w14:textId="77777777">
        <w:tc>
          <w:tcPr>
            <w:tcW w:w="9070" w:type="dxa"/>
            <w:gridSpan w:val="3"/>
            <w:tcMar/>
          </w:tcPr>
          <w:p w:rsidRPr="00A66B71" w:rsidR="00A66B71" w:rsidP="00956247" w:rsidRDefault="00AC1F33" w14:paraId="73492843" w14:textId="77777777">
            <w:pPr>
              <w:rPr>
                <w:b/>
              </w:rPr>
            </w:pPr>
            <w:r>
              <w:rPr>
                <w:b/>
              </w:rPr>
              <w:t>SECTION 1</w:t>
            </w:r>
          </w:p>
        </w:tc>
      </w:tr>
      <w:tr w:rsidR="00A66B71" w:rsidTr="317CE0AD" w14:paraId="6FD8FFCC" w14:textId="77777777">
        <w:tc>
          <w:tcPr>
            <w:tcW w:w="550" w:type="dxa"/>
            <w:tcMar/>
          </w:tcPr>
          <w:p w:rsidR="00A66B71" w:rsidP="00956247" w:rsidRDefault="00A66B71" w14:paraId="3903BD90" w14:textId="77777777">
            <w:r>
              <w:t>1.</w:t>
            </w:r>
          </w:p>
        </w:tc>
        <w:tc>
          <w:tcPr>
            <w:tcW w:w="8520" w:type="dxa"/>
            <w:gridSpan w:val="2"/>
            <w:tcMar/>
          </w:tcPr>
          <w:p w:rsidR="00A66B71" w:rsidP="00956247" w:rsidRDefault="00A66B71" w14:paraId="5F8C0B63" w14:textId="77777777">
            <w:r>
              <w:t>Introduction and Background</w:t>
            </w:r>
          </w:p>
          <w:p w:rsidR="00A66B71" w:rsidP="00A66B71" w:rsidRDefault="00A66B71" w14:paraId="1A9DB926" w14:textId="77777777">
            <w:pPr>
              <w:pStyle w:val="ListParagraph"/>
              <w:numPr>
                <w:ilvl w:val="0"/>
                <w:numId w:val="1"/>
              </w:numPr>
            </w:pPr>
            <w:r>
              <w:t>Introduction</w:t>
            </w:r>
          </w:p>
          <w:p w:rsidR="00A66B71" w:rsidP="00A66B71" w:rsidRDefault="00A66B71" w14:paraId="2FD494AA" w14:textId="77777777">
            <w:pPr>
              <w:pStyle w:val="ListParagraph"/>
              <w:numPr>
                <w:ilvl w:val="0"/>
                <w:numId w:val="1"/>
              </w:numPr>
            </w:pPr>
            <w:r>
              <w:t>Background</w:t>
            </w:r>
          </w:p>
          <w:p w:rsidR="00A66B71" w:rsidP="00A66B71" w:rsidRDefault="00141043" w14:paraId="0957F788" w14:textId="1F447F4B">
            <w:pPr>
              <w:pStyle w:val="ListParagraph"/>
              <w:numPr>
                <w:ilvl w:val="0"/>
                <w:numId w:val="1"/>
              </w:numPr>
            </w:pPr>
            <w:r>
              <w:t xml:space="preserve"> </w:t>
            </w:r>
          </w:p>
          <w:p w:rsidR="003E4F94" w:rsidP="003E4F94" w:rsidRDefault="003E4F94" w14:paraId="0EBFD19C" w14:textId="77777777">
            <w:pPr>
              <w:pStyle w:val="ListParagraph"/>
              <w:ind w:left="360"/>
            </w:pPr>
          </w:p>
        </w:tc>
      </w:tr>
      <w:tr w:rsidR="00A66B71" w:rsidTr="317CE0AD" w14:paraId="2587D262" w14:textId="77777777">
        <w:tc>
          <w:tcPr>
            <w:tcW w:w="550" w:type="dxa"/>
            <w:tcMar/>
          </w:tcPr>
          <w:p w:rsidR="00A66B71" w:rsidP="00956247" w:rsidRDefault="00A66B71" w14:paraId="72DA22CD" w14:textId="77777777">
            <w:r>
              <w:t>2.</w:t>
            </w:r>
          </w:p>
        </w:tc>
        <w:tc>
          <w:tcPr>
            <w:tcW w:w="8520" w:type="dxa"/>
            <w:gridSpan w:val="2"/>
            <w:tcMar/>
          </w:tcPr>
          <w:p w:rsidR="00A66B71" w:rsidP="00956247" w:rsidRDefault="00A66B71" w14:paraId="35760FAE" w14:textId="77777777">
            <w:r>
              <w:t>Service Objectives</w:t>
            </w:r>
          </w:p>
          <w:p w:rsidR="00A66B71" w:rsidP="00A66B71" w:rsidRDefault="00A66B71" w14:paraId="0D444DC5" w14:textId="77777777">
            <w:pPr>
              <w:pStyle w:val="ListParagraph"/>
              <w:numPr>
                <w:ilvl w:val="0"/>
                <w:numId w:val="1"/>
              </w:numPr>
            </w:pPr>
            <w:r>
              <w:t xml:space="preserve">Future </w:t>
            </w:r>
            <w:r w:rsidR="009B5040">
              <w:t>Domiciliary Care</w:t>
            </w:r>
            <w:r>
              <w:t xml:space="preserve"> Model</w:t>
            </w:r>
          </w:p>
          <w:p w:rsidR="00A66B71" w:rsidP="00A66B71" w:rsidRDefault="00A66B71" w14:paraId="106843F4" w14:textId="77777777">
            <w:pPr>
              <w:pStyle w:val="ListParagraph"/>
              <w:numPr>
                <w:ilvl w:val="0"/>
                <w:numId w:val="1"/>
              </w:numPr>
            </w:pPr>
            <w:r>
              <w:t>Social Value</w:t>
            </w:r>
          </w:p>
          <w:p w:rsidR="003E4F94" w:rsidP="003E4F94" w:rsidRDefault="003E4F94" w14:paraId="0B03A2C3" w14:textId="77777777">
            <w:pPr>
              <w:pStyle w:val="ListParagraph"/>
              <w:ind w:left="360"/>
            </w:pPr>
          </w:p>
        </w:tc>
      </w:tr>
      <w:tr w:rsidR="00A66B71" w:rsidTr="317CE0AD" w14:paraId="1C34EBC4" w14:textId="77777777">
        <w:tc>
          <w:tcPr>
            <w:tcW w:w="550" w:type="dxa"/>
            <w:tcMar/>
          </w:tcPr>
          <w:p w:rsidR="00A66B71" w:rsidP="00956247" w:rsidRDefault="00A66B71" w14:paraId="669EAE46" w14:textId="77777777">
            <w:r>
              <w:t>3.</w:t>
            </w:r>
          </w:p>
        </w:tc>
        <w:tc>
          <w:tcPr>
            <w:tcW w:w="8520" w:type="dxa"/>
            <w:gridSpan w:val="2"/>
            <w:tcMar/>
          </w:tcPr>
          <w:p w:rsidR="00A66B71" w:rsidP="00956247" w:rsidRDefault="00A66B71" w14:paraId="7090A7DE" w14:textId="77777777">
            <w:r>
              <w:t>Service Scope</w:t>
            </w:r>
          </w:p>
          <w:p w:rsidR="00A66B71" w:rsidP="00A66B71" w:rsidRDefault="00A66B71" w14:paraId="7884D3D3" w14:textId="77777777">
            <w:pPr>
              <w:pStyle w:val="ListParagraph"/>
              <w:numPr>
                <w:ilvl w:val="0"/>
                <w:numId w:val="1"/>
              </w:numPr>
            </w:pPr>
            <w:r>
              <w:t>Eligibility</w:t>
            </w:r>
          </w:p>
          <w:p w:rsidR="00A66B71" w:rsidP="00A66B71" w:rsidRDefault="00A66B71" w14:paraId="1ABF4050" w14:textId="77777777">
            <w:pPr>
              <w:pStyle w:val="ListParagraph"/>
              <w:numPr>
                <w:ilvl w:val="0"/>
                <w:numId w:val="1"/>
              </w:numPr>
            </w:pPr>
            <w:r>
              <w:t>People Using the Service</w:t>
            </w:r>
          </w:p>
          <w:p w:rsidR="00A66B71" w:rsidP="00A66B71" w:rsidRDefault="00D81AFA" w14:paraId="3612FDE0" w14:textId="77777777">
            <w:pPr>
              <w:pStyle w:val="ListParagraph"/>
              <w:numPr>
                <w:ilvl w:val="0"/>
                <w:numId w:val="1"/>
              </w:numPr>
            </w:pPr>
            <w:r>
              <w:t>Provider</w:t>
            </w:r>
            <w:r w:rsidR="00A66B71">
              <w:t xml:space="preserve"> Outcome</w:t>
            </w:r>
          </w:p>
          <w:p w:rsidR="003E4F94" w:rsidP="00490FAB" w:rsidRDefault="003E4F94" w14:paraId="11A258CA" w14:textId="77777777">
            <w:pPr>
              <w:pStyle w:val="ListParagraph"/>
              <w:ind w:left="360"/>
            </w:pPr>
          </w:p>
        </w:tc>
      </w:tr>
      <w:tr w:rsidR="00A66B71" w:rsidTr="317CE0AD" w14:paraId="46A7F50B" w14:textId="77777777">
        <w:tc>
          <w:tcPr>
            <w:tcW w:w="9070" w:type="dxa"/>
            <w:gridSpan w:val="3"/>
            <w:tcMar/>
          </w:tcPr>
          <w:p w:rsidRPr="00A66B71" w:rsidR="00A66B71" w:rsidP="00956247" w:rsidRDefault="00AC1F33" w14:paraId="35458264" w14:textId="77777777">
            <w:r>
              <w:rPr>
                <w:b/>
              </w:rPr>
              <w:t>SECTION 2</w:t>
            </w:r>
          </w:p>
        </w:tc>
      </w:tr>
      <w:tr w:rsidR="00A66B71" w:rsidTr="317CE0AD" w14:paraId="46D6E140" w14:textId="77777777">
        <w:tc>
          <w:tcPr>
            <w:tcW w:w="550" w:type="dxa"/>
            <w:tcMar/>
          </w:tcPr>
          <w:p w:rsidR="00A66B71" w:rsidP="00956247" w:rsidRDefault="00A66B71" w14:paraId="3470821C" w14:textId="77777777">
            <w:r>
              <w:t>4.</w:t>
            </w:r>
          </w:p>
        </w:tc>
        <w:tc>
          <w:tcPr>
            <w:tcW w:w="8520" w:type="dxa"/>
            <w:gridSpan w:val="2"/>
            <w:tcMar/>
          </w:tcPr>
          <w:p w:rsidR="00A66B71" w:rsidP="00956247" w:rsidRDefault="00A66B71" w14:paraId="5B3C4137" w14:textId="77777777">
            <w:r>
              <w:t>General Service Requirement</w:t>
            </w:r>
          </w:p>
          <w:p w:rsidR="00A66B71" w:rsidP="00A66B71" w:rsidRDefault="00A66B71" w14:paraId="319EBB0A" w14:textId="77777777">
            <w:pPr>
              <w:pStyle w:val="ListParagraph"/>
              <w:numPr>
                <w:ilvl w:val="0"/>
                <w:numId w:val="1"/>
              </w:numPr>
            </w:pPr>
            <w:r>
              <w:t>Outcome-based Commissioning</w:t>
            </w:r>
          </w:p>
          <w:p w:rsidR="00A66B71" w:rsidP="005F6783" w:rsidRDefault="00A66B71" w14:paraId="3A71E4AF" w14:textId="4DB8B533">
            <w:pPr>
              <w:pStyle w:val="ListParagraph"/>
              <w:numPr>
                <w:ilvl w:val="0"/>
                <w:numId w:val="1"/>
              </w:numPr>
            </w:pPr>
            <w:r>
              <w:t>Enabling Care</w:t>
            </w:r>
            <w:r w:rsidR="005F6783">
              <w:t xml:space="preserve"> &amp; </w:t>
            </w:r>
            <w:r w:rsidRPr="000D7F93" w:rsidR="005F6783">
              <w:t xml:space="preserve">Trusted Assessor </w:t>
            </w:r>
          </w:p>
          <w:p w:rsidR="00A66B71" w:rsidP="00A66B71" w:rsidRDefault="00A66B71" w14:paraId="3E5ED488" w14:textId="77777777">
            <w:pPr>
              <w:pStyle w:val="ListParagraph"/>
              <w:numPr>
                <w:ilvl w:val="0"/>
                <w:numId w:val="1"/>
              </w:numPr>
            </w:pPr>
            <w:r>
              <w:t>Strength-based Assessments</w:t>
            </w:r>
          </w:p>
          <w:p w:rsidR="00A66B71" w:rsidP="00A66B71" w:rsidRDefault="00A66B71" w14:paraId="570C3FC5" w14:textId="78AD8480">
            <w:pPr>
              <w:pStyle w:val="ListParagraph"/>
              <w:numPr>
                <w:ilvl w:val="0"/>
                <w:numId w:val="1"/>
              </w:numPr>
            </w:pPr>
            <w:r>
              <w:t>Increased use of Technology</w:t>
            </w:r>
          </w:p>
          <w:p w:rsidR="006913A7" w:rsidP="00A66B71" w:rsidRDefault="006913A7" w14:paraId="33C12CAB" w14:textId="3DB18D87">
            <w:pPr>
              <w:pStyle w:val="ListParagraph"/>
              <w:numPr>
                <w:ilvl w:val="0"/>
                <w:numId w:val="1"/>
              </w:numPr>
            </w:pPr>
            <w:r>
              <w:t>Joint Commissioning with Health</w:t>
            </w:r>
          </w:p>
          <w:p w:rsidR="00A66B71" w:rsidP="00A66B71" w:rsidRDefault="00A66B71" w14:paraId="0BF744A8" w14:textId="77777777">
            <w:pPr>
              <w:pStyle w:val="ListParagraph"/>
              <w:numPr>
                <w:ilvl w:val="0"/>
                <w:numId w:val="1"/>
              </w:numPr>
            </w:pPr>
            <w:r>
              <w:t>Hospital Discharge</w:t>
            </w:r>
          </w:p>
          <w:p w:rsidR="003E4F94" w:rsidP="003E4F94" w:rsidRDefault="003E4F94" w14:paraId="28119D93" w14:textId="77777777">
            <w:pPr>
              <w:pStyle w:val="ListParagraph"/>
              <w:ind w:left="360"/>
            </w:pPr>
          </w:p>
        </w:tc>
      </w:tr>
      <w:tr w:rsidR="00A66B71" w:rsidTr="317CE0AD" w14:paraId="4A8CFBA1" w14:textId="77777777">
        <w:tc>
          <w:tcPr>
            <w:tcW w:w="550" w:type="dxa"/>
            <w:tcMar/>
          </w:tcPr>
          <w:p w:rsidR="00A66B71" w:rsidP="00956247" w:rsidRDefault="00A66B71" w14:paraId="3C8C2DB7" w14:textId="77777777">
            <w:r>
              <w:t>5.</w:t>
            </w:r>
          </w:p>
        </w:tc>
        <w:tc>
          <w:tcPr>
            <w:tcW w:w="8520" w:type="dxa"/>
            <w:gridSpan w:val="2"/>
            <w:tcMar/>
          </w:tcPr>
          <w:p w:rsidR="00A66B71" w:rsidP="00956247" w:rsidRDefault="00D81AFA" w14:paraId="68C29AAC" w14:textId="77777777">
            <w:r>
              <w:t>Provider</w:t>
            </w:r>
            <w:r w:rsidR="00A66B71">
              <w:t xml:space="preserve"> </w:t>
            </w:r>
          </w:p>
          <w:p w:rsidR="00A66B71" w:rsidP="00A66B71" w:rsidRDefault="00A66B71" w14:paraId="0CB4A67C" w14:textId="2A1AA5F9">
            <w:pPr>
              <w:pStyle w:val="ListParagraph"/>
              <w:numPr>
                <w:ilvl w:val="0"/>
                <w:numId w:val="1"/>
              </w:numPr>
            </w:pPr>
            <w:r>
              <w:t>Operational Responsibilities</w:t>
            </w:r>
          </w:p>
          <w:p w:rsidR="000768E7" w:rsidP="00A66B71" w:rsidRDefault="000768E7" w14:paraId="5B5E0365" w14:textId="6F4DAD25">
            <w:pPr>
              <w:pStyle w:val="ListParagraph"/>
              <w:numPr>
                <w:ilvl w:val="0"/>
                <w:numId w:val="1"/>
              </w:numPr>
            </w:pPr>
            <w:r>
              <w:t>Personalisation and Direct payments</w:t>
            </w:r>
          </w:p>
          <w:p w:rsidR="003E4F94" w:rsidP="003E4F94" w:rsidRDefault="003E4F94" w14:paraId="0963890A" w14:textId="77777777">
            <w:pPr>
              <w:pStyle w:val="ListParagraph"/>
              <w:ind w:left="360"/>
            </w:pPr>
          </w:p>
        </w:tc>
      </w:tr>
      <w:tr w:rsidR="00A66B71" w:rsidTr="317CE0AD" w14:paraId="49F1EB17" w14:textId="77777777">
        <w:tc>
          <w:tcPr>
            <w:tcW w:w="550" w:type="dxa"/>
            <w:tcMar/>
          </w:tcPr>
          <w:p w:rsidR="00A66B71" w:rsidP="00956247" w:rsidRDefault="00A66B71" w14:paraId="1D9E35C5" w14:textId="77777777">
            <w:r>
              <w:t>6.</w:t>
            </w:r>
          </w:p>
        </w:tc>
        <w:tc>
          <w:tcPr>
            <w:tcW w:w="8520" w:type="dxa"/>
            <w:gridSpan w:val="2"/>
            <w:tcMar/>
          </w:tcPr>
          <w:p w:rsidR="00A66B71" w:rsidP="00956247" w:rsidRDefault="00A66B71" w14:paraId="598177B8" w14:textId="77777777">
            <w:r>
              <w:t>General Service Requirement</w:t>
            </w:r>
          </w:p>
          <w:p w:rsidR="00672422" w:rsidP="00672422" w:rsidRDefault="00672422" w14:paraId="56DAADAD" w14:textId="77777777">
            <w:pPr>
              <w:pStyle w:val="ListParagraph"/>
              <w:numPr>
                <w:ilvl w:val="0"/>
                <w:numId w:val="1"/>
              </w:numPr>
            </w:pPr>
            <w:r>
              <w:t>Service Delivery</w:t>
            </w:r>
          </w:p>
          <w:p w:rsidR="00672422" w:rsidP="00672422" w:rsidRDefault="00672422" w14:paraId="1E45ABE7" w14:textId="77777777">
            <w:pPr>
              <w:pStyle w:val="ListParagraph"/>
              <w:numPr>
                <w:ilvl w:val="0"/>
                <w:numId w:val="1"/>
              </w:numPr>
            </w:pPr>
            <w:r>
              <w:t>Hours of Operation</w:t>
            </w:r>
          </w:p>
          <w:p w:rsidR="00672422" w:rsidP="00E62F1B" w:rsidRDefault="004F20DB" w14:paraId="71E07F87" w14:textId="1E6FBD29">
            <w:pPr>
              <w:pStyle w:val="ListParagraph"/>
              <w:ind w:left="360"/>
            </w:pPr>
            <w:r>
              <w:t xml:space="preserve"> </w:t>
            </w:r>
          </w:p>
          <w:p w:rsidR="003E4F94" w:rsidP="003E4F94" w:rsidRDefault="003E4F94" w14:paraId="4C894A3D" w14:textId="77777777">
            <w:pPr>
              <w:pStyle w:val="ListParagraph"/>
              <w:ind w:left="360"/>
            </w:pPr>
          </w:p>
        </w:tc>
      </w:tr>
      <w:tr w:rsidR="00672422" w:rsidTr="317CE0AD" w14:paraId="79DD7E80" w14:textId="77777777">
        <w:tc>
          <w:tcPr>
            <w:tcW w:w="9070" w:type="dxa"/>
            <w:gridSpan w:val="3"/>
            <w:tcMar/>
          </w:tcPr>
          <w:p w:rsidRPr="00672422" w:rsidR="00672422" w:rsidP="00956247" w:rsidRDefault="00AC1F33" w14:paraId="73F78606" w14:textId="77777777">
            <w:pPr>
              <w:rPr>
                <w:b/>
              </w:rPr>
            </w:pPr>
            <w:r>
              <w:rPr>
                <w:b/>
              </w:rPr>
              <w:t>SECTION 3</w:t>
            </w:r>
          </w:p>
        </w:tc>
      </w:tr>
      <w:tr w:rsidR="00A66B71" w:rsidTr="317CE0AD" w14:paraId="295E9F8F" w14:textId="77777777">
        <w:tc>
          <w:tcPr>
            <w:tcW w:w="550" w:type="dxa"/>
            <w:tcMar/>
          </w:tcPr>
          <w:p w:rsidR="00A66B71" w:rsidP="00956247" w:rsidRDefault="005F6783" w14:paraId="414AEB1D" w14:textId="0F3F8DA7">
            <w:r>
              <w:t>7</w:t>
            </w:r>
            <w:r w:rsidR="00672422">
              <w:t>.</w:t>
            </w:r>
          </w:p>
        </w:tc>
        <w:tc>
          <w:tcPr>
            <w:tcW w:w="8520" w:type="dxa"/>
            <w:gridSpan w:val="2"/>
            <w:tcMar/>
          </w:tcPr>
          <w:p w:rsidR="00A66B71" w:rsidP="00956247" w:rsidRDefault="00672422" w14:paraId="722A7FB0" w14:textId="77777777">
            <w:r>
              <w:t>Functional Service Requirement</w:t>
            </w:r>
          </w:p>
          <w:p w:rsidR="00672422" w:rsidP="00672422" w:rsidRDefault="00672422" w14:paraId="63718011" w14:textId="77777777">
            <w:pPr>
              <w:pStyle w:val="ListParagraph"/>
              <w:numPr>
                <w:ilvl w:val="0"/>
                <w:numId w:val="1"/>
              </w:numPr>
            </w:pPr>
            <w:r>
              <w:t>Referral Process</w:t>
            </w:r>
          </w:p>
          <w:p w:rsidR="00672422" w:rsidP="00672422" w:rsidRDefault="00672422" w14:paraId="144AF335" w14:textId="77777777">
            <w:pPr>
              <w:pStyle w:val="ListParagraph"/>
              <w:numPr>
                <w:ilvl w:val="0"/>
                <w:numId w:val="1"/>
              </w:numPr>
            </w:pPr>
            <w:r>
              <w:t>Delivering Service</w:t>
            </w:r>
          </w:p>
          <w:p w:rsidR="00672422" w:rsidP="00672422" w:rsidRDefault="00672422" w14:paraId="1A60E25E" w14:textId="77777777">
            <w:pPr>
              <w:pStyle w:val="ListParagraph"/>
              <w:numPr>
                <w:ilvl w:val="0"/>
                <w:numId w:val="1"/>
              </w:numPr>
            </w:pPr>
            <w:r>
              <w:t xml:space="preserve">Written Information for </w:t>
            </w:r>
            <w:r w:rsidR="00D81AFA">
              <w:t>Service User</w:t>
            </w:r>
            <w:r w:rsidR="00E2739C">
              <w:t>s</w:t>
            </w:r>
            <w:r>
              <w:t xml:space="preserve"> and Carers</w:t>
            </w:r>
          </w:p>
          <w:p w:rsidR="00672422" w:rsidP="00672422" w:rsidRDefault="00672422" w14:paraId="11D8E6C6" w14:textId="77777777">
            <w:pPr>
              <w:pStyle w:val="ListParagraph"/>
              <w:numPr>
                <w:ilvl w:val="0"/>
                <w:numId w:val="1"/>
              </w:numPr>
            </w:pPr>
            <w:r>
              <w:t>Units of Service</w:t>
            </w:r>
          </w:p>
          <w:p w:rsidR="00672422" w:rsidP="00672422" w:rsidRDefault="00672422" w14:paraId="4919FD5D" w14:textId="77777777">
            <w:pPr>
              <w:pStyle w:val="ListParagraph"/>
              <w:numPr>
                <w:ilvl w:val="0"/>
                <w:numId w:val="1"/>
              </w:numPr>
            </w:pPr>
            <w:r>
              <w:t>Travel Time</w:t>
            </w:r>
          </w:p>
          <w:p w:rsidR="00672422" w:rsidP="00672422" w:rsidRDefault="00672422" w14:paraId="0519C4E9" w14:textId="77777777">
            <w:pPr>
              <w:pStyle w:val="ListParagraph"/>
              <w:numPr>
                <w:ilvl w:val="0"/>
                <w:numId w:val="1"/>
              </w:numPr>
            </w:pPr>
            <w:r>
              <w:t>No Access / Refusal of Service</w:t>
            </w:r>
          </w:p>
          <w:p w:rsidR="00672422" w:rsidP="00672422" w:rsidRDefault="00672422" w14:paraId="48A3D63E" w14:textId="77777777">
            <w:pPr>
              <w:pStyle w:val="ListParagraph"/>
              <w:numPr>
                <w:ilvl w:val="0"/>
                <w:numId w:val="1"/>
              </w:numPr>
            </w:pPr>
            <w:r>
              <w:t>Out of Hours / Bank Holidays</w:t>
            </w:r>
          </w:p>
          <w:p w:rsidR="00672422" w:rsidP="00672422" w:rsidRDefault="00672422" w14:paraId="61D72A33" w14:textId="77777777">
            <w:pPr>
              <w:pStyle w:val="ListParagraph"/>
              <w:numPr>
                <w:ilvl w:val="0"/>
                <w:numId w:val="1"/>
              </w:numPr>
            </w:pPr>
            <w:r>
              <w:t>Pricing Approach</w:t>
            </w:r>
          </w:p>
          <w:p w:rsidR="00672422" w:rsidP="00672422" w:rsidRDefault="001101BA" w14:paraId="167AC95C" w14:textId="031BAF6A">
            <w:pPr>
              <w:pStyle w:val="ListParagraph"/>
              <w:numPr>
                <w:ilvl w:val="0"/>
                <w:numId w:val="1"/>
              </w:numPr>
            </w:pPr>
            <w:r>
              <w:t>Framework Providers</w:t>
            </w:r>
            <w:r w:rsidR="004F20DB">
              <w:t xml:space="preserve"> </w:t>
            </w:r>
          </w:p>
          <w:p w:rsidR="003E4F94" w:rsidP="00AC1F33" w:rsidRDefault="003E4F94" w14:paraId="7F8B984C" w14:textId="77777777"/>
        </w:tc>
      </w:tr>
      <w:tr w:rsidR="00A66B71" w:rsidTr="317CE0AD" w14:paraId="4E5EDAB1" w14:textId="77777777">
        <w:tc>
          <w:tcPr>
            <w:tcW w:w="550" w:type="dxa"/>
            <w:tcMar/>
          </w:tcPr>
          <w:p w:rsidR="00A66B71" w:rsidP="00956247" w:rsidRDefault="0003561C" w14:paraId="2E1C05D8" w14:textId="1429F791">
            <w:r>
              <w:t>8</w:t>
            </w:r>
            <w:r w:rsidR="00672422">
              <w:t>.</w:t>
            </w:r>
          </w:p>
        </w:tc>
        <w:tc>
          <w:tcPr>
            <w:tcW w:w="8520" w:type="dxa"/>
            <w:gridSpan w:val="2"/>
            <w:tcMar/>
          </w:tcPr>
          <w:p w:rsidR="00A66B71" w:rsidP="00956247" w:rsidRDefault="00672422" w14:paraId="04190198" w14:textId="77777777">
            <w:r>
              <w:t>Risk Assessment and Risk Management</w:t>
            </w:r>
          </w:p>
        </w:tc>
      </w:tr>
      <w:tr w:rsidR="00A66B71" w:rsidTr="317CE0AD" w14:paraId="1A2D0A31" w14:textId="77777777">
        <w:tc>
          <w:tcPr>
            <w:tcW w:w="550" w:type="dxa"/>
            <w:tcMar/>
          </w:tcPr>
          <w:p w:rsidR="00A66B71" w:rsidP="00956247" w:rsidRDefault="0003561C" w14:paraId="27F8942A" w14:textId="290B3C7C">
            <w:r>
              <w:t>9</w:t>
            </w:r>
            <w:r w:rsidR="00672422">
              <w:t>.</w:t>
            </w:r>
          </w:p>
        </w:tc>
        <w:tc>
          <w:tcPr>
            <w:tcW w:w="8520" w:type="dxa"/>
            <w:gridSpan w:val="2"/>
            <w:tcMar/>
          </w:tcPr>
          <w:p w:rsidR="00A66B71" w:rsidP="009B7FF1" w:rsidRDefault="00E2739C" w14:paraId="0658DD43" w14:textId="3B9E77B3">
            <w:r>
              <w:t xml:space="preserve">Care </w:t>
            </w:r>
            <w:r w:rsidR="003971CB">
              <w:t xml:space="preserve">&amp; Support </w:t>
            </w:r>
            <w:r>
              <w:t>Plan</w:t>
            </w:r>
            <w:r w:rsidR="00672422">
              <w:t>ning</w:t>
            </w:r>
          </w:p>
        </w:tc>
      </w:tr>
      <w:tr w:rsidR="00A66B71" w:rsidTr="317CE0AD" w14:paraId="050EBED0" w14:textId="77777777">
        <w:tc>
          <w:tcPr>
            <w:tcW w:w="550" w:type="dxa"/>
            <w:tcMar/>
          </w:tcPr>
          <w:p w:rsidR="00A66B71" w:rsidP="00956247" w:rsidRDefault="00A66B71" w14:paraId="4CECABC7" w14:textId="2F1C2D7A"/>
        </w:tc>
        <w:tc>
          <w:tcPr>
            <w:tcW w:w="8520" w:type="dxa"/>
            <w:gridSpan w:val="2"/>
            <w:tcMar/>
          </w:tcPr>
          <w:p w:rsidR="00A66B71" w:rsidP="00956247" w:rsidRDefault="00A66B71" w14:paraId="2E86D10D" w14:textId="2E78A5BD"/>
        </w:tc>
      </w:tr>
      <w:tr w:rsidR="00A66B71" w:rsidTr="317CE0AD" w14:paraId="08FD499C" w14:textId="77777777">
        <w:tc>
          <w:tcPr>
            <w:tcW w:w="550" w:type="dxa"/>
            <w:tcMar/>
          </w:tcPr>
          <w:p w:rsidR="00A66B71" w:rsidP="00956247" w:rsidRDefault="008625F0" w14:paraId="21BAD1EF" w14:textId="657B200B">
            <w:r>
              <w:t>10</w:t>
            </w:r>
            <w:r w:rsidR="00672422">
              <w:t>.</w:t>
            </w:r>
          </w:p>
        </w:tc>
        <w:tc>
          <w:tcPr>
            <w:tcW w:w="8520" w:type="dxa"/>
            <w:gridSpan w:val="2"/>
            <w:tcMar/>
          </w:tcPr>
          <w:p w:rsidR="00A66B71" w:rsidP="00956247" w:rsidRDefault="00672422" w14:paraId="17148349" w14:textId="77777777">
            <w:r>
              <w:t>Safeguarding Adults and Children</w:t>
            </w:r>
          </w:p>
        </w:tc>
      </w:tr>
      <w:tr w:rsidR="00A66B71" w:rsidTr="317CE0AD" w14:paraId="7084B21E" w14:textId="77777777">
        <w:tc>
          <w:tcPr>
            <w:tcW w:w="550" w:type="dxa"/>
            <w:tcMar/>
          </w:tcPr>
          <w:p w:rsidR="00A66B71" w:rsidP="00956247" w:rsidRDefault="008625F0" w14:paraId="77FDA116" w14:textId="3F8944C6">
            <w:r>
              <w:t>11</w:t>
            </w:r>
            <w:r w:rsidR="00672422">
              <w:t>.</w:t>
            </w:r>
          </w:p>
        </w:tc>
        <w:tc>
          <w:tcPr>
            <w:tcW w:w="8520" w:type="dxa"/>
            <w:gridSpan w:val="2"/>
            <w:tcMar/>
          </w:tcPr>
          <w:p w:rsidR="00A66B71" w:rsidP="00956247" w:rsidRDefault="00672422" w14:paraId="5819CAC4" w14:textId="77777777">
            <w:r>
              <w:t>Management of Medicines</w:t>
            </w:r>
          </w:p>
        </w:tc>
      </w:tr>
      <w:tr w:rsidR="00A66B71" w:rsidTr="317CE0AD" w14:paraId="67CC1902" w14:textId="77777777">
        <w:tc>
          <w:tcPr>
            <w:tcW w:w="550" w:type="dxa"/>
            <w:tcMar/>
          </w:tcPr>
          <w:p w:rsidR="00A66B71" w:rsidP="00956247" w:rsidRDefault="008625F0" w14:paraId="2DB21ED6" w14:textId="102046A9">
            <w:r>
              <w:t>12</w:t>
            </w:r>
            <w:r w:rsidR="00672422">
              <w:t>.</w:t>
            </w:r>
          </w:p>
        </w:tc>
        <w:tc>
          <w:tcPr>
            <w:tcW w:w="8520" w:type="dxa"/>
            <w:gridSpan w:val="2"/>
            <w:tcMar/>
          </w:tcPr>
          <w:p w:rsidR="00A66B71" w:rsidP="00956247" w:rsidRDefault="00672422" w14:paraId="2555CDFD" w14:textId="77777777">
            <w:r>
              <w:t>Serious Incident Reporting</w:t>
            </w:r>
          </w:p>
        </w:tc>
      </w:tr>
      <w:tr w:rsidR="00A66B71" w:rsidTr="317CE0AD" w14:paraId="59AEFAA1" w14:textId="77777777">
        <w:tc>
          <w:tcPr>
            <w:tcW w:w="550" w:type="dxa"/>
            <w:tcMar/>
          </w:tcPr>
          <w:p w:rsidR="00A66B71" w:rsidP="00956247" w:rsidRDefault="008625F0" w14:paraId="1BE8411D" w14:textId="414375FF">
            <w:r>
              <w:t>13</w:t>
            </w:r>
            <w:r w:rsidR="00672422">
              <w:t>.</w:t>
            </w:r>
          </w:p>
        </w:tc>
        <w:tc>
          <w:tcPr>
            <w:tcW w:w="8520" w:type="dxa"/>
            <w:gridSpan w:val="2"/>
            <w:tcMar/>
          </w:tcPr>
          <w:p w:rsidR="00A66B71" w:rsidP="00956247" w:rsidRDefault="00672422" w14:paraId="3816B1C7" w14:textId="77777777">
            <w:r>
              <w:t xml:space="preserve">Complaints / Compliments / </w:t>
            </w:r>
            <w:r w:rsidR="00D81AFA">
              <w:t>Service User</w:t>
            </w:r>
            <w:r>
              <w:t xml:space="preserve"> Satisfaction</w:t>
            </w:r>
          </w:p>
        </w:tc>
      </w:tr>
      <w:tr w:rsidR="00A66B71" w:rsidTr="317CE0AD" w14:paraId="7A36ED51" w14:textId="77777777">
        <w:tc>
          <w:tcPr>
            <w:tcW w:w="550" w:type="dxa"/>
            <w:tcMar/>
          </w:tcPr>
          <w:p w:rsidR="00A66B71" w:rsidP="00956247" w:rsidRDefault="008625F0" w14:paraId="28D1DC70" w14:textId="54127EBE">
            <w:r>
              <w:t>14</w:t>
            </w:r>
            <w:r w:rsidR="00672422">
              <w:t>.</w:t>
            </w:r>
          </w:p>
        </w:tc>
        <w:tc>
          <w:tcPr>
            <w:tcW w:w="8520" w:type="dxa"/>
            <w:gridSpan w:val="2"/>
            <w:tcMar/>
          </w:tcPr>
          <w:p w:rsidR="00A66B71" w:rsidP="00956247" w:rsidRDefault="00672422" w14:paraId="16028863" w14:textId="77777777">
            <w:r>
              <w:t>Standard of Service</w:t>
            </w:r>
          </w:p>
        </w:tc>
      </w:tr>
      <w:tr w:rsidR="00A66B71" w:rsidTr="317CE0AD" w14:paraId="02AC078E" w14:textId="77777777">
        <w:tc>
          <w:tcPr>
            <w:tcW w:w="550" w:type="dxa"/>
            <w:tcMar/>
          </w:tcPr>
          <w:p w:rsidR="00A66B71" w:rsidP="00956247" w:rsidRDefault="008625F0" w14:paraId="283B34D6" w14:textId="64952752">
            <w:r>
              <w:t>15</w:t>
            </w:r>
            <w:r w:rsidR="00672422">
              <w:t>.</w:t>
            </w:r>
          </w:p>
        </w:tc>
        <w:tc>
          <w:tcPr>
            <w:tcW w:w="8520" w:type="dxa"/>
            <w:gridSpan w:val="2"/>
            <w:tcMar/>
          </w:tcPr>
          <w:p w:rsidR="00A66B71" w:rsidP="00956247" w:rsidRDefault="00672422" w14:paraId="0266CBB0" w14:textId="77777777">
            <w:r>
              <w:t>Quality Concerns</w:t>
            </w:r>
          </w:p>
          <w:p w:rsidR="000D5AD1" w:rsidP="00956247" w:rsidRDefault="000D5AD1" w14:paraId="3CA0DF87" w14:textId="77777777"/>
        </w:tc>
      </w:tr>
      <w:tr w:rsidR="00672422" w:rsidTr="317CE0AD" w14:paraId="53AF7374" w14:textId="77777777">
        <w:tc>
          <w:tcPr>
            <w:tcW w:w="9070" w:type="dxa"/>
            <w:gridSpan w:val="3"/>
            <w:tcMar/>
          </w:tcPr>
          <w:p w:rsidRPr="00672422" w:rsidR="000D5AD1" w:rsidP="00490FAB" w:rsidRDefault="00AC1F33" w14:paraId="1CAA7DF9" w14:textId="77777777">
            <w:pPr>
              <w:rPr>
                <w:b/>
              </w:rPr>
            </w:pPr>
            <w:r>
              <w:rPr>
                <w:b/>
              </w:rPr>
              <w:t>SECTION 4</w:t>
            </w:r>
          </w:p>
        </w:tc>
      </w:tr>
      <w:tr w:rsidR="00A66B71" w:rsidTr="317CE0AD" w14:paraId="3B40B238" w14:textId="77777777">
        <w:tc>
          <w:tcPr>
            <w:tcW w:w="550" w:type="dxa"/>
            <w:tcMar/>
          </w:tcPr>
          <w:p w:rsidR="00A66B71" w:rsidP="00956247" w:rsidRDefault="008625F0" w14:paraId="0CED0A40" w14:textId="49126EFF">
            <w:r>
              <w:t>16</w:t>
            </w:r>
            <w:r w:rsidR="00672422">
              <w:t>.</w:t>
            </w:r>
          </w:p>
        </w:tc>
        <w:tc>
          <w:tcPr>
            <w:tcW w:w="8520" w:type="dxa"/>
            <w:gridSpan w:val="2"/>
            <w:tcMar/>
          </w:tcPr>
          <w:p w:rsidR="00A66B71" w:rsidP="00956247" w:rsidRDefault="00672422" w14:paraId="7CAEFC4F" w14:textId="77777777">
            <w:r>
              <w:t>Staff Recruitment</w:t>
            </w:r>
          </w:p>
          <w:p w:rsidR="00672422" w:rsidP="00672422" w:rsidRDefault="00672422" w14:paraId="60125257" w14:textId="77777777">
            <w:pPr>
              <w:pStyle w:val="ListParagraph"/>
              <w:numPr>
                <w:ilvl w:val="0"/>
                <w:numId w:val="1"/>
              </w:numPr>
            </w:pPr>
            <w:r>
              <w:t>Recruitment</w:t>
            </w:r>
          </w:p>
          <w:p w:rsidR="00672422" w:rsidP="00672422" w:rsidRDefault="00672422" w14:paraId="39EDC652" w14:textId="77777777">
            <w:pPr>
              <w:pStyle w:val="ListParagraph"/>
              <w:numPr>
                <w:ilvl w:val="0"/>
                <w:numId w:val="1"/>
              </w:numPr>
            </w:pPr>
            <w:r>
              <w:t>Staff Training</w:t>
            </w:r>
          </w:p>
          <w:p w:rsidR="00672422" w:rsidP="00672422" w:rsidRDefault="00672422" w14:paraId="71DE1526" w14:textId="77777777">
            <w:pPr>
              <w:pStyle w:val="ListParagraph"/>
              <w:numPr>
                <w:ilvl w:val="0"/>
                <w:numId w:val="1"/>
              </w:numPr>
            </w:pPr>
            <w:r>
              <w:t>Vacancies and Work-relate Experience</w:t>
            </w:r>
          </w:p>
          <w:p w:rsidR="00672422" w:rsidP="00672422" w:rsidRDefault="00672422" w14:paraId="6FDE3914" w14:textId="77777777">
            <w:pPr>
              <w:pStyle w:val="ListParagraph"/>
              <w:numPr>
                <w:ilvl w:val="0"/>
                <w:numId w:val="1"/>
              </w:numPr>
            </w:pPr>
            <w:r>
              <w:t>Workforce Management</w:t>
            </w:r>
          </w:p>
        </w:tc>
      </w:tr>
      <w:tr w:rsidR="00A66B71" w:rsidTr="317CE0AD" w14:paraId="75AB85C0" w14:textId="77777777">
        <w:tc>
          <w:tcPr>
            <w:tcW w:w="550" w:type="dxa"/>
            <w:tcMar/>
          </w:tcPr>
          <w:p w:rsidR="00A66B71" w:rsidP="00956247" w:rsidRDefault="008625F0" w14:paraId="3C01F539" w14:textId="6339104A">
            <w:r>
              <w:t>17</w:t>
            </w:r>
            <w:r w:rsidR="00672422">
              <w:t>.</w:t>
            </w:r>
          </w:p>
        </w:tc>
        <w:tc>
          <w:tcPr>
            <w:tcW w:w="8520" w:type="dxa"/>
            <w:gridSpan w:val="2"/>
            <w:tcMar/>
          </w:tcPr>
          <w:p w:rsidR="00AC1F33" w:rsidP="00490FAB" w:rsidRDefault="00672422" w14:paraId="32294E3F" w14:textId="77777777">
            <w:r>
              <w:t>Control and Supervision of Staff</w:t>
            </w:r>
          </w:p>
        </w:tc>
      </w:tr>
      <w:tr w:rsidR="00A66B71" w:rsidTr="317CE0AD" w14:paraId="2DBB537E" w14:textId="77777777">
        <w:tc>
          <w:tcPr>
            <w:tcW w:w="550" w:type="dxa"/>
            <w:tcMar/>
          </w:tcPr>
          <w:p w:rsidR="00A66B71" w:rsidP="00956247" w:rsidRDefault="008625F0" w14:paraId="5036FFCC" w14:textId="1F32D70E">
            <w:r>
              <w:t>18</w:t>
            </w:r>
            <w:r w:rsidR="00672422">
              <w:t>.</w:t>
            </w:r>
          </w:p>
        </w:tc>
        <w:tc>
          <w:tcPr>
            <w:tcW w:w="8520" w:type="dxa"/>
            <w:gridSpan w:val="2"/>
            <w:tcMar/>
          </w:tcPr>
          <w:p w:rsidR="00AC1F33" w:rsidP="00490FAB" w:rsidRDefault="00672422" w14:paraId="6900286C" w14:textId="77777777">
            <w:r>
              <w:t>Premises</w:t>
            </w:r>
          </w:p>
          <w:p w:rsidR="00490FAB" w:rsidP="00490FAB" w:rsidRDefault="00490FAB" w14:paraId="461BA5FA" w14:textId="77777777"/>
        </w:tc>
      </w:tr>
      <w:tr w:rsidR="00672422" w:rsidTr="317CE0AD" w14:paraId="4CE2518B" w14:textId="77777777">
        <w:tc>
          <w:tcPr>
            <w:tcW w:w="9070" w:type="dxa"/>
            <w:gridSpan w:val="3"/>
            <w:tcMar/>
          </w:tcPr>
          <w:p w:rsidRPr="00672422" w:rsidR="00AC1F33" w:rsidP="00490FAB" w:rsidRDefault="00AC1F33" w14:paraId="067EE34A" w14:textId="77777777">
            <w:r>
              <w:rPr>
                <w:b/>
              </w:rPr>
              <w:t>SECTION 5</w:t>
            </w:r>
          </w:p>
        </w:tc>
      </w:tr>
      <w:tr w:rsidR="00A66B71" w:rsidTr="317CE0AD" w14:paraId="10E00E33" w14:textId="77777777">
        <w:tc>
          <w:tcPr>
            <w:tcW w:w="550" w:type="dxa"/>
            <w:tcMar/>
          </w:tcPr>
          <w:p w:rsidR="00A66B71" w:rsidP="00956247" w:rsidRDefault="00D57EA3" w14:paraId="215F1C29" w14:textId="7C70E456">
            <w:r>
              <w:t>19</w:t>
            </w:r>
            <w:r w:rsidR="00672422">
              <w:t>.</w:t>
            </w:r>
          </w:p>
        </w:tc>
        <w:tc>
          <w:tcPr>
            <w:tcW w:w="8520" w:type="dxa"/>
            <w:gridSpan w:val="2"/>
            <w:tcMar/>
          </w:tcPr>
          <w:p w:rsidR="00AC1F33" w:rsidP="00490FAB" w:rsidRDefault="00FC26F8" w14:paraId="58C8227E" w14:textId="5ADAEDB5">
            <w:r>
              <w:t xml:space="preserve">System, Procedures and Quality Assurance  </w:t>
            </w:r>
            <w:r w:rsidR="00672422">
              <w:t xml:space="preserve"> </w:t>
            </w:r>
            <w:r>
              <w:t xml:space="preserve"> </w:t>
            </w:r>
          </w:p>
        </w:tc>
      </w:tr>
      <w:tr w:rsidR="00A66B71" w:rsidTr="317CE0AD" w14:paraId="21544BBF" w14:textId="77777777">
        <w:tc>
          <w:tcPr>
            <w:tcW w:w="550" w:type="dxa"/>
            <w:tcMar/>
          </w:tcPr>
          <w:p w:rsidR="00A66B71" w:rsidP="00956247" w:rsidRDefault="001B1304" w14:paraId="7E8D6682" w14:textId="1BDE1C90">
            <w:r>
              <w:t xml:space="preserve"> </w:t>
            </w:r>
          </w:p>
        </w:tc>
        <w:tc>
          <w:tcPr>
            <w:tcW w:w="8520" w:type="dxa"/>
            <w:gridSpan w:val="2"/>
            <w:tcMar/>
          </w:tcPr>
          <w:p w:rsidR="00AC1F33" w:rsidP="00490FAB" w:rsidRDefault="00FC26F8" w14:paraId="11A27AF9" w14:textId="32FA71B1">
            <w:r>
              <w:t xml:space="preserve"> </w:t>
            </w:r>
          </w:p>
        </w:tc>
      </w:tr>
      <w:tr w:rsidR="00A66B71" w:rsidTr="317CE0AD" w14:paraId="276805B2" w14:textId="77777777">
        <w:tc>
          <w:tcPr>
            <w:tcW w:w="550" w:type="dxa"/>
            <w:tcMar/>
          </w:tcPr>
          <w:p w:rsidR="00A66B71" w:rsidP="00956247" w:rsidRDefault="00D57EA3" w14:paraId="39EA9516" w14:textId="11F4B68C">
            <w:r>
              <w:t>20</w:t>
            </w:r>
            <w:r w:rsidR="00672422">
              <w:t>.</w:t>
            </w:r>
          </w:p>
        </w:tc>
        <w:tc>
          <w:tcPr>
            <w:tcW w:w="8520" w:type="dxa"/>
            <w:gridSpan w:val="2"/>
            <w:tcMar/>
          </w:tcPr>
          <w:p w:rsidRPr="00283D4F" w:rsidR="00AC1F33" w:rsidP="00490FAB" w:rsidRDefault="00672422" w14:paraId="77663765" w14:textId="09F8038A">
            <w:r w:rsidRPr="00283D4F">
              <w:t xml:space="preserve">Performance </w:t>
            </w:r>
            <w:r w:rsidRPr="00283D4F" w:rsidR="001B1304">
              <w:t xml:space="preserve">Measurement &amp; </w:t>
            </w:r>
            <w:r w:rsidRPr="00283D4F" w:rsidR="003B47D8">
              <w:t xml:space="preserve">Strategic Performance Management  </w:t>
            </w:r>
          </w:p>
        </w:tc>
      </w:tr>
      <w:tr w:rsidR="00A66B71" w:rsidTr="317CE0AD" w14:paraId="29068795" w14:textId="77777777">
        <w:tc>
          <w:tcPr>
            <w:tcW w:w="550" w:type="dxa"/>
            <w:tcMar/>
          </w:tcPr>
          <w:p w:rsidR="00A66B71" w:rsidP="00956247" w:rsidRDefault="00D57EA3" w14:paraId="5CAF35A2" w14:textId="740BE3B6">
            <w:r>
              <w:t>21</w:t>
            </w:r>
            <w:r w:rsidR="00672422">
              <w:t>.</w:t>
            </w:r>
          </w:p>
        </w:tc>
        <w:tc>
          <w:tcPr>
            <w:tcW w:w="8520" w:type="dxa"/>
            <w:gridSpan w:val="2"/>
            <w:tcMar/>
          </w:tcPr>
          <w:p w:rsidRPr="00283D4F" w:rsidR="00AC1F33" w:rsidP="00490FAB" w:rsidRDefault="00672422" w14:paraId="48A97BFD" w14:textId="77777777">
            <w:r w:rsidRPr="00283D4F">
              <w:t xml:space="preserve">Staff </w:t>
            </w:r>
            <w:r w:rsidRPr="00283D4F" w:rsidR="003E4F94">
              <w:t>Attendance Monitoring</w:t>
            </w:r>
          </w:p>
        </w:tc>
      </w:tr>
      <w:tr w:rsidR="00A66B71" w:rsidTr="317CE0AD" w14:paraId="561291CB" w14:textId="77777777">
        <w:tc>
          <w:tcPr>
            <w:tcW w:w="550" w:type="dxa"/>
            <w:tcMar/>
          </w:tcPr>
          <w:p w:rsidR="00A66B71" w:rsidP="00956247" w:rsidRDefault="00D57EA3" w14:paraId="7A8C1D77" w14:textId="072BA891">
            <w:r>
              <w:t>22</w:t>
            </w:r>
            <w:r w:rsidR="003E4F94">
              <w:t>.</w:t>
            </w:r>
          </w:p>
        </w:tc>
        <w:tc>
          <w:tcPr>
            <w:tcW w:w="8520" w:type="dxa"/>
            <w:gridSpan w:val="2"/>
            <w:tcMar/>
          </w:tcPr>
          <w:p w:rsidR="00AC1F33" w:rsidP="00490FAB" w:rsidRDefault="003E4F94" w14:paraId="6C53633A" w14:textId="77777777">
            <w:r>
              <w:t>Service Alerts</w:t>
            </w:r>
          </w:p>
        </w:tc>
      </w:tr>
      <w:tr w:rsidR="00A66B71" w:rsidTr="317CE0AD" w14:paraId="228BA208" w14:textId="77777777">
        <w:tc>
          <w:tcPr>
            <w:tcW w:w="550" w:type="dxa"/>
            <w:tcMar/>
          </w:tcPr>
          <w:p w:rsidR="00A66B71" w:rsidP="00956247" w:rsidRDefault="00D57EA3" w14:paraId="216FFDFA" w14:textId="30EE886F">
            <w:r>
              <w:t>23</w:t>
            </w:r>
            <w:r w:rsidR="003E4F94">
              <w:t>.</w:t>
            </w:r>
          </w:p>
        </w:tc>
        <w:tc>
          <w:tcPr>
            <w:tcW w:w="8520" w:type="dxa"/>
            <w:gridSpan w:val="2"/>
            <w:tcMar/>
          </w:tcPr>
          <w:p w:rsidR="00AC1F33" w:rsidP="00490FAB" w:rsidRDefault="00D81AFA" w14:paraId="606F2281" w14:textId="77777777">
            <w:r>
              <w:t>Service User</w:t>
            </w:r>
            <w:r w:rsidR="003E4F94">
              <w:t xml:space="preserve"> Outcomes</w:t>
            </w:r>
          </w:p>
        </w:tc>
      </w:tr>
      <w:tr w:rsidR="00A66B71" w:rsidTr="317CE0AD" w14:paraId="7CD16BA6" w14:textId="77777777">
        <w:tc>
          <w:tcPr>
            <w:tcW w:w="550" w:type="dxa"/>
            <w:tcMar/>
          </w:tcPr>
          <w:p w:rsidR="00A66B71" w:rsidP="00956247" w:rsidRDefault="00D57EA3" w14:paraId="61D3C759" w14:textId="49F4E849">
            <w:r>
              <w:t>24</w:t>
            </w:r>
            <w:r w:rsidR="003E4F94">
              <w:t>.</w:t>
            </w:r>
          </w:p>
        </w:tc>
        <w:tc>
          <w:tcPr>
            <w:tcW w:w="8520" w:type="dxa"/>
            <w:gridSpan w:val="2"/>
            <w:tcMar/>
          </w:tcPr>
          <w:p w:rsidR="00AC1F33" w:rsidP="00490FAB" w:rsidRDefault="008D5FD2" w14:paraId="14939540" w14:textId="234108AA">
            <w:r>
              <w:t>Service User Reviews</w:t>
            </w:r>
          </w:p>
        </w:tc>
      </w:tr>
      <w:tr w:rsidR="00A66B71" w:rsidTr="317CE0AD" w14:paraId="758AAA11" w14:textId="77777777">
        <w:trPr>
          <w:trHeight w:val="540"/>
        </w:trPr>
        <w:tc>
          <w:tcPr>
            <w:tcW w:w="550" w:type="dxa"/>
            <w:tcMar/>
          </w:tcPr>
          <w:p w:rsidR="00A66B71" w:rsidP="00956247" w:rsidRDefault="00A66B71" w14:paraId="091BB060" w14:textId="4962D775"/>
        </w:tc>
        <w:tc>
          <w:tcPr>
            <w:tcW w:w="8520" w:type="dxa"/>
            <w:gridSpan w:val="2"/>
            <w:tcMar/>
          </w:tcPr>
          <w:p w:rsidRPr="00E60675" w:rsidR="00A66B71" w:rsidP="00956247" w:rsidRDefault="00A773CD" w14:paraId="064A0A1A" w14:textId="7810EA1F">
            <w:pPr>
              <w:rPr>
                <w:highlight w:val="yellow"/>
              </w:rPr>
            </w:pPr>
            <w:r>
              <w:rPr>
                <w:highlight w:val="yellow"/>
              </w:rPr>
              <w:t xml:space="preserve"> </w:t>
            </w:r>
          </w:p>
          <w:p w:rsidRPr="00E60675" w:rsidR="00AC1F33" w:rsidP="00956247" w:rsidRDefault="00AC1F33" w14:paraId="617235E6" w14:textId="77777777">
            <w:pPr>
              <w:rPr>
                <w:highlight w:val="yellow"/>
              </w:rPr>
            </w:pPr>
          </w:p>
        </w:tc>
      </w:tr>
      <w:tr w:rsidR="003E4F94" w:rsidTr="317CE0AD" w14:paraId="3EFBC4C6" w14:textId="77777777">
        <w:tc>
          <w:tcPr>
            <w:tcW w:w="9070" w:type="dxa"/>
            <w:gridSpan w:val="3"/>
            <w:tcMar/>
          </w:tcPr>
          <w:p w:rsidRPr="00DE6DDD" w:rsidR="00AC1F33" w:rsidP="317CE0AD" w:rsidRDefault="00AC1F33" w14:paraId="63AB557F" w14:textId="77777777">
            <w:pPr>
              <w:rPr>
                <w:b w:val="1"/>
                <w:bCs w:val="1"/>
              </w:rPr>
            </w:pPr>
            <w:r w:rsidRPr="317CE0AD" w:rsidR="00AC1F33">
              <w:rPr>
                <w:b w:val="1"/>
                <w:bCs w:val="1"/>
              </w:rPr>
              <w:t>APPENDICES</w:t>
            </w:r>
          </w:p>
        </w:tc>
      </w:tr>
      <w:tr w:rsidR="00A66B71" w:rsidTr="317CE0AD" w14:paraId="7CA0DF59" w14:textId="77777777">
        <w:tc>
          <w:tcPr>
            <w:tcW w:w="550" w:type="dxa"/>
            <w:tcMar/>
          </w:tcPr>
          <w:p w:rsidRPr="00DE6DDD" w:rsidR="00A66B71" w:rsidP="317CE0AD" w:rsidRDefault="003E4F94" w14:paraId="5BB8BF63" w14:textId="77777777">
            <w:pPr/>
            <w:r w:rsidR="003E4F94">
              <w:rPr/>
              <w:t>A.</w:t>
            </w:r>
          </w:p>
        </w:tc>
        <w:tc>
          <w:tcPr>
            <w:tcW w:w="8520" w:type="dxa"/>
            <w:gridSpan w:val="2"/>
            <w:tcMar/>
          </w:tcPr>
          <w:p w:rsidRPr="00DE6DDD" w:rsidR="00A66B71" w:rsidP="317CE0AD" w:rsidRDefault="003E4F94" w14:paraId="5993228A" w14:textId="77777777">
            <w:pPr/>
            <w:r w:rsidR="003E4F94">
              <w:rPr/>
              <w:t>Allocation Process</w:t>
            </w:r>
          </w:p>
        </w:tc>
      </w:tr>
      <w:tr w:rsidR="00A66B71" w:rsidTr="317CE0AD" w14:paraId="6EAB163C" w14:textId="77777777">
        <w:tc>
          <w:tcPr>
            <w:tcW w:w="550" w:type="dxa"/>
            <w:tcMar/>
          </w:tcPr>
          <w:p w:rsidRPr="00DE6DDD" w:rsidR="00A66B71" w:rsidP="317CE0AD" w:rsidRDefault="003E4F94" w14:paraId="42A543A8" w14:textId="77777777">
            <w:pPr/>
            <w:r w:rsidR="003E4F94">
              <w:rPr/>
              <w:t>B</w:t>
            </w:r>
          </w:p>
        </w:tc>
        <w:tc>
          <w:tcPr>
            <w:tcW w:w="8520" w:type="dxa"/>
            <w:gridSpan w:val="2"/>
            <w:tcMar/>
          </w:tcPr>
          <w:p w:rsidRPr="00DE6DDD" w:rsidR="00A66B71" w:rsidP="317CE0AD" w:rsidRDefault="003E4F94" w14:paraId="59215447" w14:textId="77777777">
            <w:pPr/>
            <w:r w:rsidR="003E4F94">
              <w:rPr/>
              <w:t>Assisted Technology Referral Process</w:t>
            </w:r>
          </w:p>
        </w:tc>
      </w:tr>
      <w:tr w:rsidR="00A66B71" w:rsidTr="317CE0AD" w14:paraId="144DDB66" w14:textId="77777777">
        <w:tc>
          <w:tcPr>
            <w:tcW w:w="550" w:type="dxa"/>
            <w:tcMar/>
          </w:tcPr>
          <w:p w:rsidRPr="00DE6DDD" w:rsidR="00A66B71" w:rsidP="317CE0AD" w:rsidRDefault="003E4F94" w14:paraId="3480F1F6" w14:textId="77777777">
            <w:pPr/>
            <w:r w:rsidR="003E4F94">
              <w:rPr/>
              <w:t>C</w:t>
            </w:r>
          </w:p>
        </w:tc>
        <w:tc>
          <w:tcPr>
            <w:tcW w:w="8520" w:type="dxa"/>
            <w:gridSpan w:val="2"/>
            <w:tcMar/>
          </w:tcPr>
          <w:p w:rsidRPr="00DE6DDD" w:rsidR="00A66B71" w:rsidP="317CE0AD" w:rsidRDefault="003E4F94" w14:paraId="51CF2F13" w14:textId="77777777">
            <w:pPr/>
            <w:r w:rsidR="003E4F94">
              <w:rPr/>
              <w:t>Strategic Performance Management &amp; Key Performance Indicators</w:t>
            </w:r>
          </w:p>
        </w:tc>
      </w:tr>
      <w:tr w:rsidR="00172D95" w:rsidTr="317CE0AD" w14:paraId="33F24479" w14:textId="77777777">
        <w:trPr>
          <w:trHeight w:val="300"/>
        </w:trPr>
        <w:tc>
          <w:tcPr>
            <w:tcW w:w="550" w:type="dxa"/>
            <w:tcMar/>
          </w:tcPr>
          <w:p w:rsidRPr="00DE6DDD" w:rsidR="00172D95" w:rsidP="317CE0AD" w:rsidRDefault="00172D95" w14:paraId="5CF375C1" w14:textId="11963B9F">
            <w:pPr/>
            <w:r w:rsidR="00172D95">
              <w:rPr/>
              <w:t>D</w:t>
            </w:r>
          </w:p>
        </w:tc>
        <w:tc>
          <w:tcPr>
            <w:tcW w:w="8520" w:type="dxa"/>
            <w:gridSpan w:val="2"/>
            <w:tcMar/>
          </w:tcPr>
          <w:p w:rsidRPr="00DE6DDD" w:rsidR="008C6596" w:rsidP="317CE0AD" w:rsidRDefault="00172D95" w14:paraId="02F9605B" w14:textId="5F66E816">
            <w:pPr>
              <w:pStyle w:val="Normal"/>
              <w:suppressLineNumbers w:val="0"/>
              <w:bidi w:val="0"/>
              <w:spacing w:before="0" w:beforeAutospacing="off" w:after="0" w:afterAutospacing="off" w:line="259" w:lineRule="auto"/>
              <w:ind w:left="0" w:right="0"/>
              <w:jc w:val="left"/>
            </w:pPr>
            <w:r w:rsidR="56FB2912">
              <w:rPr/>
              <w:t xml:space="preserve">NOT USED. </w:t>
            </w:r>
          </w:p>
        </w:tc>
      </w:tr>
      <w:tr w:rsidR="00172D95" w:rsidTr="317CE0AD" w14:paraId="365F1F4C" w14:textId="77777777">
        <w:tc>
          <w:tcPr>
            <w:tcW w:w="550" w:type="dxa"/>
            <w:tcMar/>
          </w:tcPr>
          <w:p w:rsidRPr="00DE6DDD" w:rsidR="00172D95" w:rsidP="317CE0AD" w:rsidRDefault="00172D95" w14:paraId="5E80D8AD" w14:textId="60555C60">
            <w:pPr/>
            <w:r w:rsidR="00172D95">
              <w:rPr/>
              <w:t>E</w:t>
            </w:r>
          </w:p>
        </w:tc>
        <w:tc>
          <w:tcPr>
            <w:tcW w:w="8520" w:type="dxa"/>
            <w:gridSpan w:val="2"/>
            <w:tcMar/>
          </w:tcPr>
          <w:p w:rsidRPr="00DE6DDD" w:rsidR="00172D95" w:rsidP="317CE0AD" w:rsidRDefault="003548AB" w14:paraId="10054CC7" w14:textId="3FAD22E2">
            <w:pPr/>
            <w:r w:rsidR="003548AB">
              <w:rPr/>
              <w:t xml:space="preserve">No Access Policy </w:t>
            </w:r>
          </w:p>
        </w:tc>
      </w:tr>
      <w:tr w:rsidR="00172D95" w:rsidTr="317CE0AD" w14:paraId="5ACAA0BD" w14:textId="77777777">
        <w:tc>
          <w:tcPr>
            <w:tcW w:w="550" w:type="dxa"/>
            <w:tcMar/>
          </w:tcPr>
          <w:p w:rsidRPr="00DE6DDD" w:rsidR="00172D95" w:rsidP="317CE0AD" w:rsidRDefault="00172D95" w14:paraId="10D74407" w14:textId="3EA33C71">
            <w:pPr/>
            <w:r w:rsidR="00172D95">
              <w:rPr/>
              <w:t>F</w:t>
            </w:r>
          </w:p>
        </w:tc>
        <w:tc>
          <w:tcPr>
            <w:tcW w:w="8520" w:type="dxa"/>
            <w:gridSpan w:val="2"/>
            <w:tcMar/>
          </w:tcPr>
          <w:p w:rsidRPr="00DE6DDD" w:rsidR="00172D95" w:rsidP="317CE0AD" w:rsidRDefault="003548AB" w14:paraId="2D596D80" w14:textId="702011A3">
            <w:pPr/>
            <w:r w:rsidR="003548AB">
              <w:rPr/>
              <w:t xml:space="preserve">Enabling Care Approach for Children and Young People &amp; Outcomes </w:t>
            </w:r>
          </w:p>
        </w:tc>
      </w:tr>
      <w:tr w:rsidR="00172D95" w:rsidTr="317CE0AD" w14:paraId="4AFA67CE" w14:textId="77777777">
        <w:tc>
          <w:tcPr>
            <w:tcW w:w="550" w:type="dxa"/>
            <w:tcMar/>
          </w:tcPr>
          <w:p w:rsidRPr="00DE6DDD" w:rsidR="00172D95" w:rsidP="317CE0AD" w:rsidRDefault="00172D95" w14:paraId="237F87BC" w14:textId="02890259">
            <w:pPr/>
            <w:r w:rsidR="00172D95">
              <w:rPr/>
              <w:t>G</w:t>
            </w:r>
          </w:p>
        </w:tc>
        <w:tc>
          <w:tcPr>
            <w:tcW w:w="8520" w:type="dxa"/>
            <w:gridSpan w:val="2"/>
            <w:tcMar/>
          </w:tcPr>
          <w:p w:rsidRPr="00DE6DDD" w:rsidR="00172D95" w:rsidP="317CE0AD" w:rsidRDefault="00BD5267" w14:paraId="6E86F88F" w14:textId="078E27F8">
            <w:pPr/>
            <w:r w:rsidR="00BD5267">
              <w:rPr/>
              <w:t xml:space="preserve">Enabling Care &amp; Trusted Assessor Model </w:t>
            </w:r>
            <w:r w:rsidR="009F2DB2">
              <w:rPr/>
              <w:t>a</w:t>
            </w:r>
            <w:r w:rsidR="00BD5267">
              <w:rPr/>
              <w:t>nd Draft Trusted Assessor Manual.</w:t>
            </w:r>
          </w:p>
        </w:tc>
      </w:tr>
      <w:tr w:rsidR="00172D95" w:rsidTr="317CE0AD" w14:paraId="1B99036A" w14:textId="77777777">
        <w:tc>
          <w:tcPr>
            <w:tcW w:w="550" w:type="dxa"/>
            <w:tcMar/>
          </w:tcPr>
          <w:p w:rsidRPr="00DE6DDD" w:rsidR="00172D95" w:rsidP="317CE0AD" w:rsidRDefault="00172D95" w14:paraId="7AFD409A" w14:textId="4DADE8C8">
            <w:pPr/>
            <w:bookmarkStart w:name="_Hlk50368218" w:id="0"/>
            <w:r w:rsidR="00172D95">
              <w:rPr/>
              <w:t>H</w:t>
            </w:r>
          </w:p>
        </w:tc>
        <w:tc>
          <w:tcPr>
            <w:tcW w:w="8520" w:type="dxa"/>
            <w:gridSpan w:val="2"/>
            <w:tcMar/>
          </w:tcPr>
          <w:p w:rsidRPr="00DE6DDD" w:rsidR="00172D95" w:rsidP="317CE0AD" w:rsidRDefault="003548AB" w14:paraId="60A4568B" w14:textId="55C65B54">
            <w:pPr/>
            <w:r w:rsidR="003548AB">
              <w:rPr/>
              <w:t xml:space="preserve">Definitions of Care </w:t>
            </w:r>
            <w:r w:rsidR="00891FA0">
              <w:rPr/>
              <w:t>for the P</w:t>
            </w:r>
            <w:r w:rsidR="003548AB">
              <w:rPr/>
              <w:t xml:space="preserve">ricing </w:t>
            </w:r>
            <w:r w:rsidR="00891FA0">
              <w:rPr/>
              <w:t>T</w:t>
            </w:r>
            <w:r w:rsidR="003548AB">
              <w:rPr/>
              <w:t xml:space="preserve">ool </w:t>
            </w:r>
          </w:p>
        </w:tc>
      </w:tr>
      <w:bookmarkEnd w:id="0"/>
      <w:tr w:rsidR="00172D95" w:rsidTr="317CE0AD" w14:paraId="1B41924E" w14:textId="77777777">
        <w:tc>
          <w:tcPr>
            <w:tcW w:w="550" w:type="dxa"/>
            <w:tcMar/>
          </w:tcPr>
          <w:p w:rsidRPr="00DE6DDD" w:rsidR="00172D95" w:rsidP="317CE0AD" w:rsidRDefault="00891FA0" w14:paraId="64EE8FFE" w14:textId="3089FA73">
            <w:pPr/>
            <w:r w:rsidR="00891FA0">
              <w:rPr/>
              <w:t>I</w:t>
            </w:r>
          </w:p>
        </w:tc>
        <w:tc>
          <w:tcPr>
            <w:tcW w:w="8520" w:type="dxa"/>
            <w:gridSpan w:val="2"/>
            <w:tcMar/>
          </w:tcPr>
          <w:p w:rsidRPr="00DE6DDD" w:rsidR="00172D95" w:rsidP="317CE0AD" w:rsidRDefault="003548AB" w14:paraId="2F16DDA3" w14:textId="1D495C3D">
            <w:pPr/>
            <w:r w:rsidR="003548AB">
              <w:rPr/>
              <w:t xml:space="preserve">Voluntary Sector Services </w:t>
            </w:r>
          </w:p>
        </w:tc>
      </w:tr>
      <w:tr w:rsidR="00172D95" w:rsidTr="317CE0AD" w14:paraId="1F343088" w14:textId="77777777">
        <w:tc>
          <w:tcPr>
            <w:tcW w:w="550" w:type="dxa"/>
            <w:tcMar/>
          </w:tcPr>
          <w:p w:rsidRPr="00DE6DDD" w:rsidR="00172D95" w:rsidP="317CE0AD" w:rsidRDefault="00891FA0" w14:paraId="293132AA" w14:textId="3859CDFE">
            <w:pPr/>
            <w:r w:rsidR="00891FA0">
              <w:rPr/>
              <w:t>J</w:t>
            </w:r>
          </w:p>
        </w:tc>
        <w:tc>
          <w:tcPr>
            <w:tcW w:w="8520" w:type="dxa"/>
            <w:gridSpan w:val="2"/>
            <w:tcMar/>
          </w:tcPr>
          <w:p w:rsidRPr="00DE6DDD" w:rsidR="00172D95" w:rsidP="317CE0AD" w:rsidRDefault="003548AB" w14:paraId="5F7178CD" w14:textId="000CE1A5">
            <w:pPr/>
            <w:r w:rsidR="003548AB">
              <w:rPr/>
              <w:t xml:space="preserve">Wake Up to Care </w:t>
            </w:r>
          </w:p>
        </w:tc>
      </w:tr>
      <w:tr w:rsidR="00172D95" w:rsidTr="317CE0AD" w14:paraId="4F07C9AA" w14:textId="77777777">
        <w:tc>
          <w:tcPr>
            <w:tcW w:w="550" w:type="dxa"/>
            <w:tcMar/>
          </w:tcPr>
          <w:p w:rsidRPr="00DE6DDD" w:rsidR="00172D95" w:rsidP="317CE0AD" w:rsidRDefault="00891FA0" w14:paraId="67FAC040" w14:textId="6840564C">
            <w:pPr/>
            <w:r w:rsidR="00891FA0">
              <w:rPr/>
              <w:t>K</w:t>
            </w:r>
          </w:p>
        </w:tc>
        <w:tc>
          <w:tcPr>
            <w:tcW w:w="8520" w:type="dxa"/>
            <w:gridSpan w:val="2"/>
            <w:tcMar/>
          </w:tcPr>
          <w:p w:rsidRPr="00DE6DDD" w:rsidR="00D57EA3" w:rsidP="317CE0AD" w:rsidRDefault="003548AB" w14:paraId="19AE4E8A" w14:textId="09391AB0">
            <w:pPr/>
            <w:r w:rsidR="003548AB">
              <w:rPr/>
              <w:t xml:space="preserve">Councils Complaints Procedure </w:t>
            </w:r>
            <w:r w:rsidR="00172D95">
              <w:rPr/>
              <w:t xml:space="preserve">Council’s </w:t>
            </w:r>
          </w:p>
        </w:tc>
      </w:tr>
      <w:tr w:rsidR="00172D95" w:rsidTr="317CE0AD" w14:paraId="3EB8F2C1" w14:textId="77777777">
        <w:trPr>
          <w:trHeight w:val="68"/>
        </w:trPr>
        <w:tc>
          <w:tcPr>
            <w:tcW w:w="550" w:type="dxa"/>
            <w:tcMar/>
          </w:tcPr>
          <w:p w:rsidRPr="00DE6DDD" w:rsidR="00172D95" w:rsidP="317CE0AD" w:rsidRDefault="00891FA0" w14:paraId="12B71BD0" w14:textId="77777777">
            <w:pPr/>
            <w:r w:rsidR="00891FA0">
              <w:rPr/>
              <w:t>L</w:t>
            </w:r>
          </w:p>
          <w:p w:rsidRPr="00DE6DDD" w:rsidR="000459C8" w:rsidP="317CE0AD" w:rsidRDefault="000459C8" w14:paraId="0EBBC107" w14:textId="77777777">
            <w:pPr/>
            <w:r w:rsidR="000459C8">
              <w:rPr/>
              <w:t>M</w:t>
            </w:r>
          </w:p>
          <w:p w:rsidRPr="00DE6DDD" w:rsidR="008B4DCC" w:rsidP="317CE0AD" w:rsidRDefault="008B4DCC" w14:paraId="257151A4" w14:textId="77777777">
            <w:pPr/>
          </w:p>
          <w:p w:rsidRPr="00DE6DDD" w:rsidR="008B4DCC" w:rsidP="317CE0AD" w:rsidRDefault="008B4DCC" w14:paraId="11567361" w14:textId="0755BC60">
            <w:pPr/>
            <w:r w:rsidR="008B4DCC">
              <w:rPr/>
              <w:t>N</w:t>
            </w:r>
          </w:p>
        </w:tc>
        <w:tc>
          <w:tcPr>
            <w:tcW w:w="8520" w:type="dxa"/>
            <w:gridSpan w:val="2"/>
            <w:tcMar/>
          </w:tcPr>
          <w:p w:rsidRPr="00DE6DDD" w:rsidR="00172D95" w:rsidP="317CE0AD" w:rsidRDefault="003548AB" w14:paraId="419E2D7B" w14:textId="6C439CBA">
            <w:pPr/>
            <w:r w:rsidR="003548AB">
              <w:rPr/>
              <w:t>Carbon Neutral Agenda</w:t>
            </w:r>
          </w:p>
          <w:p w:rsidRPr="00DE6DDD" w:rsidR="000459C8" w:rsidP="317CE0AD" w:rsidRDefault="000459C8" w14:paraId="78E06BA0" w14:textId="0C88F4DE">
            <w:pPr/>
            <w:r w:rsidR="000459C8">
              <w:rPr/>
              <w:t xml:space="preserve">Bromley Council Requirements for Discharge </w:t>
            </w:r>
            <w:r w:rsidR="00F413E1">
              <w:rPr/>
              <w:t>to</w:t>
            </w:r>
            <w:r w:rsidR="000459C8">
              <w:rPr/>
              <w:t xml:space="preserve"> Assess (D2a) Services (Extension to the Standard Domiciliary Care Model.</w:t>
            </w:r>
          </w:p>
          <w:p w:rsidRPr="00DE6DDD" w:rsidR="000459C8" w:rsidP="317CE0AD" w:rsidRDefault="008B4DCC" w14:paraId="3C9517A5" w14:textId="70563AE4">
            <w:pPr/>
            <w:r w:rsidR="008B4DCC">
              <w:rPr/>
              <w:t xml:space="preserve">Domiciliary </w:t>
            </w:r>
            <w:r w:rsidR="00160CE6">
              <w:rPr/>
              <w:t>C</w:t>
            </w:r>
            <w:r w:rsidR="008B4DCC">
              <w:rPr/>
              <w:t xml:space="preserve">are Quality Assessment </w:t>
            </w:r>
            <w:r w:rsidR="00160CE6">
              <w:rPr/>
              <w:t>F</w:t>
            </w:r>
            <w:r w:rsidR="008B4DCC">
              <w:rPr/>
              <w:t>orm (QAF)</w:t>
            </w:r>
          </w:p>
        </w:tc>
      </w:tr>
      <w:tr w:rsidR="00172D95" w:rsidTr="317CE0AD" w14:paraId="7A18FAB1" w14:textId="77777777">
        <w:tc>
          <w:tcPr>
            <w:tcW w:w="550" w:type="dxa"/>
            <w:tcMar/>
          </w:tcPr>
          <w:p w:rsidR="00172D95" w:rsidP="00172D95" w:rsidRDefault="00172D95" w14:paraId="09E69653" w14:textId="3B54B565"/>
        </w:tc>
        <w:tc>
          <w:tcPr>
            <w:tcW w:w="8520" w:type="dxa"/>
            <w:gridSpan w:val="2"/>
            <w:tcMar/>
          </w:tcPr>
          <w:p w:rsidR="00172D95" w:rsidP="00172D95" w:rsidRDefault="00172D95" w14:paraId="24B2CAC0" w14:textId="77777777"/>
        </w:tc>
      </w:tr>
      <w:tr w:rsidR="00172D95" w:rsidTr="317CE0AD" w14:paraId="1A5FE77B" w14:textId="77777777">
        <w:tc>
          <w:tcPr>
            <w:tcW w:w="550" w:type="dxa"/>
            <w:tcMar/>
          </w:tcPr>
          <w:p w:rsidR="00172D95" w:rsidP="00172D95" w:rsidRDefault="00172D95" w14:paraId="196A2B26" w14:textId="77777777"/>
        </w:tc>
        <w:tc>
          <w:tcPr>
            <w:tcW w:w="8520" w:type="dxa"/>
            <w:gridSpan w:val="2"/>
            <w:tcMar/>
          </w:tcPr>
          <w:p w:rsidR="00172D95" w:rsidP="00172D95" w:rsidRDefault="00172D95" w14:paraId="19061BA9" w14:textId="77777777"/>
        </w:tc>
      </w:tr>
      <w:tr w:rsidR="00172D95" w:rsidTr="317CE0AD" w14:paraId="7F81C9CE" w14:textId="77777777">
        <w:tc>
          <w:tcPr>
            <w:tcW w:w="550" w:type="dxa"/>
            <w:tcMar/>
          </w:tcPr>
          <w:p w:rsidR="00172D95" w:rsidP="00172D95" w:rsidRDefault="00172D95" w14:paraId="2B565B6D" w14:textId="77777777"/>
          <w:p w:rsidR="00172D95" w:rsidP="00172D95" w:rsidRDefault="00172D95" w14:paraId="2AFE39A5" w14:textId="77777777"/>
        </w:tc>
        <w:tc>
          <w:tcPr>
            <w:tcW w:w="8520" w:type="dxa"/>
            <w:gridSpan w:val="2"/>
            <w:tcMar/>
          </w:tcPr>
          <w:p w:rsidRPr="005F07BB" w:rsidR="00172D95" w:rsidP="00172D95" w:rsidRDefault="00172D95" w14:paraId="1A4D716F" w14:textId="3025C764">
            <w:pPr>
              <w:jc w:val="center"/>
              <w:rPr>
                <w:b/>
                <w:bCs/>
              </w:rPr>
            </w:pPr>
            <w:r>
              <w:rPr>
                <w:b/>
                <w:bCs/>
              </w:rPr>
              <w:t>DEFINITIONS</w:t>
            </w:r>
          </w:p>
          <w:p w:rsidR="00172D95" w:rsidP="00172D95" w:rsidRDefault="00172D95" w14:paraId="2805742F" w14:textId="77777777"/>
          <w:p w:rsidR="00172D95" w:rsidP="00172D95" w:rsidRDefault="00172D95" w14:paraId="74470623" w14:textId="77777777">
            <w:r w:rsidRPr="00EB444F">
              <w:rPr>
                <w:b/>
                <w:bCs/>
              </w:rPr>
              <w:t>Care Manager:</w:t>
            </w:r>
            <w:r>
              <w:t xml:space="preserve"> A Registered and Qualified Care Manager employed by the Council to conduct Care Assessments and Reviews, as held under the Care Act 2015. </w:t>
            </w:r>
          </w:p>
          <w:p w:rsidR="00172D95" w:rsidP="00172D95" w:rsidRDefault="00172D95" w14:paraId="63C36F76" w14:textId="77777777"/>
          <w:p w:rsidR="00172D95" w:rsidP="00172D95" w:rsidRDefault="00172D95" w14:paraId="5B9800B8" w14:textId="77777777">
            <w:r w:rsidRPr="00EB444F">
              <w:rPr>
                <w:b/>
                <w:bCs/>
              </w:rPr>
              <w:t>Care Plan:</w:t>
            </w:r>
            <w:r>
              <w:t xml:space="preserve"> A document resulting from the Care Assessment detailing the social care needs of the Service User</w:t>
            </w:r>
          </w:p>
          <w:p w:rsidR="00172D95" w:rsidP="00172D95" w:rsidRDefault="00172D95" w14:paraId="71608089" w14:textId="77777777"/>
          <w:p w:rsidR="00172D95" w:rsidP="00172D95" w:rsidRDefault="00172D95" w14:paraId="1E3004FA" w14:textId="77777777">
            <w:r w:rsidRPr="00EB444F">
              <w:rPr>
                <w:b/>
                <w:bCs/>
              </w:rPr>
              <w:t>Service User:</w:t>
            </w:r>
            <w:r>
              <w:t xml:space="preserve"> The individual requiring a Care Assessment and receives care from the Provider</w:t>
            </w:r>
          </w:p>
          <w:p w:rsidR="00172D95" w:rsidP="00172D95" w:rsidRDefault="00172D95" w14:paraId="333BB261" w14:textId="77777777"/>
          <w:p w:rsidR="00172D95" w:rsidP="00172D95" w:rsidRDefault="00172D95" w14:paraId="1436F8A0" w14:textId="77777777">
            <w:r w:rsidRPr="00EB444F">
              <w:rPr>
                <w:b/>
                <w:bCs/>
              </w:rPr>
              <w:t>Provider:</w:t>
            </w:r>
            <w:r>
              <w:t xml:space="preserve"> The Domiciliary Care Agency whose care workers perform the care duties for the Service User</w:t>
            </w:r>
          </w:p>
          <w:p w:rsidR="00172D95" w:rsidP="00172D95" w:rsidRDefault="00172D95" w14:paraId="1BECCD3F" w14:textId="77777777"/>
          <w:p w:rsidR="00172D95" w:rsidP="00172D95" w:rsidRDefault="00172D95" w14:paraId="668AA96D" w14:textId="77777777">
            <w:r w:rsidRPr="00EB444F">
              <w:rPr>
                <w:b/>
                <w:bCs/>
              </w:rPr>
              <w:t>Care Worker:</w:t>
            </w:r>
            <w:r>
              <w:t xml:space="preserve"> Staff of the Domiciliary Care Agency </w:t>
            </w:r>
          </w:p>
          <w:p w:rsidR="00172D95" w:rsidP="00172D95" w:rsidRDefault="00172D95" w14:paraId="709295A2" w14:textId="77777777"/>
          <w:p w:rsidR="00172D95" w:rsidP="00172D95" w:rsidRDefault="00172D95" w14:paraId="42835C4A" w14:textId="77777777">
            <w:r w:rsidRPr="00EB444F">
              <w:rPr>
                <w:b/>
                <w:bCs/>
              </w:rPr>
              <w:t>Care &amp; Support Plan:</w:t>
            </w:r>
            <w:r>
              <w:t xml:space="preserve"> A document produced by the Provider detailing the care and support required for the Service User that includes the Service Users’ input alongside families. </w:t>
            </w:r>
          </w:p>
          <w:p w:rsidR="00172D95" w:rsidP="00172D95" w:rsidRDefault="00172D95" w14:paraId="44786736" w14:textId="77777777"/>
          <w:p w:rsidR="00172D95" w:rsidP="00172D95" w:rsidRDefault="00172D95" w14:paraId="75F628A2" w14:textId="5A1C64C6">
            <w:r w:rsidRPr="00EB444F">
              <w:rPr>
                <w:b/>
                <w:bCs/>
              </w:rPr>
              <w:t>Carers:</w:t>
            </w:r>
            <w:r>
              <w:t xml:space="preserve"> These are family members and other individuals engaged within the immediate lives of the Service User.</w:t>
            </w:r>
          </w:p>
        </w:tc>
      </w:tr>
      <w:tr w:rsidR="00172D95" w:rsidTr="317CE0AD" w14:paraId="29795E5C" w14:textId="77777777">
        <w:tc>
          <w:tcPr>
            <w:tcW w:w="550" w:type="dxa"/>
            <w:tcMar/>
          </w:tcPr>
          <w:p w:rsidR="00172D95" w:rsidP="00172D95" w:rsidRDefault="00172D95" w14:paraId="072B29A7" w14:textId="77777777"/>
        </w:tc>
        <w:tc>
          <w:tcPr>
            <w:tcW w:w="8520" w:type="dxa"/>
            <w:gridSpan w:val="2"/>
            <w:tcMar/>
          </w:tcPr>
          <w:p w:rsidR="00172D95" w:rsidP="00172D95" w:rsidRDefault="00172D95" w14:paraId="1DE9B2B4" w14:textId="77777777">
            <w:pPr>
              <w:rPr>
                <w:b/>
                <w:bCs/>
              </w:rPr>
            </w:pPr>
          </w:p>
        </w:tc>
      </w:tr>
    </w:tbl>
    <w:p w:rsidR="001E5C9A" w:rsidP="00956247" w:rsidRDefault="001E5C9A" w14:paraId="3127E6E3" w14:textId="77777777"/>
    <w:p w:rsidR="001E5C9A" w:rsidP="00956247" w:rsidRDefault="001E5C9A" w14:paraId="62D16077" w14:textId="77777777"/>
    <w:p w:rsidR="001E5C9A" w:rsidP="00956247" w:rsidRDefault="001E5C9A" w14:paraId="156E9272" w14:textId="77777777"/>
    <w:p w:rsidR="00B27D11" w:rsidP="00956247" w:rsidRDefault="00B27D11" w14:paraId="3631C73F" w14:textId="20BA2FC6"/>
    <w:p w:rsidR="00AC1F33" w:rsidRDefault="00AC1F33" w14:paraId="2EB590C8" w14:textId="77777777">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7"/>
        <w:gridCol w:w="8383"/>
      </w:tblGrid>
      <w:tr w:rsidR="0060075E" w:rsidTr="317CE0AD" w14:paraId="6353CAD9" w14:textId="77777777">
        <w:tc>
          <w:tcPr>
            <w:tcW w:w="0" w:type="auto"/>
            <w:gridSpan w:val="2"/>
            <w:tcMar/>
          </w:tcPr>
          <w:p w:rsidR="0060075E" w:rsidP="00956247" w:rsidRDefault="0060075E" w14:paraId="06801AC8" w14:textId="77777777">
            <w:pPr>
              <w:rPr>
                <w:b/>
              </w:rPr>
            </w:pPr>
            <w:r>
              <w:rPr>
                <w:b/>
              </w:rPr>
              <w:t>SECTION 1</w:t>
            </w:r>
          </w:p>
          <w:p w:rsidRPr="0060075E" w:rsidR="0060075E" w:rsidP="00956247" w:rsidRDefault="0060075E" w14:paraId="7B902120" w14:textId="77777777">
            <w:pPr>
              <w:rPr>
                <w:b/>
              </w:rPr>
            </w:pPr>
          </w:p>
        </w:tc>
      </w:tr>
      <w:tr w:rsidR="0060075E" w:rsidTr="317CE0AD" w14:paraId="0B97E726" w14:textId="77777777">
        <w:tc>
          <w:tcPr>
            <w:tcW w:w="0" w:type="auto"/>
            <w:tcMar/>
          </w:tcPr>
          <w:p w:rsidRPr="00E60675" w:rsidR="0060075E" w:rsidP="00E25D92" w:rsidRDefault="0060075E" w14:paraId="2099DB59" w14:textId="77777777">
            <w:pPr>
              <w:pStyle w:val="ListParagraph"/>
              <w:ind w:left="0"/>
              <w:rPr>
                <w:b/>
                <w:bCs/>
              </w:rPr>
            </w:pPr>
            <w:r w:rsidRPr="00E60675">
              <w:rPr>
                <w:b/>
                <w:bCs/>
              </w:rPr>
              <w:t>1.</w:t>
            </w:r>
          </w:p>
        </w:tc>
        <w:tc>
          <w:tcPr>
            <w:tcW w:w="0" w:type="auto"/>
            <w:tcMar/>
          </w:tcPr>
          <w:p w:rsidRPr="006C71FF" w:rsidR="0060075E" w:rsidP="317CE0AD" w:rsidRDefault="00034FF0" w14:paraId="4980AA1E" w14:textId="77777777">
            <w:pPr>
              <w:rPr>
                <w:b w:val="1"/>
                <w:bCs w:val="1"/>
              </w:rPr>
            </w:pPr>
            <w:r w:rsidRPr="317CE0AD" w:rsidR="5F6F81D7">
              <w:rPr>
                <w:b w:val="1"/>
                <w:bCs w:val="1"/>
              </w:rPr>
              <w:t>INTRODUCTION</w:t>
            </w:r>
          </w:p>
          <w:p w:rsidRPr="006C71FF" w:rsidR="00E25D92" w:rsidP="317CE0AD" w:rsidRDefault="00E25D92" w14:paraId="680B10FF" w14:textId="77777777">
            <w:pPr>
              <w:rPr>
                <w:b w:val="1"/>
                <w:bCs w:val="1"/>
              </w:rPr>
            </w:pPr>
          </w:p>
        </w:tc>
      </w:tr>
      <w:tr w:rsidR="0060075E" w:rsidTr="317CE0AD" w14:paraId="3CCE8824" w14:textId="77777777">
        <w:tc>
          <w:tcPr>
            <w:tcW w:w="0" w:type="auto"/>
            <w:tcMar/>
          </w:tcPr>
          <w:p w:rsidR="0060075E" w:rsidP="00E25D92" w:rsidRDefault="0060075E" w14:paraId="5D8B4E7B" w14:textId="77777777">
            <w:r>
              <w:t>1.1</w:t>
            </w:r>
          </w:p>
        </w:tc>
        <w:tc>
          <w:tcPr>
            <w:tcW w:w="0" w:type="auto"/>
            <w:tcMar/>
          </w:tcPr>
          <w:p w:rsidRPr="006C71FF" w:rsidR="00F10F8A" w:rsidP="317CE0AD" w:rsidRDefault="0060075E" w14:paraId="0AEB5DA4" w14:textId="77777777">
            <w:pPr/>
            <w:r w:rsidR="7099ACD9">
              <w:rPr/>
              <w:t xml:space="preserve">This service specification relates to </w:t>
            </w:r>
            <w:r w:rsidR="009B5040">
              <w:rPr/>
              <w:t>Domiciliary Care</w:t>
            </w:r>
            <w:r w:rsidR="7099ACD9">
              <w:rPr/>
              <w:t xml:space="preserve"> Services for Adults (including older people), children and young people across the London Borough of Bromley.</w:t>
            </w:r>
            <w:r w:rsidR="38C23DFF">
              <w:rPr/>
              <w:t xml:space="preserve"> </w:t>
            </w:r>
          </w:p>
          <w:p w:rsidRPr="006C71FF" w:rsidR="005D0CA0" w:rsidP="317CE0AD" w:rsidRDefault="005D0CA0" w14:paraId="1999D008" w14:textId="424C79D9">
            <w:pPr/>
          </w:p>
        </w:tc>
      </w:tr>
      <w:tr w:rsidR="0060075E" w:rsidTr="317CE0AD" w14:paraId="26ABC529" w14:textId="77777777">
        <w:tc>
          <w:tcPr>
            <w:tcW w:w="0" w:type="auto"/>
            <w:tcMar/>
          </w:tcPr>
          <w:p w:rsidR="0060075E" w:rsidP="00956247" w:rsidRDefault="0060075E" w14:paraId="5A49A09F" w14:textId="77777777">
            <w:r>
              <w:t>1.2</w:t>
            </w:r>
          </w:p>
        </w:tc>
        <w:tc>
          <w:tcPr>
            <w:tcW w:w="0" w:type="auto"/>
            <w:tcMar/>
          </w:tcPr>
          <w:p w:rsidRPr="006C71FF" w:rsidR="0060075E" w:rsidP="317CE0AD" w:rsidRDefault="0060075E" w14:paraId="55A3E1E8" w14:textId="1612FB3D">
            <w:pPr/>
            <w:r w:rsidR="7099ACD9">
              <w:rPr/>
              <w:t xml:space="preserve">The </w:t>
            </w:r>
            <w:r w:rsidR="34F1DB66">
              <w:rPr/>
              <w:t>S</w:t>
            </w:r>
            <w:r w:rsidR="7099ACD9">
              <w:rPr/>
              <w:t>ervice</w:t>
            </w:r>
            <w:r w:rsidR="78F179BD">
              <w:rPr/>
              <w:t xml:space="preserve"> </w:t>
            </w:r>
            <w:r w:rsidR="2BA86D21">
              <w:rPr/>
              <w:t xml:space="preserve">Specification </w:t>
            </w:r>
            <w:r w:rsidR="57493705">
              <w:rPr/>
              <w:t xml:space="preserve">sets out to support </w:t>
            </w:r>
            <w:r w:rsidR="7099ACD9">
              <w:rPr/>
              <w:t>chang</w:t>
            </w:r>
            <w:r w:rsidR="57493705">
              <w:rPr/>
              <w:t xml:space="preserve">ing </w:t>
            </w:r>
            <w:r w:rsidR="7099ACD9">
              <w:rPr/>
              <w:t xml:space="preserve">the way </w:t>
            </w:r>
            <w:r w:rsidR="009B5040">
              <w:rPr/>
              <w:t>Domiciliary Care</w:t>
            </w:r>
            <w:r w:rsidR="7099ACD9">
              <w:rPr/>
              <w:t xml:space="preserve"> will be delivered in Bromley</w:t>
            </w:r>
            <w:r w:rsidR="763DB4A9">
              <w:rPr/>
              <w:t xml:space="preserve"> by </w:t>
            </w:r>
            <w:r w:rsidR="7099ACD9">
              <w:rPr/>
              <w:t>support</w:t>
            </w:r>
            <w:r w:rsidR="763DB4A9">
              <w:rPr/>
              <w:t>ing</w:t>
            </w:r>
            <w:r w:rsidR="7099ACD9">
              <w:rPr/>
              <w:t xml:space="preserve"> </w:t>
            </w:r>
            <w:r w:rsidR="763DB4A9">
              <w:rPr/>
              <w:t>Service Users</w:t>
            </w:r>
            <w:r w:rsidR="7099ACD9">
              <w:rPr/>
              <w:t xml:space="preserve"> to </w:t>
            </w:r>
            <w:r w:rsidR="7099ACD9">
              <w:rPr/>
              <w:t>maintain</w:t>
            </w:r>
            <w:r w:rsidR="7099ACD9">
              <w:rPr/>
              <w:t xml:space="preserve"> or increase their independence</w:t>
            </w:r>
            <w:r w:rsidR="19991D57">
              <w:rPr/>
              <w:t xml:space="preserve"> </w:t>
            </w:r>
            <w:r w:rsidR="19991D57">
              <w:rPr/>
              <w:t>in order</w:t>
            </w:r>
            <w:r w:rsidR="66638DCE">
              <w:rPr/>
              <w:t xml:space="preserve"> to</w:t>
            </w:r>
            <w:r w:rsidR="66638DCE">
              <w:rPr/>
              <w:t xml:space="preserve"> have a positive impact on their health and well-being</w:t>
            </w:r>
            <w:r w:rsidR="66638DCE">
              <w:rPr/>
              <w:t>.</w:t>
            </w:r>
            <w:r w:rsidR="57493705">
              <w:rPr/>
              <w:t xml:space="preserve">  </w:t>
            </w:r>
            <w:r w:rsidR="57493705">
              <w:rPr/>
              <w:t>This is part of a wider programme of work to refresh our commissioning priorities and develop the practice of our assessment and care management teams</w:t>
            </w:r>
          </w:p>
          <w:p w:rsidRPr="006C71FF" w:rsidR="00F10F8A" w:rsidP="317CE0AD" w:rsidRDefault="00F10F8A" w14:paraId="0B1E5B93" w14:textId="77777777">
            <w:pPr/>
          </w:p>
        </w:tc>
      </w:tr>
      <w:tr w:rsidR="0060075E" w:rsidTr="317CE0AD" w14:paraId="7551C56B" w14:textId="77777777">
        <w:tc>
          <w:tcPr>
            <w:tcW w:w="0" w:type="auto"/>
            <w:tcMar/>
          </w:tcPr>
          <w:p w:rsidR="0060075E" w:rsidP="00956247" w:rsidRDefault="00E25D92" w14:paraId="26B7768F" w14:textId="77777777">
            <w:r>
              <w:t>1.3</w:t>
            </w:r>
          </w:p>
        </w:tc>
        <w:tc>
          <w:tcPr>
            <w:tcW w:w="0" w:type="auto"/>
            <w:tcMar/>
          </w:tcPr>
          <w:p w:rsidRPr="006C71FF" w:rsidR="002C66E7" w:rsidP="317CE0AD" w:rsidRDefault="002C66E7" w14:paraId="73D8A624" w14:textId="1073FE9C">
            <w:pPr/>
            <w:r w:rsidR="04E21132">
              <w:rPr/>
              <w:t>Th</w:t>
            </w:r>
            <w:r w:rsidR="2BA86D21">
              <w:rPr/>
              <w:t>is</w:t>
            </w:r>
            <w:r w:rsidR="04E21132">
              <w:rPr/>
              <w:t xml:space="preserve"> remodelling of the </w:t>
            </w:r>
            <w:r w:rsidR="009B5040">
              <w:rPr/>
              <w:t>Domiciliary Care</w:t>
            </w:r>
            <w:r w:rsidR="04E21132">
              <w:rPr/>
              <w:t xml:space="preserve"> Services offers a more streamlined experience for </w:t>
            </w:r>
            <w:r w:rsidR="00D81AFA">
              <w:rPr/>
              <w:t>Service User</w:t>
            </w:r>
            <w:r w:rsidR="00E2739C">
              <w:rPr/>
              <w:t>s</w:t>
            </w:r>
            <w:r w:rsidR="04E21132">
              <w:rPr/>
              <w:t>. Our goals are:</w:t>
            </w:r>
          </w:p>
          <w:p w:rsidRPr="006C71FF" w:rsidR="002C66E7" w:rsidP="317CE0AD" w:rsidRDefault="002C66E7" w14:paraId="596A9F33" w14:textId="77777777">
            <w:pPr/>
          </w:p>
          <w:p w:rsidRPr="006C71FF" w:rsidR="002C66E7" w:rsidP="317CE0AD" w:rsidRDefault="002C66E7" w14:paraId="6A6A458F" w14:textId="77777777">
            <w:pPr>
              <w:pStyle w:val="ListParagraph"/>
              <w:numPr>
                <w:ilvl w:val="0"/>
                <w:numId w:val="2"/>
              </w:numPr>
              <w:rPr/>
            </w:pPr>
            <w:r w:rsidR="04E21132">
              <w:rPr/>
              <w:t xml:space="preserve">Putting </w:t>
            </w:r>
            <w:r w:rsidR="00D81AFA">
              <w:rPr/>
              <w:t>Service User</w:t>
            </w:r>
            <w:r w:rsidR="00E2739C">
              <w:rPr/>
              <w:t>s</w:t>
            </w:r>
            <w:r w:rsidR="04E21132">
              <w:rPr/>
              <w:t xml:space="preserve"> first;</w:t>
            </w:r>
          </w:p>
          <w:p w:rsidRPr="006C71FF" w:rsidR="002C66E7" w:rsidP="317CE0AD" w:rsidRDefault="002C66E7" w14:paraId="09FB7D95" w14:textId="2342823D">
            <w:pPr>
              <w:pStyle w:val="ListParagraph"/>
              <w:numPr>
                <w:ilvl w:val="0"/>
                <w:numId w:val="2"/>
              </w:numPr>
              <w:rPr/>
            </w:pPr>
            <w:r w:rsidR="04E21132">
              <w:rPr/>
              <w:t xml:space="preserve">Protecting the most vulnerable </w:t>
            </w:r>
            <w:r w:rsidR="00341FD4">
              <w:rPr/>
              <w:t>Service Users</w:t>
            </w:r>
            <w:r w:rsidR="04E21132">
              <w:rPr/>
              <w:t>;</w:t>
            </w:r>
          </w:p>
          <w:p w:rsidRPr="006C71FF" w:rsidR="002C66E7" w:rsidP="317CE0AD" w:rsidRDefault="002C66E7" w14:paraId="100D6F8F" w14:textId="77777777">
            <w:pPr>
              <w:pStyle w:val="ListParagraph"/>
              <w:numPr>
                <w:ilvl w:val="0"/>
                <w:numId w:val="2"/>
              </w:numPr>
              <w:rPr/>
            </w:pPr>
            <w:r w:rsidR="04E21132">
              <w:rPr/>
              <w:t>Promoting self-reliance and personal responsibility;</w:t>
            </w:r>
          </w:p>
          <w:p w:rsidRPr="006C71FF" w:rsidR="002C66E7" w:rsidP="317CE0AD" w:rsidRDefault="002C66E7" w14:paraId="6E7D7DCA" w14:textId="77777777">
            <w:pPr>
              <w:pStyle w:val="ListParagraph"/>
              <w:numPr>
                <w:ilvl w:val="0"/>
                <w:numId w:val="2"/>
              </w:numPr>
              <w:rPr/>
            </w:pPr>
            <w:r w:rsidR="04E21132">
              <w:rPr/>
              <w:t>Enabling better care experiences and outcomes;</w:t>
            </w:r>
          </w:p>
          <w:p w:rsidRPr="006C71FF" w:rsidR="002C66E7" w:rsidP="317CE0AD" w:rsidRDefault="002C66E7" w14:paraId="5F4F9B1A" w14:textId="77777777">
            <w:pPr>
              <w:pStyle w:val="ListParagraph"/>
              <w:numPr>
                <w:ilvl w:val="0"/>
                <w:numId w:val="2"/>
              </w:numPr>
              <w:rPr/>
            </w:pPr>
            <w:r w:rsidR="04E21132">
              <w:rPr/>
              <w:t>Striking a balance between empowerment and safeguarding;</w:t>
            </w:r>
          </w:p>
          <w:p w:rsidRPr="006C71FF" w:rsidR="00003531" w:rsidP="317CE0AD" w:rsidRDefault="002C66E7" w14:paraId="0BFE23DE" w14:textId="77777777">
            <w:pPr>
              <w:pStyle w:val="ListParagraph"/>
              <w:numPr>
                <w:ilvl w:val="0"/>
                <w:numId w:val="2"/>
              </w:numPr>
              <w:rPr/>
            </w:pPr>
            <w:r w:rsidR="04E21132">
              <w:rPr/>
              <w:t>Strengthening the relationships with key partners to deliver improved outcomes and deliver greater productivity;</w:t>
            </w:r>
          </w:p>
          <w:p w:rsidRPr="006C71FF" w:rsidR="00F10F8A" w:rsidP="317CE0AD" w:rsidRDefault="002C66E7" w14:paraId="2FB2B2F2" w14:textId="2936ACF2">
            <w:pPr>
              <w:pStyle w:val="ListParagraph"/>
              <w:numPr>
                <w:ilvl w:val="0"/>
                <w:numId w:val="2"/>
              </w:numPr>
              <w:rPr/>
            </w:pPr>
            <w:r w:rsidR="04E21132">
              <w:rPr/>
              <w:t xml:space="preserve">Delivering value for money while </w:t>
            </w:r>
            <w:r w:rsidR="04E21132">
              <w:rPr/>
              <w:t>maintaining</w:t>
            </w:r>
            <w:r w:rsidR="04E21132">
              <w:rPr/>
              <w:t xml:space="preserve"> a </w:t>
            </w:r>
            <w:r w:rsidR="37823705">
              <w:rPr/>
              <w:t>high-quality</w:t>
            </w:r>
            <w:r w:rsidR="04E21132">
              <w:rPr/>
              <w:t xml:space="preserve"> service</w:t>
            </w:r>
          </w:p>
          <w:p w:rsidRPr="006C71FF" w:rsidR="00003531" w:rsidP="317CE0AD" w:rsidRDefault="00003531" w14:paraId="7587C9B3" w14:textId="77777777">
            <w:pPr>
              <w:pStyle w:val="ListParagraph"/>
            </w:pPr>
          </w:p>
        </w:tc>
      </w:tr>
      <w:tr w:rsidR="0060075E" w:rsidTr="317CE0AD" w14:paraId="7198D423" w14:textId="77777777">
        <w:tc>
          <w:tcPr>
            <w:tcW w:w="0" w:type="auto"/>
            <w:tcMar/>
          </w:tcPr>
          <w:p w:rsidR="0060075E" w:rsidP="00956247" w:rsidRDefault="00F10F8A" w14:paraId="5D0FA191" w14:textId="77777777">
            <w:r>
              <w:t>1.4</w:t>
            </w:r>
          </w:p>
        </w:tc>
        <w:tc>
          <w:tcPr>
            <w:tcW w:w="0" w:type="auto"/>
            <w:tcMar/>
          </w:tcPr>
          <w:p w:rsidRPr="006C71FF" w:rsidR="0060075E" w:rsidP="317CE0AD" w:rsidRDefault="006079D0" w14:paraId="3BB60FB8" w14:textId="6009052F">
            <w:pPr/>
            <w:r w:rsidR="4EC5912F">
              <w:rPr/>
              <w:t xml:space="preserve">At the heart of </w:t>
            </w:r>
            <w:r w:rsidR="04E21132">
              <w:rPr/>
              <w:t xml:space="preserve">the Council’s </w:t>
            </w:r>
            <w:r w:rsidR="475FF20D">
              <w:rPr/>
              <w:t xml:space="preserve">vision of a good </w:t>
            </w:r>
            <w:r w:rsidR="04E21132">
              <w:rPr/>
              <w:t xml:space="preserve">Domiciliary Care service </w:t>
            </w:r>
            <w:r w:rsidR="475FF20D">
              <w:rPr/>
              <w:t xml:space="preserve">strengths-based </w:t>
            </w:r>
            <w:r w:rsidR="04E21132">
              <w:rPr/>
              <w:t xml:space="preserve">&amp; outcomes based enabling </w:t>
            </w:r>
            <w:r w:rsidR="475FF20D">
              <w:rPr/>
              <w:t>care and support, which meets the needs and aspirations of people enabling them to live happy and fulfilled lives in their own homes and communities.</w:t>
            </w:r>
          </w:p>
          <w:p w:rsidRPr="006C71FF" w:rsidR="00F10F8A" w:rsidP="317CE0AD" w:rsidRDefault="00F10F8A" w14:paraId="5285C9BA" w14:textId="77777777">
            <w:pPr/>
          </w:p>
        </w:tc>
      </w:tr>
      <w:tr w:rsidR="0060075E" w:rsidTr="317CE0AD" w14:paraId="2E77FA6E" w14:textId="77777777">
        <w:tc>
          <w:tcPr>
            <w:tcW w:w="0" w:type="auto"/>
            <w:tcMar/>
          </w:tcPr>
          <w:p w:rsidR="0060075E" w:rsidP="00956247" w:rsidRDefault="00F10F8A" w14:paraId="0F0F2E51" w14:textId="77777777">
            <w:r>
              <w:t>1.5</w:t>
            </w:r>
          </w:p>
        </w:tc>
        <w:tc>
          <w:tcPr>
            <w:tcW w:w="0" w:type="auto"/>
            <w:tcMar/>
          </w:tcPr>
          <w:p w:rsidRPr="006C71FF" w:rsidR="00D709C3" w:rsidP="317CE0AD" w:rsidRDefault="00F10F8A" w14:paraId="6C07DDA2" w14:textId="713D0B94">
            <w:pPr/>
            <w:r w:rsidR="475FF20D">
              <w:rPr/>
              <w:t xml:space="preserve">The Council </w:t>
            </w:r>
            <w:r w:rsidR="475FF20D">
              <w:rPr/>
              <w:t>seeks</w:t>
            </w:r>
            <w:r w:rsidR="475FF20D">
              <w:rPr/>
              <w:t xml:space="preserve"> to introduce innovation and different approaches to </w:t>
            </w:r>
            <w:r w:rsidR="009B5040">
              <w:rPr/>
              <w:t>Domiciliary Care</w:t>
            </w:r>
            <w:r w:rsidR="475FF20D">
              <w:rPr/>
              <w:t xml:space="preserve"> services</w:t>
            </w:r>
            <w:r w:rsidR="475FF20D">
              <w:rPr/>
              <w:t xml:space="preserve">.  </w:t>
            </w:r>
            <w:r w:rsidR="69234A74">
              <w:rPr/>
              <w:t xml:space="preserve">This Service Specification seeks to implement </w:t>
            </w:r>
            <w:r w:rsidR="00BD5267">
              <w:rPr/>
              <w:t>three</w:t>
            </w:r>
            <w:r w:rsidR="69234A74">
              <w:rPr/>
              <w:t xml:space="preserve"> new initiatives. </w:t>
            </w:r>
          </w:p>
          <w:p w:rsidRPr="006C71FF" w:rsidR="00D21DD5" w:rsidP="317CE0AD" w:rsidRDefault="00D21DD5" w14:paraId="35AAD25F" w14:textId="77777777">
            <w:pPr/>
          </w:p>
          <w:p w:rsidRPr="006C71FF" w:rsidR="00F10F8A" w:rsidP="317CE0AD" w:rsidRDefault="008463A9" w14:paraId="4C400B9E" w14:textId="03089012">
            <w:pPr>
              <w:ind w:left="771" w:hanging="771"/>
            </w:pPr>
            <w:r w:rsidR="34F1DB66">
              <w:rPr/>
              <w:t xml:space="preserve">1.5.1    </w:t>
            </w:r>
            <w:r w:rsidR="5DDD1A79">
              <w:rPr/>
              <w:t xml:space="preserve">Firstly, </w:t>
            </w:r>
            <w:r w:rsidR="00D81AFA">
              <w:rPr/>
              <w:t>Provider</w:t>
            </w:r>
            <w:r w:rsidR="475FF20D">
              <w:rPr/>
              <w:t xml:space="preserve">s will </w:t>
            </w:r>
            <w:r w:rsidR="475FF20D">
              <w:rPr/>
              <w:t>assist</w:t>
            </w:r>
            <w:r w:rsidR="475FF20D">
              <w:rPr/>
              <w:t xml:space="preserve"> the Council to manage and reduce demand for </w:t>
            </w:r>
            <w:r w:rsidR="009B5040">
              <w:rPr/>
              <w:t>Domiciliary Care</w:t>
            </w:r>
            <w:r w:rsidR="475FF20D">
              <w:rPr/>
              <w:t xml:space="preserve"> by providing services that are outcome-based and enabling. </w:t>
            </w:r>
            <w:r w:rsidR="00D81AFA">
              <w:rPr/>
              <w:t>Provider</w:t>
            </w:r>
            <w:r w:rsidR="475FF20D">
              <w:rPr/>
              <w:t xml:space="preserve">s will, over the duration of the contract, increasingly become involved in the wider aspects of </w:t>
            </w:r>
            <w:r w:rsidR="6869D0DD">
              <w:rPr/>
              <w:t xml:space="preserve">a </w:t>
            </w:r>
            <w:r w:rsidR="00D81AFA">
              <w:rPr/>
              <w:t>Service User</w:t>
            </w:r>
            <w:r w:rsidR="00E2739C">
              <w:rPr/>
              <w:t>s</w:t>
            </w:r>
            <w:r w:rsidR="06539D2D">
              <w:rPr/>
              <w:t xml:space="preserve"> </w:t>
            </w:r>
            <w:r w:rsidR="475FF20D">
              <w:rPr/>
              <w:t xml:space="preserve">well-being, such as supporting people to address social isolation and loneliness. </w:t>
            </w:r>
          </w:p>
          <w:p w:rsidRPr="006C71FF" w:rsidR="001B2346" w:rsidP="317CE0AD" w:rsidRDefault="001B2346" w14:paraId="7BE8D673" w14:textId="0036AAB8">
            <w:pPr/>
          </w:p>
        </w:tc>
      </w:tr>
      <w:tr w:rsidR="0060075E" w:rsidTr="317CE0AD" w14:paraId="45CCBE08" w14:textId="77777777">
        <w:tc>
          <w:tcPr>
            <w:tcW w:w="0" w:type="auto"/>
            <w:tcMar/>
          </w:tcPr>
          <w:p w:rsidR="0060075E" w:rsidP="00956247" w:rsidRDefault="008463A9" w14:paraId="4BCF2327" w14:textId="787AFD03">
            <w:r>
              <w:t xml:space="preserve"> </w:t>
            </w:r>
          </w:p>
        </w:tc>
        <w:tc>
          <w:tcPr>
            <w:tcW w:w="0" w:type="auto"/>
            <w:tcMar/>
          </w:tcPr>
          <w:p w:rsidRPr="006C71FF" w:rsidR="0060075E" w:rsidP="317CE0AD" w:rsidRDefault="008463A9" w14:paraId="64847D29" w14:textId="47F5BD31">
            <w:pPr>
              <w:ind w:left="771" w:hanging="771"/>
            </w:pPr>
            <w:r w:rsidR="34F1DB66">
              <w:rPr/>
              <w:t xml:space="preserve">1.5.2   </w:t>
            </w:r>
            <w:r w:rsidR="5DDD1A79">
              <w:rPr/>
              <w:t>Secondly</w:t>
            </w:r>
            <w:r w:rsidR="475FF20D">
              <w:rPr/>
              <w:t xml:space="preserve">, the primary model of delivering care will be via a patch model and is reliant on </w:t>
            </w:r>
            <w:r w:rsidR="6869D0DD">
              <w:rPr/>
              <w:t>Patch Providers</w:t>
            </w:r>
            <w:r w:rsidR="41048D0B">
              <w:rPr/>
              <w:t xml:space="preserve"> to accept packages of care</w:t>
            </w:r>
            <w:r w:rsidR="475FF20D">
              <w:rPr/>
              <w:t xml:space="preserve">. The patches will be divided into four quartiles of the borough with up to two patch </w:t>
            </w:r>
            <w:r w:rsidR="00D81AFA">
              <w:rPr/>
              <w:t>Provider</w:t>
            </w:r>
            <w:r w:rsidR="475FF20D">
              <w:rPr/>
              <w:t>s in each quartile</w:t>
            </w:r>
            <w:r w:rsidR="299C051F">
              <w:rPr/>
              <w:t xml:space="preserve">, except the south quartile where there will be one patch </w:t>
            </w:r>
            <w:r w:rsidR="00D81AFA">
              <w:rPr/>
              <w:t>Provider</w:t>
            </w:r>
            <w:r w:rsidR="7715F6DB">
              <w:rPr/>
              <w:t xml:space="preserve"> and East will have three providers</w:t>
            </w:r>
            <w:r w:rsidR="475FF20D">
              <w:rPr/>
              <w:t>.</w:t>
            </w:r>
          </w:p>
          <w:p w:rsidRPr="006C71FF" w:rsidR="00F10F8A" w:rsidP="317CE0AD" w:rsidRDefault="00F10F8A" w14:paraId="49C2809C" w14:textId="77777777">
            <w:pPr/>
          </w:p>
        </w:tc>
      </w:tr>
      <w:tr w:rsidR="00F10F8A" w:rsidTr="317CE0AD" w14:paraId="0CEAD2FE" w14:textId="77777777">
        <w:tc>
          <w:tcPr>
            <w:tcW w:w="0" w:type="auto"/>
            <w:tcMar/>
          </w:tcPr>
          <w:p w:rsidR="00F10F8A" w:rsidP="00956247" w:rsidRDefault="00F10F8A" w14:paraId="5AA31F2F" w14:textId="21494E48"/>
        </w:tc>
        <w:tc>
          <w:tcPr>
            <w:tcW w:w="0" w:type="auto"/>
            <w:tcMar/>
          </w:tcPr>
          <w:p w:rsidRPr="006C71FF" w:rsidR="00F10F8A" w:rsidP="317CE0AD" w:rsidRDefault="000A71A6" w14:paraId="3EF02597" w14:textId="1890B021">
            <w:pPr>
              <w:ind w:left="760" w:hanging="760"/>
            </w:pPr>
            <w:r w:rsidR="1C75AB38">
              <w:rPr/>
              <w:t>1.5.3 W</w:t>
            </w:r>
            <w:r w:rsidR="1C75AB38">
              <w:rPr/>
              <w:t>hen</w:t>
            </w:r>
            <w:r w:rsidR="475FF20D">
              <w:rPr/>
              <w:t xml:space="preserve"> </w:t>
            </w:r>
            <w:r w:rsidR="20C79759">
              <w:rPr/>
              <w:t xml:space="preserve">Patch </w:t>
            </w:r>
            <w:r w:rsidR="00D81AFA">
              <w:rPr/>
              <w:t>Provider</w:t>
            </w:r>
            <w:r w:rsidR="475FF20D">
              <w:rPr/>
              <w:t xml:space="preserve">s are unable to accept the care package, then </w:t>
            </w:r>
            <w:r w:rsidR="2CBC4516">
              <w:rPr/>
              <w:t xml:space="preserve">  </w:t>
            </w:r>
            <w:r w:rsidR="475FF20D">
              <w:rPr/>
              <w:t>the</w:t>
            </w:r>
            <w:r w:rsidR="2CBC4516">
              <w:rPr/>
              <w:t xml:space="preserve"> </w:t>
            </w:r>
            <w:r w:rsidR="7A9D4677">
              <w:rPr/>
              <w:t xml:space="preserve">Framework </w:t>
            </w:r>
            <w:r w:rsidR="00D81AFA">
              <w:rPr/>
              <w:t>Provider</w:t>
            </w:r>
            <w:r w:rsidR="475FF20D">
              <w:rPr/>
              <w:t>s</w:t>
            </w:r>
            <w:r w:rsidR="34F1DB66">
              <w:rPr/>
              <w:t xml:space="preserve">, </w:t>
            </w:r>
            <w:r w:rsidR="475FF20D">
              <w:rPr/>
              <w:t xml:space="preserve">which </w:t>
            </w:r>
            <w:r w:rsidR="34F1DB66">
              <w:rPr/>
              <w:t xml:space="preserve">will </w:t>
            </w:r>
            <w:r w:rsidR="475FF20D">
              <w:rPr/>
              <w:t>operate</w:t>
            </w:r>
            <w:r w:rsidR="475FF20D">
              <w:rPr/>
              <w:t xml:space="preserve"> borough-wide</w:t>
            </w:r>
            <w:r w:rsidR="34F1DB66">
              <w:rPr/>
              <w:t>,</w:t>
            </w:r>
            <w:r w:rsidR="475FF20D">
              <w:rPr/>
              <w:t xml:space="preserve"> will be </w:t>
            </w:r>
            <w:r w:rsidR="5F0EB79D">
              <w:rPr/>
              <w:t xml:space="preserve">given the </w:t>
            </w:r>
            <w:r w:rsidR="12958FB8">
              <w:rPr/>
              <w:t>opportunity to</w:t>
            </w:r>
            <w:r w:rsidR="475FF20D">
              <w:rPr/>
              <w:t xml:space="preserve"> bid for the care packages.</w:t>
            </w:r>
          </w:p>
          <w:p w:rsidRPr="006C71FF" w:rsidR="00F10F8A" w:rsidP="317CE0AD" w:rsidRDefault="00F10F8A" w14:paraId="1DDEF1B1" w14:textId="77777777">
            <w:pPr/>
          </w:p>
        </w:tc>
      </w:tr>
      <w:tr w:rsidR="00F10F8A" w:rsidTr="317CE0AD" w14:paraId="3EC3C94F" w14:textId="77777777">
        <w:tc>
          <w:tcPr>
            <w:tcW w:w="0" w:type="auto"/>
            <w:tcMar/>
          </w:tcPr>
          <w:p w:rsidR="006848B1" w:rsidP="00792DCA" w:rsidRDefault="006848B1" w14:paraId="27AD1CE3" w14:textId="4BCDA00E"/>
        </w:tc>
        <w:tc>
          <w:tcPr>
            <w:tcW w:w="0" w:type="auto"/>
            <w:tcMar/>
          </w:tcPr>
          <w:p w:rsidRPr="006C71FF" w:rsidR="00EB4D1B" w:rsidP="317CE0AD" w:rsidRDefault="00792DCA" w14:paraId="7787381D" w14:textId="78346937">
            <w:pPr>
              <w:spacing w:after="200" w:line="276" w:lineRule="auto"/>
              <w:contextualSpacing/>
              <w:rPr>
                <w:rFonts w:eastAsia="Calibri" w:cs="Arial" w:eastAsiaTheme="minorAscii"/>
                <w:lang w:eastAsia="en-US"/>
              </w:rPr>
            </w:pPr>
            <w:r w:rsidR="5F0EB79D">
              <w:rPr/>
              <w:t>1.5.</w:t>
            </w:r>
            <w:r w:rsidR="4FEC1F72">
              <w:rPr/>
              <w:t>4</w:t>
            </w:r>
            <w:r w:rsidR="5F0EB79D">
              <w:rPr/>
              <w:t xml:space="preserve"> </w:t>
            </w:r>
            <w:r w:rsidR="7B451EF6">
              <w:rPr/>
              <w:t xml:space="preserve"> The</w:t>
            </w:r>
            <w:r w:rsidR="7B451EF6">
              <w:rPr/>
              <w:t xml:space="preserve"> </w:t>
            </w:r>
            <w:r w:rsidR="10BFD580">
              <w:rPr/>
              <w:t xml:space="preserve">Locality based </w:t>
            </w:r>
            <w:r w:rsidRPr="317CE0AD" w:rsidR="2FEE4D09">
              <w:rPr>
                <w:rFonts w:ascii="Calibri" w:hAnsi="Calibri" w:eastAsia="Calibri" w:cs="Arial" w:asciiTheme="minorAscii" w:hAnsiTheme="minorAscii" w:eastAsiaTheme="minorAscii" w:cstheme="minorBidi"/>
                <w:lang w:eastAsia="en-US"/>
              </w:rPr>
              <w:t xml:space="preserve">Domiciliary </w:t>
            </w:r>
            <w:r w:rsidRPr="317CE0AD" w:rsidR="2FEE4D09">
              <w:rPr>
                <w:rFonts w:eastAsia="Calibri" w:cs="Arial" w:eastAsiaTheme="minorAscii"/>
                <w:lang w:eastAsia="en-US"/>
              </w:rPr>
              <w:t xml:space="preserve">Care service model from the </w:t>
            </w:r>
            <w:r w:rsidRPr="317CE0AD" w:rsidR="2FEE4D09">
              <w:rPr>
                <w:rFonts w:eastAsia="Calibri" w:cs="Arial" w:eastAsiaTheme="minorAscii"/>
                <w:lang w:eastAsia="en-US"/>
              </w:rPr>
              <w:t>27</w:t>
            </w:r>
            <w:r w:rsidRPr="317CE0AD" w:rsidR="2FEE4D09">
              <w:rPr>
                <w:rFonts w:eastAsia="Calibri" w:cs="Arial" w:eastAsiaTheme="minorAscii"/>
                <w:vertAlign w:val="superscript"/>
                <w:lang w:eastAsia="en-US"/>
              </w:rPr>
              <w:t>th</w:t>
            </w:r>
            <w:r w:rsidRPr="317CE0AD" w:rsidR="2FEE4D09">
              <w:rPr>
                <w:rFonts w:eastAsia="Calibri" w:cs="Arial" w:eastAsiaTheme="minorAscii"/>
                <w:lang w:eastAsia="en-US"/>
              </w:rPr>
              <w:t xml:space="preserve"> August 2021 </w:t>
            </w:r>
            <w:r w:rsidRPr="317CE0AD" w:rsidR="206D99ED">
              <w:rPr>
                <w:rFonts w:eastAsia="Calibri" w:cs="Arial" w:eastAsiaTheme="minorAscii"/>
                <w:lang w:eastAsia="en-US"/>
              </w:rPr>
              <w:t>has set the Patches below:</w:t>
            </w:r>
          </w:p>
          <w:p w:rsidRPr="006C71FF" w:rsidR="00FC3FDB" w:rsidP="317CE0AD" w:rsidRDefault="00FC3FDB" w14:paraId="0DB54F68" w14:textId="7FB3F5F6">
            <w:pPr>
              <w:spacing w:after="200" w:line="276" w:lineRule="auto"/>
              <w:contextualSpacing/>
              <w:rPr>
                <w:rFonts w:ascii="Calibri" w:hAnsi="Calibri" w:eastAsia="Calibri" w:cs="Arial" w:asciiTheme="minorAscii" w:hAnsiTheme="minorAscii" w:eastAsiaTheme="minorAscii" w:cstheme="minorBidi"/>
                <w:lang w:eastAsia="en-US"/>
              </w:rPr>
            </w:pPr>
          </w:p>
          <w:tbl>
            <w:tblPr>
              <w:tblStyle w:val="LightGrid-Accent1"/>
              <w:tblpPr w:leftFromText="180" w:rightFromText="180" w:vertAnchor="page" w:horzAnchor="margin" w:tblpY="2212"/>
              <w:tblW w:w="0" w:type="auto"/>
              <w:tblLook w:val="04A0" w:firstRow="1" w:lastRow="0" w:firstColumn="1" w:lastColumn="0" w:noHBand="0" w:noVBand="1"/>
            </w:tblPr>
            <w:tblGrid>
              <w:gridCol w:w="2130"/>
              <w:gridCol w:w="2026"/>
              <w:gridCol w:w="2068"/>
              <w:gridCol w:w="1923"/>
            </w:tblGrid>
            <w:tr w:rsidRPr="006C71FF" w:rsidR="00D7396B" w:rsidTr="317CE0AD" w14:paraId="0909C80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Mar/>
                </w:tcPr>
                <w:p w:rsidRPr="006C71FF" w:rsidR="00D7396B" w:rsidP="317CE0AD" w:rsidRDefault="00D7396B" w14:paraId="66301965" w14:textId="77777777">
                  <w:pPr>
                    <w:rPr>
                      <w:rFonts w:ascii="Cambria" w:hAnsi="Cambria" w:asciiTheme="majorAscii" w:hAnsiTheme="majorAscii"/>
                    </w:rPr>
                  </w:pPr>
                  <w:r w:rsidRPr="317CE0AD" w:rsidR="7993E0C7">
                    <w:rPr>
                      <w:rFonts w:ascii="Cambria" w:hAnsi="Cambria" w:asciiTheme="majorAscii" w:hAnsiTheme="majorAscii"/>
                    </w:rPr>
                    <w:t>East</w:t>
                  </w:r>
                </w:p>
              </w:tc>
              <w:tc>
                <w:tcPr>
                  <w:cnfStyle w:val="000000000000" w:firstRow="0" w:lastRow="0" w:firstColumn="0" w:lastColumn="0" w:oddVBand="0" w:evenVBand="0" w:oddHBand="0" w:evenHBand="0" w:firstRowFirstColumn="0" w:firstRowLastColumn="0" w:lastRowFirstColumn="0" w:lastRowLastColumn="0"/>
                  <w:tcW w:w="2026" w:type="dxa"/>
                  <w:tcMar/>
                </w:tcPr>
                <w:p w:rsidRPr="006C71FF" w:rsidR="00D7396B" w:rsidP="317CE0AD" w:rsidRDefault="00D7396B" w14:paraId="5E4B30D9" w14:textId="77777777">
                  <w:pPr>
                    <w:cnfStyle w:val="100000000000" w:firstRow="1" w:lastRow="0" w:firstColumn="0" w:lastColumn="0" w:oddVBand="0" w:evenVBand="0" w:oddHBand="0" w:evenHBand="0" w:firstRowFirstColumn="0" w:firstRowLastColumn="0" w:lastRowFirstColumn="0" w:lastRowLastColumn="0"/>
                    <w:rPr>
                      <w:rFonts w:ascii="Cambria" w:hAnsi="Cambria" w:asciiTheme="majorAscii" w:hAnsiTheme="majorAscii"/>
                    </w:rPr>
                  </w:pPr>
                  <w:r w:rsidRPr="317CE0AD" w:rsidR="7993E0C7">
                    <w:rPr>
                      <w:rFonts w:ascii="Cambria" w:hAnsi="Cambria" w:asciiTheme="majorAscii" w:hAnsiTheme="majorAscii"/>
                    </w:rPr>
                    <w:t>West</w:t>
                  </w:r>
                </w:p>
              </w:tc>
              <w:tc>
                <w:tcPr>
                  <w:cnfStyle w:val="000000000000" w:firstRow="0" w:lastRow="0" w:firstColumn="0" w:lastColumn="0" w:oddVBand="0" w:evenVBand="0" w:oddHBand="0" w:evenHBand="0" w:firstRowFirstColumn="0" w:firstRowLastColumn="0" w:lastRowFirstColumn="0" w:lastRowLastColumn="0"/>
                  <w:tcW w:w="2068" w:type="dxa"/>
                  <w:tcMar/>
                </w:tcPr>
                <w:p w:rsidRPr="006C71FF" w:rsidR="00D7396B" w:rsidP="317CE0AD" w:rsidRDefault="00D7396B" w14:paraId="059DEA06" w14:textId="77777777">
                  <w:pPr>
                    <w:cnfStyle w:val="100000000000" w:firstRow="1" w:lastRow="0" w:firstColumn="0" w:lastColumn="0" w:oddVBand="0" w:evenVBand="0" w:oddHBand="0" w:evenHBand="0" w:firstRowFirstColumn="0" w:firstRowLastColumn="0" w:lastRowFirstColumn="0" w:lastRowLastColumn="0"/>
                    <w:rPr>
                      <w:rFonts w:ascii="Cambria" w:hAnsi="Cambria" w:asciiTheme="majorAscii" w:hAnsiTheme="majorAscii"/>
                    </w:rPr>
                  </w:pPr>
                  <w:r w:rsidRPr="317CE0AD" w:rsidR="7993E0C7">
                    <w:rPr>
                      <w:rFonts w:ascii="Cambria" w:hAnsi="Cambria" w:asciiTheme="majorAscii" w:hAnsiTheme="majorAscii"/>
                    </w:rPr>
                    <w:t>Central</w:t>
                  </w:r>
                </w:p>
              </w:tc>
              <w:tc>
                <w:tcPr>
                  <w:cnfStyle w:val="000000000000" w:firstRow="0" w:lastRow="0" w:firstColumn="0" w:lastColumn="0" w:oddVBand="0" w:evenVBand="0" w:oddHBand="0" w:evenHBand="0" w:firstRowFirstColumn="0" w:firstRowLastColumn="0" w:lastRowFirstColumn="0" w:lastRowLastColumn="0"/>
                  <w:tcW w:w="1923" w:type="dxa"/>
                  <w:tcMar/>
                </w:tcPr>
                <w:p w:rsidRPr="006C71FF" w:rsidR="00D7396B" w:rsidP="317CE0AD" w:rsidRDefault="00D7396B" w14:paraId="16279EF5" w14:textId="77777777">
                  <w:pPr>
                    <w:cnfStyle w:val="100000000000" w:firstRow="1" w:lastRow="0" w:firstColumn="0" w:lastColumn="0" w:oddVBand="0" w:evenVBand="0" w:oddHBand="0" w:evenHBand="0" w:firstRowFirstColumn="0" w:firstRowLastColumn="0" w:lastRowFirstColumn="0" w:lastRowLastColumn="0"/>
                    <w:rPr>
                      <w:rFonts w:ascii="Cambria" w:hAnsi="Cambria" w:asciiTheme="majorAscii" w:hAnsiTheme="majorAscii"/>
                    </w:rPr>
                  </w:pPr>
                  <w:r w:rsidRPr="317CE0AD" w:rsidR="7993E0C7">
                    <w:rPr>
                      <w:rFonts w:ascii="Cambria" w:hAnsi="Cambria" w:asciiTheme="majorAscii" w:hAnsiTheme="majorAscii"/>
                    </w:rPr>
                    <w:t>South</w:t>
                  </w:r>
                </w:p>
              </w:tc>
            </w:tr>
            <w:tr w:rsidRPr="006C71FF" w:rsidR="00D7396B" w:rsidTr="317CE0AD" w14:paraId="6A05A2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Mar/>
                </w:tcPr>
                <w:p w:rsidRPr="006C71FF" w:rsidR="00D7396B" w:rsidP="317CE0AD" w:rsidRDefault="00D7396B" w14:paraId="574AFEF8" w14:textId="77777777">
                  <w:pPr>
                    <w:rPr>
                      <w:rFonts w:ascii="Cambria" w:hAnsi="Cambria" w:asciiTheme="majorAscii" w:hAnsiTheme="majorAscii"/>
                    </w:rPr>
                  </w:pPr>
                  <w:r w:rsidRPr="317CE0AD" w:rsidR="7993E0C7">
                    <w:rPr>
                      <w:rFonts w:ascii="Cambria" w:hAnsi="Cambria" w:asciiTheme="majorAscii" w:hAnsiTheme="majorAscii"/>
                    </w:rPr>
                    <w:t>Cray Valley West</w:t>
                  </w:r>
                </w:p>
              </w:tc>
              <w:tc>
                <w:tcPr>
                  <w:cnfStyle w:val="000000000000" w:firstRow="0" w:lastRow="0" w:firstColumn="0" w:lastColumn="0" w:oddVBand="0" w:evenVBand="0" w:oddHBand="0" w:evenHBand="0" w:firstRowFirstColumn="0" w:firstRowLastColumn="0" w:lastRowFirstColumn="0" w:lastRowLastColumn="0"/>
                  <w:tcW w:w="2026" w:type="dxa"/>
                  <w:tcMar/>
                </w:tcPr>
                <w:p w:rsidRPr="006C71FF" w:rsidR="00D7396B" w:rsidP="317CE0AD" w:rsidRDefault="00D7396B" w14:paraId="73244ECD" w14:textId="77777777">
                  <w:pPr>
                    <w:cnfStyle w:val="000000100000" w:firstRow="0" w:lastRow="0" w:firstColumn="0" w:lastColumn="0" w:oddVBand="0" w:evenVBand="0" w:oddHBand="1" w:evenHBand="0" w:firstRowFirstColumn="0" w:firstRowLastColumn="0" w:lastRowFirstColumn="0" w:lastRowLastColumn="0"/>
                  </w:pPr>
                  <w:r w:rsidR="7993E0C7">
                    <w:rPr/>
                    <w:t>Crystal Palace</w:t>
                  </w:r>
                </w:p>
              </w:tc>
              <w:tc>
                <w:tcPr>
                  <w:cnfStyle w:val="000000000000" w:firstRow="0" w:lastRow="0" w:firstColumn="0" w:lastColumn="0" w:oddVBand="0" w:evenVBand="0" w:oddHBand="0" w:evenHBand="0" w:firstRowFirstColumn="0" w:firstRowLastColumn="0" w:lastRowFirstColumn="0" w:lastRowLastColumn="0"/>
                  <w:tcW w:w="2068" w:type="dxa"/>
                  <w:tcMar/>
                </w:tcPr>
                <w:p w:rsidRPr="006C71FF" w:rsidR="00D7396B" w:rsidP="317CE0AD" w:rsidRDefault="00D7396B" w14:paraId="52EFFF17" w14:textId="77777777">
                  <w:pPr>
                    <w:cnfStyle w:val="000000100000" w:firstRow="0" w:lastRow="0" w:firstColumn="0" w:lastColumn="0" w:oddVBand="0" w:evenVBand="0" w:oddHBand="1" w:evenHBand="0" w:firstRowFirstColumn="0" w:firstRowLastColumn="0" w:lastRowFirstColumn="0" w:lastRowLastColumn="0"/>
                  </w:pPr>
                  <w:r w:rsidR="7993E0C7">
                    <w:rPr/>
                    <w:t>Mottingham &amp; Chislehurst North</w:t>
                  </w:r>
                </w:p>
              </w:tc>
              <w:tc>
                <w:tcPr>
                  <w:cnfStyle w:val="000000000000" w:firstRow="0" w:lastRow="0" w:firstColumn="0" w:lastColumn="0" w:oddVBand="0" w:evenVBand="0" w:oddHBand="0" w:evenHBand="0" w:firstRowFirstColumn="0" w:firstRowLastColumn="0" w:lastRowFirstColumn="0" w:lastRowLastColumn="0"/>
                  <w:tcW w:w="1923" w:type="dxa"/>
                  <w:tcMar/>
                </w:tcPr>
                <w:p w:rsidRPr="006C71FF" w:rsidR="00D7396B" w:rsidP="317CE0AD" w:rsidRDefault="00D7396B" w14:paraId="5C19EF7E" w14:textId="77777777">
                  <w:pPr>
                    <w:cnfStyle w:val="000000100000" w:firstRow="0" w:lastRow="0" w:firstColumn="0" w:lastColumn="0" w:oddVBand="0" w:evenVBand="0" w:oddHBand="1" w:evenHBand="0" w:firstRowFirstColumn="0" w:firstRowLastColumn="0" w:lastRowFirstColumn="0" w:lastRowLastColumn="0"/>
                  </w:pPr>
                  <w:r w:rsidR="7993E0C7">
                    <w:rPr/>
                    <w:t>Darwin</w:t>
                  </w:r>
                </w:p>
              </w:tc>
            </w:tr>
            <w:tr w:rsidRPr="006C71FF" w:rsidR="00D7396B" w:rsidTr="317CE0AD" w14:paraId="4603E49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Mar/>
                </w:tcPr>
                <w:p w:rsidRPr="006C71FF" w:rsidR="00D7396B" w:rsidP="317CE0AD" w:rsidRDefault="00D7396B" w14:paraId="7530ECB1" w14:textId="77777777">
                  <w:pPr>
                    <w:rPr>
                      <w:rFonts w:ascii="Cambria" w:hAnsi="Cambria" w:asciiTheme="majorAscii" w:hAnsiTheme="majorAscii"/>
                    </w:rPr>
                  </w:pPr>
                  <w:r w:rsidRPr="317CE0AD" w:rsidR="7993E0C7">
                    <w:rPr>
                      <w:rFonts w:ascii="Cambria" w:hAnsi="Cambria" w:asciiTheme="majorAscii" w:hAnsiTheme="majorAscii"/>
                    </w:rPr>
                    <w:t>Cray Valley East</w:t>
                  </w:r>
                </w:p>
              </w:tc>
              <w:tc>
                <w:tcPr>
                  <w:cnfStyle w:val="000000000000" w:firstRow="0" w:lastRow="0" w:firstColumn="0" w:lastColumn="0" w:oddVBand="0" w:evenVBand="0" w:oddHBand="0" w:evenHBand="0" w:firstRowFirstColumn="0" w:firstRowLastColumn="0" w:lastRowFirstColumn="0" w:lastRowLastColumn="0"/>
                  <w:tcW w:w="2026" w:type="dxa"/>
                  <w:tcMar/>
                </w:tcPr>
                <w:p w:rsidRPr="006C71FF" w:rsidR="00D7396B" w:rsidP="317CE0AD" w:rsidRDefault="00D7396B" w14:paraId="70F53863" w14:textId="77777777">
                  <w:pPr>
                    <w:cnfStyle w:val="000000010000" w:firstRow="0" w:lastRow="0" w:firstColumn="0" w:lastColumn="0" w:oddVBand="0" w:evenVBand="0" w:oddHBand="0" w:evenHBand="1" w:firstRowFirstColumn="0" w:firstRowLastColumn="0" w:lastRowFirstColumn="0" w:lastRowLastColumn="0"/>
                  </w:pPr>
                  <w:r w:rsidR="7993E0C7">
                    <w:rPr/>
                    <w:t>Penge &amp; Cator</w:t>
                  </w:r>
                </w:p>
              </w:tc>
              <w:tc>
                <w:tcPr>
                  <w:cnfStyle w:val="000000000000" w:firstRow="0" w:lastRow="0" w:firstColumn="0" w:lastColumn="0" w:oddVBand="0" w:evenVBand="0" w:oddHBand="0" w:evenHBand="0" w:firstRowFirstColumn="0" w:firstRowLastColumn="0" w:lastRowFirstColumn="0" w:lastRowLastColumn="0"/>
                  <w:tcW w:w="2068" w:type="dxa"/>
                  <w:tcMar/>
                </w:tcPr>
                <w:p w:rsidRPr="006C71FF" w:rsidR="00D7396B" w:rsidP="317CE0AD" w:rsidRDefault="00D7396B" w14:paraId="0A8111FF" w14:textId="77777777">
                  <w:pPr>
                    <w:cnfStyle w:val="000000010000" w:firstRow="0" w:lastRow="0" w:firstColumn="0" w:lastColumn="0" w:oddVBand="0" w:evenVBand="0" w:oddHBand="0" w:evenHBand="1" w:firstRowFirstColumn="0" w:firstRowLastColumn="0" w:lastRowFirstColumn="0" w:lastRowLastColumn="0"/>
                  </w:pPr>
                  <w:r w:rsidR="7993E0C7">
                    <w:rPr/>
                    <w:t>Chislehurst</w:t>
                  </w:r>
                </w:p>
              </w:tc>
              <w:tc>
                <w:tcPr>
                  <w:cnfStyle w:val="000000000000" w:firstRow="0" w:lastRow="0" w:firstColumn="0" w:lastColumn="0" w:oddVBand="0" w:evenVBand="0" w:oddHBand="0" w:evenHBand="0" w:firstRowFirstColumn="0" w:firstRowLastColumn="0" w:lastRowFirstColumn="0" w:lastRowLastColumn="0"/>
                  <w:tcW w:w="1923" w:type="dxa"/>
                  <w:tcMar/>
                </w:tcPr>
                <w:p w:rsidRPr="006C71FF" w:rsidR="00D7396B" w:rsidP="317CE0AD" w:rsidRDefault="00D7396B" w14:paraId="149C29FF" w14:textId="77777777">
                  <w:pPr>
                    <w:cnfStyle w:val="000000010000" w:firstRow="0" w:lastRow="0" w:firstColumn="0" w:lastColumn="0" w:oddVBand="0" w:evenVBand="0" w:oddHBand="0" w:evenHBand="1" w:firstRowFirstColumn="0" w:firstRowLastColumn="0" w:lastRowFirstColumn="0" w:lastRowLastColumn="0"/>
                  </w:pPr>
                  <w:r w:rsidR="7993E0C7">
                    <w:rPr/>
                    <w:t>Biggin Hill</w:t>
                  </w:r>
                </w:p>
              </w:tc>
            </w:tr>
            <w:tr w:rsidRPr="006C71FF" w:rsidR="00D7396B" w:rsidTr="317CE0AD" w14:paraId="485701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Mar/>
                </w:tcPr>
                <w:p w:rsidRPr="006C71FF" w:rsidR="00D7396B" w:rsidP="317CE0AD" w:rsidRDefault="00D7396B" w14:paraId="1E665818" w14:textId="77777777">
                  <w:pPr>
                    <w:rPr>
                      <w:rFonts w:ascii="Cambria" w:hAnsi="Cambria" w:asciiTheme="majorAscii" w:hAnsiTheme="majorAscii"/>
                    </w:rPr>
                  </w:pPr>
                  <w:r w:rsidRPr="317CE0AD" w:rsidR="7993E0C7">
                    <w:rPr>
                      <w:rFonts w:ascii="Cambria" w:hAnsi="Cambria" w:asciiTheme="majorAscii" w:hAnsiTheme="majorAscii"/>
                    </w:rPr>
                    <w:t>Petts Wood &amp; Knoll</w:t>
                  </w:r>
                </w:p>
              </w:tc>
              <w:tc>
                <w:tcPr>
                  <w:cnfStyle w:val="000000000000" w:firstRow="0" w:lastRow="0" w:firstColumn="0" w:lastColumn="0" w:oddVBand="0" w:evenVBand="0" w:oddHBand="0" w:evenHBand="0" w:firstRowFirstColumn="0" w:firstRowLastColumn="0" w:lastRowFirstColumn="0" w:lastRowLastColumn="0"/>
                  <w:tcW w:w="2026" w:type="dxa"/>
                  <w:tcMar/>
                </w:tcPr>
                <w:p w:rsidRPr="006C71FF" w:rsidR="00D7396B" w:rsidP="317CE0AD" w:rsidRDefault="00D7396B" w14:paraId="574E4A43" w14:textId="77777777">
                  <w:pPr>
                    <w:cnfStyle w:val="000000100000" w:firstRow="0" w:lastRow="0" w:firstColumn="0" w:lastColumn="0" w:oddVBand="0" w:evenVBand="0" w:oddHBand="1" w:evenHBand="0" w:firstRowFirstColumn="0" w:firstRowLastColumn="0" w:lastRowFirstColumn="0" w:lastRowLastColumn="0"/>
                  </w:pPr>
                  <w:r w:rsidR="7993E0C7">
                    <w:rPr/>
                    <w:t>Shortlands</w:t>
                  </w:r>
                </w:p>
              </w:tc>
              <w:tc>
                <w:tcPr>
                  <w:cnfStyle w:val="000000000000" w:firstRow="0" w:lastRow="0" w:firstColumn="0" w:lastColumn="0" w:oddVBand="0" w:evenVBand="0" w:oddHBand="0" w:evenHBand="0" w:firstRowFirstColumn="0" w:firstRowLastColumn="0" w:lastRowFirstColumn="0" w:lastRowLastColumn="0"/>
                  <w:tcW w:w="2068" w:type="dxa"/>
                  <w:tcMar/>
                </w:tcPr>
                <w:p w:rsidRPr="006C71FF" w:rsidR="00D7396B" w:rsidP="317CE0AD" w:rsidRDefault="00D7396B" w14:paraId="7183D95C" w14:textId="1494CF37">
                  <w:pPr>
                    <w:cnfStyle w:val="000000100000" w:firstRow="0" w:lastRow="0" w:firstColumn="0" w:lastColumn="0" w:oddVBand="0" w:evenVBand="0" w:oddHBand="1" w:evenHBand="0" w:firstRowFirstColumn="0" w:firstRowLastColumn="0" w:lastRowFirstColumn="0" w:lastRowLastColumn="0"/>
                  </w:pPr>
                  <w:r w:rsidR="7993E0C7">
                    <w:rPr/>
                    <w:t>Plaistow &amp; Sun</w:t>
                  </w:r>
                  <w:r w:rsidR="266229CD">
                    <w:rPr/>
                    <w:t>d</w:t>
                  </w:r>
                  <w:r w:rsidR="7993E0C7">
                    <w:rPr/>
                    <w:t>ridge</w:t>
                  </w:r>
                </w:p>
              </w:tc>
              <w:tc>
                <w:tcPr>
                  <w:cnfStyle w:val="000000000000" w:firstRow="0" w:lastRow="0" w:firstColumn="0" w:lastColumn="0" w:oddVBand="0" w:evenVBand="0" w:oddHBand="0" w:evenHBand="0" w:firstRowFirstColumn="0" w:firstRowLastColumn="0" w:lastRowFirstColumn="0" w:lastRowLastColumn="0"/>
                  <w:tcW w:w="1923" w:type="dxa"/>
                  <w:tcMar/>
                </w:tcPr>
                <w:p w:rsidRPr="006C71FF" w:rsidR="00D7396B" w:rsidP="317CE0AD" w:rsidRDefault="00D7396B" w14:paraId="6A368346" w14:textId="77777777">
                  <w:pPr>
                    <w:cnfStyle w:val="000000100000" w:firstRow="0" w:lastRow="0" w:firstColumn="0" w:lastColumn="0" w:oddVBand="0" w:evenVBand="0" w:oddHBand="1" w:evenHBand="0" w:firstRowFirstColumn="0" w:firstRowLastColumn="0" w:lastRowFirstColumn="0" w:lastRowLastColumn="0"/>
                  </w:pPr>
                </w:p>
              </w:tc>
            </w:tr>
            <w:tr w:rsidRPr="006C71FF" w:rsidR="00D7396B" w:rsidTr="317CE0AD" w14:paraId="6961134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Mar/>
                </w:tcPr>
                <w:p w:rsidRPr="006C71FF" w:rsidR="00D7396B" w:rsidP="317CE0AD" w:rsidRDefault="00D7396B" w14:paraId="4CD3FE26" w14:textId="77777777">
                  <w:pPr>
                    <w:rPr>
                      <w:rFonts w:ascii="Cambria" w:hAnsi="Cambria" w:asciiTheme="majorAscii" w:hAnsiTheme="majorAscii"/>
                    </w:rPr>
                  </w:pPr>
                  <w:r w:rsidRPr="317CE0AD" w:rsidR="7993E0C7">
                    <w:rPr>
                      <w:rFonts w:ascii="Cambria" w:hAnsi="Cambria" w:asciiTheme="majorAscii" w:hAnsiTheme="majorAscii"/>
                    </w:rPr>
                    <w:t>Farnborough &amp; Crofton</w:t>
                  </w:r>
                </w:p>
              </w:tc>
              <w:tc>
                <w:tcPr>
                  <w:cnfStyle w:val="000000000000" w:firstRow="0" w:lastRow="0" w:firstColumn="0" w:lastColumn="0" w:oddVBand="0" w:evenVBand="0" w:oddHBand="0" w:evenHBand="0" w:firstRowFirstColumn="0" w:firstRowLastColumn="0" w:lastRowFirstColumn="0" w:lastRowLastColumn="0"/>
                  <w:tcW w:w="2026" w:type="dxa"/>
                  <w:tcMar/>
                </w:tcPr>
                <w:p w:rsidRPr="006C71FF" w:rsidR="00D7396B" w:rsidP="317CE0AD" w:rsidRDefault="00D7396B" w14:paraId="7BC9CE7E" w14:textId="77777777">
                  <w:pPr>
                    <w:cnfStyle w:val="000000010000" w:firstRow="0" w:lastRow="0" w:firstColumn="0" w:lastColumn="0" w:oddVBand="0" w:evenVBand="0" w:oddHBand="0" w:evenHBand="1" w:firstRowFirstColumn="0" w:firstRowLastColumn="0" w:lastRowFirstColumn="0" w:lastRowLastColumn="0"/>
                  </w:pPr>
                  <w:r w:rsidR="7993E0C7">
                    <w:rPr/>
                    <w:t>West Wickham</w:t>
                  </w:r>
                </w:p>
              </w:tc>
              <w:tc>
                <w:tcPr>
                  <w:cnfStyle w:val="000000000000" w:firstRow="0" w:lastRow="0" w:firstColumn="0" w:lastColumn="0" w:oddVBand="0" w:evenVBand="0" w:oddHBand="0" w:evenHBand="0" w:firstRowFirstColumn="0" w:firstRowLastColumn="0" w:lastRowFirstColumn="0" w:lastRowLastColumn="0"/>
                  <w:tcW w:w="2068" w:type="dxa"/>
                  <w:tcMar/>
                </w:tcPr>
                <w:p w:rsidRPr="006C71FF" w:rsidR="00D7396B" w:rsidP="317CE0AD" w:rsidRDefault="00D7396B" w14:paraId="0803BE0C" w14:textId="77777777">
                  <w:pPr>
                    <w:cnfStyle w:val="000000010000" w:firstRow="0" w:lastRow="0" w:firstColumn="0" w:lastColumn="0" w:oddVBand="0" w:evenVBand="0" w:oddHBand="0" w:evenHBand="1" w:firstRowFirstColumn="0" w:firstRowLastColumn="0" w:lastRowFirstColumn="0" w:lastRowLastColumn="0"/>
                  </w:pPr>
                  <w:r w:rsidR="7993E0C7">
                    <w:rPr/>
                    <w:t>Bromley Town</w:t>
                  </w:r>
                </w:p>
              </w:tc>
              <w:tc>
                <w:tcPr>
                  <w:cnfStyle w:val="000000000000" w:firstRow="0" w:lastRow="0" w:firstColumn="0" w:lastColumn="0" w:oddVBand="0" w:evenVBand="0" w:oddHBand="0" w:evenHBand="0" w:firstRowFirstColumn="0" w:firstRowLastColumn="0" w:lastRowFirstColumn="0" w:lastRowLastColumn="0"/>
                  <w:tcW w:w="1923" w:type="dxa"/>
                  <w:tcMar/>
                </w:tcPr>
                <w:p w:rsidRPr="006C71FF" w:rsidR="00D7396B" w:rsidP="317CE0AD" w:rsidRDefault="00D7396B" w14:paraId="129E9905" w14:textId="77777777">
                  <w:pPr>
                    <w:cnfStyle w:val="000000010000" w:firstRow="0" w:lastRow="0" w:firstColumn="0" w:lastColumn="0" w:oddVBand="0" w:evenVBand="0" w:oddHBand="0" w:evenHBand="1" w:firstRowFirstColumn="0" w:firstRowLastColumn="0" w:lastRowFirstColumn="0" w:lastRowLastColumn="0"/>
                  </w:pPr>
                </w:p>
              </w:tc>
            </w:tr>
            <w:tr w:rsidRPr="006C71FF" w:rsidR="00D7396B" w:rsidTr="317CE0AD" w14:paraId="6EFA21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Mar/>
                </w:tcPr>
                <w:p w:rsidRPr="006C71FF" w:rsidR="00D7396B" w:rsidP="317CE0AD" w:rsidRDefault="00D7396B" w14:paraId="4C2E83E8" w14:textId="77777777">
                  <w:pPr>
                    <w:rPr>
                      <w:rFonts w:ascii="Cambria" w:hAnsi="Cambria" w:asciiTheme="majorAscii" w:hAnsiTheme="majorAscii"/>
                    </w:rPr>
                  </w:pPr>
                  <w:r w:rsidRPr="317CE0AD" w:rsidR="7993E0C7">
                    <w:rPr>
                      <w:rFonts w:ascii="Cambria" w:hAnsi="Cambria" w:asciiTheme="majorAscii" w:hAnsiTheme="majorAscii"/>
                    </w:rPr>
                    <w:t>Orpington</w:t>
                  </w:r>
                </w:p>
              </w:tc>
              <w:tc>
                <w:tcPr>
                  <w:cnfStyle w:val="000000000000" w:firstRow="0" w:lastRow="0" w:firstColumn="0" w:lastColumn="0" w:oddVBand="0" w:evenVBand="0" w:oddHBand="0" w:evenHBand="0" w:firstRowFirstColumn="0" w:firstRowLastColumn="0" w:lastRowFirstColumn="0" w:lastRowLastColumn="0"/>
                  <w:tcW w:w="2026" w:type="dxa"/>
                  <w:tcMar/>
                </w:tcPr>
                <w:p w:rsidRPr="006C71FF" w:rsidR="00D7396B" w:rsidP="317CE0AD" w:rsidRDefault="00D7396B" w14:paraId="2F873CB0" w14:textId="77777777">
                  <w:pPr>
                    <w:cnfStyle w:val="000000100000" w:firstRow="0" w:lastRow="0" w:firstColumn="0" w:lastColumn="0" w:oddVBand="0" w:evenVBand="0" w:oddHBand="1" w:evenHBand="0" w:firstRowFirstColumn="0" w:firstRowLastColumn="0" w:lastRowFirstColumn="0" w:lastRowLastColumn="0"/>
                  </w:pPr>
                  <w:r w:rsidR="7993E0C7">
                    <w:rPr/>
                    <w:t>Hayes &amp; Coney Hall</w:t>
                  </w:r>
                </w:p>
              </w:tc>
              <w:tc>
                <w:tcPr>
                  <w:cnfStyle w:val="000000000000" w:firstRow="0" w:lastRow="0" w:firstColumn="0" w:lastColumn="0" w:oddVBand="0" w:evenVBand="0" w:oddHBand="0" w:evenHBand="0" w:firstRowFirstColumn="0" w:firstRowLastColumn="0" w:lastRowFirstColumn="0" w:lastRowLastColumn="0"/>
                  <w:tcW w:w="2068" w:type="dxa"/>
                  <w:tcMar/>
                </w:tcPr>
                <w:p w:rsidRPr="006C71FF" w:rsidR="00D7396B" w:rsidP="317CE0AD" w:rsidRDefault="00D7396B" w14:paraId="72300ADE" w14:textId="77777777">
                  <w:pPr>
                    <w:cnfStyle w:val="000000100000" w:firstRow="0" w:lastRow="0" w:firstColumn="0" w:lastColumn="0" w:oddVBand="0" w:evenVBand="0" w:oddHBand="1" w:evenHBand="0" w:firstRowFirstColumn="0" w:firstRowLastColumn="0" w:lastRowFirstColumn="0" w:lastRowLastColumn="0"/>
                  </w:pPr>
                  <w:r w:rsidR="7993E0C7">
                    <w:rPr/>
                    <w:t>Bickley</w:t>
                  </w:r>
                </w:p>
              </w:tc>
              <w:tc>
                <w:tcPr>
                  <w:cnfStyle w:val="000000000000" w:firstRow="0" w:lastRow="0" w:firstColumn="0" w:lastColumn="0" w:oddVBand="0" w:evenVBand="0" w:oddHBand="0" w:evenHBand="0" w:firstRowFirstColumn="0" w:firstRowLastColumn="0" w:lastRowFirstColumn="0" w:lastRowLastColumn="0"/>
                  <w:tcW w:w="1923" w:type="dxa"/>
                  <w:tcMar/>
                </w:tcPr>
                <w:p w:rsidRPr="006C71FF" w:rsidR="00D7396B" w:rsidP="317CE0AD" w:rsidRDefault="00D7396B" w14:paraId="381DEC2C" w14:textId="77777777">
                  <w:pPr>
                    <w:cnfStyle w:val="000000100000" w:firstRow="0" w:lastRow="0" w:firstColumn="0" w:lastColumn="0" w:oddVBand="0" w:evenVBand="0" w:oddHBand="1" w:evenHBand="0" w:firstRowFirstColumn="0" w:firstRowLastColumn="0" w:lastRowFirstColumn="0" w:lastRowLastColumn="0"/>
                  </w:pPr>
                </w:p>
              </w:tc>
            </w:tr>
            <w:tr w:rsidRPr="006C71FF" w:rsidR="00D7396B" w:rsidTr="317CE0AD" w14:paraId="53B824B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Mar/>
                </w:tcPr>
                <w:p w:rsidRPr="006C71FF" w:rsidR="00D7396B" w:rsidP="317CE0AD" w:rsidRDefault="00D7396B" w14:paraId="0CF0DE05" w14:textId="77777777">
                  <w:pPr>
                    <w:rPr>
                      <w:rFonts w:ascii="Cambria" w:hAnsi="Cambria" w:asciiTheme="majorAscii" w:hAnsiTheme="majorAscii"/>
                    </w:rPr>
                  </w:pPr>
                  <w:r w:rsidRPr="317CE0AD" w:rsidR="7993E0C7">
                    <w:rPr>
                      <w:rFonts w:ascii="Cambria" w:hAnsi="Cambria" w:asciiTheme="majorAscii" w:hAnsiTheme="majorAscii"/>
                    </w:rPr>
                    <w:t>Chelsfield &amp; Pratts Bottom</w:t>
                  </w:r>
                </w:p>
              </w:tc>
              <w:tc>
                <w:tcPr>
                  <w:cnfStyle w:val="000000000000" w:firstRow="0" w:lastRow="0" w:firstColumn="0" w:lastColumn="0" w:oddVBand="0" w:evenVBand="0" w:oddHBand="0" w:evenHBand="0" w:firstRowFirstColumn="0" w:firstRowLastColumn="0" w:lastRowFirstColumn="0" w:lastRowLastColumn="0"/>
                  <w:tcW w:w="2026" w:type="dxa"/>
                  <w:tcMar/>
                </w:tcPr>
                <w:p w:rsidRPr="006C71FF" w:rsidR="00D7396B" w:rsidP="317CE0AD" w:rsidRDefault="00D7396B" w14:paraId="0F822030" w14:textId="55887518">
                  <w:pPr>
                    <w:cnfStyle w:val="000000010000" w:firstRow="0" w:lastRow="0" w:firstColumn="0" w:lastColumn="0" w:oddVBand="0" w:evenVBand="0" w:oddHBand="0" w:evenHBand="1" w:firstRowFirstColumn="0" w:firstRowLastColumn="0" w:lastRowFirstColumn="0" w:lastRowLastColumn="0"/>
                  </w:pPr>
                  <w:r w:rsidR="7993E0C7">
                    <w:rPr/>
                    <w:t>C</w:t>
                  </w:r>
                  <w:r w:rsidR="266229CD">
                    <w:rPr/>
                    <w:t>l</w:t>
                  </w:r>
                  <w:r w:rsidR="7993E0C7">
                    <w:rPr/>
                    <w:t>ock House</w:t>
                  </w:r>
                </w:p>
              </w:tc>
              <w:tc>
                <w:tcPr>
                  <w:cnfStyle w:val="000000000000" w:firstRow="0" w:lastRow="0" w:firstColumn="0" w:lastColumn="0" w:oddVBand="0" w:evenVBand="0" w:oddHBand="0" w:evenHBand="0" w:firstRowFirstColumn="0" w:firstRowLastColumn="0" w:lastRowFirstColumn="0" w:lastRowLastColumn="0"/>
                  <w:tcW w:w="2068" w:type="dxa"/>
                  <w:tcMar/>
                </w:tcPr>
                <w:p w:rsidRPr="006C71FF" w:rsidR="00D7396B" w:rsidP="317CE0AD" w:rsidRDefault="00D7396B" w14:paraId="0E199806" w14:textId="77777777">
                  <w:pPr>
                    <w:cnfStyle w:val="000000010000" w:firstRow="0" w:lastRow="0" w:firstColumn="0" w:lastColumn="0" w:oddVBand="0" w:evenVBand="0" w:oddHBand="0" w:evenHBand="1" w:firstRowFirstColumn="0" w:firstRowLastColumn="0" w:lastRowFirstColumn="0" w:lastRowLastColumn="0"/>
                  </w:pPr>
                  <w:r w:rsidR="7993E0C7">
                    <w:rPr/>
                    <w:t>Bromley Common &amp; Keston</w:t>
                  </w:r>
                </w:p>
              </w:tc>
              <w:tc>
                <w:tcPr>
                  <w:cnfStyle w:val="000000000000" w:firstRow="0" w:lastRow="0" w:firstColumn="0" w:lastColumn="0" w:oddVBand="0" w:evenVBand="0" w:oddHBand="0" w:evenHBand="0" w:firstRowFirstColumn="0" w:firstRowLastColumn="0" w:lastRowFirstColumn="0" w:lastRowLastColumn="0"/>
                  <w:tcW w:w="1923" w:type="dxa"/>
                  <w:tcMar/>
                </w:tcPr>
                <w:p w:rsidRPr="006C71FF" w:rsidR="00D7396B" w:rsidP="317CE0AD" w:rsidRDefault="00D7396B" w14:paraId="06E9D5B5" w14:textId="77777777">
                  <w:pPr>
                    <w:cnfStyle w:val="000000010000" w:firstRow="0" w:lastRow="0" w:firstColumn="0" w:lastColumn="0" w:oddVBand="0" w:evenVBand="0" w:oddHBand="0" w:evenHBand="1" w:firstRowFirstColumn="0" w:firstRowLastColumn="0" w:lastRowFirstColumn="0" w:lastRowLastColumn="0"/>
                  </w:pPr>
                </w:p>
              </w:tc>
            </w:tr>
            <w:tr w:rsidRPr="006C71FF" w:rsidR="00D7396B" w:rsidTr="317CE0AD" w14:paraId="15A989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Mar/>
                </w:tcPr>
                <w:p w:rsidRPr="006C71FF" w:rsidR="00D7396B" w:rsidP="317CE0AD" w:rsidRDefault="00D7396B" w14:paraId="5A6587E0" w14:textId="77777777">
                  <w:pPr>
                    <w:rPr>
                      <w:rFonts w:ascii="Cambria" w:hAnsi="Cambria" w:asciiTheme="majorAscii" w:hAnsiTheme="majorAscii"/>
                    </w:rPr>
                  </w:pPr>
                </w:p>
              </w:tc>
              <w:tc>
                <w:tcPr>
                  <w:cnfStyle w:val="000000000000" w:firstRow="0" w:lastRow="0" w:firstColumn="0" w:lastColumn="0" w:oddVBand="0" w:evenVBand="0" w:oddHBand="0" w:evenHBand="0" w:firstRowFirstColumn="0" w:firstRowLastColumn="0" w:lastRowFirstColumn="0" w:lastRowLastColumn="0"/>
                  <w:tcW w:w="2026" w:type="dxa"/>
                  <w:tcMar/>
                </w:tcPr>
                <w:p w:rsidRPr="006C71FF" w:rsidR="00D7396B" w:rsidP="317CE0AD" w:rsidRDefault="00D7396B" w14:paraId="041A7ED6" w14:textId="074E49F8">
                  <w:pPr>
                    <w:cnfStyle w:val="000000100000" w:firstRow="0" w:lastRow="0" w:firstColumn="0" w:lastColumn="0" w:oddVBand="0" w:evenVBand="0" w:oddHBand="1" w:evenHBand="0" w:firstRowFirstColumn="0" w:firstRowLastColumn="0" w:lastRowFirstColumn="0" w:lastRowLastColumn="0"/>
                  </w:pPr>
                  <w:r w:rsidR="7993E0C7">
                    <w:rPr/>
                    <w:t xml:space="preserve">Kelsey &amp; Eden </w:t>
                  </w:r>
                  <w:r w:rsidR="266229CD">
                    <w:rPr/>
                    <w:t>P</w:t>
                  </w:r>
                  <w:r w:rsidR="7993E0C7">
                    <w:rPr/>
                    <w:t>ark</w:t>
                  </w:r>
                </w:p>
              </w:tc>
              <w:tc>
                <w:tcPr>
                  <w:cnfStyle w:val="000000000000" w:firstRow="0" w:lastRow="0" w:firstColumn="0" w:lastColumn="0" w:oddVBand="0" w:evenVBand="0" w:oddHBand="0" w:evenHBand="0" w:firstRowFirstColumn="0" w:firstRowLastColumn="0" w:lastRowFirstColumn="0" w:lastRowLastColumn="0"/>
                  <w:tcW w:w="2068" w:type="dxa"/>
                  <w:tcMar/>
                </w:tcPr>
                <w:p w:rsidRPr="006C71FF" w:rsidR="00D7396B" w:rsidP="317CE0AD" w:rsidRDefault="00D7396B" w14:paraId="07807EC9"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923" w:type="dxa"/>
                  <w:tcMar/>
                </w:tcPr>
                <w:p w:rsidRPr="006C71FF" w:rsidR="00D7396B" w:rsidP="317CE0AD" w:rsidRDefault="00D7396B" w14:paraId="678C8A7B" w14:textId="77777777">
                  <w:pPr>
                    <w:cnfStyle w:val="000000100000" w:firstRow="0" w:lastRow="0" w:firstColumn="0" w:lastColumn="0" w:oddVBand="0" w:evenVBand="0" w:oddHBand="1" w:evenHBand="0" w:firstRowFirstColumn="0" w:firstRowLastColumn="0" w:lastRowFirstColumn="0" w:lastRowLastColumn="0"/>
                  </w:pPr>
                </w:p>
              </w:tc>
            </w:tr>
            <w:tr w:rsidRPr="006C71FF" w:rsidR="00D7396B" w:rsidTr="317CE0AD" w14:paraId="0A47BFC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Mar/>
                </w:tcPr>
                <w:p w:rsidRPr="006C71FF" w:rsidR="00D7396B" w:rsidP="317CE0AD" w:rsidRDefault="00D7396B" w14:paraId="241FB209" w14:textId="77777777">
                  <w:pPr>
                    <w:rPr>
                      <w:rFonts w:ascii="Cambria" w:hAnsi="Cambria" w:asciiTheme="majorAscii" w:hAnsiTheme="majorAscii"/>
                    </w:rPr>
                  </w:pPr>
                </w:p>
              </w:tc>
              <w:tc>
                <w:tcPr>
                  <w:cnfStyle w:val="000000000000" w:firstRow="0" w:lastRow="0" w:firstColumn="0" w:lastColumn="0" w:oddVBand="0" w:evenVBand="0" w:oddHBand="0" w:evenHBand="0" w:firstRowFirstColumn="0" w:firstRowLastColumn="0" w:lastRowFirstColumn="0" w:lastRowLastColumn="0"/>
                  <w:tcW w:w="2026" w:type="dxa"/>
                  <w:tcMar/>
                </w:tcPr>
                <w:p w:rsidRPr="006C71FF" w:rsidR="00D7396B" w:rsidP="317CE0AD" w:rsidRDefault="00D7396B" w14:paraId="6EFDD829" w14:textId="77777777">
                  <w:pPr>
                    <w:cnfStyle w:val="000000010000" w:firstRow="0" w:lastRow="0" w:firstColumn="0" w:lastColumn="0" w:oddVBand="0" w:evenVBand="0" w:oddHBand="0" w:evenHBand="1" w:firstRowFirstColumn="0" w:firstRowLastColumn="0" w:lastRowFirstColumn="0" w:lastRowLastColumn="0"/>
                  </w:pPr>
                  <w:r w:rsidR="7993E0C7">
                    <w:rPr/>
                    <w:t>Coopers Cope</w:t>
                  </w:r>
                </w:p>
              </w:tc>
              <w:tc>
                <w:tcPr>
                  <w:cnfStyle w:val="000000000000" w:firstRow="0" w:lastRow="0" w:firstColumn="0" w:lastColumn="0" w:oddVBand="0" w:evenVBand="0" w:oddHBand="0" w:evenHBand="0" w:firstRowFirstColumn="0" w:firstRowLastColumn="0" w:lastRowFirstColumn="0" w:lastRowLastColumn="0"/>
                  <w:tcW w:w="2068" w:type="dxa"/>
                  <w:tcMar/>
                </w:tcPr>
                <w:p w:rsidRPr="006C71FF" w:rsidR="00D7396B" w:rsidP="317CE0AD" w:rsidRDefault="00D7396B" w14:paraId="1B5A9562"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923" w:type="dxa"/>
                  <w:tcMar/>
                </w:tcPr>
                <w:p w:rsidRPr="006C71FF" w:rsidR="00D7396B" w:rsidP="317CE0AD" w:rsidRDefault="00D7396B" w14:paraId="7D218712" w14:textId="77777777">
                  <w:pPr>
                    <w:cnfStyle w:val="000000010000" w:firstRow="0" w:lastRow="0" w:firstColumn="0" w:lastColumn="0" w:oddVBand="0" w:evenVBand="0" w:oddHBand="0" w:evenHBand="1" w:firstRowFirstColumn="0" w:firstRowLastColumn="0" w:lastRowFirstColumn="0" w:lastRowLastColumn="0"/>
                  </w:pPr>
                </w:p>
              </w:tc>
            </w:tr>
          </w:tbl>
          <w:p w:rsidRPr="006C71FF" w:rsidR="00FC3FDB" w:rsidP="317CE0AD" w:rsidRDefault="00FC3FDB" w14:paraId="3918BC50" w14:textId="04FD0A41">
            <w:pPr>
              <w:spacing w:after="200" w:line="276" w:lineRule="auto"/>
              <w:contextualSpacing/>
              <w:rPr>
                <w:rFonts w:ascii="Calibri" w:hAnsi="Calibri" w:eastAsia="Calibri" w:cs="Arial" w:asciiTheme="minorAscii" w:hAnsiTheme="minorAscii" w:eastAsiaTheme="minorAscii" w:cstheme="minorBidi"/>
                <w:lang w:eastAsia="en-US"/>
              </w:rPr>
            </w:pPr>
          </w:p>
          <w:p w:rsidRPr="006C71FF" w:rsidR="00FC3FDB" w:rsidP="317CE0AD" w:rsidRDefault="00FC3FDB" w14:paraId="7A7F1423" w14:textId="77777777">
            <w:pPr>
              <w:spacing w:after="200" w:line="276" w:lineRule="auto"/>
              <w:ind w:left="1142"/>
              <w:contextualSpacing/>
              <w:rPr>
                <w:rFonts w:ascii="Calibri" w:hAnsi="Calibri" w:eastAsia="Calibri" w:cs="Arial" w:asciiTheme="minorAscii" w:hAnsiTheme="minorAscii" w:eastAsiaTheme="minorAscii" w:cstheme="minorBidi"/>
                <w:lang w:eastAsia="en-US"/>
              </w:rPr>
            </w:pPr>
          </w:p>
          <w:p w:rsidRPr="006C71FF" w:rsidR="008051B3" w:rsidP="317CE0AD" w:rsidRDefault="008051B3" w14:paraId="74ED068B" w14:textId="55B08C08">
            <w:pPr>
              <w:ind w:left="567" w:hanging="567"/>
            </w:pPr>
          </w:p>
          <w:p w:rsidRPr="006C71FF" w:rsidR="008051B3" w:rsidP="317CE0AD" w:rsidRDefault="008051B3" w14:paraId="3EFEBAF8" w14:textId="77777777">
            <w:pPr>
              <w:ind w:left="567" w:hanging="567"/>
            </w:pPr>
          </w:p>
          <w:p w:rsidRPr="006C71FF" w:rsidR="00F10F8A" w:rsidP="317CE0AD" w:rsidRDefault="00792DCA" w14:paraId="45AAA68A" w14:textId="7739F1CA">
            <w:pPr>
              <w:ind w:left="567" w:hanging="567"/>
              <w:rPr>
                <w:color w:val="FF0000"/>
              </w:rPr>
            </w:pPr>
            <w:r w:rsidR="5F0EB79D">
              <w:rPr/>
              <w:t xml:space="preserve"> </w:t>
            </w:r>
            <w:r w:rsidR="7993E0C7">
              <w:rPr/>
              <w:t xml:space="preserve">1.5.5 </w:t>
            </w:r>
            <w:r w:rsidR="5F0EB79D">
              <w:rPr/>
              <w:t xml:space="preserve"> </w:t>
            </w:r>
            <w:r w:rsidR="5DDD1A79">
              <w:rPr/>
              <w:t>Th</w:t>
            </w:r>
            <w:r w:rsidR="6F1AAE6B">
              <w:rPr/>
              <w:t>e</w:t>
            </w:r>
            <w:r w:rsidR="6F1AAE6B">
              <w:rPr/>
              <w:t xml:space="preserve"> third initiative is to introduce the Trusted Assessor </w:t>
            </w:r>
            <w:r w:rsidR="6C02416C">
              <w:rPr/>
              <w:t xml:space="preserve">(Provider Care and Support Plan Adjustments) </w:t>
            </w:r>
            <w:r w:rsidR="6F1AAE6B">
              <w:rPr/>
              <w:t>approach</w:t>
            </w:r>
            <w:r w:rsidR="00BD5267">
              <w:rPr/>
              <w:t xml:space="preserve"> </w:t>
            </w:r>
            <w:r w:rsidR="212FA68F">
              <w:rPr/>
              <w:t xml:space="preserve">enabling providers to make changes to </w:t>
            </w:r>
            <w:r w:rsidR="0177CD02">
              <w:rPr/>
              <w:t>individual’s</w:t>
            </w:r>
            <w:r w:rsidR="212FA68F">
              <w:rPr/>
              <w:t xml:space="preserve"> support plans </w:t>
            </w:r>
            <w:r w:rsidR="0177CD02">
              <w:rPr/>
              <w:t>without prior sign off from care managers</w:t>
            </w:r>
            <w:r w:rsidR="0177CD02">
              <w:rPr/>
              <w:t>.</w:t>
            </w:r>
            <w:r w:rsidR="54316D59">
              <w:rPr/>
              <w:t xml:space="preserve">  </w:t>
            </w:r>
            <w:r w:rsidR="625A7817">
              <w:rPr/>
              <w:t>This approach will be developed initially for adults</w:t>
            </w:r>
            <w:r w:rsidR="59172193">
              <w:rPr/>
              <w:t xml:space="preserve"> only</w:t>
            </w:r>
            <w:r w:rsidR="625A7817">
              <w:rPr/>
              <w:t xml:space="preserve"> who receive domiciliary care support</w:t>
            </w:r>
            <w:r w:rsidR="48DA4B0E">
              <w:rPr/>
              <w:t>, however the application to children and young people will be explored under these arrangements during the second year of the contract</w:t>
            </w:r>
            <w:r w:rsidR="625A7817">
              <w:rPr/>
              <w:t xml:space="preserve">.  </w:t>
            </w:r>
            <w:r w:rsidR="16DA3BCC">
              <w:rPr/>
              <w:t xml:space="preserve">  </w:t>
            </w:r>
            <w:r w:rsidR="02E1920D">
              <w:rPr/>
              <w:t xml:space="preserve">  Appendix </w:t>
            </w:r>
            <w:r w:rsidR="0177CD02">
              <w:rPr/>
              <w:t xml:space="preserve">G </w:t>
            </w:r>
            <w:r w:rsidR="29655846">
              <w:rPr/>
              <w:t>contains</w:t>
            </w:r>
            <w:r w:rsidR="29655846">
              <w:rPr/>
              <w:t xml:space="preserve"> further information about this approach and a draft ‘Trusted Assessor Manual</w:t>
            </w:r>
            <w:r w:rsidR="29655846">
              <w:rPr/>
              <w:t>’.</w:t>
            </w:r>
            <w:r w:rsidR="29655846">
              <w:rPr/>
              <w:t xml:space="preserve">  The Council will work with successful </w:t>
            </w:r>
            <w:r w:rsidR="429B7BDF">
              <w:rPr/>
              <w:t>bidders'</w:t>
            </w:r>
            <w:r w:rsidR="29655846">
              <w:rPr/>
              <w:t xml:space="preserve"> post contract award to </w:t>
            </w:r>
            <w:r w:rsidR="603DD29E">
              <w:rPr/>
              <w:t>facilitate</w:t>
            </w:r>
            <w:r w:rsidR="603DD29E">
              <w:rPr/>
              <w:t xml:space="preserve"> joint work and agreement on trusted assessor processes.</w:t>
            </w:r>
          </w:p>
        </w:tc>
      </w:tr>
      <w:tr w:rsidR="00F10F8A" w:rsidTr="317CE0AD" w14:paraId="5CBF009F" w14:textId="77777777">
        <w:tc>
          <w:tcPr>
            <w:tcW w:w="0" w:type="auto"/>
            <w:tcMar/>
          </w:tcPr>
          <w:p w:rsidR="00F10F8A" w:rsidP="00956247" w:rsidRDefault="00F10F8A" w14:paraId="780EB8FB" w14:textId="77777777"/>
        </w:tc>
        <w:tc>
          <w:tcPr>
            <w:tcW w:w="0" w:type="auto"/>
            <w:tcMar/>
          </w:tcPr>
          <w:p w:rsidR="00341FD4" w:rsidP="00F10F8A" w:rsidRDefault="00341FD4" w14:paraId="3B8C3F2D" w14:textId="77777777">
            <w:pPr>
              <w:rPr>
                <w:b/>
              </w:rPr>
            </w:pPr>
          </w:p>
          <w:p w:rsidR="00F10F8A" w:rsidP="00F10F8A" w:rsidRDefault="00994D83" w14:paraId="67DB7ADB" w14:textId="5F7C3864">
            <w:r>
              <w:rPr>
                <w:b/>
              </w:rPr>
              <w:t>Background</w:t>
            </w:r>
          </w:p>
          <w:p w:rsidRPr="00994D83" w:rsidR="00994D83" w:rsidP="00F10F8A" w:rsidRDefault="00994D83" w14:paraId="6A04FF32" w14:textId="77777777"/>
        </w:tc>
      </w:tr>
      <w:tr w:rsidR="00994D83" w:rsidTr="317CE0AD" w14:paraId="18FBBA31" w14:textId="77777777">
        <w:tc>
          <w:tcPr>
            <w:tcW w:w="0" w:type="auto"/>
            <w:tcMar/>
          </w:tcPr>
          <w:p w:rsidR="00994D83" w:rsidP="00956247" w:rsidRDefault="00994D83" w14:paraId="2687BD56" w14:textId="3B911A88">
            <w:r>
              <w:t>1.</w:t>
            </w:r>
            <w:r w:rsidR="00792DCA">
              <w:t>6</w:t>
            </w:r>
          </w:p>
        </w:tc>
        <w:tc>
          <w:tcPr>
            <w:tcW w:w="0" w:type="auto"/>
            <w:tcMar/>
          </w:tcPr>
          <w:p w:rsidR="00994D83" w:rsidP="00F10F8A" w:rsidRDefault="00994D83" w14:paraId="40776376" w14:textId="5955FAB1">
            <w:r>
              <w:t xml:space="preserve">Located in south-east London, Bromley is the largest London borough </w:t>
            </w:r>
            <w:r w:rsidR="00792DCA">
              <w:t>a</w:t>
            </w:r>
            <w:r>
              <w:t>t approximately 150 square kilometres</w:t>
            </w:r>
            <w:r w:rsidR="00792DCA">
              <w:t xml:space="preserve"> and is made up of</w:t>
            </w:r>
            <w:r w:rsidR="00E00B4A">
              <w:t xml:space="preserve"> both</w:t>
            </w:r>
            <w:r w:rsidR="00792DCA">
              <w:t xml:space="preserve"> areas of high population density and rural areas. </w:t>
            </w:r>
            <w:r>
              <w:t xml:space="preserve"> The population density of Bromley is 2,011 people per square kilometre; this compares with a population density of over 4,900 persons per square kilometre for London.</w:t>
            </w:r>
          </w:p>
          <w:p w:rsidR="00994D83" w:rsidP="00F10F8A" w:rsidRDefault="00994D83" w14:paraId="3F2F69D4" w14:textId="77777777"/>
        </w:tc>
      </w:tr>
      <w:tr w:rsidR="00994D83" w:rsidTr="317CE0AD" w14:paraId="6B7FCAE3" w14:textId="77777777">
        <w:tc>
          <w:tcPr>
            <w:tcW w:w="0" w:type="auto"/>
            <w:tcMar/>
          </w:tcPr>
          <w:p w:rsidR="00994D83" w:rsidP="00956247" w:rsidRDefault="00994D83" w14:paraId="0C22AAEB" w14:textId="58D28D0C">
            <w:r>
              <w:t>1.</w:t>
            </w:r>
            <w:r w:rsidR="00792DCA">
              <w:t>7</w:t>
            </w:r>
          </w:p>
        </w:tc>
        <w:tc>
          <w:tcPr>
            <w:tcW w:w="0" w:type="auto"/>
            <w:tcMar/>
          </w:tcPr>
          <w:p w:rsidR="00994D83" w:rsidP="00F10F8A" w:rsidRDefault="00994D83" w14:paraId="2903A6EE" w14:textId="480C1AD1">
            <w:r w:rsidR="47D08757">
              <w:rPr/>
              <w:t>The population of Bromley is just over 330,000. Although the general population is projected to fall by 0.1% over the next five years, the number of older people is projected to increase</w:t>
            </w:r>
            <w:r w:rsidR="47D08757">
              <w:rPr/>
              <w:t>.</w:t>
            </w:r>
            <w:r w:rsidR="68F32F5B">
              <w:rPr/>
              <w:t xml:space="preserve">  </w:t>
            </w:r>
            <w:r w:rsidR="00E2739C">
              <w:rPr/>
              <w:t xml:space="preserve">On average in </w:t>
            </w:r>
            <w:r w:rsidR="68F32F5B">
              <w:rPr/>
              <w:t>20</w:t>
            </w:r>
            <w:r w:rsidR="0A6FE241">
              <w:rPr/>
              <w:t>23/24</w:t>
            </w:r>
            <w:r w:rsidR="68F32F5B">
              <w:rPr/>
              <w:t xml:space="preserve">0 Adults and </w:t>
            </w:r>
            <w:r w:rsidR="65E8C76A">
              <w:rPr/>
              <w:t>O</w:t>
            </w:r>
            <w:r w:rsidR="68F32F5B">
              <w:rPr/>
              <w:t>lder Adult</w:t>
            </w:r>
            <w:r w:rsidR="65E8C76A">
              <w:rPr/>
              <w:t>s</w:t>
            </w:r>
            <w:r w:rsidR="68F32F5B">
              <w:rPr/>
              <w:t xml:space="preserve"> assessed as requiring </w:t>
            </w:r>
            <w:r w:rsidR="009B5040">
              <w:rPr/>
              <w:t>Domiciliary Care</w:t>
            </w:r>
            <w:r w:rsidR="00E2739C">
              <w:rPr/>
              <w:t xml:space="preserve"> stood</w:t>
            </w:r>
            <w:r w:rsidR="68F32F5B">
              <w:rPr/>
              <w:t xml:space="preserve"> </w:t>
            </w:r>
            <w:r w:rsidR="65E8C76A">
              <w:rPr/>
              <w:t>at approx. 1,</w:t>
            </w:r>
            <w:r w:rsidR="2C738AED">
              <w:rPr/>
              <w:t>4</w:t>
            </w:r>
            <w:r w:rsidR="65E8C76A">
              <w:rPr/>
              <w:t xml:space="preserve">00 </w:t>
            </w:r>
            <w:r w:rsidR="37823705">
              <w:rPr/>
              <w:t>requiring approximately</w:t>
            </w:r>
            <w:r w:rsidR="00E2739C">
              <w:rPr/>
              <w:t xml:space="preserve"> 1</w:t>
            </w:r>
            <w:r w:rsidR="7FA5B267">
              <w:rPr/>
              <w:t>4000</w:t>
            </w:r>
            <w:r w:rsidR="00E2739C">
              <w:rPr/>
              <w:t xml:space="preserve"> hours of care per week.</w:t>
            </w:r>
            <w:r w:rsidR="00E2739C">
              <w:rPr/>
              <w:t xml:space="preserve"> </w:t>
            </w:r>
          </w:p>
          <w:p w:rsidR="00994D83" w:rsidP="00F10F8A" w:rsidRDefault="00994D83" w14:paraId="0C27BCB9" w14:textId="77777777"/>
        </w:tc>
      </w:tr>
      <w:tr w:rsidR="00994D83" w:rsidTr="317CE0AD" w14:paraId="553B5720" w14:textId="77777777">
        <w:tc>
          <w:tcPr>
            <w:tcW w:w="0" w:type="auto"/>
            <w:tcMar/>
          </w:tcPr>
          <w:p w:rsidR="00994D83" w:rsidP="00956247" w:rsidRDefault="00994D83" w14:paraId="209763D2" w14:textId="2079EE69">
            <w:r>
              <w:t>1.</w:t>
            </w:r>
            <w:r w:rsidR="00792DCA">
              <w:t>8</w:t>
            </w:r>
          </w:p>
        </w:tc>
        <w:tc>
          <w:tcPr>
            <w:tcW w:w="0" w:type="auto"/>
            <w:tcMar/>
          </w:tcPr>
          <w:p w:rsidR="00994D83" w:rsidP="317CE0AD" w:rsidRDefault="00994D83" w14:paraId="78752E15" w14:textId="57F9E0B2">
            <w:pPr>
              <w:pStyle w:val="Normal"/>
            </w:pPr>
            <w:r w:rsidR="47D08757">
              <w:rPr/>
              <w:t>The 0-</w:t>
            </w:r>
            <w:r w:rsidR="1AD9FF4A">
              <w:rPr/>
              <w:t xml:space="preserve">25 </w:t>
            </w:r>
            <w:r w:rsidR="47D08757">
              <w:rPr/>
              <w:t xml:space="preserve">population of Bromley is </w:t>
            </w:r>
            <w:r w:rsidR="55E0789C">
              <w:rPr/>
              <w:t>95,671</w:t>
            </w:r>
            <w:r w:rsidR="174CD307">
              <w:rPr/>
              <w:t xml:space="preserve"> and over 300 children known to</w:t>
            </w:r>
            <w:r w:rsidR="68F32F5B">
              <w:rPr/>
              <w:t xml:space="preserve"> access social care</w:t>
            </w:r>
            <w:r w:rsidR="174CD307">
              <w:rPr/>
              <w:t xml:space="preserve"> disability services</w:t>
            </w:r>
            <w:r w:rsidR="68F32F5B">
              <w:rPr/>
              <w:t xml:space="preserve"> from the Council</w:t>
            </w:r>
            <w:r w:rsidR="5F0EB79D">
              <w:rPr/>
              <w:t>.</w:t>
            </w:r>
            <w:r w:rsidR="68F32F5B">
              <w:rPr/>
              <w:t xml:space="preserve"> It is expected </w:t>
            </w:r>
            <w:r w:rsidR="5F0EB79D">
              <w:rPr/>
              <w:t xml:space="preserve">that only </w:t>
            </w:r>
            <w:r w:rsidR="68F32F5B">
              <w:rPr/>
              <w:t xml:space="preserve">a </w:t>
            </w:r>
            <w:r w:rsidR="174CD307">
              <w:rPr/>
              <w:t xml:space="preserve">small </w:t>
            </w:r>
            <w:r w:rsidR="68F32F5B">
              <w:rPr/>
              <w:t xml:space="preserve">cohort will be accessing enabling </w:t>
            </w:r>
            <w:r w:rsidR="266229CD">
              <w:rPr/>
              <w:t>Children and Young People (</w:t>
            </w:r>
            <w:r w:rsidR="68F32F5B">
              <w:rPr/>
              <w:t>CYP</w:t>
            </w:r>
            <w:r w:rsidR="266229CD">
              <w:rPr/>
              <w:t>)</w:t>
            </w:r>
            <w:r w:rsidR="68F32F5B">
              <w:rPr/>
              <w:t xml:space="preserve"> </w:t>
            </w:r>
            <w:r w:rsidR="009B5040">
              <w:rPr/>
              <w:t>Domiciliary Care</w:t>
            </w:r>
            <w:r w:rsidR="174CD307">
              <w:rPr/>
              <w:t xml:space="preserve">. </w:t>
            </w:r>
            <w:r w:rsidRPr="317CE0AD" w:rsidR="1D66C72B">
              <w:rPr>
                <w:rFonts w:ascii="Arial" w:hAnsi="Arial" w:eastAsia="Arial" w:cs="Arial"/>
                <w:noProof w:val="0"/>
                <w:sz w:val="24"/>
                <w:szCs w:val="24"/>
                <w:lang w:val="en-GB"/>
              </w:rPr>
              <w:t>The estimated number of packages allocated to ‘agency at home’ support across the borough is 99 per year.</w:t>
            </w:r>
          </w:p>
          <w:p w:rsidR="00EC4E59" w:rsidP="00BD025B" w:rsidRDefault="00EC4E59" w14:paraId="45A49029" w14:textId="7E936ACD"/>
        </w:tc>
      </w:tr>
      <w:tr w:rsidR="00994D83" w:rsidTr="317CE0AD" w14:paraId="4E4B7382" w14:textId="77777777">
        <w:tc>
          <w:tcPr>
            <w:tcW w:w="0" w:type="auto"/>
            <w:tcMar/>
          </w:tcPr>
          <w:p w:rsidR="00994D83" w:rsidP="00956247" w:rsidRDefault="00994D83" w14:paraId="608A457C" w14:textId="77777777"/>
        </w:tc>
        <w:tc>
          <w:tcPr>
            <w:tcW w:w="0" w:type="auto"/>
            <w:tcMar/>
          </w:tcPr>
          <w:p w:rsidR="00994D83" w:rsidP="00F10F8A" w:rsidRDefault="00994D83" w14:paraId="33987E3D" w14:textId="77777777">
            <w:r>
              <w:rPr>
                <w:b/>
              </w:rPr>
              <w:t>Social Care Policy Context</w:t>
            </w:r>
          </w:p>
          <w:p w:rsidRPr="00994D83" w:rsidR="00994D83" w:rsidP="00F10F8A" w:rsidRDefault="00994D83" w14:paraId="7C2FBBFA" w14:textId="77777777"/>
        </w:tc>
      </w:tr>
      <w:tr w:rsidR="00994D83" w:rsidTr="317CE0AD" w14:paraId="6212C237" w14:textId="77777777">
        <w:tc>
          <w:tcPr>
            <w:tcW w:w="0" w:type="auto"/>
            <w:tcMar/>
          </w:tcPr>
          <w:p w:rsidR="00994D83" w:rsidP="00956247" w:rsidRDefault="00994D83" w14:paraId="3F9B2EA6" w14:textId="00BBFEF3">
            <w:r>
              <w:t>1.</w:t>
            </w:r>
            <w:r w:rsidR="00792DCA">
              <w:t>9</w:t>
            </w:r>
          </w:p>
        </w:tc>
        <w:tc>
          <w:tcPr>
            <w:tcW w:w="0" w:type="auto"/>
            <w:tcMar/>
          </w:tcPr>
          <w:p w:rsidR="00994D83" w:rsidP="00F10F8A" w:rsidRDefault="00E2739C" w14:paraId="3F5969C6" w14:textId="437C7159">
            <w:r>
              <w:t>T</w:t>
            </w:r>
            <w:r w:rsidR="00994D83">
              <w:t>his service specification reflects the philosophy behind</w:t>
            </w:r>
            <w:r w:rsidR="00AC3AE4">
              <w:t>,</w:t>
            </w:r>
            <w:r w:rsidR="00994D83">
              <w:t xml:space="preserve"> and legal expectations within the Care Act 2014 and its guidance.  It sets out the service requirements and care standards to be adhered to in the provision of care and support services.</w:t>
            </w:r>
          </w:p>
          <w:p w:rsidRPr="00994D83" w:rsidR="00994D83" w:rsidP="00F10F8A" w:rsidRDefault="00994D83" w14:paraId="643BB81B" w14:textId="77777777"/>
        </w:tc>
      </w:tr>
      <w:tr w:rsidR="00994D83" w:rsidTr="317CE0AD" w14:paraId="68023EBA" w14:textId="77777777">
        <w:tc>
          <w:tcPr>
            <w:tcW w:w="0" w:type="auto"/>
            <w:tcMar/>
          </w:tcPr>
          <w:p w:rsidR="00994D83" w:rsidP="00956247" w:rsidRDefault="00994D83" w14:paraId="04B1B317" w14:textId="47306AB9">
            <w:r>
              <w:t>1.</w:t>
            </w:r>
            <w:r w:rsidR="00792DCA">
              <w:t>10</w:t>
            </w:r>
          </w:p>
        </w:tc>
        <w:tc>
          <w:tcPr>
            <w:tcW w:w="0" w:type="auto"/>
            <w:tcMar/>
          </w:tcPr>
          <w:p w:rsidR="00994D83" w:rsidP="00994D83" w:rsidRDefault="00994D83" w14:paraId="30303D8B" w14:textId="781BECD9">
            <w:r>
              <w:t xml:space="preserve">The Care Act 2014 places duties upon local authorities and strengthens rights of potential and actual </w:t>
            </w:r>
            <w:r w:rsidR="00D81AFA">
              <w:t>Service User</w:t>
            </w:r>
            <w:r w:rsidR="00E2739C">
              <w:t>s</w:t>
            </w:r>
            <w:r>
              <w:t xml:space="preserve"> and carers by introducing a national eligibility for community care services, reaffirming the duty to carry out an assessment of a vulnerable person’s needs and for the subsequent provision of community services based upon eligible need with a focus on wellbeing and prevention. Furthermore, the Children Act 1989 and the Families Act 2014 place an emphasis</w:t>
            </w:r>
            <w:r w:rsidR="00AC3AE4">
              <w:t xml:space="preserve"> on</w:t>
            </w:r>
            <w:r>
              <w:t xml:space="preserve"> supporting children and young people who have additional needs.</w:t>
            </w:r>
          </w:p>
          <w:p w:rsidR="00994D83" w:rsidP="00994D83" w:rsidRDefault="00994D83" w14:paraId="45B5BC36" w14:textId="77777777"/>
        </w:tc>
      </w:tr>
      <w:tr w:rsidR="00994D83" w:rsidTr="317CE0AD" w14:paraId="42B0DB7E" w14:textId="77777777">
        <w:tc>
          <w:tcPr>
            <w:tcW w:w="0" w:type="auto"/>
            <w:tcMar/>
          </w:tcPr>
          <w:p w:rsidR="00994D83" w:rsidP="00956247" w:rsidRDefault="00994D83" w14:paraId="7254821A" w14:textId="77777777">
            <w:r>
              <w:t>1.</w:t>
            </w:r>
            <w:r w:rsidR="00792DCA">
              <w:t>11</w:t>
            </w:r>
          </w:p>
          <w:p w:rsidR="000A71A6" w:rsidP="00956247" w:rsidRDefault="000A71A6" w14:paraId="14DDC032" w14:textId="77777777"/>
          <w:p w:rsidR="000A71A6" w:rsidP="00956247" w:rsidRDefault="000A71A6" w14:paraId="4A520A1A" w14:textId="77777777"/>
          <w:p w:rsidR="000A71A6" w:rsidP="00956247" w:rsidRDefault="000A71A6" w14:paraId="4F97D094" w14:textId="77777777"/>
          <w:p w:rsidR="000A71A6" w:rsidP="00956247" w:rsidRDefault="000A71A6" w14:paraId="392D60FA" w14:textId="563B2A03">
            <w:r>
              <w:t>1.12</w:t>
            </w:r>
          </w:p>
        </w:tc>
        <w:tc>
          <w:tcPr>
            <w:tcW w:w="0" w:type="auto"/>
            <w:tcMar/>
          </w:tcPr>
          <w:p w:rsidR="004A05B6" w:rsidP="00994D83" w:rsidRDefault="00994D83" w14:paraId="2718EB7C" w14:textId="77777777">
            <w:r>
              <w:t xml:space="preserve">The principle of individual wellbeing underpins the Care Act 2014 and is a driving force behind </w:t>
            </w:r>
            <w:r w:rsidR="00D95A52">
              <w:t xml:space="preserve">the </w:t>
            </w:r>
            <w:r>
              <w:t>statutory assessment</w:t>
            </w:r>
            <w:r w:rsidR="003F6FF3">
              <w:t xml:space="preserve">, </w:t>
            </w:r>
            <w:r w:rsidR="00E2739C">
              <w:t>Care Plan</w:t>
            </w:r>
            <w:r w:rsidR="003F6FF3">
              <w:t xml:space="preserve">ning and the development of social care markets and services. </w:t>
            </w:r>
          </w:p>
          <w:p w:rsidR="000A71A6" w:rsidRDefault="000A71A6" w14:paraId="77FF0ECE" w14:textId="77777777"/>
          <w:p w:rsidR="00994D83" w:rsidRDefault="003F6FF3" w14:paraId="1CEE36E1" w14:textId="5B877E24">
            <w:r>
              <w:t xml:space="preserve">Local authorities and their strategic partners, e.g. </w:t>
            </w:r>
            <w:r w:rsidR="009C3FB3">
              <w:t>NHS</w:t>
            </w:r>
            <w:r>
              <w:t>, housing, voluntary and community sector etc., must now take steps to prevent, reduce or delay the need for complex care and support all local people.</w:t>
            </w:r>
          </w:p>
          <w:p w:rsidR="003F6FF3" w:rsidP="00994D83" w:rsidRDefault="003F6FF3" w14:paraId="79BC2A54" w14:textId="77777777"/>
        </w:tc>
      </w:tr>
      <w:tr w:rsidR="003F6FF3" w:rsidTr="317CE0AD" w14:paraId="622665A4" w14:textId="77777777">
        <w:tc>
          <w:tcPr>
            <w:tcW w:w="0" w:type="auto"/>
            <w:tcMar/>
          </w:tcPr>
          <w:p w:rsidRPr="00E60675" w:rsidR="003F6FF3" w:rsidP="00956247" w:rsidRDefault="003F6FF3" w14:paraId="15E137BC" w14:textId="77777777">
            <w:pPr>
              <w:rPr>
                <w:b/>
                <w:bCs/>
              </w:rPr>
            </w:pPr>
            <w:r w:rsidRPr="00E60675">
              <w:rPr>
                <w:b/>
                <w:bCs/>
              </w:rPr>
              <w:t>2.</w:t>
            </w:r>
          </w:p>
        </w:tc>
        <w:tc>
          <w:tcPr>
            <w:tcW w:w="0" w:type="auto"/>
            <w:tcMar/>
          </w:tcPr>
          <w:p w:rsidR="003F6FF3" w:rsidP="00994D83" w:rsidRDefault="00034FF0" w14:paraId="7C23DB4B" w14:textId="77777777">
            <w:r>
              <w:rPr>
                <w:b/>
              </w:rPr>
              <w:t>SERVICE OBJECTIVES</w:t>
            </w:r>
          </w:p>
          <w:p w:rsidRPr="003F6FF3" w:rsidR="003F6FF3" w:rsidP="00994D83" w:rsidRDefault="003F6FF3" w14:paraId="06A0CEB3" w14:textId="77777777"/>
        </w:tc>
      </w:tr>
      <w:tr w:rsidR="003F6FF3" w:rsidTr="317CE0AD" w14:paraId="5EEC4DD6" w14:textId="77777777">
        <w:tc>
          <w:tcPr>
            <w:tcW w:w="0" w:type="auto"/>
            <w:tcMar/>
          </w:tcPr>
          <w:p w:rsidR="003F6FF3" w:rsidP="00956247" w:rsidRDefault="003F6FF3" w14:paraId="761642C1" w14:textId="77777777">
            <w:r>
              <w:t>2.1</w:t>
            </w:r>
          </w:p>
        </w:tc>
        <w:tc>
          <w:tcPr>
            <w:tcW w:w="0" w:type="auto"/>
            <w:tcMar/>
          </w:tcPr>
          <w:p w:rsidR="00AF7BB6" w:rsidP="00994D83" w:rsidRDefault="003F6FF3" w14:paraId="76168FA3" w14:textId="06551181">
            <w:r>
              <w:t xml:space="preserve">The specification sets out the Council’s requirements for </w:t>
            </w:r>
            <w:r w:rsidR="009B5040">
              <w:t>Domiciliary Care</w:t>
            </w:r>
            <w:r>
              <w:t xml:space="preserve"> service</w:t>
            </w:r>
            <w:r w:rsidR="00003531">
              <w:t>s</w:t>
            </w:r>
            <w:r>
              <w:t xml:space="preserve"> that will enable the </w:t>
            </w:r>
            <w:r w:rsidR="00F43321">
              <w:t xml:space="preserve">Council </w:t>
            </w:r>
            <w:r>
              <w:t>to sec</w:t>
            </w:r>
            <w:r w:rsidR="002C5791">
              <w:t>ure</w:t>
            </w:r>
            <w:r>
              <w:t xml:space="preserve"> and deliver the required benefits both operationally and through the adoption of more effective business processes. The key objectives of the service </w:t>
            </w:r>
            <w:r w:rsidRPr="00883435" w:rsidR="00883435">
              <w:t xml:space="preserve">will be achieved </w:t>
            </w:r>
            <w:r w:rsidR="00883435">
              <w:t>by</w:t>
            </w:r>
            <w:r w:rsidRPr="00883435" w:rsidR="00883435">
              <w:t xml:space="preserve"> the Provider being made aware of the wider multi-disciplinary care and support plan which captures the full care package of interventions.</w:t>
            </w:r>
            <w:r w:rsidR="00883435">
              <w:t xml:space="preserve">  </w:t>
            </w:r>
          </w:p>
          <w:p w:rsidR="00213FF5" w:rsidP="00994D83" w:rsidRDefault="00213FF5" w14:paraId="2124BF3A" w14:textId="77777777"/>
          <w:p w:rsidR="003F6FF3" w:rsidP="00994D83" w:rsidRDefault="00883435" w14:paraId="4F0BE1D2" w14:textId="7DA0276E">
            <w:r w:rsidR="4FEC1F72">
              <w:rPr/>
              <w:t>The</w:t>
            </w:r>
            <w:r w:rsidR="00BD5267">
              <w:rPr/>
              <w:t xml:space="preserve"> service is for both adults and children</w:t>
            </w:r>
            <w:r w:rsidR="06756C89">
              <w:rPr/>
              <w:t>’</w:t>
            </w:r>
            <w:r w:rsidR="00BD5267">
              <w:rPr/>
              <w:t>s and the</w:t>
            </w:r>
            <w:r w:rsidR="4FEC1F72">
              <w:rPr/>
              <w:t xml:space="preserve"> </w:t>
            </w:r>
            <w:r w:rsidR="00BD5267">
              <w:rPr/>
              <w:t>k</w:t>
            </w:r>
            <w:r w:rsidR="4FEC1F72">
              <w:rPr/>
              <w:t xml:space="preserve">ey </w:t>
            </w:r>
            <w:r w:rsidR="4FEC1F72">
              <w:rPr/>
              <w:t>objectives</w:t>
            </w:r>
            <w:r w:rsidR="4FEC1F72">
              <w:rPr/>
              <w:t xml:space="preserve"> </w:t>
            </w:r>
            <w:r w:rsidR="6DF8F14A">
              <w:rPr/>
              <w:t>are:</w:t>
            </w:r>
          </w:p>
          <w:p w:rsidR="003F6FF3" w:rsidP="00994D83" w:rsidRDefault="003F6FF3" w14:paraId="15E30AEF" w14:textId="77777777"/>
          <w:p w:rsidR="003F6FF3" w:rsidP="001A3BF1" w:rsidRDefault="00824A75" w14:paraId="42273DE7" w14:textId="74BB65DA">
            <w:pPr>
              <w:tabs>
                <w:tab w:val="left" w:pos="920"/>
              </w:tabs>
              <w:ind w:left="920" w:hanging="920"/>
            </w:pPr>
            <w:r>
              <w:t xml:space="preserve">2.1.1 </w:t>
            </w:r>
            <w:r w:rsidR="001A3BF1">
              <w:t xml:space="preserve">    </w:t>
            </w:r>
            <w:r w:rsidR="003F6FF3">
              <w:t xml:space="preserve">To ensure the </w:t>
            </w:r>
            <w:r>
              <w:t>S</w:t>
            </w:r>
            <w:r w:rsidR="003F6FF3">
              <w:t xml:space="preserve">ervices commissioned support the </w:t>
            </w:r>
            <w:r w:rsidR="00272F40">
              <w:t xml:space="preserve">strengths, </w:t>
            </w:r>
            <w:r w:rsidR="003F6FF3">
              <w:t xml:space="preserve">aspirations, goals and priorities of each individual </w:t>
            </w:r>
            <w:r w:rsidR="009B5040">
              <w:t>Service U</w:t>
            </w:r>
            <w:r w:rsidR="003F6FF3">
              <w:t>ser;</w:t>
            </w:r>
          </w:p>
          <w:p w:rsidR="00316C72" w:rsidP="00316C72" w:rsidRDefault="00316C72" w14:paraId="767EA0E7" w14:textId="77777777">
            <w:pPr>
              <w:pStyle w:val="ListParagraph"/>
              <w:ind w:left="360"/>
            </w:pPr>
          </w:p>
          <w:p w:rsidR="003F6FF3" w:rsidP="001A3BF1" w:rsidRDefault="00824A75" w14:paraId="72EFC3E3" w14:textId="05CB407F">
            <w:pPr>
              <w:ind w:left="920" w:hanging="920"/>
            </w:pPr>
            <w:r>
              <w:t xml:space="preserve">2.1.2 </w:t>
            </w:r>
            <w:r w:rsidR="001A3BF1">
              <w:t xml:space="preserve">    </w:t>
            </w:r>
            <w:r w:rsidR="003F6FF3">
              <w:t>To maintain independence, health and well-being; to focus on what people can or would like to do in order to maintain their independence</w:t>
            </w:r>
            <w:r w:rsidR="00883435">
              <w:t>;</w:t>
            </w:r>
            <w:r w:rsidR="003F6FF3">
              <w:t xml:space="preserve"> </w:t>
            </w:r>
          </w:p>
          <w:p w:rsidR="00316C72" w:rsidP="00316C72" w:rsidRDefault="00316C72" w14:paraId="733AD2F9" w14:textId="77777777"/>
          <w:p w:rsidR="003F6FF3" w:rsidP="001A3BF1" w:rsidRDefault="00824A75" w14:paraId="32BC8FDF" w14:textId="35846FB9">
            <w:pPr>
              <w:ind w:left="920" w:hanging="920"/>
            </w:pPr>
            <w:r>
              <w:t>2.</w:t>
            </w:r>
            <w:r w:rsidR="00172D95">
              <w:t>1</w:t>
            </w:r>
            <w:r>
              <w:t xml:space="preserve">.3 </w:t>
            </w:r>
            <w:r w:rsidR="001A3BF1">
              <w:t xml:space="preserve">    </w:t>
            </w:r>
            <w:r w:rsidR="003F6FF3">
              <w:t xml:space="preserve">To enable </w:t>
            </w:r>
            <w:r w:rsidR="00762FAE">
              <w:t>Service</w:t>
            </w:r>
            <w:r w:rsidR="00D81AFA">
              <w:t xml:space="preserve"> User</w:t>
            </w:r>
            <w:r w:rsidR="00E2739C">
              <w:t>s</w:t>
            </w:r>
            <w:r w:rsidR="003F6FF3">
              <w:t xml:space="preserve"> to receive care that is person-centred, flexible and responsive </w:t>
            </w:r>
            <w:r w:rsidR="00762FAE">
              <w:t>to Service</w:t>
            </w:r>
            <w:r w:rsidR="00D81AFA">
              <w:t xml:space="preserve"> </w:t>
            </w:r>
            <w:r w:rsidR="00762FAE">
              <w:t>Users and their</w:t>
            </w:r>
            <w:r w:rsidR="009B5040">
              <w:t xml:space="preserve"> </w:t>
            </w:r>
            <w:r w:rsidR="003F6FF3">
              <w:t>changing needs;</w:t>
            </w:r>
          </w:p>
          <w:p w:rsidR="00316C72" w:rsidP="00316C72" w:rsidRDefault="00316C72" w14:paraId="06E829C5" w14:textId="77777777"/>
          <w:p w:rsidR="003F6FF3" w:rsidP="001A3BF1" w:rsidRDefault="00824A75" w14:paraId="1397102F" w14:textId="34BEE36D">
            <w:pPr>
              <w:ind w:left="920" w:hanging="920"/>
            </w:pPr>
            <w:r>
              <w:t>2.</w:t>
            </w:r>
            <w:r w:rsidR="00172D95">
              <w:t>1</w:t>
            </w:r>
            <w:r>
              <w:t xml:space="preserve">.4 </w:t>
            </w:r>
            <w:r w:rsidR="001A3BF1">
              <w:t xml:space="preserve">    </w:t>
            </w:r>
            <w:r w:rsidR="003F6FF3">
              <w:t>To provide a timely effective response to people in their own home to prevent avoidable admissions to acute or urgent care settings;</w:t>
            </w:r>
          </w:p>
          <w:p w:rsidR="00316C72" w:rsidP="00316C72" w:rsidRDefault="00316C72" w14:paraId="25549598" w14:textId="77777777"/>
          <w:p w:rsidR="003F6FF3" w:rsidP="001A3BF1" w:rsidRDefault="00824A75" w14:paraId="38FBBCBD" w14:textId="1A27908F">
            <w:pPr>
              <w:ind w:left="920" w:hanging="920"/>
            </w:pPr>
            <w:r>
              <w:t>2.</w:t>
            </w:r>
            <w:r w:rsidR="00172D95">
              <w:t>1</w:t>
            </w:r>
            <w:r>
              <w:t xml:space="preserve">.5 </w:t>
            </w:r>
            <w:r w:rsidR="001A3BF1">
              <w:t xml:space="preserve">    </w:t>
            </w:r>
            <w:r w:rsidR="003F6FF3">
              <w:t xml:space="preserve">To support the reduction in </w:t>
            </w:r>
            <w:r w:rsidR="00854479">
              <w:t xml:space="preserve">the </w:t>
            </w:r>
            <w:r w:rsidR="003F6FF3">
              <w:t>length of stay of vulnerable people in hospital;</w:t>
            </w:r>
          </w:p>
          <w:p w:rsidR="00316C72" w:rsidP="00316C72" w:rsidRDefault="00316C72" w14:paraId="2C84744E" w14:textId="77777777"/>
          <w:p w:rsidR="003F6FF3" w:rsidP="005C0DF6" w:rsidRDefault="001A3BF1" w14:paraId="706E9F69" w14:textId="7AE18E1F">
            <w:pPr>
              <w:tabs>
                <w:tab w:val="left" w:pos="795"/>
              </w:tabs>
              <w:ind w:left="920" w:hanging="920"/>
            </w:pPr>
            <w:r>
              <w:t>2.</w:t>
            </w:r>
            <w:r w:rsidR="00172D95">
              <w:t>1</w:t>
            </w:r>
            <w:r>
              <w:t xml:space="preserve">.6     </w:t>
            </w:r>
            <w:r w:rsidR="003F6FF3">
              <w:t>To facilitate a safe discharge from hospital as soon as people are ‘ready for discharge’ or ‘medically optimise</w:t>
            </w:r>
            <w:r w:rsidR="00316C72">
              <w:t>d</w:t>
            </w:r>
            <w:r w:rsidR="003F6FF3">
              <w:t>’;</w:t>
            </w:r>
          </w:p>
          <w:p w:rsidR="00316C72" w:rsidP="00316C72" w:rsidRDefault="00316C72" w14:paraId="5EE67F7F" w14:textId="77777777"/>
          <w:p w:rsidR="003F6FF3" w:rsidP="005C0DF6" w:rsidRDefault="001A3BF1" w14:paraId="4BB60AD2" w14:textId="3A1622BD">
            <w:pPr>
              <w:ind w:left="920" w:hanging="920"/>
            </w:pPr>
            <w:r>
              <w:t>2.</w:t>
            </w:r>
            <w:r w:rsidR="00172D95">
              <w:t>1</w:t>
            </w:r>
            <w:r>
              <w:t xml:space="preserve">.7      </w:t>
            </w:r>
            <w:r w:rsidRPr="00730961" w:rsidR="003F6FF3">
              <w:t>To reduce numbers of re-admissions into hospitals by increasing the numbers of people aged 65+ who are still at home 91 days after discharge from hospital</w:t>
            </w:r>
            <w:r w:rsidR="003F6FF3">
              <w:t>;</w:t>
            </w:r>
          </w:p>
          <w:p w:rsidR="00316C72" w:rsidP="00316C72" w:rsidRDefault="00316C72" w14:paraId="21C9F268" w14:textId="77777777"/>
          <w:p w:rsidR="003F6FF3" w:rsidP="001A3BF1" w:rsidRDefault="001A3BF1" w14:paraId="5B654AA2" w14:textId="3D82EC8D">
            <w:pPr>
              <w:ind w:left="920" w:hanging="920"/>
            </w:pPr>
            <w:r w:rsidR="420BD674">
              <w:rPr/>
              <w:t>2.</w:t>
            </w:r>
            <w:r w:rsidR="00172D95">
              <w:rPr/>
              <w:t>1</w:t>
            </w:r>
            <w:r w:rsidR="420BD674">
              <w:rPr/>
              <w:t xml:space="preserve">.8      </w:t>
            </w:r>
            <w:r w:rsidR="53E26E01">
              <w:rPr/>
              <w:t xml:space="preserve">To ensure </w:t>
            </w:r>
            <w:r w:rsidR="00D81AFA">
              <w:rPr/>
              <w:t>Service User</w:t>
            </w:r>
            <w:r w:rsidR="00E2739C">
              <w:rPr/>
              <w:t>s</w:t>
            </w:r>
            <w:r w:rsidR="53E26E01">
              <w:rPr/>
              <w:t xml:space="preserve"> receive a safe service, and are treated with empathy, courtesy and </w:t>
            </w:r>
            <w:r w:rsidR="15FDE485">
              <w:rPr/>
              <w:t>respect and</w:t>
            </w:r>
            <w:r w:rsidR="443B05EC">
              <w:rPr/>
              <w:t xml:space="preserve"> </w:t>
            </w:r>
            <w:r w:rsidR="443B05EC">
              <w:rPr/>
              <w:t>are able to</w:t>
            </w:r>
            <w:r w:rsidR="443B05EC">
              <w:rPr/>
              <w:t xml:space="preserve"> keep their di</w:t>
            </w:r>
            <w:r w:rsidR="442D9880">
              <w:rPr/>
              <w:t>gnity</w:t>
            </w:r>
            <w:r w:rsidR="53E26E01">
              <w:rPr/>
              <w:t>;</w:t>
            </w:r>
          </w:p>
          <w:p w:rsidR="00316C72" w:rsidP="00316C72" w:rsidRDefault="00316C72" w14:paraId="57ED144C" w14:textId="77777777"/>
          <w:p w:rsidR="003F6FF3" w:rsidP="001A3BF1" w:rsidRDefault="001A3BF1" w14:paraId="3D309395" w14:textId="65377842">
            <w:pPr>
              <w:ind w:left="920" w:hanging="920"/>
            </w:pPr>
            <w:r>
              <w:t>2.</w:t>
            </w:r>
            <w:r w:rsidR="00172D95">
              <w:t>1</w:t>
            </w:r>
            <w:r>
              <w:t xml:space="preserve">.9     </w:t>
            </w:r>
            <w:r w:rsidR="005C0DF6">
              <w:t xml:space="preserve"> </w:t>
            </w:r>
            <w:r w:rsidR="003F6FF3">
              <w:t>To maximise independence by ensuring choice and control and to ensure that people using the services are involved in discussions about their care and are actively encouraged to influence how their care is delivered;</w:t>
            </w:r>
          </w:p>
          <w:p w:rsidR="00316C72" w:rsidP="00316C72" w:rsidRDefault="00316C72" w14:paraId="0B9A8B28" w14:textId="77777777"/>
          <w:p w:rsidR="003F6FF3" w:rsidP="005C0DF6" w:rsidRDefault="005C0DF6" w14:paraId="42D930B5" w14:textId="1C0D63E8">
            <w:pPr>
              <w:ind w:left="920" w:hanging="920"/>
            </w:pPr>
            <w:r>
              <w:t>2.</w:t>
            </w:r>
            <w:r w:rsidR="00172D95">
              <w:t>1</w:t>
            </w:r>
            <w:r>
              <w:t xml:space="preserve">.10   </w:t>
            </w:r>
            <w:r w:rsidR="003F6FF3">
              <w:t xml:space="preserve">To enable adults to remain in their homes </w:t>
            </w:r>
            <w:r w:rsidR="009B5040">
              <w:t xml:space="preserve">for </w:t>
            </w:r>
            <w:r w:rsidR="003F6FF3">
              <w:t>as long as possible and be a valuable part of their local community;</w:t>
            </w:r>
          </w:p>
          <w:p w:rsidR="00316C72" w:rsidP="00316C72" w:rsidRDefault="00316C72" w14:paraId="212E6BEB" w14:textId="77777777"/>
          <w:p w:rsidR="003F6FF3" w:rsidP="005C0DF6" w:rsidRDefault="005C0DF6" w14:paraId="0CEED9E3" w14:textId="48BE6C49">
            <w:pPr>
              <w:ind w:left="920" w:hanging="920"/>
            </w:pPr>
            <w:r>
              <w:t>2.</w:t>
            </w:r>
            <w:r w:rsidR="00172D95">
              <w:t>1</w:t>
            </w:r>
            <w:r>
              <w:t xml:space="preserve">.11   </w:t>
            </w:r>
            <w:r w:rsidR="003F6FF3">
              <w:t xml:space="preserve">To support the recruitment and retention of </w:t>
            </w:r>
            <w:r w:rsidR="009B5040">
              <w:t>Domiciliary Care</w:t>
            </w:r>
            <w:r w:rsidR="003F6FF3">
              <w:t xml:space="preserve"> workers by professionalising </w:t>
            </w:r>
            <w:r w:rsidR="00975394">
              <w:t>t</w:t>
            </w:r>
            <w:r w:rsidR="003F6FF3">
              <w:t>he role through continual professional development;</w:t>
            </w:r>
          </w:p>
          <w:p w:rsidR="00316C72" w:rsidP="00316C72" w:rsidRDefault="00316C72" w14:paraId="42297FD4" w14:textId="77777777"/>
          <w:p w:rsidR="003F6FF3" w:rsidP="005C0DF6" w:rsidRDefault="005C0DF6" w14:paraId="4D19C1DB" w14:textId="41BCE6DD">
            <w:pPr>
              <w:ind w:left="920" w:hanging="920"/>
            </w:pPr>
            <w:r>
              <w:t>2.</w:t>
            </w:r>
            <w:r w:rsidR="00172D95">
              <w:t>1</w:t>
            </w:r>
            <w:r>
              <w:t xml:space="preserve">.12   </w:t>
            </w:r>
            <w:r w:rsidR="003F6FF3">
              <w:t xml:space="preserve">To support the Council to provide an enabling model of care that reduces </w:t>
            </w:r>
            <w:r w:rsidR="00432616">
              <w:t xml:space="preserve">unnecessary </w:t>
            </w:r>
            <w:r w:rsidR="003F6FF3">
              <w:t xml:space="preserve">dependence </w:t>
            </w:r>
            <w:r w:rsidR="00432616">
              <w:t xml:space="preserve">on paid support </w:t>
            </w:r>
            <w:r w:rsidR="003F6FF3">
              <w:t>wherever possible;</w:t>
            </w:r>
          </w:p>
          <w:p w:rsidR="00316C72" w:rsidP="00316C72" w:rsidRDefault="00316C72" w14:paraId="702EC03A" w14:textId="77777777"/>
          <w:p w:rsidR="003F6FF3" w:rsidP="005C0DF6" w:rsidRDefault="005C0DF6" w14:paraId="4C9170D3" w14:textId="61760846">
            <w:pPr>
              <w:ind w:left="920" w:hanging="920"/>
            </w:pPr>
            <w:r>
              <w:t>2.</w:t>
            </w:r>
            <w:r w:rsidR="00172D95">
              <w:t>1</w:t>
            </w:r>
            <w:r>
              <w:t xml:space="preserve">.13   </w:t>
            </w:r>
            <w:r w:rsidR="003F6FF3">
              <w:t xml:space="preserve">To work with the Council, other </w:t>
            </w:r>
            <w:r w:rsidR="00D81AFA">
              <w:t>Provider</w:t>
            </w:r>
            <w:r w:rsidR="003F6FF3">
              <w:t>s</w:t>
            </w:r>
            <w:r w:rsidR="00316C72">
              <w:t xml:space="preserve"> and </w:t>
            </w:r>
            <w:r w:rsidR="00D81AFA">
              <w:t>Service User</w:t>
            </w:r>
            <w:r w:rsidR="00E2739C">
              <w:t>s</w:t>
            </w:r>
            <w:r w:rsidR="00316C72">
              <w:t xml:space="preserve"> to develop innovative approaches to meeting people’s care needs, improve communication between </w:t>
            </w:r>
            <w:r w:rsidR="00D81AFA">
              <w:t>Provider</w:t>
            </w:r>
            <w:r w:rsidR="00316C72">
              <w:t xml:space="preserve">s and </w:t>
            </w:r>
            <w:r w:rsidR="00D81AFA">
              <w:t>Service User</w:t>
            </w:r>
            <w:r w:rsidR="00E2739C">
              <w:t>s</w:t>
            </w:r>
            <w:r w:rsidR="00316C72">
              <w:t xml:space="preserve">, reduce costs of care and improve customer experience; </w:t>
            </w:r>
          </w:p>
          <w:p w:rsidR="00316C72" w:rsidP="00316C72" w:rsidRDefault="00316C72" w14:paraId="02A21CF5" w14:textId="77777777"/>
          <w:p w:rsidRPr="009357C5" w:rsidR="009B5040" w:rsidP="005C0DF6" w:rsidRDefault="005C0DF6" w14:paraId="203D8F5D" w14:textId="7D7C9EB2">
            <w:pPr>
              <w:ind w:left="920" w:hanging="920"/>
            </w:pPr>
            <w:r w:rsidRPr="009357C5">
              <w:t>2.</w:t>
            </w:r>
            <w:r w:rsidR="00172D95">
              <w:t>1</w:t>
            </w:r>
            <w:r w:rsidRPr="009357C5">
              <w:t xml:space="preserve">.14   </w:t>
            </w:r>
            <w:r w:rsidRPr="009357C5" w:rsidR="009B5040">
              <w:t xml:space="preserve">To support the transition of young people into adulthood by working </w:t>
            </w:r>
            <w:r w:rsidRPr="009357C5" w:rsidR="00E44C7D">
              <w:t xml:space="preserve">effectively </w:t>
            </w:r>
            <w:r w:rsidRPr="009357C5" w:rsidR="009B5040">
              <w:t xml:space="preserve">with the Council and other </w:t>
            </w:r>
            <w:r w:rsidRPr="009357C5" w:rsidR="00D81AFA">
              <w:t>Provider</w:t>
            </w:r>
            <w:r w:rsidRPr="009357C5" w:rsidR="009B5040">
              <w:t>s</w:t>
            </w:r>
            <w:r w:rsidRPr="009357C5" w:rsidR="00E0707C">
              <w:t xml:space="preserve"> engaging with the young person via </w:t>
            </w:r>
            <w:r w:rsidRPr="009357C5">
              <w:t>e</w:t>
            </w:r>
            <w:r w:rsidRPr="009357C5" w:rsidR="00E0707C">
              <w:t xml:space="preserve">nabling Domiciliary Care for CYP. </w:t>
            </w:r>
            <w:r w:rsidRPr="009357C5" w:rsidR="00E44C7D">
              <w:t xml:space="preserve"> </w:t>
            </w:r>
          </w:p>
          <w:p w:rsidRPr="009357C5" w:rsidR="00E44C7D" w:rsidP="005C0DF6" w:rsidRDefault="00E44C7D" w14:paraId="266A2E17" w14:textId="77777777">
            <w:pPr>
              <w:ind w:left="920" w:hanging="920"/>
            </w:pPr>
          </w:p>
          <w:p w:rsidRPr="003F6FF3" w:rsidR="00316C72" w:rsidP="00883435" w:rsidRDefault="00E44C7D" w14:paraId="74B1AAA4" w14:textId="421C6C4A">
            <w:pPr>
              <w:ind w:left="920" w:hanging="920"/>
            </w:pPr>
            <w:r w:rsidRPr="009357C5">
              <w:t xml:space="preserve"> </w:t>
            </w:r>
          </w:p>
        </w:tc>
      </w:tr>
      <w:tr w:rsidR="00316C72" w:rsidTr="317CE0AD" w14:paraId="577CF211" w14:textId="77777777">
        <w:tc>
          <w:tcPr>
            <w:tcW w:w="0" w:type="auto"/>
            <w:tcMar/>
          </w:tcPr>
          <w:p w:rsidR="00316C72" w:rsidP="00956247" w:rsidRDefault="00316C72" w14:paraId="2A72F91D" w14:textId="77777777">
            <w:r>
              <w:t>2.2</w:t>
            </w:r>
          </w:p>
        </w:tc>
        <w:tc>
          <w:tcPr>
            <w:tcW w:w="0" w:type="auto"/>
            <w:tcMar/>
          </w:tcPr>
          <w:p w:rsidR="00316C72" w:rsidP="00994D83" w:rsidRDefault="00316C72" w14:paraId="17CB965E" w14:textId="77777777">
            <w:r>
              <w:rPr>
                <w:b/>
              </w:rPr>
              <w:t>Social Value and Making Effective Use of Community Resources</w:t>
            </w:r>
          </w:p>
          <w:p w:rsidRPr="00316C72" w:rsidR="00316C72" w:rsidP="00994D83" w:rsidRDefault="00316C72" w14:paraId="78545CE7" w14:textId="77777777"/>
        </w:tc>
      </w:tr>
      <w:tr w:rsidR="00316C72" w:rsidTr="317CE0AD" w14:paraId="5DA8099C" w14:textId="77777777">
        <w:tc>
          <w:tcPr>
            <w:tcW w:w="0" w:type="auto"/>
            <w:tcMar/>
          </w:tcPr>
          <w:p w:rsidR="00316C72" w:rsidP="00956247" w:rsidRDefault="00316C72" w14:paraId="6F5F6298" w14:textId="77777777"/>
        </w:tc>
        <w:tc>
          <w:tcPr>
            <w:tcW w:w="0" w:type="auto"/>
            <w:tcMar/>
          </w:tcPr>
          <w:p w:rsidR="00E44C7D" w:rsidP="00994D83" w:rsidRDefault="00316C72" w14:paraId="2FA48B93" w14:textId="5B40AF7F">
            <w:r>
              <w:t xml:space="preserve">The </w:t>
            </w:r>
            <w:r w:rsidR="00D81AFA">
              <w:t>Provider</w:t>
            </w:r>
            <w:r>
              <w:t xml:space="preserve"> will </w:t>
            </w:r>
            <w:r w:rsidR="00854479">
              <w:t xml:space="preserve">need to </w:t>
            </w:r>
            <w:r>
              <w:t>demonstrate how the service will meet objectives within the Social Value Act</w:t>
            </w:r>
            <w:r w:rsidR="009B5040">
              <w:t xml:space="preserve"> 2012</w:t>
            </w:r>
            <w:r>
              <w:t xml:space="preserve"> and </w:t>
            </w:r>
            <w:r w:rsidR="00925DA0">
              <w:t>benefit</w:t>
            </w:r>
            <w:r>
              <w:t xml:space="preserve"> the wider local community, i.e. what social value they will add through their management of the contract. Examples should include:</w:t>
            </w:r>
          </w:p>
          <w:p w:rsidR="00E44C7D" w:rsidP="00994D83" w:rsidRDefault="00E44C7D" w14:paraId="3B2EC540" w14:textId="77777777"/>
          <w:p w:rsidR="00316C72" w:rsidP="00E60675" w:rsidRDefault="00E44C7D" w14:paraId="4ECC5DB5" w14:textId="57732DFF">
            <w:pPr>
              <w:ind w:left="771" w:hanging="771"/>
            </w:pPr>
            <w:r>
              <w:t xml:space="preserve">2.2.1  </w:t>
            </w:r>
            <w:r w:rsidR="00172D95">
              <w:t xml:space="preserve"> </w:t>
            </w:r>
            <w:r w:rsidR="00316C72">
              <w:t>Active involvement of the voluntary and community sector as contributors to</w:t>
            </w:r>
            <w:r w:rsidR="00424E03">
              <w:t xml:space="preserve"> Care &amp;</w:t>
            </w:r>
            <w:r w:rsidR="00316C72">
              <w:t xml:space="preserve"> </w:t>
            </w:r>
            <w:r w:rsidR="000B7282">
              <w:t>Support Plans</w:t>
            </w:r>
            <w:r w:rsidR="0079352C">
              <w:t xml:space="preserve">.  Whereby providers will seek to work with the voluntary and community sector to facilitate independence and community involvement. For </w:t>
            </w:r>
            <w:r w:rsidR="001101BA">
              <w:t>example,</w:t>
            </w:r>
            <w:r w:rsidR="0079352C">
              <w:t xml:space="preserve"> by working with volunteers, which could support the reduction in the social care package</w:t>
            </w:r>
            <w:r w:rsidR="00B2346B">
              <w:t>, with the consent of the care manager</w:t>
            </w:r>
            <w:r w:rsidR="0028104C">
              <w:t>;</w:t>
            </w:r>
          </w:p>
          <w:p w:rsidR="00316C72" w:rsidP="00316C72" w:rsidRDefault="00316C72" w14:paraId="1133B542" w14:textId="77777777">
            <w:pPr>
              <w:pStyle w:val="ListParagraph"/>
              <w:ind w:left="360"/>
            </w:pPr>
          </w:p>
          <w:p w:rsidR="00316C72" w:rsidP="00E60675" w:rsidRDefault="00E44C7D" w14:paraId="07BD69EA" w14:textId="7A9A45F1">
            <w:pPr>
              <w:ind w:left="771" w:hanging="771"/>
            </w:pPr>
            <w:r>
              <w:t xml:space="preserve">2.2.2  </w:t>
            </w:r>
            <w:r w:rsidR="0028104C">
              <w:t xml:space="preserve">  </w:t>
            </w:r>
            <w:r w:rsidR="00316C72">
              <w:t>Involvement of community resources that are used by everyone, e.g. shops, leisure centres, libraries</w:t>
            </w:r>
            <w:r w:rsidR="0028104C">
              <w:t>;</w:t>
            </w:r>
          </w:p>
          <w:p w:rsidR="00316C72" w:rsidP="00316C72" w:rsidRDefault="00316C72" w14:paraId="0894EDAF" w14:textId="77777777">
            <w:pPr>
              <w:pStyle w:val="ListParagraph"/>
              <w:ind w:left="360"/>
            </w:pPr>
          </w:p>
          <w:p w:rsidR="00316C72" w:rsidP="008B4DCC" w:rsidRDefault="00883435" w14:paraId="546F047A" w14:textId="525FD4B7">
            <w:pPr>
              <w:pStyle w:val="ListParagraph"/>
              <w:numPr>
                <w:ilvl w:val="2"/>
                <w:numId w:val="10"/>
              </w:numPr>
              <w:ind w:left="771" w:hanging="771"/>
            </w:pPr>
            <w:r>
              <w:t xml:space="preserve">Taking part in </w:t>
            </w:r>
            <w:r w:rsidR="00316C72">
              <w:t>Community engagement programmes</w:t>
            </w:r>
            <w:r w:rsidR="00B9182A">
              <w:t xml:space="preserve"> and wherever possible supporting people who receive domiciliary care support to </w:t>
            </w:r>
            <w:r w:rsidR="007B14DD">
              <w:t>maintain social networks and social support</w:t>
            </w:r>
            <w:r w:rsidR="00316C72">
              <w:t>;</w:t>
            </w:r>
          </w:p>
          <w:p w:rsidR="00316C72" w:rsidP="00316C72" w:rsidRDefault="00316C72" w14:paraId="420B951C" w14:textId="77777777">
            <w:pPr>
              <w:pStyle w:val="ListParagraph"/>
            </w:pPr>
          </w:p>
          <w:p w:rsidR="00316C72" w:rsidP="00E60675" w:rsidRDefault="00E44C7D" w14:paraId="51643660" w14:textId="1B59FA7E">
            <w:pPr>
              <w:ind w:left="771" w:hanging="771"/>
            </w:pPr>
            <w:r>
              <w:t>2.2.</w:t>
            </w:r>
            <w:r w:rsidR="00883435">
              <w:t>4</w:t>
            </w:r>
            <w:r w:rsidR="000A71A6">
              <w:t xml:space="preserve">   </w:t>
            </w:r>
            <w:r w:rsidR="00316C72">
              <w:t>Investment in the social care workforce including participating in the Council</w:t>
            </w:r>
            <w:r w:rsidR="009B5040">
              <w:t>’s</w:t>
            </w:r>
            <w:r w:rsidR="00316C72">
              <w:t xml:space="preserve"> ‘Wake Up 2 Care’ initiative or similar initiative during this contract;</w:t>
            </w:r>
          </w:p>
          <w:p w:rsidR="00316C72" w:rsidP="00316C72" w:rsidRDefault="00316C72" w14:paraId="0C86ED99" w14:textId="77777777">
            <w:pPr>
              <w:pStyle w:val="ListParagraph"/>
            </w:pPr>
          </w:p>
          <w:p w:rsidR="00316C72" w:rsidP="00E60675" w:rsidRDefault="00E44C7D" w14:paraId="2F55CF90" w14:textId="2D30D4F0">
            <w:pPr>
              <w:ind w:left="794" w:hanging="794"/>
            </w:pPr>
            <w:r>
              <w:t>2.2.</w:t>
            </w:r>
            <w:r w:rsidR="00883435">
              <w:t>5</w:t>
            </w:r>
            <w:r w:rsidR="000A71A6">
              <w:t xml:space="preserve">    </w:t>
            </w:r>
            <w:r w:rsidR="00316C72">
              <w:t xml:space="preserve">Provision of quality flexible working opportunities that attract local parents and carers into careers in the social </w:t>
            </w:r>
            <w:r w:rsidR="00854479">
              <w:t xml:space="preserve">care </w:t>
            </w:r>
            <w:r w:rsidR="00316C72">
              <w:t>sector;</w:t>
            </w:r>
          </w:p>
          <w:p w:rsidR="00316C72" w:rsidP="00316C72" w:rsidRDefault="00316C72" w14:paraId="0A089E02" w14:textId="77777777">
            <w:pPr>
              <w:pStyle w:val="ListParagraph"/>
            </w:pPr>
          </w:p>
          <w:p w:rsidR="00316C72" w:rsidP="00E60675" w:rsidRDefault="00E44C7D" w14:paraId="07A26C46" w14:textId="397AA5BC">
            <w:pPr>
              <w:ind w:left="851" w:hanging="851"/>
            </w:pPr>
            <w:r>
              <w:t>2.2.</w:t>
            </w:r>
            <w:r w:rsidR="00E0394D">
              <w:t>6</w:t>
            </w:r>
            <w:r w:rsidR="000A71A6">
              <w:t xml:space="preserve">    </w:t>
            </w:r>
            <w:r w:rsidR="00E0394D">
              <w:t xml:space="preserve"> </w:t>
            </w:r>
            <w:r w:rsidR="00316C72">
              <w:t>Developing a community outreach model to schools, colleges and other settings such as delivering careers advice, sowing the seed regarding developing a career in social care to support the local community;</w:t>
            </w:r>
          </w:p>
          <w:p w:rsidR="00316C72" w:rsidP="00316C72" w:rsidRDefault="00316C72" w14:paraId="7D208015" w14:textId="77777777">
            <w:pPr>
              <w:pStyle w:val="ListParagraph"/>
            </w:pPr>
          </w:p>
          <w:p w:rsidR="00316C72" w:rsidP="00E60675" w:rsidRDefault="00E44C7D" w14:paraId="62DEB0D8" w14:textId="1B5ADCEE">
            <w:pPr>
              <w:ind w:left="851" w:hanging="851"/>
            </w:pPr>
            <w:r>
              <w:t>2.2.</w:t>
            </w:r>
            <w:r w:rsidR="00E0394D">
              <w:t>7</w:t>
            </w:r>
            <w:r>
              <w:t xml:space="preserve"> </w:t>
            </w:r>
            <w:r w:rsidR="000A71A6">
              <w:t xml:space="preserve">   </w:t>
            </w:r>
            <w:r w:rsidR="00316C72">
              <w:t>Creating apprenticeships, on the job training and work experience for Bromley</w:t>
            </w:r>
            <w:r w:rsidR="00854479">
              <w:t>’s</w:t>
            </w:r>
            <w:r w:rsidR="00316C72">
              <w:t xml:space="preserve"> young people including looked after children;</w:t>
            </w:r>
          </w:p>
          <w:p w:rsidR="00316C72" w:rsidP="00316C72" w:rsidRDefault="00316C72" w14:paraId="14333B31" w14:textId="77777777">
            <w:pPr>
              <w:pStyle w:val="ListParagraph"/>
            </w:pPr>
          </w:p>
          <w:p w:rsidR="00316C72" w:rsidP="00E60675" w:rsidRDefault="00E44C7D" w14:paraId="0C728FC9" w14:textId="27BC662B">
            <w:pPr>
              <w:ind w:left="794" w:hanging="794"/>
            </w:pPr>
            <w:r>
              <w:t>2.2.</w:t>
            </w:r>
            <w:r w:rsidR="00E0394D">
              <w:t>8</w:t>
            </w:r>
            <w:r w:rsidR="00001E28">
              <w:t xml:space="preserve"> </w:t>
            </w:r>
            <w:r w:rsidR="000A71A6">
              <w:t xml:space="preserve">   </w:t>
            </w:r>
            <w:r w:rsidR="00316C72">
              <w:t>Creating employment opportunities for the long-term unemployed or those not in education, employment or training;</w:t>
            </w:r>
          </w:p>
          <w:p w:rsidR="00316C72" w:rsidP="00316C72" w:rsidRDefault="00316C72" w14:paraId="2202C25A" w14:textId="77777777">
            <w:pPr>
              <w:pStyle w:val="ListParagraph"/>
            </w:pPr>
          </w:p>
          <w:p w:rsidR="00316C72" w:rsidP="00E60675" w:rsidRDefault="00E44C7D" w14:paraId="5EE6B03D" w14:textId="474F7EB0">
            <w:pPr>
              <w:ind w:left="771" w:hanging="771"/>
            </w:pPr>
            <w:r>
              <w:t>2.2.</w:t>
            </w:r>
            <w:r w:rsidR="00E0394D">
              <w:t>9</w:t>
            </w:r>
            <w:r>
              <w:t xml:space="preserve"> </w:t>
            </w:r>
            <w:r w:rsidR="000A71A6">
              <w:t xml:space="preserve">   </w:t>
            </w:r>
            <w:r w:rsidR="00316C72">
              <w:t>Creating supported internships for people with learning disabilities;</w:t>
            </w:r>
          </w:p>
          <w:p w:rsidR="00316C72" w:rsidP="00316C72" w:rsidRDefault="00316C72" w14:paraId="5304012E" w14:textId="77777777">
            <w:pPr>
              <w:pStyle w:val="ListParagraph"/>
            </w:pPr>
          </w:p>
          <w:p w:rsidR="00316C72" w:rsidP="00E60675" w:rsidRDefault="00E44C7D" w14:paraId="5BAE2690" w14:textId="796321AB">
            <w:pPr>
              <w:ind w:left="907" w:hanging="907"/>
            </w:pPr>
            <w:r>
              <w:t>2.2.</w:t>
            </w:r>
            <w:r w:rsidR="00E0394D">
              <w:t>10</w:t>
            </w:r>
            <w:r>
              <w:t xml:space="preserve"> </w:t>
            </w:r>
            <w:r w:rsidR="000A71A6">
              <w:t xml:space="preserve">  </w:t>
            </w:r>
            <w:r w:rsidR="00316C72">
              <w:t xml:space="preserve">Providing capacity building and alliance working with Bromley based small and medium sized enterprises, e.g. other </w:t>
            </w:r>
            <w:r w:rsidR="009B5040">
              <w:t>Domiciliary Care</w:t>
            </w:r>
            <w:r w:rsidR="00316C72">
              <w:t xml:space="preserve"> </w:t>
            </w:r>
            <w:r w:rsidR="00D81AFA">
              <w:t>Provider</w:t>
            </w:r>
            <w:r w:rsidR="00316C72">
              <w:t>s;</w:t>
            </w:r>
          </w:p>
          <w:p w:rsidR="00316C72" w:rsidP="00316C72" w:rsidRDefault="00316C72" w14:paraId="430A4EE2" w14:textId="77777777">
            <w:pPr>
              <w:pStyle w:val="ListParagraph"/>
            </w:pPr>
          </w:p>
          <w:p w:rsidR="00316C72" w:rsidP="00E60675" w:rsidRDefault="00E44C7D" w14:paraId="7D811581" w14:textId="7FECD144">
            <w:pPr>
              <w:ind w:left="964" w:hanging="964"/>
            </w:pPr>
            <w:r>
              <w:t>2.2.</w:t>
            </w:r>
            <w:r w:rsidR="00E0394D">
              <w:t>11</w:t>
            </w:r>
            <w:r>
              <w:t xml:space="preserve"> </w:t>
            </w:r>
            <w:r w:rsidR="000A71A6">
              <w:t xml:space="preserve">   </w:t>
            </w:r>
            <w:r w:rsidR="00316C72">
              <w:t>Service working co-operatively with the</w:t>
            </w:r>
            <w:r w:rsidR="005E04B1">
              <w:t xml:space="preserve"> </w:t>
            </w:r>
            <w:r w:rsidR="00D81AFA">
              <w:t>Service User</w:t>
            </w:r>
            <w:r w:rsidR="00E2739C">
              <w:t>s</w:t>
            </w:r>
            <w:r w:rsidR="00316C72">
              <w:t xml:space="preserve">’ carers and providing the appropriate guidance to carers including referring to the </w:t>
            </w:r>
            <w:r w:rsidR="00925DA0">
              <w:t>Council</w:t>
            </w:r>
            <w:r w:rsidR="00316C72">
              <w:t>; and</w:t>
            </w:r>
          </w:p>
          <w:p w:rsidR="00316C72" w:rsidP="00316C72" w:rsidRDefault="00316C72" w14:paraId="5C22FB29" w14:textId="77777777">
            <w:pPr>
              <w:pStyle w:val="ListParagraph"/>
            </w:pPr>
          </w:p>
          <w:p w:rsidR="00316C72" w:rsidP="00E60675" w:rsidRDefault="00E44C7D" w14:paraId="450A3321" w14:textId="5FE97195">
            <w:pPr>
              <w:ind w:left="964" w:hanging="964"/>
            </w:pPr>
            <w:r>
              <w:t>2.2</w:t>
            </w:r>
            <w:r w:rsidR="000A71A6">
              <w:t>.</w:t>
            </w:r>
            <w:r w:rsidR="00E0394D">
              <w:t xml:space="preserve">12 </w:t>
            </w:r>
            <w:r w:rsidR="000A71A6">
              <w:t xml:space="preserve">    </w:t>
            </w:r>
            <w:r w:rsidR="00642D61">
              <w:t>Supporting the Council’s carbon neutral agenda.</w:t>
            </w:r>
          </w:p>
          <w:p w:rsidRPr="00316C72" w:rsidR="00642D61" w:rsidP="00642D61" w:rsidRDefault="00642D61" w14:paraId="33584DA9" w14:textId="77777777"/>
        </w:tc>
      </w:tr>
      <w:tr w:rsidR="00642D61" w:rsidTr="317CE0AD" w14:paraId="5F7C4AB9" w14:textId="77777777">
        <w:tc>
          <w:tcPr>
            <w:tcW w:w="0" w:type="auto"/>
            <w:tcMar/>
          </w:tcPr>
          <w:p w:rsidRPr="00E60675" w:rsidR="00642D61" w:rsidP="00956247" w:rsidRDefault="00B91F45" w14:paraId="12858EE0" w14:textId="3D531D83">
            <w:pPr>
              <w:rPr>
                <w:b/>
                <w:bCs/>
              </w:rPr>
            </w:pPr>
            <w:r w:rsidRPr="00E60675">
              <w:rPr>
                <w:b/>
                <w:bCs/>
              </w:rPr>
              <w:t>3.</w:t>
            </w:r>
            <w:r w:rsidRPr="00E60675" w:rsidR="00E44C7D">
              <w:rPr>
                <w:b/>
                <w:bCs/>
              </w:rPr>
              <w:t xml:space="preserve"> </w:t>
            </w:r>
          </w:p>
        </w:tc>
        <w:tc>
          <w:tcPr>
            <w:tcW w:w="0" w:type="auto"/>
            <w:tcMar/>
          </w:tcPr>
          <w:p w:rsidR="00642D61" w:rsidP="00994D83" w:rsidRDefault="00034FF0" w14:paraId="28C6DBC0" w14:textId="77777777">
            <w:r>
              <w:rPr>
                <w:b/>
              </w:rPr>
              <w:t>SERVICE SCOPE</w:t>
            </w:r>
          </w:p>
          <w:p w:rsidRPr="00034FF0" w:rsidR="00034FF0" w:rsidP="00994D83" w:rsidRDefault="00034FF0" w14:paraId="6FE92D50" w14:textId="77777777"/>
        </w:tc>
      </w:tr>
      <w:tr w:rsidR="00034FF0" w:rsidTr="317CE0AD" w14:paraId="6C96D9AA" w14:textId="77777777">
        <w:tc>
          <w:tcPr>
            <w:tcW w:w="0" w:type="auto"/>
            <w:tcMar/>
          </w:tcPr>
          <w:p w:rsidR="00034FF0" w:rsidP="00956247" w:rsidRDefault="00034FF0" w14:paraId="3E4B945E" w14:textId="77777777"/>
        </w:tc>
        <w:tc>
          <w:tcPr>
            <w:tcW w:w="0" w:type="auto"/>
            <w:tcMar/>
          </w:tcPr>
          <w:p w:rsidR="00034FF0" w:rsidP="00994D83" w:rsidRDefault="00034FF0" w14:paraId="7487A8F8" w14:textId="77777777">
            <w:r>
              <w:rPr>
                <w:b/>
              </w:rPr>
              <w:t>Eligibility</w:t>
            </w:r>
          </w:p>
          <w:p w:rsidRPr="00034FF0" w:rsidR="00034FF0" w:rsidP="00994D83" w:rsidRDefault="00034FF0" w14:paraId="136A3599" w14:textId="77777777"/>
        </w:tc>
      </w:tr>
      <w:tr w:rsidR="00034FF0" w:rsidTr="317CE0AD" w14:paraId="706205AA" w14:textId="77777777">
        <w:tc>
          <w:tcPr>
            <w:tcW w:w="0" w:type="auto"/>
            <w:tcMar/>
          </w:tcPr>
          <w:p w:rsidR="00034FF0" w:rsidP="00956247" w:rsidRDefault="00034FF0" w14:paraId="7229399A" w14:textId="77777777">
            <w:r>
              <w:t>3.1</w:t>
            </w:r>
          </w:p>
        </w:tc>
        <w:tc>
          <w:tcPr>
            <w:tcW w:w="0" w:type="auto"/>
            <w:tcMar/>
          </w:tcPr>
          <w:p w:rsidR="00D540EC" w:rsidP="00023A0D" w:rsidRDefault="00034FF0" w14:paraId="4A789732" w14:textId="77777777">
            <w:r>
              <w:t xml:space="preserve">This </w:t>
            </w:r>
            <w:r w:rsidR="00854479">
              <w:t>C</w:t>
            </w:r>
            <w:r>
              <w:t>ontract will be used w</w:t>
            </w:r>
            <w:r w:rsidR="00854479">
              <w:t>h</w:t>
            </w:r>
            <w:r>
              <w:t xml:space="preserve">ere people are requiring the Council to arrange </w:t>
            </w:r>
            <w:r w:rsidR="009B5040">
              <w:t>Domiciliary Care</w:t>
            </w:r>
            <w:r>
              <w:t xml:space="preserve"> service on their behalf following an assessment of their need. </w:t>
            </w:r>
          </w:p>
          <w:p w:rsidR="00D540EC" w:rsidP="00023A0D" w:rsidRDefault="00D540EC" w14:paraId="226D9F39" w14:textId="77777777"/>
          <w:p w:rsidRPr="000A71A6" w:rsidR="00023A0D" w:rsidP="00023A0D" w:rsidRDefault="0067567C" w14:paraId="3293CA0C" w14:textId="54898433">
            <w:r w:rsidR="52F72E08">
              <w:rPr/>
              <w:t>T</w:t>
            </w:r>
            <w:r w:rsidR="673457BD">
              <w:rPr/>
              <w:t>he Council may</w:t>
            </w:r>
            <w:r w:rsidR="52F72E08">
              <w:rPr/>
              <w:t xml:space="preserve"> also</w:t>
            </w:r>
            <w:r w:rsidR="673457BD">
              <w:rPr/>
              <w:t xml:space="preserve"> signpost people who want to use direct payments and those who are self-funders to the contracted </w:t>
            </w:r>
            <w:r w:rsidR="009B5040">
              <w:rPr/>
              <w:t>Domiciliary Care</w:t>
            </w:r>
            <w:r w:rsidR="673457BD">
              <w:rPr/>
              <w:t xml:space="preserve"> service </w:t>
            </w:r>
            <w:r w:rsidR="00D81AFA">
              <w:rPr/>
              <w:t>Provider</w:t>
            </w:r>
            <w:r w:rsidR="673457BD">
              <w:rPr/>
              <w:t>s.</w:t>
            </w:r>
            <w:r w:rsidR="6C4F1EB6">
              <w:rPr/>
              <w:t xml:space="preserve"> </w:t>
            </w:r>
            <w:r w:rsidR="6C4F1EB6">
              <w:rPr/>
              <w:t xml:space="preserve">However, the Council cannot guarantee any work from such referrals. The Provider will </w:t>
            </w:r>
            <w:r w:rsidR="6C4F1EB6">
              <w:rPr/>
              <w:t>be required</w:t>
            </w:r>
            <w:r w:rsidR="6C4F1EB6">
              <w:rPr/>
              <w:t xml:space="preserve"> to enter into a separate agreement with the Service User and for avoidance of doubt, the Council will not be liable </w:t>
            </w:r>
            <w:r w:rsidR="27CC00D1">
              <w:rPr/>
              <w:t>for payment</w:t>
            </w:r>
            <w:r w:rsidR="6C4F1EB6">
              <w:rPr/>
              <w:t xml:space="preserve"> </w:t>
            </w:r>
            <w:r w:rsidR="6C4F1EB6">
              <w:rPr/>
              <w:t xml:space="preserve">of any services provided where the Service User is in receipt of a Direct Payment or is a self-funder. </w:t>
            </w:r>
          </w:p>
          <w:p w:rsidR="00034FF0" w:rsidP="00994D83" w:rsidRDefault="00034FF0" w14:paraId="6ABB06FF" w14:textId="77777777"/>
          <w:p w:rsidRPr="00034FF0" w:rsidR="00034FF0" w:rsidP="00994D83" w:rsidRDefault="00034FF0" w14:paraId="24086045" w14:textId="77777777"/>
        </w:tc>
      </w:tr>
      <w:tr w:rsidR="00034FF0" w:rsidTr="317CE0AD" w14:paraId="43F622A0" w14:textId="77777777">
        <w:tc>
          <w:tcPr>
            <w:tcW w:w="0" w:type="auto"/>
            <w:tcMar/>
          </w:tcPr>
          <w:p w:rsidR="00034FF0" w:rsidP="00956247" w:rsidRDefault="00034FF0" w14:paraId="7B803959" w14:textId="77777777"/>
        </w:tc>
        <w:tc>
          <w:tcPr>
            <w:tcW w:w="0" w:type="auto"/>
            <w:tcMar/>
          </w:tcPr>
          <w:p w:rsidR="00034FF0" w:rsidP="00994D83" w:rsidRDefault="00034FF0" w14:paraId="01250F6F" w14:textId="77777777">
            <w:r>
              <w:rPr>
                <w:b/>
              </w:rPr>
              <w:t xml:space="preserve">People using the </w:t>
            </w:r>
            <w:r w:rsidR="009B5040">
              <w:rPr>
                <w:b/>
              </w:rPr>
              <w:t>Domiciliary Care</w:t>
            </w:r>
            <w:r>
              <w:rPr>
                <w:b/>
              </w:rPr>
              <w:t xml:space="preserve"> Service</w:t>
            </w:r>
          </w:p>
          <w:p w:rsidRPr="00034FF0" w:rsidR="00034FF0" w:rsidP="00994D83" w:rsidRDefault="00034FF0" w14:paraId="05CDD1CC" w14:textId="77777777"/>
        </w:tc>
      </w:tr>
      <w:tr w:rsidR="00034FF0" w:rsidTr="317CE0AD" w14:paraId="4E9B5084" w14:textId="77777777">
        <w:tc>
          <w:tcPr>
            <w:tcW w:w="0" w:type="auto"/>
            <w:tcMar/>
          </w:tcPr>
          <w:p w:rsidR="00034FF0" w:rsidP="00956247" w:rsidRDefault="00034FF0" w14:paraId="549B3D35" w14:textId="77777777">
            <w:r>
              <w:t>3.2</w:t>
            </w:r>
          </w:p>
        </w:tc>
        <w:tc>
          <w:tcPr>
            <w:tcW w:w="0" w:type="auto"/>
            <w:tcMar/>
          </w:tcPr>
          <w:p w:rsidR="00034FF0" w:rsidP="00994D83" w:rsidRDefault="00034FF0" w14:paraId="6287F61D" w14:textId="77777777">
            <w:r>
              <w:t xml:space="preserve">The </w:t>
            </w:r>
            <w:r w:rsidR="009B5040">
              <w:t>Domiciliary Care</w:t>
            </w:r>
            <w:r>
              <w:t xml:space="preserve"> service is for adults and children living in the London Borough of Bromley. It will be provided, but not exclusively, to the following people who require support at home:</w:t>
            </w:r>
          </w:p>
          <w:p w:rsidRPr="000A71A6" w:rsidR="00034FF0" w:rsidP="00994D83" w:rsidRDefault="00034FF0" w14:paraId="14F9AAE7" w14:textId="77777777">
            <w:pPr>
              <w:rPr>
                <w:color w:val="C0504D" w:themeColor="accent2"/>
              </w:rPr>
            </w:pPr>
          </w:p>
          <w:p w:rsidR="00034FF0" w:rsidP="00034FF0" w:rsidRDefault="00034FF0" w14:paraId="491E16C4" w14:textId="23CF77B3">
            <w:pPr>
              <w:pStyle w:val="ListParagraph"/>
              <w:numPr>
                <w:ilvl w:val="0"/>
                <w:numId w:val="1"/>
              </w:numPr>
            </w:pPr>
            <w:r>
              <w:t>Older people;</w:t>
            </w:r>
          </w:p>
          <w:p w:rsidR="00AB1498" w:rsidP="00EB444F" w:rsidRDefault="00AB1498" w14:paraId="692FDECC" w14:textId="77777777">
            <w:pPr>
              <w:pStyle w:val="ListParagraph"/>
              <w:ind w:left="360"/>
            </w:pPr>
          </w:p>
          <w:p w:rsidR="00BD025B" w:rsidP="00034FF0" w:rsidRDefault="00BD025B" w14:paraId="225C358C" w14:textId="77777777">
            <w:pPr>
              <w:pStyle w:val="ListParagraph"/>
              <w:numPr>
                <w:ilvl w:val="0"/>
                <w:numId w:val="1"/>
              </w:numPr>
            </w:pPr>
            <w:r>
              <w:t>Children and Young People who require personal care</w:t>
            </w:r>
          </w:p>
          <w:p w:rsidR="00034FF0" w:rsidP="00034FF0" w:rsidRDefault="00034FF0" w14:paraId="467EF541" w14:textId="77777777">
            <w:pPr>
              <w:pStyle w:val="ListParagraph"/>
              <w:ind w:left="360"/>
            </w:pPr>
          </w:p>
          <w:p w:rsidR="00034FF0" w:rsidP="00034FF0" w:rsidRDefault="00034FF0" w14:paraId="0F939DB3" w14:textId="77777777">
            <w:pPr>
              <w:pStyle w:val="ListParagraph"/>
              <w:numPr>
                <w:ilvl w:val="0"/>
                <w:numId w:val="1"/>
              </w:numPr>
            </w:pPr>
            <w:r>
              <w:t>People with dementia (may also have other health conditions)</w:t>
            </w:r>
          </w:p>
          <w:p w:rsidR="00034FF0" w:rsidP="00034FF0" w:rsidRDefault="00034FF0" w14:paraId="2D15A2C3" w14:textId="77777777">
            <w:pPr>
              <w:pStyle w:val="ListParagraph"/>
            </w:pPr>
          </w:p>
          <w:p w:rsidR="00034FF0" w:rsidP="00034FF0" w:rsidRDefault="00034FF0" w14:paraId="3211D84D" w14:textId="77777777">
            <w:pPr>
              <w:pStyle w:val="ListParagraph"/>
              <w:numPr>
                <w:ilvl w:val="0"/>
                <w:numId w:val="1"/>
              </w:numPr>
            </w:pPr>
            <w:r>
              <w:t>People with a physical disability;</w:t>
            </w:r>
          </w:p>
          <w:p w:rsidR="00034FF0" w:rsidP="00034FF0" w:rsidRDefault="00034FF0" w14:paraId="71A3C40F" w14:textId="77777777">
            <w:pPr>
              <w:pStyle w:val="ListParagraph"/>
            </w:pPr>
          </w:p>
          <w:p w:rsidR="00034FF0" w:rsidP="00034FF0" w:rsidRDefault="00034FF0" w14:paraId="32A5553B" w14:textId="77777777">
            <w:pPr>
              <w:pStyle w:val="ListParagraph"/>
              <w:numPr>
                <w:ilvl w:val="0"/>
                <w:numId w:val="1"/>
              </w:numPr>
            </w:pPr>
            <w:r>
              <w:t>People with a learning disability (may also have other health conditions);</w:t>
            </w:r>
          </w:p>
          <w:p w:rsidR="00034FF0" w:rsidP="00034FF0" w:rsidRDefault="00034FF0" w14:paraId="0BC393ED" w14:textId="77777777">
            <w:pPr>
              <w:pStyle w:val="ListParagraph"/>
            </w:pPr>
          </w:p>
          <w:p w:rsidR="00034FF0" w:rsidP="00034FF0" w:rsidRDefault="00034FF0" w14:paraId="690E9641" w14:textId="77777777">
            <w:pPr>
              <w:pStyle w:val="ListParagraph"/>
              <w:numPr>
                <w:ilvl w:val="0"/>
                <w:numId w:val="1"/>
              </w:numPr>
            </w:pPr>
            <w:r>
              <w:t>People with mental health needs;</w:t>
            </w:r>
          </w:p>
          <w:p w:rsidR="00034FF0" w:rsidP="00034FF0" w:rsidRDefault="00034FF0" w14:paraId="6FA72D6D" w14:textId="77777777">
            <w:pPr>
              <w:pStyle w:val="ListParagraph"/>
            </w:pPr>
          </w:p>
          <w:p w:rsidR="00034FF0" w:rsidP="00034FF0" w:rsidRDefault="00034FF0" w14:paraId="7B86AB6D" w14:textId="77777777">
            <w:pPr>
              <w:pStyle w:val="ListParagraph"/>
              <w:numPr>
                <w:ilvl w:val="0"/>
                <w:numId w:val="1"/>
              </w:numPr>
            </w:pPr>
            <w:r>
              <w:t>People with sensory needs;</w:t>
            </w:r>
          </w:p>
          <w:p w:rsidR="00034FF0" w:rsidP="00034FF0" w:rsidRDefault="00034FF0" w14:paraId="786B661C" w14:textId="77777777">
            <w:pPr>
              <w:pStyle w:val="ListParagraph"/>
            </w:pPr>
          </w:p>
          <w:p w:rsidR="00034FF0" w:rsidP="00034FF0" w:rsidRDefault="00034FF0" w14:paraId="4B394791" w14:textId="77777777">
            <w:pPr>
              <w:pStyle w:val="ListParagraph"/>
              <w:numPr>
                <w:ilvl w:val="0"/>
                <w:numId w:val="1"/>
              </w:numPr>
            </w:pPr>
            <w:r>
              <w:t>People with challenging and complex behaviour; and</w:t>
            </w:r>
          </w:p>
          <w:p w:rsidR="00034FF0" w:rsidP="00034FF0" w:rsidRDefault="00034FF0" w14:paraId="6F7B6834" w14:textId="77777777">
            <w:pPr>
              <w:pStyle w:val="ListParagraph"/>
            </w:pPr>
          </w:p>
          <w:p w:rsidR="00034FF0" w:rsidP="00034FF0" w:rsidRDefault="00034FF0" w14:paraId="6C598D9F" w14:textId="77777777">
            <w:pPr>
              <w:pStyle w:val="ListParagraph"/>
              <w:numPr>
                <w:ilvl w:val="0"/>
                <w:numId w:val="1"/>
              </w:numPr>
            </w:pPr>
            <w:r>
              <w:t>People with a cognitive impairment and acquired brain injury or stroke.</w:t>
            </w:r>
          </w:p>
          <w:p w:rsidR="000F5C34" w:rsidP="00994D83" w:rsidRDefault="000F5C34" w14:paraId="72D301DE" w14:textId="77777777"/>
          <w:p w:rsidRPr="00034FF0" w:rsidR="00460DBF" w:rsidP="00994D83" w:rsidRDefault="00460DBF" w14:paraId="429AFAFB" w14:textId="7CD7833F"/>
        </w:tc>
      </w:tr>
      <w:tr w:rsidR="00034FF0" w:rsidTr="317CE0AD" w14:paraId="12107780" w14:textId="77777777">
        <w:tc>
          <w:tcPr>
            <w:tcW w:w="0" w:type="auto"/>
            <w:tcMar/>
          </w:tcPr>
          <w:p w:rsidR="00034FF0" w:rsidP="00956247" w:rsidRDefault="00034FF0" w14:paraId="376CAFEB" w14:textId="77777777"/>
        </w:tc>
        <w:tc>
          <w:tcPr>
            <w:tcW w:w="0" w:type="auto"/>
            <w:tcMar/>
          </w:tcPr>
          <w:p w:rsidR="00A54F14" w:rsidP="003A49A9" w:rsidRDefault="00A54F14" w14:paraId="121C3651" w14:textId="77777777">
            <w:pPr>
              <w:rPr>
                <w:b/>
              </w:rPr>
            </w:pPr>
          </w:p>
          <w:p w:rsidR="00A54F14" w:rsidP="00994D83" w:rsidRDefault="00A54F14" w14:paraId="7AF1BD15" w14:textId="77777777">
            <w:pPr>
              <w:rPr>
                <w:b/>
              </w:rPr>
            </w:pPr>
          </w:p>
          <w:p w:rsidR="00034FF0" w:rsidP="00994D83" w:rsidRDefault="00D81AFA" w14:paraId="5FA5ADA6" w14:textId="5F5C81F0">
            <w:r>
              <w:rPr>
                <w:b/>
              </w:rPr>
              <w:t>Provider</w:t>
            </w:r>
            <w:r w:rsidR="00034FF0">
              <w:rPr>
                <w:b/>
              </w:rPr>
              <w:t xml:space="preserve"> Outcomes</w:t>
            </w:r>
          </w:p>
          <w:p w:rsidRPr="00034FF0" w:rsidR="00034FF0" w:rsidP="00994D83" w:rsidRDefault="00034FF0" w14:paraId="7203ACFE" w14:textId="77777777"/>
        </w:tc>
      </w:tr>
      <w:tr w:rsidR="00034FF0" w:rsidTr="317CE0AD" w14:paraId="1A2B7BA7" w14:textId="77777777">
        <w:tc>
          <w:tcPr>
            <w:tcW w:w="0" w:type="auto"/>
            <w:tcMar/>
          </w:tcPr>
          <w:p w:rsidR="00034FF0" w:rsidP="00956247" w:rsidRDefault="00034FF0" w14:paraId="1CC51A48" w14:textId="77777777">
            <w:r>
              <w:t>3.3</w:t>
            </w:r>
          </w:p>
        </w:tc>
        <w:tc>
          <w:tcPr>
            <w:tcW w:w="0" w:type="auto"/>
            <w:tcMar/>
          </w:tcPr>
          <w:p w:rsidR="00034FF0" w:rsidP="00034FF0" w:rsidRDefault="00EF3EF6" w14:paraId="508DF926" w14:textId="53429A49">
            <w:r>
              <w:t>Service</w:t>
            </w:r>
            <w:r w:rsidR="00D81AFA">
              <w:t xml:space="preserve"> User</w:t>
            </w:r>
            <w:r w:rsidR="00E2739C">
              <w:t>s</w:t>
            </w:r>
            <w:r w:rsidR="00034FF0">
              <w:t xml:space="preserve"> will receive an individual </w:t>
            </w:r>
            <w:r w:rsidR="00EF38EF">
              <w:t xml:space="preserve">Care &amp; </w:t>
            </w:r>
            <w:r w:rsidR="00975394">
              <w:t>S</w:t>
            </w:r>
            <w:r>
              <w:t>upport Plan</w:t>
            </w:r>
            <w:r w:rsidR="00034FF0">
              <w:t xml:space="preserve">; this could include time limited solutions to issues identified and will build on the </w:t>
            </w:r>
            <w:r w:rsidR="00034FF0">
              <w:t xml:space="preserve">strengths of the individual. At a minimum, all </w:t>
            </w:r>
            <w:r w:rsidR="00D81AFA">
              <w:t>Service User</w:t>
            </w:r>
            <w:r w:rsidR="00E2739C">
              <w:t>s</w:t>
            </w:r>
            <w:r w:rsidR="00034FF0">
              <w:t xml:space="preserve"> will</w:t>
            </w:r>
            <w:r w:rsidR="003F66E5">
              <w:t xml:space="preserve"> be supported to avoid a crisis (9.1) and wherever possible they will</w:t>
            </w:r>
            <w:r w:rsidR="00034FF0">
              <w:t>:</w:t>
            </w:r>
          </w:p>
          <w:p w:rsidR="00034FF0" w:rsidP="00034FF0" w:rsidRDefault="00034FF0" w14:paraId="719BFB19" w14:textId="77777777"/>
          <w:p w:rsidRPr="009357C5" w:rsidR="0099066B" w:rsidP="00E60675" w:rsidRDefault="00013F3D" w14:paraId="17D72043" w14:textId="50BBDD3E">
            <w:pPr>
              <w:ind w:left="737" w:hanging="737"/>
            </w:pPr>
            <w:r w:rsidRPr="009357C5">
              <w:t>3.3.</w:t>
            </w:r>
            <w:r w:rsidR="00E0394D">
              <w:t>1</w:t>
            </w:r>
            <w:r w:rsidR="00562A2E">
              <w:tab/>
            </w:r>
            <w:r w:rsidR="003C0179">
              <w:t>Be</w:t>
            </w:r>
            <w:r w:rsidRPr="009357C5" w:rsidR="0099066B">
              <w:t xml:space="preserve"> </w:t>
            </w:r>
            <w:r w:rsidR="00857A1A">
              <w:t>supported</w:t>
            </w:r>
            <w:r w:rsidR="003F66E5">
              <w:t xml:space="preserve"> t</w:t>
            </w:r>
            <w:r w:rsidRPr="009357C5" w:rsidR="0099066B">
              <w:t>o maintain or increase their level of Personal Care</w:t>
            </w:r>
            <w:r w:rsidRPr="009357C5" w:rsidR="00332CE8">
              <w:t xml:space="preserve"> with minimal support; </w:t>
            </w:r>
          </w:p>
          <w:p w:rsidRPr="009357C5" w:rsidR="006311EA" w:rsidP="00E60675" w:rsidRDefault="00013F3D" w14:paraId="5DFBE0D9" w14:textId="6D56598B">
            <w:pPr>
              <w:ind w:left="720" w:hanging="720"/>
            </w:pPr>
            <w:r w:rsidRPr="009357C5">
              <w:t>3.3.</w:t>
            </w:r>
            <w:r w:rsidR="00E0394D">
              <w:t>2</w:t>
            </w:r>
            <w:r w:rsidRPr="009357C5">
              <w:t xml:space="preserve"> </w:t>
            </w:r>
            <w:r w:rsidR="00562A2E">
              <w:tab/>
            </w:r>
            <w:r w:rsidR="003C0179">
              <w:t xml:space="preserve">Be </w:t>
            </w:r>
            <w:r w:rsidRPr="009357C5" w:rsidR="006311EA">
              <w:t xml:space="preserve">able </w:t>
            </w:r>
            <w:r w:rsidRPr="009357C5" w:rsidR="00AC41C5">
              <w:t>to maintain and use their home safely</w:t>
            </w:r>
            <w:r w:rsidRPr="009357C5" w:rsidR="00332CE8">
              <w:t xml:space="preserve"> with minimal support;</w:t>
            </w:r>
          </w:p>
          <w:p w:rsidRPr="009357C5" w:rsidR="00AC41C5" w:rsidP="00E60675" w:rsidRDefault="00013F3D" w14:paraId="75C24C20" w14:textId="575B512B">
            <w:pPr>
              <w:ind w:left="720" w:hanging="720"/>
            </w:pPr>
            <w:r w:rsidRPr="009357C5">
              <w:t>3.3.</w:t>
            </w:r>
            <w:r w:rsidR="00E0394D">
              <w:t>3</w:t>
            </w:r>
            <w:r w:rsidRPr="009357C5">
              <w:t xml:space="preserve"> </w:t>
            </w:r>
            <w:r w:rsidR="00E0394D">
              <w:t xml:space="preserve"> </w:t>
            </w:r>
            <w:r w:rsidR="00F74A4F">
              <w:t xml:space="preserve"> </w:t>
            </w:r>
            <w:r w:rsidR="00E0394D">
              <w:t>D</w:t>
            </w:r>
            <w:r w:rsidRPr="009357C5" w:rsidR="0018673F">
              <w:rPr>
                <w:rFonts w:cs="Arial"/>
                <w:color w:val="303030"/>
                <w:lang w:val="en"/>
              </w:rPr>
              <w:t>evelop and maintain family or other personal</w:t>
            </w:r>
            <w:r w:rsidR="00562A2E">
              <w:rPr>
                <w:rFonts w:cs="Arial"/>
                <w:color w:val="303030"/>
                <w:lang w:val="en"/>
              </w:rPr>
              <w:t xml:space="preserve"> </w:t>
            </w:r>
            <w:r w:rsidRPr="009357C5" w:rsidR="0018673F">
              <w:rPr>
                <w:rFonts w:cs="Arial"/>
                <w:color w:val="303030"/>
                <w:lang w:val="en"/>
              </w:rPr>
              <w:t>relationships</w:t>
            </w:r>
          </w:p>
          <w:p w:rsidRPr="009357C5" w:rsidR="0018673F" w:rsidP="00E60675" w:rsidRDefault="00013F3D" w14:paraId="535CBDE4" w14:textId="6B1937DB">
            <w:pPr>
              <w:ind w:left="720" w:hanging="720"/>
            </w:pPr>
            <w:r w:rsidRPr="009357C5">
              <w:t>3.3.</w:t>
            </w:r>
            <w:r w:rsidR="00E0394D">
              <w:t>4</w:t>
            </w:r>
            <w:r w:rsidR="00562A2E">
              <w:tab/>
            </w:r>
            <w:r w:rsidR="00F44978">
              <w:t>Be</w:t>
            </w:r>
            <w:r w:rsidRPr="009357C5" w:rsidR="009D6099">
              <w:t xml:space="preserve"> supported to access a range of support and participate in the community.</w:t>
            </w:r>
          </w:p>
          <w:p w:rsidRPr="009357C5" w:rsidR="009D6099" w:rsidP="00E60675" w:rsidRDefault="00013F3D" w14:paraId="203C3004" w14:textId="4180AFEA">
            <w:pPr>
              <w:ind w:left="720" w:hanging="720"/>
            </w:pPr>
            <w:r w:rsidRPr="009357C5">
              <w:t>3.3.</w:t>
            </w:r>
            <w:r w:rsidR="00E0394D">
              <w:t>5</w:t>
            </w:r>
            <w:r w:rsidRPr="009357C5">
              <w:t xml:space="preserve"> </w:t>
            </w:r>
            <w:r w:rsidR="00562A2E">
              <w:tab/>
            </w:r>
            <w:r w:rsidR="00F44978">
              <w:t>Be</w:t>
            </w:r>
            <w:r w:rsidRPr="009357C5" w:rsidR="00783303">
              <w:t xml:space="preserve"> supported to avoid crisis e.g. hospital admission</w:t>
            </w:r>
          </w:p>
          <w:p w:rsidRPr="009357C5" w:rsidR="007F0D7E" w:rsidP="00E60675" w:rsidRDefault="00013F3D" w14:paraId="13BF6479" w14:textId="00E97875">
            <w:pPr>
              <w:ind w:left="720" w:hanging="720"/>
            </w:pPr>
            <w:r w:rsidRPr="009357C5">
              <w:t>3.3.</w:t>
            </w:r>
            <w:r w:rsidR="00E0394D">
              <w:t>6</w:t>
            </w:r>
            <w:r w:rsidRPr="009357C5">
              <w:t xml:space="preserve"> </w:t>
            </w:r>
            <w:r w:rsidR="00890449">
              <w:tab/>
            </w:r>
            <w:r w:rsidR="00F44978">
              <w:t>Be</w:t>
            </w:r>
            <w:r w:rsidRPr="009357C5" w:rsidR="007F0D7E">
              <w:t xml:space="preserve"> empowered to make their own choices. </w:t>
            </w:r>
          </w:p>
          <w:p w:rsidRPr="00034FF0" w:rsidR="002D5BE9" w:rsidP="009357C5" w:rsidRDefault="002D5BE9" w14:paraId="4EBF40F3" w14:textId="77777777"/>
        </w:tc>
      </w:tr>
      <w:tr w:rsidR="000D5AD1" w:rsidTr="317CE0AD" w14:paraId="3048D946" w14:textId="77777777">
        <w:tc>
          <w:tcPr>
            <w:tcW w:w="0" w:type="auto"/>
            <w:gridSpan w:val="2"/>
            <w:tcMar/>
          </w:tcPr>
          <w:p w:rsidR="000D5AD1" w:rsidP="00034FF0" w:rsidRDefault="000D5AD1" w14:paraId="11337330" w14:textId="77777777">
            <w:r>
              <w:rPr>
                <w:b/>
              </w:rPr>
              <w:t>SECTION 2</w:t>
            </w:r>
          </w:p>
          <w:p w:rsidRPr="000D5AD1" w:rsidR="000D5AD1" w:rsidP="00034FF0" w:rsidRDefault="000D5AD1" w14:paraId="7DD6B0C8" w14:textId="77777777"/>
        </w:tc>
      </w:tr>
      <w:tr w:rsidR="000D5AD1" w:rsidTr="317CE0AD" w14:paraId="3C05C136" w14:textId="77777777">
        <w:tc>
          <w:tcPr>
            <w:tcW w:w="0" w:type="auto"/>
            <w:tcMar/>
          </w:tcPr>
          <w:p w:rsidRPr="00E60675" w:rsidR="000D5AD1" w:rsidP="00956247" w:rsidRDefault="000D5AD1" w14:paraId="75C42C91" w14:textId="77777777">
            <w:pPr>
              <w:rPr>
                <w:b/>
                <w:bCs/>
              </w:rPr>
            </w:pPr>
            <w:r w:rsidRPr="00E60675">
              <w:rPr>
                <w:b/>
                <w:bCs/>
              </w:rPr>
              <w:t>4.</w:t>
            </w:r>
          </w:p>
        </w:tc>
        <w:tc>
          <w:tcPr>
            <w:tcW w:w="0" w:type="auto"/>
            <w:tcMar/>
          </w:tcPr>
          <w:p w:rsidR="000D5AD1" w:rsidP="00034FF0" w:rsidRDefault="000D5AD1" w14:paraId="01EEA43A" w14:textId="77777777">
            <w:r>
              <w:rPr>
                <w:b/>
              </w:rPr>
              <w:t>GENERAL SERVICE REQUIREMENTS</w:t>
            </w:r>
          </w:p>
          <w:p w:rsidR="000D5AD1" w:rsidP="00034FF0" w:rsidRDefault="000D5AD1" w14:paraId="3B1EE7C3" w14:textId="77777777"/>
          <w:p w:rsidR="000D5AD1" w:rsidP="00034FF0" w:rsidRDefault="000D5AD1" w14:paraId="2BAE0181" w14:textId="77777777">
            <w:r>
              <w:rPr>
                <w:b/>
              </w:rPr>
              <w:t>Service Elements</w:t>
            </w:r>
          </w:p>
          <w:p w:rsidRPr="000D5AD1" w:rsidR="000D5AD1" w:rsidP="00034FF0" w:rsidRDefault="000D5AD1" w14:paraId="4D7C7E4A" w14:textId="77777777"/>
        </w:tc>
      </w:tr>
      <w:tr w:rsidR="000D5AD1" w:rsidTr="317CE0AD" w14:paraId="1918B265" w14:textId="77777777">
        <w:tc>
          <w:tcPr>
            <w:tcW w:w="0" w:type="auto"/>
            <w:tcMar/>
          </w:tcPr>
          <w:p w:rsidR="000D5AD1" w:rsidP="00956247" w:rsidRDefault="000D5AD1" w14:paraId="43D216C6" w14:textId="77777777">
            <w:r>
              <w:t>4.1</w:t>
            </w:r>
          </w:p>
        </w:tc>
        <w:tc>
          <w:tcPr>
            <w:tcW w:w="0" w:type="auto"/>
            <w:tcMar/>
          </w:tcPr>
          <w:p w:rsidR="000D5AD1" w:rsidP="00034FF0" w:rsidRDefault="000D5AD1" w14:paraId="6DC081D1" w14:textId="77777777">
            <w:r>
              <w:rPr>
                <w:b/>
              </w:rPr>
              <w:t>Implementation of an Outcome</w:t>
            </w:r>
            <w:r w:rsidR="00991AD0">
              <w:rPr>
                <w:b/>
              </w:rPr>
              <w:t xml:space="preserve"> B</w:t>
            </w:r>
            <w:r>
              <w:rPr>
                <w:b/>
              </w:rPr>
              <w:t>ased Commissioning (OBC) Model of Service</w:t>
            </w:r>
          </w:p>
          <w:p w:rsidRPr="000D5AD1" w:rsidR="000D5AD1" w:rsidP="00034FF0" w:rsidRDefault="000D5AD1" w14:paraId="0D41319B" w14:textId="77777777"/>
        </w:tc>
      </w:tr>
      <w:tr w:rsidR="000D5AD1" w:rsidTr="317CE0AD" w14:paraId="3FED7278" w14:textId="77777777">
        <w:tc>
          <w:tcPr>
            <w:tcW w:w="0" w:type="auto"/>
            <w:tcMar/>
          </w:tcPr>
          <w:p w:rsidR="000D5AD1" w:rsidP="00956247" w:rsidRDefault="000D5AD1" w14:paraId="6380912D" w14:textId="31B02B61"/>
        </w:tc>
        <w:tc>
          <w:tcPr>
            <w:tcW w:w="0" w:type="auto"/>
            <w:tcMar/>
          </w:tcPr>
          <w:p w:rsidR="000D5AD1" w:rsidP="00E60675" w:rsidRDefault="001101BA" w14:paraId="564E45EF" w14:textId="45C1B596">
            <w:pPr>
              <w:ind w:left="680" w:hanging="680"/>
            </w:pPr>
            <w:r>
              <w:t>4.1.1 OBC</w:t>
            </w:r>
            <w:r w:rsidR="00991AD0">
              <w:t xml:space="preserve"> is a way of commissioning </w:t>
            </w:r>
            <w:r w:rsidR="009B5040">
              <w:t>Domiciliary Care</w:t>
            </w:r>
            <w:r w:rsidR="00991AD0">
              <w:t xml:space="preserve"> </w:t>
            </w:r>
            <w:r w:rsidR="00D81AFA">
              <w:t>Provider</w:t>
            </w:r>
            <w:r w:rsidR="00885A3C">
              <w:t xml:space="preserve">s </w:t>
            </w:r>
            <w:r w:rsidR="00991AD0">
              <w:t xml:space="preserve">to deliver </w:t>
            </w:r>
            <w:r w:rsidR="00EC5CB9">
              <w:t xml:space="preserve">an </w:t>
            </w:r>
            <w:r w:rsidR="00F413E1">
              <w:t>outcome</w:t>
            </w:r>
            <w:r w:rsidR="00991AD0">
              <w:t xml:space="preserve"> focussed care. It involves</w:t>
            </w:r>
            <w:r w:rsidR="00854479">
              <w:t xml:space="preserve"> a</w:t>
            </w:r>
            <w:r w:rsidR="00991AD0">
              <w:t xml:space="preserve"> change to towards delivering and paying for services based on the achievement of </w:t>
            </w:r>
            <w:r w:rsidR="00854479">
              <w:t xml:space="preserve">Service User </w:t>
            </w:r>
            <w:r w:rsidR="00B75B4F">
              <w:t>and or</w:t>
            </w:r>
            <w:r w:rsidR="00991AD0">
              <w:t xml:space="preserve"> population outcomes.</w:t>
            </w:r>
          </w:p>
          <w:p w:rsidRPr="00991AD0" w:rsidR="00991AD0" w:rsidP="00034FF0" w:rsidRDefault="00991AD0" w14:paraId="13DDD2D2" w14:textId="77777777"/>
        </w:tc>
      </w:tr>
      <w:tr w:rsidR="00991AD0" w:rsidTr="317CE0AD" w14:paraId="475E581B" w14:textId="77777777">
        <w:tc>
          <w:tcPr>
            <w:tcW w:w="0" w:type="auto"/>
            <w:tcMar/>
          </w:tcPr>
          <w:p w:rsidR="00991AD0" w:rsidP="00956247" w:rsidRDefault="00991AD0" w14:paraId="134D3791" w14:textId="4E7CE3E1"/>
        </w:tc>
        <w:tc>
          <w:tcPr>
            <w:tcW w:w="0" w:type="auto"/>
            <w:tcMar/>
          </w:tcPr>
          <w:p w:rsidR="00991AD0" w:rsidP="00E60675" w:rsidRDefault="001101BA" w14:paraId="14598494" w14:textId="2F93622B">
            <w:pPr>
              <w:ind w:left="720" w:hanging="720"/>
            </w:pPr>
            <w:r>
              <w:t>4.1.2 The</w:t>
            </w:r>
            <w:r w:rsidR="00991AD0">
              <w:t xml:space="preserve"> OBC process </w:t>
            </w:r>
            <w:r w:rsidR="003F66E5">
              <w:t>will incorporate</w:t>
            </w:r>
            <w:r w:rsidR="00991AD0">
              <w:t xml:space="preserve">: </w:t>
            </w:r>
          </w:p>
          <w:p w:rsidR="00991AD0" w:rsidP="00034FF0" w:rsidRDefault="00991AD0" w14:paraId="493FDF82" w14:textId="77777777"/>
          <w:p w:rsidR="00991AD0" w:rsidP="003F66E5" w:rsidRDefault="00991AD0" w14:paraId="326E4B7B" w14:textId="4429D520">
            <w:pPr>
              <w:pStyle w:val="ListParagraph"/>
              <w:numPr>
                <w:ilvl w:val="0"/>
                <w:numId w:val="1"/>
              </w:numPr>
              <w:ind w:left="720"/>
            </w:pPr>
            <w:r>
              <w:t xml:space="preserve">Care </w:t>
            </w:r>
            <w:r w:rsidR="00885A3C">
              <w:t xml:space="preserve">Management </w:t>
            </w:r>
            <w:r>
              <w:t>conduct</w:t>
            </w:r>
            <w:r w:rsidR="003F66E5">
              <w:t>ing</w:t>
            </w:r>
            <w:r>
              <w:t xml:space="preserve"> a </w:t>
            </w:r>
            <w:r w:rsidR="001101BA">
              <w:t>strengths-based</w:t>
            </w:r>
            <w:r>
              <w:t xml:space="preserve"> assessment to identify broad outcomes </w:t>
            </w:r>
            <w:r w:rsidR="003833C0">
              <w:t xml:space="preserve">to be achieved within an </w:t>
            </w:r>
            <w:r>
              <w:t>available budget;</w:t>
            </w:r>
          </w:p>
          <w:p w:rsidR="00991AD0" w:rsidP="00183287" w:rsidRDefault="00991AD0" w14:paraId="3F1099DE" w14:textId="77777777"/>
          <w:p w:rsidR="00991AD0" w:rsidP="00E60675" w:rsidRDefault="00991AD0" w14:paraId="7AEBB595" w14:textId="6235A85B">
            <w:pPr>
              <w:pStyle w:val="ListParagraph"/>
              <w:numPr>
                <w:ilvl w:val="0"/>
                <w:numId w:val="1"/>
              </w:numPr>
              <w:ind w:left="720"/>
            </w:pPr>
            <w:r>
              <w:t>Flexible support is delivered to achieve the goals of the service.</w:t>
            </w:r>
            <w:r w:rsidR="00D53251">
              <w:t xml:space="preserve"> </w:t>
            </w:r>
          </w:p>
          <w:p w:rsidR="003F66E5" w:rsidP="00183287" w:rsidRDefault="003F66E5" w14:paraId="221AC83A" w14:textId="77777777">
            <w:pPr>
              <w:pStyle w:val="ListParagraph"/>
            </w:pPr>
          </w:p>
          <w:p w:rsidR="00E10AF5" w:rsidP="00E60675" w:rsidRDefault="00E10AF5" w14:paraId="60CE04DB" w14:textId="359419FB">
            <w:pPr>
              <w:pStyle w:val="ListParagraph"/>
              <w:numPr>
                <w:ilvl w:val="0"/>
                <w:numId w:val="1"/>
              </w:numPr>
              <w:ind w:left="720"/>
            </w:pPr>
            <w:r>
              <w:t xml:space="preserve">Further detail on how we propose the trusted assessor approach </w:t>
            </w:r>
            <w:r w:rsidR="004A4234">
              <w:t xml:space="preserve">will </w:t>
            </w:r>
            <w:r>
              <w:t xml:space="preserve">support the achievement of individual’s </w:t>
            </w:r>
            <w:r w:rsidR="004A4234">
              <w:t xml:space="preserve">(adults) </w:t>
            </w:r>
            <w:r>
              <w:t>goals is at Appendix G</w:t>
            </w:r>
          </w:p>
          <w:p w:rsidR="00991AD0" w:rsidP="00991AD0" w:rsidRDefault="00991AD0" w14:paraId="3FA21076" w14:textId="77777777"/>
        </w:tc>
      </w:tr>
      <w:tr w:rsidR="00991AD0" w:rsidTr="317CE0AD" w14:paraId="0E24D285" w14:textId="77777777">
        <w:tc>
          <w:tcPr>
            <w:tcW w:w="0" w:type="auto"/>
            <w:tcMar/>
          </w:tcPr>
          <w:p w:rsidR="00991AD0" w:rsidP="00956247" w:rsidRDefault="00991AD0" w14:paraId="0966EA77" w14:textId="77777777">
            <w:r>
              <w:t>4.2</w:t>
            </w:r>
          </w:p>
        </w:tc>
        <w:tc>
          <w:tcPr>
            <w:tcW w:w="0" w:type="auto"/>
            <w:tcMar/>
          </w:tcPr>
          <w:p w:rsidR="00991AD0" w:rsidP="00034FF0" w:rsidRDefault="00991AD0" w14:paraId="4C3D84DD" w14:textId="77777777">
            <w:r>
              <w:rPr>
                <w:b/>
              </w:rPr>
              <w:t>Enabling Care</w:t>
            </w:r>
          </w:p>
          <w:p w:rsidRPr="00991AD0" w:rsidR="00991AD0" w:rsidP="00034FF0" w:rsidRDefault="00991AD0" w14:paraId="6F1EDD83" w14:textId="77777777"/>
        </w:tc>
      </w:tr>
      <w:tr w:rsidR="00991AD0" w:rsidTr="317CE0AD" w14:paraId="6D8B6813" w14:textId="77777777">
        <w:tc>
          <w:tcPr>
            <w:tcW w:w="0" w:type="auto"/>
            <w:tcMar/>
          </w:tcPr>
          <w:p w:rsidR="00991AD0" w:rsidP="00E60675" w:rsidRDefault="00991AD0" w14:paraId="35ACE965" w14:textId="283F1F0F">
            <w:pPr>
              <w:ind w:left="720" w:hanging="720"/>
            </w:pPr>
          </w:p>
        </w:tc>
        <w:tc>
          <w:tcPr>
            <w:tcW w:w="0" w:type="auto"/>
            <w:tcMar/>
          </w:tcPr>
          <w:p w:rsidR="00991AD0" w:rsidP="00E60675" w:rsidRDefault="00E00B91" w14:paraId="4582A08E" w14:textId="5513562C">
            <w:pPr>
              <w:ind w:left="720" w:hanging="720"/>
            </w:pPr>
            <w:r>
              <w:t xml:space="preserve">4.2.1   </w:t>
            </w:r>
            <w:r w:rsidR="00991AD0">
              <w:t xml:space="preserve">A reablement and enabling approach is a key feature that will underpin the delivery of </w:t>
            </w:r>
            <w:r w:rsidR="009B5040">
              <w:t>Domiciliary Care</w:t>
            </w:r>
            <w:r w:rsidR="00991AD0">
              <w:t>. This will be achieved through continuation of the reablement approach through</w:t>
            </w:r>
            <w:r w:rsidR="00F2283A">
              <w:t xml:space="preserve"> individual’s receipt of domiciliary care in Bromley</w:t>
            </w:r>
            <w:r w:rsidR="00991AD0">
              <w:t>; the aim of this approach being to maximise independence through helping</w:t>
            </w:r>
            <w:r w:rsidR="00341FD4">
              <w:t xml:space="preserve"> Service Users</w:t>
            </w:r>
            <w:r w:rsidR="00991AD0">
              <w:t xml:space="preserve"> to regain and/or develop self-help and independent living skills.</w:t>
            </w:r>
          </w:p>
          <w:p w:rsidRPr="00991AD0" w:rsidR="00991AD0" w:rsidP="00034FF0" w:rsidRDefault="00991AD0" w14:paraId="3F5651C2" w14:textId="77777777"/>
        </w:tc>
      </w:tr>
      <w:tr w:rsidR="00991AD0" w:rsidTr="317CE0AD" w14:paraId="12B3F66A" w14:textId="77777777">
        <w:tc>
          <w:tcPr>
            <w:tcW w:w="0" w:type="auto"/>
            <w:tcMar/>
          </w:tcPr>
          <w:p w:rsidR="00991AD0" w:rsidP="00956247" w:rsidRDefault="00991AD0" w14:paraId="182490A0" w14:textId="189740A4"/>
        </w:tc>
        <w:tc>
          <w:tcPr>
            <w:tcW w:w="0" w:type="auto"/>
            <w:tcMar/>
          </w:tcPr>
          <w:p w:rsidR="00991AD0" w:rsidP="00E60675" w:rsidRDefault="00E00B91" w14:paraId="4DCCF702" w14:textId="61DDC301">
            <w:pPr>
              <w:ind w:left="720" w:hanging="720"/>
            </w:pPr>
            <w:r>
              <w:t xml:space="preserve">4.2.2   </w:t>
            </w:r>
            <w:r w:rsidR="00991AD0">
              <w:t xml:space="preserve">All elements of the service must be provided in a way that maximises people’s independence, supports people to meet their own personal responsibilities and contributes to community participation. People using services </w:t>
            </w:r>
            <w:r w:rsidR="00D86EFF">
              <w:t xml:space="preserve">must always be assisted to have their maximum </w:t>
            </w:r>
            <w:r w:rsidR="00D86EFF">
              <w:t>independence achieved</w:t>
            </w:r>
            <w:r w:rsidR="00991AD0">
              <w:t xml:space="preserve"> and </w:t>
            </w:r>
            <w:r w:rsidR="00023A0D">
              <w:t xml:space="preserve">Care Workers </w:t>
            </w:r>
            <w:r w:rsidR="00991AD0">
              <w:t>are expected to work with an enabling approach in all cases to maximise recovery, reablement, enablement and independence.</w:t>
            </w:r>
          </w:p>
          <w:p w:rsidR="00991AD0" w:rsidP="00034FF0" w:rsidRDefault="00991AD0" w14:paraId="4B2CD9FF" w14:textId="77777777"/>
        </w:tc>
      </w:tr>
      <w:tr w:rsidR="00991AD0" w:rsidTr="317CE0AD" w14:paraId="5D06AB22" w14:textId="77777777">
        <w:tc>
          <w:tcPr>
            <w:tcW w:w="0" w:type="auto"/>
            <w:tcMar/>
          </w:tcPr>
          <w:p w:rsidR="00991AD0" w:rsidP="00956247" w:rsidRDefault="00991AD0" w14:paraId="1D00EDC4" w14:textId="7D97A446"/>
        </w:tc>
        <w:tc>
          <w:tcPr>
            <w:tcW w:w="0" w:type="auto"/>
            <w:tcMar/>
          </w:tcPr>
          <w:p w:rsidR="00FB0BB0" w:rsidP="00E60675" w:rsidRDefault="00D86EFF" w14:paraId="71594F08" w14:textId="0E8EA308">
            <w:pPr>
              <w:ind w:left="720" w:hanging="720"/>
            </w:pPr>
            <w:r>
              <w:t>4.2.3 Throughout</w:t>
            </w:r>
            <w:r w:rsidRPr="009357C5" w:rsidR="00FB0BB0">
              <w:t xml:space="preserve"> the period of this contract the Council will continue to seek value for money whilst promoting reablement</w:t>
            </w:r>
            <w:r w:rsidRPr="009357C5" w:rsidR="00BF2FD1">
              <w:t>,</w:t>
            </w:r>
            <w:r w:rsidRPr="009357C5" w:rsidR="00FB0BB0">
              <w:t xml:space="preserve"> enablement and independence.  This will result in strategic initiatives at Commissioner, Care Management and Member levels where </w:t>
            </w:r>
            <w:r w:rsidRPr="009357C5" w:rsidR="00D81AFA">
              <w:t>Provider</w:t>
            </w:r>
            <w:r w:rsidRPr="009357C5" w:rsidR="00FB0BB0">
              <w:t>s, as Stakeholders</w:t>
            </w:r>
            <w:r w:rsidRPr="009357C5" w:rsidR="00C86203">
              <w:t>,</w:t>
            </w:r>
            <w:r w:rsidRPr="009357C5" w:rsidR="00FB0BB0">
              <w:t xml:space="preserve"> will be consulted on efficiency drives that complement OBC and value for money</w:t>
            </w:r>
            <w:r w:rsidR="009C2646">
              <w:t xml:space="preserve"> to support the Council to make sustainable use of resources</w:t>
            </w:r>
            <w:r w:rsidRPr="009357C5" w:rsidR="00FB0BB0">
              <w:t xml:space="preserve">. </w:t>
            </w:r>
            <w:r w:rsidRPr="009357C5" w:rsidR="00C86203">
              <w:t xml:space="preserve">The </w:t>
            </w:r>
            <w:r w:rsidRPr="009357C5" w:rsidR="00D81AFA">
              <w:t>Provider</w:t>
            </w:r>
            <w:r w:rsidRPr="009357C5" w:rsidR="00C86203">
              <w:t xml:space="preserve"> is expected to work with other services </w:t>
            </w:r>
            <w:r w:rsidRPr="009357C5" w:rsidR="00A804D3">
              <w:t xml:space="preserve">such as Bromley Well </w:t>
            </w:r>
            <w:r w:rsidR="00AB494B">
              <w:t>(the local preventative and early inte</w:t>
            </w:r>
            <w:r w:rsidR="00377682">
              <w:t xml:space="preserve">rvention support service) </w:t>
            </w:r>
            <w:r w:rsidRPr="009357C5" w:rsidR="00A804D3">
              <w:t xml:space="preserve">and other third sector providers </w:t>
            </w:r>
            <w:r w:rsidRPr="009357C5" w:rsidR="00C86203">
              <w:t>to support an enabling approach and promote independence to meet these strategic needs.</w:t>
            </w:r>
            <w:r w:rsidR="00C86203">
              <w:t xml:space="preserve"> </w:t>
            </w:r>
          </w:p>
          <w:p w:rsidR="00FB0BB0" w:rsidP="00034FF0" w:rsidRDefault="00FB0BB0" w14:paraId="69FE54C3" w14:textId="77777777"/>
        </w:tc>
      </w:tr>
      <w:tr w:rsidR="00B6461C" w:rsidTr="317CE0AD" w14:paraId="479B007D" w14:textId="77777777">
        <w:tc>
          <w:tcPr>
            <w:tcW w:w="0" w:type="auto"/>
            <w:tcMar/>
          </w:tcPr>
          <w:p w:rsidR="00B6461C" w:rsidP="00956247" w:rsidRDefault="00B6461C" w14:paraId="63E01F93" w14:textId="2A71FDF4"/>
        </w:tc>
        <w:tc>
          <w:tcPr>
            <w:tcW w:w="0" w:type="auto"/>
            <w:tcMar/>
          </w:tcPr>
          <w:p w:rsidR="00B6461C" w:rsidP="00E60675" w:rsidRDefault="00E00B91" w14:paraId="28283DA5" w14:textId="370B9DDE">
            <w:pPr>
              <w:ind w:left="720" w:hanging="720"/>
            </w:pPr>
            <w:r>
              <w:t xml:space="preserve">4.2.4 </w:t>
            </w:r>
            <w:r w:rsidR="0022464B">
              <w:tab/>
            </w:r>
            <w:r w:rsidR="00B6461C">
              <w:t xml:space="preserve">The </w:t>
            </w:r>
            <w:r w:rsidRPr="003A49A9" w:rsidR="008F6C38">
              <w:rPr>
                <w:b/>
                <w:bCs/>
              </w:rPr>
              <w:t xml:space="preserve">Enabling Care </w:t>
            </w:r>
            <w:r w:rsidRPr="003A49A9" w:rsidR="00B6461C">
              <w:rPr>
                <w:b/>
                <w:bCs/>
              </w:rPr>
              <w:t>approach</w:t>
            </w:r>
            <w:r w:rsidR="00B6461C">
              <w:t xml:space="preserve"> </w:t>
            </w:r>
            <w:r w:rsidRPr="003A49A9" w:rsidR="00B6461C">
              <w:rPr>
                <w:b/>
                <w:bCs/>
              </w:rPr>
              <w:t xml:space="preserve">for </w:t>
            </w:r>
            <w:r w:rsidRPr="003A49A9" w:rsidR="008F6C38">
              <w:rPr>
                <w:b/>
                <w:bCs/>
              </w:rPr>
              <w:t>C</w:t>
            </w:r>
            <w:r w:rsidRPr="003A49A9" w:rsidR="00B6461C">
              <w:rPr>
                <w:b/>
                <w:bCs/>
              </w:rPr>
              <w:t xml:space="preserve">hildren and </w:t>
            </w:r>
            <w:r w:rsidRPr="003A49A9" w:rsidR="008F6C38">
              <w:rPr>
                <w:b/>
                <w:bCs/>
              </w:rPr>
              <w:t>Y</w:t>
            </w:r>
            <w:r w:rsidRPr="003A49A9" w:rsidR="00B6461C">
              <w:rPr>
                <w:b/>
                <w:bCs/>
              </w:rPr>
              <w:t xml:space="preserve">oung </w:t>
            </w:r>
            <w:r w:rsidRPr="003A49A9" w:rsidR="008F6C38">
              <w:rPr>
                <w:b/>
                <w:bCs/>
              </w:rPr>
              <w:t>People</w:t>
            </w:r>
            <w:r w:rsidR="008F6C38">
              <w:t xml:space="preserve"> </w:t>
            </w:r>
            <w:r w:rsidR="00B6461C">
              <w:t xml:space="preserve">is summarised in Appendix </w:t>
            </w:r>
            <w:r w:rsidR="00FC1954">
              <w:t xml:space="preserve">F </w:t>
            </w:r>
            <w:r w:rsidR="00B6461C">
              <w:t>and will include supporting independence outside the home.</w:t>
            </w:r>
            <w:r w:rsidR="000E744C">
              <w:t xml:space="preserve"> </w:t>
            </w:r>
            <w:r w:rsidR="00F413E1">
              <w:t>However,</w:t>
            </w:r>
            <w:r w:rsidR="000E744C">
              <w:t xml:space="preserve"> in summary, Providers will be required to </w:t>
            </w:r>
            <w:r w:rsidRPr="000E744C" w:rsidR="000E744C">
              <w:t xml:space="preserve">support children with a range of disabilities who have been assessed by a social care team as requiring a personal care service within the family home. </w:t>
            </w:r>
            <w:r w:rsidR="000E744C">
              <w:t xml:space="preserve">The Provider will </w:t>
            </w:r>
            <w:r w:rsidRPr="000E744C" w:rsidR="000E744C">
              <w:t>support children with physical disabilities, learning disabilities, autism and managing behaviours</w:t>
            </w:r>
            <w:r w:rsidR="000E744C">
              <w:t xml:space="preserve"> that (may) challenge</w:t>
            </w:r>
            <w:r w:rsidRPr="000E744C" w:rsidR="000E744C">
              <w:t>.</w:t>
            </w:r>
            <w:r w:rsidR="000E744C">
              <w:t xml:space="preserve"> </w:t>
            </w:r>
          </w:p>
          <w:p w:rsidR="000E744C" w:rsidP="00E60675" w:rsidRDefault="000E744C" w14:paraId="28AA3756" w14:textId="77777777">
            <w:pPr>
              <w:ind w:left="720" w:hanging="720"/>
            </w:pPr>
          </w:p>
          <w:p w:rsidR="000E744C" w:rsidP="00E60675" w:rsidRDefault="000E744C" w14:paraId="09D82D20" w14:textId="0AE062FF">
            <w:pPr>
              <w:ind w:left="720" w:hanging="720"/>
            </w:pPr>
            <w:r w:rsidR="339FC80A">
              <w:rPr/>
              <w:t>4.2.5 In</w:t>
            </w:r>
            <w:r w:rsidR="18F8D5ED">
              <w:rPr/>
              <w:t xml:space="preserve"> relation to the Children and Young Peoples service,</w:t>
            </w:r>
            <w:r w:rsidR="18F8D5ED">
              <w:rPr/>
              <w:t xml:space="preserve"> children and their families </w:t>
            </w:r>
            <w:r w:rsidR="18F8D5ED">
              <w:rPr/>
              <w:t>must</w:t>
            </w:r>
            <w:r w:rsidR="7681349C">
              <w:rPr/>
              <w:t xml:space="preserve"> be</w:t>
            </w:r>
            <w:r w:rsidR="18F8D5ED">
              <w:rPr/>
              <w:t xml:space="preserve"> involved in their care</w:t>
            </w:r>
            <w:r w:rsidR="18F8D5ED">
              <w:rPr/>
              <w:t>, this includes offering c</w:t>
            </w:r>
            <w:r w:rsidR="18F8D5ED">
              <w:rPr/>
              <w:t>hoices in line with routines and preferences</w:t>
            </w:r>
            <w:r w:rsidR="18F8D5ED">
              <w:rPr/>
              <w:t>.</w:t>
            </w:r>
            <w:r w:rsidR="18F8D5ED">
              <w:rPr/>
              <w:t xml:space="preserve"> </w:t>
            </w:r>
          </w:p>
          <w:p w:rsidR="0015549B" w:rsidP="00E60675" w:rsidRDefault="0015549B" w14:paraId="2BF30C25" w14:textId="77777777">
            <w:pPr>
              <w:ind w:left="720" w:hanging="720"/>
            </w:pPr>
          </w:p>
          <w:p w:rsidR="0015549B" w:rsidP="00E60675" w:rsidRDefault="0015549B" w14:paraId="5E38AA17" w14:textId="2625A70F">
            <w:pPr>
              <w:ind w:left="720" w:hanging="720"/>
            </w:pPr>
            <w:r>
              <w:t>4.2.6 Providers must have the relevant CQC registration in relation to ages 0-18.</w:t>
            </w:r>
          </w:p>
          <w:p w:rsidR="00B6461C" w:rsidP="00034FF0" w:rsidRDefault="00B6461C" w14:paraId="2AD1A45B" w14:textId="77777777"/>
        </w:tc>
      </w:tr>
      <w:tr w:rsidR="005809E6" w:rsidTr="317CE0AD" w14:paraId="2E3E02C9" w14:textId="77777777">
        <w:tc>
          <w:tcPr>
            <w:tcW w:w="0" w:type="auto"/>
            <w:tcMar/>
          </w:tcPr>
          <w:p w:rsidR="0055221F" w:rsidP="00956247" w:rsidRDefault="0055221F" w14:paraId="4D6C0967" w14:textId="77777777"/>
          <w:p w:rsidR="0055221F" w:rsidP="00956247" w:rsidRDefault="0055221F" w14:paraId="44B1A3B0" w14:textId="77777777"/>
          <w:p w:rsidR="0055221F" w:rsidP="00956247" w:rsidRDefault="0055221F" w14:paraId="6DE166A9" w14:textId="77777777"/>
          <w:p w:rsidR="0055221F" w:rsidP="00956247" w:rsidRDefault="0055221F" w14:paraId="7B2C456C" w14:textId="77777777"/>
          <w:p w:rsidR="0055221F" w:rsidP="00956247" w:rsidRDefault="0055221F" w14:paraId="6C702CF4" w14:textId="77777777"/>
          <w:p w:rsidR="00600E35" w:rsidP="00956247" w:rsidRDefault="00600E35" w14:paraId="0CCA39F4" w14:textId="77777777"/>
          <w:p w:rsidR="00600E35" w:rsidP="00956247" w:rsidRDefault="00600E35" w14:paraId="29A5C8AD" w14:textId="77777777"/>
          <w:p w:rsidR="0055221F" w:rsidP="00956247" w:rsidRDefault="0055221F" w14:paraId="1D992930" w14:textId="77777777"/>
          <w:p w:rsidR="0055221F" w:rsidP="00956247" w:rsidRDefault="0055221F" w14:paraId="17CDD2D5" w14:textId="77777777"/>
          <w:p w:rsidR="0055221F" w:rsidP="00956247" w:rsidRDefault="0055221F" w14:paraId="6ECB1096" w14:textId="1F8591FA"/>
        </w:tc>
        <w:tc>
          <w:tcPr>
            <w:tcW w:w="0" w:type="auto"/>
            <w:tcMar/>
          </w:tcPr>
          <w:p w:rsidR="0022464B" w:rsidP="00E60675" w:rsidRDefault="00E00B91" w14:paraId="50E6EF17" w14:textId="45EE3678">
            <w:pPr>
              <w:ind w:left="720" w:hanging="720"/>
            </w:pPr>
            <w:r>
              <w:t>4.2.</w:t>
            </w:r>
            <w:r w:rsidR="0015549B">
              <w:t>7</w:t>
            </w:r>
            <w:r>
              <w:t xml:space="preserve"> </w:t>
            </w:r>
            <w:r w:rsidR="0022464B">
              <w:tab/>
            </w:r>
            <w:r w:rsidR="00600E35">
              <w:t xml:space="preserve">The Council is introducing the role of </w:t>
            </w:r>
            <w:r w:rsidRPr="009357C5" w:rsidR="00600E35">
              <w:t>Trusted Assessors</w:t>
            </w:r>
            <w:r w:rsidR="00600E35">
              <w:t xml:space="preserve"> into the Provider workforce. This is an enhanced assessment role that seeks to enable career progression within Provider organisations. It expands the role of </w:t>
            </w:r>
            <w:r w:rsidRPr="000A71A6" w:rsidR="00600E35">
              <w:t>senior care staff</w:t>
            </w:r>
            <w:r w:rsidRPr="000A71A6" w:rsidR="00722E21">
              <w:t xml:space="preserve">. </w:t>
            </w:r>
            <w:r w:rsidRPr="000A71A6" w:rsidR="00600E35">
              <w:t xml:space="preserve"> </w:t>
            </w:r>
            <w:r w:rsidRPr="000A71A6" w:rsidR="00722E21">
              <w:t>Trusted assessors will carry out a</w:t>
            </w:r>
            <w:r w:rsidR="00C5449F">
              <w:t xml:space="preserve"> </w:t>
            </w:r>
            <w:r w:rsidRPr="000A71A6" w:rsidR="00722E21">
              <w:t>holistic assessment which seeks to avoid duplication and speeds up response times, so that people can be either discharged in a safe and timely way from hospital, or supported at home during the lifetime of their care package being active, in a way that responds to their needs, rather than a way that promotes the delivery of standardised care.  Thereby enabling</w:t>
            </w:r>
            <w:r w:rsidR="00722E21">
              <w:t xml:space="preserve"> people to achieve their own personal maximised potential. </w:t>
            </w:r>
          </w:p>
          <w:p w:rsidR="004442A9" w:rsidP="00E60675" w:rsidRDefault="004442A9" w14:paraId="068BEE90" w14:textId="77777777">
            <w:pPr>
              <w:ind w:left="720" w:hanging="720"/>
            </w:pPr>
          </w:p>
          <w:p w:rsidR="00600E35" w:rsidP="00E60675" w:rsidRDefault="00024420" w14:paraId="6412509F" w14:textId="68695E94">
            <w:pPr>
              <w:ind w:left="720" w:hanging="720"/>
            </w:pPr>
            <w:r w:rsidR="687A0748">
              <w:rPr/>
              <w:t>4.2.8 The</w:t>
            </w:r>
            <w:r w:rsidR="213DC1BA">
              <w:rPr/>
              <w:t xml:space="preserve"> Council may extend the Trusted Assessor role to include other new joint CCG initiatives such as web-based triaging to consider and potentially avoid hospital admissions and require the Trusted Assessor to be able to take initiative through careful observation and monitoring of the Service Users’ </w:t>
            </w:r>
            <w:r w:rsidR="213DC1BA">
              <w:rPr/>
              <w:t>abilities and strengths</w:t>
            </w:r>
            <w:r w:rsidR="213DC1BA">
              <w:rPr/>
              <w:t xml:space="preserve"> and </w:t>
            </w:r>
            <w:r w:rsidR="213DC1BA">
              <w:rPr/>
              <w:t>weaknesses</w:t>
            </w:r>
            <w:r w:rsidR="00F5FFEB">
              <w:rPr/>
              <w:t>;</w:t>
            </w:r>
            <w:r w:rsidR="213DC1BA">
              <w:rPr/>
              <w:t xml:space="preserve"> which maps against the Council</w:t>
            </w:r>
            <w:r w:rsidR="427F217E">
              <w:rPr/>
              <w:t>’</w:t>
            </w:r>
            <w:r w:rsidR="213DC1BA">
              <w:rPr/>
              <w:t xml:space="preserve">s </w:t>
            </w:r>
            <w:r w:rsidR="46FAD75B">
              <w:rPr/>
              <w:t>outcomes-based</w:t>
            </w:r>
            <w:r w:rsidR="213DC1BA">
              <w:rPr/>
              <w:t xml:space="preserve"> care model. </w:t>
            </w:r>
          </w:p>
          <w:p w:rsidR="005809E6" w:rsidP="00034FF0" w:rsidRDefault="005809E6" w14:paraId="7F48454C" w14:textId="381F5C5F"/>
          <w:p w:rsidR="00E01DA4" w:rsidP="00E62F1B" w:rsidRDefault="00024420" w14:paraId="3E7E3F75" w14:textId="69B24AA6">
            <w:pPr>
              <w:ind w:left="720" w:hanging="720"/>
            </w:pPr>
            <w:r>
              <w:t>4.2.</w:t>
            </w:r>
            <w:r w:rsidR="0015549B">
              <w:t>9</w:t>
            </w:r>
            <w:r>
              <w:t xml:space="preserve"> </w:t>
            </w:r>
            <w:r w:rsidR="0022464B">
              <w:tab/>
            </w:r>
            <w:r w:rsidR="00740B0B">
              <w:t xml:space="preserve">Following completion of satisfactory training, the </w:t>
            </w:r>
            <w:r w:rsidR="0009458A">
              <w:t>T</w:t>
            </w:r>
            <w:r w:rsidR="00740B0B">
              <w:t xml:space="preserve">rusted </w:t>
            </w:r>
            <w:r w:rsidR="0009458A">
              <w:t>A</w:t>
            </w:r>
            <w:r w:rsidR="00740B0B">
              <w:t>ssessors will be able to adjust packages within set parameters.</w:t>
            </w:r>
            <w:r w:rsidR="00F14483">
              <w:t xml:space="preserve"> Please see Appendix </w:t>
            </w:r>
            <w:r w:rsidR="003F66E5">
              <w:t>G</w:t>
            </w:r>
            <w:r w:rsidR="00F14483">
              <w:t xml:space="preserve"> for further clarity on the Trusted Assessor initiative</w:t>
            </w:r>
            <w:r w:rsidR="00C86203">
              <w:t xml:space="preserve">. </w:t>
            </w:r>
            <w:r w:rsidR="00F14483">
              <w:t xml:space="preserve"> </w:t>
            </w:r>
          </w:p>
          <w:p w:rsidR="00A54F14" w:rsidP="00034FF0" w:rsidRDefault="00A54F14" w14:paraId="4B97B679" w14:textId="77777777"/>
          <w:p w:rsidR="00A54F14" w:rsidP="00034FF0" w:rsidRDefault="00A54F14" w14:paraId="6E4A2A19" w14:textId="678DF25D"/>
        </w:tc>
      </w:tr>
      <w:tr w:rsidR="00740B0B" w:rsidTr="317CE0AD" w14:paraId="00F4DDF5" w14:textId="77777777">
        <w:tc>
          <w:tcPr>
            <w:tcW w:w="0" w:type="auto"/>
            <w:tcMar/>
          </w:tcPr>
          <w:p w:rsidR="00740B0B" w:rsidP="00956247" w:rsidRDefault="00740B0B" w14:paraId="1BFD9CAF" w14:textId="77777777">
            <w:r>
              <w:t>4.3</w:t>
            </w:r>
          </w:p>
        </w:tc>
        <w:tc>
          <w:tcPr>
            <w:tcW w:w="0" w:type="auto"/>
            <w:tcMar/>
          </w:tcPr>
          <w:p w:rsidR="00740B0B" w:rsidP="00034FF0" w:rsidRDefault="00740B0B" w14:paraId="6B7099DF" w14:textId="77777777">
            <w:r>
              <w:rPr>
                <w:b/>
              </w:rPr>
              <w:t>Strength-based Assessment</w:t>
            </w:r>
          </w:p>
          <w:p w:rsidRPr="00740B0B" w:rsidR="00740B0B" w:rsidP="00034FF0" w:rsidRDefault="00740B0B" w14:paraId="59CBF7F8" w14:textId="77777777"/>
        </w:tc>
      </w:tr>
      <w:tr w:rsidR="00740B0B" w:rsidTr="317CE0AD" w14:paraId="21F7E7DD" w14:textId="77777777">
        <w:tc>
          <w:tcPr>
            <w:tcW w:w="0" w:type="auto"/>
            <w:tcMar/>
          </w:tcPr>
          <w:p w:rsidR="00740B0B" w:rsidP="00956247" w:rsidRDefault="00740B0B" w14:paraId="4CF3B2F4" w14:textId="0F486ACD"/>
        </w:tc>
        <w:tc>
          <w:tcPr>
            <w:tcW w:w="0" w:type="auto"/>
            <w:tcMar/>
          </w:tcPr>
          <w:p w:rsidR="00740B0B" w:rsidP="00E60675" w:rsidRDefault="00AC13FB" w14:paraId="3C252843" w14:textId="4897C1E9">
            <w:pPr>
              <w:ind w:left="720" w:hanging="720"/>
            </w:pPr>
            <w:r w:rsidR="377A4A3A">
              <w:rPr/>
              <w:t>4.3.1</w:t>
            </w:r>
            <w:r>
              <w:tab/>
            </w:r>
            <w:r w:rsidR="5E45FE85">
              <w:rPr/>
              <w:t xml:space="preserve">By the time this contract goes live </w:t>
            </w:r>
            <w:r w:rsidR="2D127166">
              <w:rPr/>
              <w:t>t</w:t>
            </w:r>
            <w:r w:rsidR="637A93A9">
              <w:rPr/>
              <w:t xml:space="preserve">he Council </w:t>
            </w:r>
            <w:r w:rsidR="2D127166">
              <w:rPr/>
              <w:t>will have</w:t>
            </w:r>
            <w:r w:rsidR="637A93A9">
              <w:rPr/>
              <w:t xml:space="preserve"> a new system </w:t>
            </w:r>
            <w:r w:rsidR="2D127166">
              <w:rPr/>
              <w:t xml:space="preserve">in place </w:t>
            </w:r>
            <w:r w:rsidR="637A93A9">
              <w:rPr/>
              <w:t xml:space="preserve">for assessment and </w:t>
            </w:r>
            <w:r w:rsidR="00E2739C">
              <w:rPr/>
              <w:t>Care Plan</w:t>
            </w:r>
            <w:r w:rsidR="637A93A9">
              <w:rPr/>
              <w:t xml:space="preserve">ning for social work and </w:t>
            </w:r>
            <w:r w:rsidR="00E2CF9E">
              <w:rPr/>
              <w:t>C</w:t>
            </w:r>
            <w:r w:rsidR="637A93A9">
              <w:rPr/>
              <w:t xml:space="preserve">are </w:t>
            </w:r>
            <w:r w:rsidR="00E2CF9E">
              <w:rPr/>
              <w:t>M</w:t>
            </w:r>
            <w:r w:rsidR="637A93A9">
              <w:rPr/>
              <w:t xml:space="preserve">anagement staff. This work will </w:t>
            </w:r>
            <w:r w:rsidR="7345438E">
              <w:rPr/>
              <w:t xml:space="preserve">support </w:t>
            </w:r>
            <w:r w:rsidR="673BEC46">
              <w:rPr/>
              <w:t>strengths-based</w:t>
            </w:r>
            <w:r w:rsidR="637A93A9">
              <w:rPr/>
              <w:t xml:space="preserve"> </w:t>
            </w:r>
            <w:r w:rsidR="7345438E">
              <w:rPr/>
              <w:t xml:space="preserve">practice through the introduction of </w:t>
            </w:r>
            <w:r w:rsidR="2448FF35">
              <w:rPr/>
              <w:t xml:space="preserve">new </w:t>
            </w:r>
            <w:r w:rsidR="637A93A9">
              <w:rPr/>
              <w:t xml:space="preserve">assessment tools. This will support the work of </w:t>
            </w:r>
            <w:r w:rsidR="009B5040">
              <w:rPr/>
              <w:t>Domiciliary Care</w:t>
            </w:r>
            <w:r w:rsidR="637A93A9">
              <w:rPr/>
              <w:t xml:space="preserve"> </w:t>
            </w:r>
            <w:r w:rsidR="00D81AFA">
              <w:rPr/>
              <w:t>Provider</w:t>
            </w:r>
            <w:r w:rsidR="637A93A9">
              <w:rPr/>
              <w:t>s by:</w:t>
            </w:r>
          </w:p>
          <w:p w:rsidR="00740B0B" w:rsidP="00740B0B" w:rsidRDefault="00740B0B" w14:paraId="78866DAD" w14:textId="77777777"/>
          <w:p w:rsidR="00740B0B" w:rsidP="00A22F7A" w:rsidRDefault="00BB08E2" w14:paraId="582A6FCC" w14:textId="4859AAAF">
            <w:pPr>
              <w:pStyle w:val="ListParagraph"/>
              <w:numPr>
                <w:ilvl w:val="0"/>
                <w:numId w:val="27"/>
              </w:numPr>
              <w:ind w:left="1080"/>
              <w:rPr/>
            </w:pPr>
            <w:r w:rsidR="08CCD860">
              <w:rPr/>
              <w:t xml:space="preserve">Being clear about </w:t>
            </w:r>
            <w:r w:rsidR="68BE950A">
              <w:rPr/>
              <w:t>individual’s goal</w:t>
            </w:r>
            <w:r w:rsidR="47D0DC98">
              <w:rPr/>
              <w:t xml:space="preserve">s to improve wellbeing and the pathway to achieving those goals including the provision of costed and </w:t>
            </w:r>
            <w:r w:rsidR="1EE573A6">
              <w:rPr/>
              <w:t>non-costed</w:t>
            </w:r>
            <w:r w:rsidR="47D0DC98">
              <w:rPr/>
              <w:t xml:space="preserve"> services</w:t>
            </w:r>
            <w:r w:rsidR="637A93A9">
              <w:rPr/>
              <w:t>;</w:t>
            </w:r>
          </w:p>
          <w:p w:rsidR="00740B0B" w:rsidP="000A71A6" w:rsidRDefault="00740B0B" w14:paraId="6F0FB8F4" w14:textId="77777777">
            <w:pPr>
              <w:pStyle w:val="ListParagraph"/>
              <w:ind w:left="1080"/>
            </w:pPr>
          </w:p>
          <w:p w:rsidR="00740B0B" w:rsidP="00A22F7A" w:rsidRDefault="00740B0B" w14:paraId="49374C4C" w14:textId="77777777">
            <w:pPr>
              <w:pStyle w:val="ListParagraph"/>
              <w:numPr>
                <w:ilvl w:val="0"/>
                <w:numId w:val="28"/>
              </w:numPr>
              <w:ind w:left="1080"/>
            </w:pPr>
            <w:r>
              <w:t>Capturing information about what informal/unpaid support and assets can be harnessed to meet desirable outcomes; and</w:t>
            </w:r>
          </w:p>
          <w:p w:rsidR="00740B0B" w:rsidP="000A71A6" w:rsidRDefault="00740B0B" w14:paraId="6976C990" w14:textId="77777777">
            <w:pPr>
              <w:pStyle w:val="ListParagraph"/>
              <w:ind w:left="1440"/>
            </w:pPr>
          </w:p>
          <w:p w:rsidR="00740B0B" w:rsidP="00A22F7A" w:rsidRDefault="006476F5" w14:paraId="0D1F7DDF" w14:textId="25F25F5C">
            <w:pPr>
              <w:pStyle w:val="ListParagraph"/>
              <w:numPr>
                <w:ilvl w:val="0"/>
                <w:numId w:val="27"/>
              </w:numPr>
              <w:ind w:left="1080"/>
            </w:pPr>
            <w:r>
              <w:t xml:space="preserve">Supporting the </w:t>
            </w:r>
            <w:r w:rsidR="00740B0B">
              <w:t>sustainability of informal/unpaid support and assets.</w:t>
            </w:r>
          </w:p>
          <w:p w:rsidRPr="00740B0B" w:rsidR="00740B0B" w:rsidP="00740B0B" w:rsidRDefault="00740B0B" w14:paraId="0C2C7E5A" w14:textId="77777777"/>
        </w:tc>
      </w:tr>
      <w:tr w:rsidR="00740B0B" w:rsidTr="317CE0AD" w14:paraId="294F4D25" w14:textId="77777777">
        <w:tc>
          <w:tcPr>
            <w:tcW w:w="0" w:type="auto"/>
            <w:tcMar/>
          </w:tcPr>
          <w:p w:rsidR="00740B0B" w:rsidP="00956247" w:rsidRDefault="00740B0B" w14:paraId="3E86C05C" w14:textId="77777777">
            <w:r>
              <w:t>4.4</w:t>
            </w:r>
          </w:p>
        </w:tc>
        <w:tc>
          <w:tcPr>
            <w:tcW w:w="0" w:type="auto"/>
            <w:tcMar/>
          </w:tcPr>
          <w:p w:rsidR="00740B0B" w:rsidP="00740B0B" w:rsidRDefault="00740B0B" w14:paraId="528E504E" w14:textId="77777777">
            <w:r>
              <w:rPr>
                <w:b/>
              </w:rPr>
              <w:t>Increased use of Technology Based Systems</w:t>
            </w:r>
          </w:p>
          <w:p w:rsidRPr="00740B0B" w:rsidR="00740B0B" w:rsidP="00740B0B" w:rsidRDefault="00740B0B" w14:paraId="38AB93BB" w14:textId="77777777"/>
        </w:tc>
      </w:tr>
      <w:tr w:rsidR="00740B0B" w:rsidTr="317CE0AD" w14:paraId="784BA3C3" w14:textId="77777777">
        <w:tc>
          <w:tcPr>
            <w:tcW w:w="0" w:type="auto"/>
            <w:tcMar/>
          </w:tcPr>
          <w:p w:rsidR="00740B0B" w:rsidP="00956247" w:rsidRDefault="00740B0B" w14:paraId="624F409B" w14:textId="6835F1FE"/>
        </w:tc>
        <w:tc>
          <w:tcPr>
            <w:tcW w:w="0" w:type="auto"/>
            <w:tcMar/>
          </w:tcPr>
          <w:p w:rsidR="00740B0B" w:rsidP="00E60675" w:rsidRDefault="009D6BDA" w14:paraId="156E750B" w14:textId="0745E350">
            <w:pPr>
              <w:ind w:left="720" w:hanging="720"/>
            </w:pPr>
            <w:r>
              <w:t>4.4.1</w:t>
            </w:r>
            <w:r>
              <w:tab/>
            </w:r>
            <w:r w:rsidR="00740B0B">
              <w:t xml:space="preserve">The Council is committed to transform the way in which </w:t>
            </w:r>
            <w:r w:rsidR="009B5040">
              <w:t>Domiciliary Care</w:t>
            </w:r>
            <w:r w:rsidR="00740B0B">
              <w:t xml:space="preserve"> services are man</w:t>
            </w:r>
            <w:r w:rsidR="00AD641A">
              <w:t>a</w:t>
            </w:r>
            <w:r w:rsidR="00740B0B">
              <w:t xml:space="preserve">ged and care quality is improved and sustained. Contract, quality monitoring and the realisation of greater efficiencies will be supported by: </w:t>
            </w:r>
          </w:p>
          <w:p w:rsidR="00740B0B" w:rsidP="00740B0B" w:rsidRDefault="00740B0B" w14:paraId="498CEEB4" w14:textId="77777777"/>
          <w:p w:rsidR="00740B0B" w:rsidP="00A22F7A" w:rsidRDefault="00740B0B" w14:paraId="3EAE42B6" w14:textId="3A478ACB">
            <w:pPr>
              <w:pStyle w:val="ListParagraph"/>
              <w:numPr>
                <w:ilvl w:val="0"/>
                <w:numId w:val="33"/>
              </w:numPr>
            </w:pPr>
            <w:bookmarkStart w:name="_Hlk63671256" w:id="3"/>
            <w:r>
              <w:t xml:space="preserve">Greater use of </w:t>
            </w:r>
            <w:r w:rsidR="00C86203">
              <w:t xml:space="preserve">Electronic Call Monitoring (ECM) </w:t>
            </w:r>
            <w:r>
              <w:t>data: to capture compliance on consistency of care worker, service reliability and contact time actuals against commissioned hours for payment purposes; and</w:t>
            </w:r>
          </w:p>
          <w:bookmarkEnd w:id="3"/>
          <w:p w:rsidR="00740B0B" w:rsidP="000A71A6" w:rsidRDefault="00740B0B" w14:paraId="3E42195B" w14:textId="77777777">
            <w:pPr>
              <w:pStyle w:val="ListParagraph"/>
            </w:pPr>
          </w:p>
          <w:p w:rsidR="00740B0B" w:rsidP="00105710" w:rsidRDefault="00740B0B" w14:paraId="08D39EB7" w14:textId="33B943AA">
            <w:pPr>
              <w:pStyle w:val="ListParagraph"/>
              <w:numPr>
                <w:ilvl w:val="0"/>
                <w:numId w:val="33"/>
              </w:numPr>
              <w:rPr/>
            </w:pPr>
            <w:r w:rsidR="637A93A9">
              <w:rPr/>
              <w:t xml:space="preserve">Introduction of </w:t>
            </w:r>
            <w:r w:rsidR="00D81AFA">
              <w:rPr/>
              <w:t xml:space="preserve">Care Management </w:t>
            </w:r>
            <w:r w:rsidR="637A93A9">
              <w:rPr/>
              <w:t xml:space="preserve">solutions: the Council </w:t>
            </w:r>
            <w:r w:rsidR="6082C701">
              <w:rPr/>
              <w:t xml:space="preserve">has </w:t>
            </w:r>
            <w:r w:rsidR="6082C701">
              <w:rPr/>
              <w:t>purchased</w:t>
            </w:r>
            <w:r w:rsidR="637A93A9">
              <w:rPr/>
              <w:t xml:space="preserve"> a new </w:t>
            </w:r>
            <w:r w:rsidR="2F56039E">
              <w:rPr/>
              <w:t xml:space="preserve">Case </w:t>
            </w:r>
            <w:r w:rsidR="06789A12">
              <w:rPr/>
              <w:t>M</w:t>
            </w:r>
            <w:r w:rsidR="637A93A9">
              <w:rPr/>
              <w:t xml:space="preserve">anagement </w:t>
            </w:r>
            <w:r w:rsidR="06789A12">
              <w:rPr/>
              <w:t>S</w:t>
            </w:r>
            <w:r w:rsidR="637A93A9">
              <w:rPr/>
              <w:t>ystem</w:t>
            </w:r>
            <w:r w:rsidR="4285D7CF">
              <w:rPr/>
              <w:t xml:space="preserve"> (CMS)</w:t>
            </w:r>
            <w:r w:rsidR="637A93A9">
              <w:rPr/>
              <w:t xml:space="preserve"> with capability for real time updates on </w:t>
            </w:r>
            <w:r w:rsidR="06789A12">
              <w:rPr/>
              <w:t>C</w:t>
            </w:r>
            <w:r w:rsidR="637A93A9">
              <w:rPr/>
              <w:t xml:space="preserve">are </w:t>
            </w:r>
            <w:r w:rsidR="06789A12">
              <w:rPr/>
              <w:t>P</w:t>
            </w:r>
            <w:r w:rsidR="637A93A9">
              <w:rPr/>
              <w:t>lan delivery and real time staff performance monitoring, communication with family and other professionals that will contribute to better quality services and minimise safeguarding issues</w:t>
            </w:r>
            <w:r w:rsidR="637A93A9">
              <w:rPr/>
              <w:t xml:space="preserve">.  </w:t>
            </w:r>
            <w:r w:rsidR="637A93A9">
              <w:rPr/>
              <w:t xml:space="preserve">The </w:t>
            </w:r>
            <w:r w:rsidR="00D81AFA">
              <w:rPr/>
              <w:t>Provider</w:t>
            </w:r>
            <w:r w:rsidR="637A93A9">
              <w:rPr/>
              <w:t xml:space="preserve"> is expected to work with the Council to </w:t>
            </w:r>
            <w:r w:rsidR="06789A12">
              <w:rPr/>
              <w:t>assist</w:t>
            </w:r>
            <w:r w:rsidR="06789A12">
              <w:rPr/>
              <w:t xml:space="preserve"> with the introduction </w:t>
            </w:r>
            <w:r w:rsidR="46A3D72D">
              <w:rPr/>
              <w:t>of this</w:t>
            </w:r>
            <w:r w:rsidR="637A93A9">
              <w:rPr/>
              <w:t xml:space="preserve"> new system and ensure their own internal practices reflect </w:t>
            </w:r>
            <w:r w:rsidR="06789A12">
              <w:rPr/>
              <w:t xml:space="preserve">any changes </w:t>
            </w:r>
            <w:r w:rsidR="06789A12">
              <w:rPr/>
              <w:t>required</w:t>
            </w:r>
            <w:r w:rsidR="06789A12">
              <w:rPr/>
              <w:t xml:space="preserve"> to </w:t>
            </w:r>
            <w:r w:rsidR="06789A12">
              <w:rPr/>
              <w:t>comply with</w:t>
            </w:r>
            <w:r w:rsidR="06789A12">
              <w:rPr/>
              <w:t xml:space="preserve"> the new </w:t>
            </w:r>
            <w:bookmarkStart w:name="_Int_BctImU1M" w:id="2012472331"/>
            <w:r w:rsidR="06789A12">
              <w:rPr/>
              <w:t xml:space="preserve">CMS </w:t>
            </w:r>
            <w:r w:rsidR="05190BBB">
              <w:rPr/>
              <w:t>.</w:t>
            </w:r>
            <w:bookmarkEnd w:id="2012472331"/>
            <w:r w:rsidR="05190BBB">
              <w:rPr/>
              <w:t xml:space="preserve">  There will be an emphasis on the provider to provide service delivery data</w:t>
            </w:r>
          </w:p>
          <w:p w:rsidR="003F4CC0" w:rsidP="00740B0B" w:rsidRDefault="003F4CC0" w14:paraId="531C3D26" w14:textId="77777777"/>
          <w:p w:rsidRPr="00740B0B" w:rsidR="003F4CC0" w:rsidP="00740B0B" w:rsidRDefault="003F4CC0" w14:paraId="397C801D" w14:textId="790BC1F1"/>
        </w:tc>
      </w:tr>
      <w:tr w:rsidR="00740B0B" w:rsidTr="317CE0AD" w14:paraId="28A7EC03" w14:textId="77777777">
        <w:tc>
          <w:tcPr>
            <w:tcW w:w="0" w:type="auto"/>
            <w:tcMar/>
          </w:tcPr>
          <w:p w:rsidR="00740B0B" w:rsidP="00956247" w:rsidRDefault="00740B0B" w14:paraId="08D657C5" w14:textId="77777777">
            <w:r>
              <w:t>4.5</w:t>
            </w:r>
          </w:p>
        </w:tc>
        <w:tc>
          <w:tcPr>
            <w:tcW w:w="0" w:type="auto"/>
            <w:tcMar/>
          </w:tcPr>
          <w:p w:rsidR="00740B0B" w:rsidP="00740B0B" w:rsidRDefault="00740B0B" w14:paraId="21F1D1A6" w14:textId="77777777">
            <w:r>
              <w:rPr>
                <w:b/>
              </w:rPr>
              <w:t>Joint Commissioning with Health</w:t>
            </w:r>
          </w:p>
          <w:p w:rsidRPr="00740B0B" w:rsidR="00740B0B" w:rsidP="00740B0B" w:rsidRDefault="00740B0B" w14:paraId="55047FCE" w14:textId="77777777"/>
        </w:tc>
      </w:tr>
      <w:tr w:rsidR="00740B0B" w:rsidTr="317CE0AD" w14:paraId="1A933E88" w14:textId="77777777">
        <w:tc>
          <w:tcPr>
            <w:tcW w:w="0" w:type="auto"/>
            <w:tcMar/>
          </w:tcPr>
          <w:p w:rsidR="009079B9" w:rsidP="00956247" w:rsidRDefault="009079B9" w14:paraId="5DD7ECDE" w14:textId="77777777"/>
          <w:p w:rsidR="009079B9" w:rsidP="00956247" w:rsidRDefault="009079B9" w14:paraId="3FA6FA2F" w14:textId="77777777"/>
          <w:p w:rsidR="009079B9" w:rsidP="00956247" w:rsidRDefault="009079B9" w14:paraId="03D8A862" w14:textId="77777777"/>
          <w:p w:rsidR="009079B9" w:rsidP="00956247" w:rsidRDefault="009079B9" w14:paraId="29C059C5" w14:textId="77777777"/>
          <w:p w:rsidR="009079B9" w:rsidP="00956247" w:rsidRDefault="009079B9" w14:paraId="5340ADD0" w14:textId="77777777"/>
          <w:p w:rsidR="009079B9" w:rsidP="00956247" w:rsidRDefault="009079B9" w14:paraId="72DE6FDC" w14:textId="75E8F099"/>
        </w:tc>
        <w:tc>
          <w:tcPr>
            <w:tcW w:w="0" w:type="auto"/>
            <w:tcMar/>
          </w:tcPr>
          <w:p w:rsidR="00740B0B" w:rsidP="00E60675" w:rsidRDefault="009D6BDA" w14:paraId="5A764700" w14:textId="7DCA23CA">
            <w:pPr>
              <w:ind w:left="720" w:hanging="720"/>
            </w:pPr>
            <w:r w:rsidR="597EE47B">
              <w:rPr/>
              <w:t>4.5.1</w:t>
            </w:r>
            <w:r>
              <w:tab/>
            </w:r>
            <w:r w:rsidR="4EE8C73A">
              <w:rPr/>
              <w:t xml:space="preserve">The Council has an integrated commissioning arrangement with </w:t>
            </w:r>
            <w:r w:rsidR="5FE57ADF">
              <w:rPr/>
              <w:t xml:space="preserve">the </w:t>
            </w:r>
            <w:r w:rsidR="21E82EC5">
              <w:rPr/>
              <w:t xml:space="preserve">NHS Southeast London </w:t>
            </w:r>
            <w:r w:rsidR="781DD55C">
              <w:rPr/>
              <w:t>Integrated</w:t>
            </w:r>
            <w:r w:rsidR="21E82EC5">
              <w:rPr/>
              <w:t xml:space="preserve"> </w:t>
            </w:r>
            <w:r w:rsidR="21E82EC5">
              <w:rPr/>
              <w:t xml:space="preserve">Commissioning </w:t>
            </w:r>
            <w:r w:rsidR="774D46CB">
              <w:rPr/>
              <w:t>Service</w:t>
            </w:r>
            <w:r w:rsidR="577047F5">
              <w:rPr/>
              <w:t>, (SELICS)</w:t>
            </w:r>
            <w:r w:rsidR="4EE8C73A">
              <w:rPr/>
              <w:t xml:space="preserve"> and may choose to place clients into the service on behalf of</w:t>
            </w:r>
            <w:r w:rsidR="05E21788">
              <w:rPr/>
              <w:t xml:space="preserve"> the </w:t>
            </w:r>
            <w:r w:rsidR="608D13F6">
              <w:rPr/>
              <w:t>SEL</w:t>
            </w:r>
            <w:r w:rsidR="39D027C3">
              <w:rPr/>
              <w:t>ICS</w:t>
            </w:r>
            <w:r w:rsidR="608D13F6">
              <w:rPr/>
              <w:t xml:space="preserve"> </w:t>
            </w:r>
          </w:p>
          <w:p w:rsidR="007B56EA" w:rsidP="00E60675" w:rsidRDefault="007B56EA" w14:paraId="44468434" w14:textId="77777777">
            <w:pPr>
              <w:ind w:left="720" w:hanging="720"/>
            </w:pPr>
          </w:p>
          <w:p w:rsidR="00270C60" w:rsidP="007B56EA" w:rsidRDefault="00E27668" w14:paraId="5FDF3FF9" w14:textId="78BB16FA">
            <w:pPr>
              <w:ind w:left="720" w:hanging="720"/>
            </w:pPr>
            <w:r w:rsidR="2A79BFE8">
              <w:rPr/>
              <w:t xml:space="preserve">4.5.2   In </w:t>
            </w:r>
            <w:r w:rsidR="26BD7104">
              <w:rPr/>
              <w:t>2</w:t>
            </w:r>
            <w:r w:rsidR="16043780">
              <w:rPr/>
              <w:t xml:space="preserve">018/19 </w:t>
            </w:r>
            <w:r w:rsidR="26BD7104">
              <w:rPr/>
              <w:t xml:space="preserve">the CCG </w:t>
            </w:r>
            <w:r w:rsidR="2D7CE6C9">
              <w:rPr/>
              <w:t>were</w:t>
            </w:r>
            <w:r w:rsidR="3E80909F">
              <w:rPr/>
              <w:t xml:space="preserve"> </w:t>
            </w:r>
            <w:r w:rsidR="26BD7104">
              <w:rPr/>
              <w:t>required</w:t>
            </w:r>
            <w:r w:rsidR="26BD7104">
              <w:rPr/>
              <w:t xml:space="preserve"> to </w:t>
            </w:r>
            <w:r w:rsidR="3E80909F">
              <w:rPr/>
              <w:t xml:space="preserve">support </w:t>
            </w:r>
            <w:r w:rsidR="26BD7104">
              <w:rPr/>
              <w:t xml:space="preserve">6 children and 392 Adults </w:t>
            </w:r>
            <w:r w:rsidR="3E80909F">
              <w:rPr/>
              <w:t>via</w:t>
            </w:r>
            <w:r w:rsidR="26BD7104">
              <w:rPr/>
              <w:t xml:space="preserve"> </w:t>
            </w:r>
            <w:r w:rsidR="5C0F247C">
              <w:rPr/>
              <w:t xml:space="preserve">domiciliary care packages </w:t>
            </w:r>
          </w:p>
          <w:p w:rsidR="00552F4C" w:rsidP="007B56EA" w:rsidRDefault="00552F4C" w14:paraId="100CBE57" w14:textId="77777777">
            <w:pPr>
              <w:ind w:left="720" w:hanging="720"/>
            </w:pPr>
          </w:p>
          <w:p w:rsidR="00552F4C" w:rsidP="007B56EA" w:rsidRDefault="00EC5EE7" w14:paraId="6124560C" w14:textId="34D39DDE">
            <w:pPr>
              <w:ind w:left="720" w:hanging="720"/>
            </w:pPr>
            <w:r w:rsidR="1BA042B5">
              <w:rPr/>
              <w:t>4.5.3 The</w:t>
            </w:r>
            <w:r w:rsidR="7510B256">
              <w:rPr/>
              <w:t xml:space="preserve"> Council may commission joint packages with </w:t>
            </w:r>
            <w:r w:rsidR="5BDA6758">
              <w:rPr/>
              <w:t>H</w:t>
            </w:r>
            <w:r w:rsidR="7510B256">
              <w:rPr/>
              <w:t xml:space="preserve">ealth or commission domiciliary care on the behalf of SELCCG.  For </w:t>
            </w:r>
            <w:r w:rsidR="64488E59">
              <w:rPr/>
              <w:t>example,</w:t>
            </w:r>
            <w:r w:rsidR="7510B256">
              <w:rPr/>
              <w:t xml:space="preserve"> in relation to </w:t>
            </w:r>
            <w:r w:rsidRPr="5E49D809" w:rsidR="7510B256">
              <w:rPr>
                <w:b w:val="1"/>
                <w:bCs w:val="1"/>
              </w:rPr>
              <w:t>End of Life or Palliative Care</w:t>
            </w:r>
            <w:r w:rsidR="7510B256">
              <w:rPr/>
              <w:t xml:space="preserve">, the provider is expected to deliver </w:t>
            </w:r>
            <w:r w:rsidR="7510B256">
              <w:rPr/>
              <w:t>all of</w:t>
            </w:r>
            <w:r w:rsidR="7510B256">
              <w:rPr/>
              <w:t xml:space="preserve"> the requirements detailed in this specification</w:t>
            </w:r>
            <w:r w:rsidR="4A953DA6">
              <w:rPr/>
              <w:t xml:space="preserve"> and the </w:t>
            </w:r>
            <w:r w:rsidR="655280DD">
              <w:rPr/>
              <w:t>person-centred</w:t>
            </w:r>
            <w:r w:rsidR="4A953DA6">
              <w:rPr/>
              <w:t xml:space="preserve"> approach is intended to tailor the support to the individual which supports good ‘end of life’ care and support</w:t>
            </w:r>
            <w:r w:rsidR="7510B256">
              <w:rPr/>
              <w:t>.  However additionally the provider shoul</w:t>
            </w:r>
            <w:r w:rsidR="4A953DA6">
              <w:rPr/>
              <w:t>d note and apply the following:</w:t>
            </w:r>
          </w:p>
          <w:p w:rsidR="003931CF" w:rsidP="00105710" w:rsidRDefault="003931CF" w14:paraId="56770E0A" w14:textId="535F1C38">
            <w:pPr>
              <w:pStyle w:val="ListParagraph"/>
              <w:numPr>
                <w:ilvl w:val="0"/>
                <w:numId w:val="41"/>
              </w:numPr>
            </w:pPr>
            <w:r>
              <w:t>Skills for Care Common Care Principles</w:t>
            </w:r>
            <w:r w:rsidR="00EC5EE7">
              <w:t xml:space="preserve"> – which includes the key competencies for providing End of Life Domiciliary Care</w:t>
            </w:r>
            <w:r>
              <w:t xml:space="preserve"> - </w:t>
            </w:r>
            <w:hyperlink w:history="1" r:id="rId16">
              <w:r w:rsidRPr="00C306D6">
                <w:rPr>
                  <w:rStyle w:val="Hyperlink"/>
                </w:rPr>
                <w:t>https://www.skillsforcare.org.uk/Learning-development/ongoing-learning-and-development/end-of-life-care/End-of-life-care.aspx</w:t>
              </w:r>
            </w:hyperlink>
            <w:r>
              <w:t xml:space="preserve"> </w:t>
            </w:r>
          </w:p>
          <w:p w:rsidR="00552F4C" w:rsidP="00105710" w:rsidRDefault="003931CF" w14:paraId="7506AF71" w14:textId="0716C2EA">
            <w:pPr>
              <w:pStyle w:val="ListParagraph"/>
              <w:numPr>
                <w:ilvl w:val="0"/>
                <w:numId w:val="41"/>
              </w:numPr>
            </w:pPr>
            <w:r>
              <w:t xml:space="preserve">Skills for Care also stress </w:t>
            </w:r>
            <w:r w:rsidR="00EC5EE7">
              <w:t>that empathy is crucial</w:t>
            </w:r>
            <w:r w:rsidRPr="003931CF">
              <w:t>. It is this underlying capability plus competence</w:t>
            </w:r>
            <w:r w:rsidR="00EC5EE7">
              <w:t>s</w:t>
            </w:r>
            <w:r w:rsidRPr="003931CF">
              <w:t xml:space="preserve"> that can make for better outcomes for people at end of life.</w:t>
            </w:r>
            <w:r>
              <w:t xml:space="preserve">  This approach should be extended to carers and family.</w:t>
            </w:r>
          </w:p>
          <w:p w:rsidR="00552F4C" w:rsidP="00105710" w:rsidRDefault="00EC5EE7" w14:paraId="150BAA98" w14:textId="0F403B31">
            <w:pPr>
              <w:pStyle w:val="ListParagraph"/>
              <w:numPr>
                <w:ilvl w:val="0"/>
                <w:numId w:val="41"/>
              </w:numPr>
            </w:pPr>
            <w:r>
              <w:t xml:space="preserve">The importance of </w:t>
            </w:r>
            <w:r w:rsidR="00552F4C">
              <w:t xml:space="preserve">Multidisciplinary working and links with various other local services including acute hospitals, voluntary sector providers, GPs and social care providers. </w:t>
            </w:r>
          </w:p>
          <w:p w:rsidR="00EC5EE7" w:rsidP="003A49A9" w:rsidRDefault="00EC5EE7" w14:paraId="2E2B7269" w14:textId="77777777">
            <w:pPr>
              <w:pStyle w:val="ListParagraph"/>
              <w:ind w:left="1080"/>
            </w:pPr>
          </w:p>
          <w:p w:rsidR="00552F4C" w:rsidP="00552F4C" w:rsidRDefault="00EC5EE7" w14:paraId="7B9C3460" w14:textId="002764D6">
            <w:pPr>
              <w:ind w:left="720" w:hanging="720"/>
            </w:pPr>
            <w:r>
              <w:t>4.</w:t>
            </w:r>
            <w:r w:rsidR="00AC62F2">
              <w:t>5</w:t>
            </w:r>
            <w:r>
              <w:t xml:space="preserve">.4   The definition of End of Life for the purposes of this Specification is </w:t>
            </w:r>
            <w:r w:rsidR="00552F4C">
              <w:t xml:space="preserve">when </w:t>
            </w:r>
            <w:r>
              <w:t xml:space="preserve">people </w:t>
            </w:r>
            <w:r w:rsidR="00552F4C">
              <w:t xml:space="preserve">are likely to die within the next 12 months. This includes people whose death is imminent (expected within a few hours or days) and those with: </w:t>
            </w:r>
          </w:p>
          <w:p w:rsidR="00EC5EE7" w:rsidP="00105710" w:rsidRDefault="00552F4C" w14:paraId="77EFE798" w14:textId="77777777">
            <w:pPr>
              <w:pStyle w:val="ListParagraph"/>
              <w:numPr>
                <w:ilvl w:val="0"/>
                <w:numId w:val="42"/>
              </w:numPr>
            </w:pPr>
            <w:r>
              <w:t>advanced, progressive, incurable conditions</w:t>
            </w:r>
          </w:p>
          <w:p w:rsidR="00EC5EE7" w:rsidP="00105710" w:rsidRDefault="00552F4C" w14:paraId="4B118BB9" w14:textId="77777777">
            <w:pPr>
              <w:pStyle w:val="ListParagraph"/>
              <w:numPr>
                <w:ilvl w:val="0"/>
                <w:numId w:val="42"/>
              </w:numPr>
            </w:pPr>
            <w:r>
              <w:t>general frailty and co-existing conditions that mean they are expected to die within 12 months</w:t>
            </w:r>
          </w:p>
          <w:p w:rsidR="00EC5EE7" w:rsidP="00105710" w:rsidRDefault="00552F4C" w14:paraId="3CAC6DAA" w14:textId="77777777">
            <w:pPr>
              <w:pStyle w:val="ListParagraph"/>
              <w:numPr>
                <w:ilvl w:val="0"/>
                <w:numId w:val="42"/>
              </w:numPr>
            </w:pPr>
            <w:r>
              <w:t xml:space="preserve">existing conditions if they are at risk of dying from a sudden acute crisis in their condition </w:t>
            </w:r>
          </w:p>
          <w:p w:rsidR="00552F4C" w:rsidP="00105710" w:rsidRDefault="00552F4C" w14:paraId="4A8B2D75" w14:textId="36ADE037">
            <w:pPr>
              <w:pStyle w:val="ListParagraph"/>
              <w:numPr>
                <w:ilvl w:val="0"/>
                <w:numId w:val="42"/>
              </w:numPr>
            </w:pPr>
            <w:r>
              <w:t>life-threatening acute conditions caused by a sudden catastrophic</w:t>
            </w:r>
            <w:r w:rsidR="00AC62F2">
              <w:t xml:space="preserve"> event.</w:t>
            </w:r>
          </w:p>
          <w:p w:rsidR="00552F4C" w:rsidP="007B56EA" w:rsidRDefault="00552F4C" w14:paraId="50620E6B" w14:textId="14409432">
            <w:pPr>
              <w:ind w:left="720" w:hanging="720"/>
            </w:pPr>
          </w:p>
          <w:p w:rsidRPr="007B56EA" w:rsidR="00552F4C" w:rsidP="007B56EA" w:rsidRDefault="00552F4C" w14:paraId="0C81F0FF" w14:textId="77777777">
            <w:pPr>
              <w:ind w:left="720" w:hanging="720"/>
            </w:pPr>
          </w:p>
          <w:p w:rsidR="009079B9" w:rsidP="00740B0B" w:rsidRDefault="009079B9" w14:paraId="068EC36A" w14:textId="77777777"/>
          <w:p w:rsidR="0062132D" w:rsidP="007B56EA" w:rsidRDefault="0062132D" w14:paraId="6AACA7CD" w14:textId="77777777"/>
          <w:p w:rsidR="00E62F1B" w:rsidP="007B56EA" w:rsidRDefault="00E62F1B" w14:paraId="47B74697" w14:textId="77777777"/>
          <w:p w:rsidR="00E62F1B" w:rsidP="007B56EA" w:rsidRDefault="00E62F1B" w14:paraId="13B7BAF5" w14:textId="77777777"/>
          <w:p w:rsidR="00E62F1B" w:rsidP="007B56EA" w:rsidRDefault="00E62F1B" w14:paraId="3A7568EC" w14:textId="77777777"/>
          <w:p w:rsidR="00E62F1B" w:rsidP="007B56EA" w:rsidRDefault="00E62F1B" w14:paraId="4D38198F" w14:textId="77777777"/>
          <w:p w:rsidR="00E62F1B" w:rsidP="007B56EA" w:rsidRDefault="00E62F1B" w14:paraId="426CA33E" w14:textId="77777777"/>
          <w:p w:rsidRPr="00740B0B" w:rsidR="00E62F1B" w:rsidP="007B56EA" w:rsidRDefault="00E62F1B" w14:paraId="3B287813" w14:textId="7C396F38"/>
        </w:tc>
      </w:tr>
      <w:tr w:rsidR="0062132D" w:rsidTr="317CE0AD" w14:paraId="63FDA4AB" w14:textId="77777777">
        <w:tc>
          <w:tcPr>
            <w:tcW w:w="0" w:type="auto"/>
            <w:tcMar/>
          </w:tcPr>
          <w:p w:rsidR="0062132D" w:rsidP="00956247" w:rsidRDefault="0062132D" w14:paraId="1DD2A1C7" w14:textId="77777777">
            <w:r>
              <w:t>4.6</w:t>
            </w:r>
          </w:p>
        </w:tc>
        <w:tc>
          <w:tcPr>
            <w:tcW w:w="0" w:type="auto"/>
            <w:tcMar/>
          </w:tcPr>
          <w:p w:rsidR="0062132D" w:rsidP="00740B0B" w:rsidRDefault="000B4F5F" w14:paraId="349515E0" w14:textId="53DE928C">
            <w:r>
              <w:rPr>
                <w:b/>
              </w:rPr>
              <w:t>Discharge to Assess (D2A)</w:t>
            </w:r>
          </w:p>
          <w:p w:rsidRPr="0062132D" w:rsidR="0062132D" w:rsidP="00740B0B" w:rsidRDefault="0062132D" w14:paraId="56751042" w14:textId="77777777"/>
        </w:tc>
      </w:tr>
      <w:tr w:rsidR="0062132D" w:rsidTr="317CE0AD" w14:paraId="66A4C4DE" w14:textId="77777777">
        <w:tc>
          <w:tcPr>
            <w:tcW w:w="0" w:type="auto"/>
            <w:tcMar/>
          </w:tcPr>
          <w:p w:rsidRPr="0076630F" w:rsidR="0062132D" w:rsidP="00956247" w:rsidRDefault="0062132D" w14:paraId="14A31528" w14:textId="4CE8A4E2"/>
        </w:tc>
        <w:tc>
          <w:tcPr>
            <w:tcW w:w="0" w:type="auto"/>
            <w:tcMar/>
          </w:tcPr>
          <w:p w:rsidRPr="0076630F" w:rsidR="000B4F5F" w:rsidP="000B4F5F" w:rsidRDefault="00672061" w14:paraId="62C47661" w14:textId="26891EB4">
            <w:pPr>
              <w:pStyle w:val="Heading2"/>
              <w:spacing w:before="0"/>
              <w:ind w:left="709" w:hanging="709"/>
              <w:rPr>
                <w:rFonts w:eastAsia="Times New Roman" w:cs="Arial"/>
                <w:b w:val="0"/>
                <w:sz w:val="24"/>
                <w:szCs w:val="24"/>
              </w:rPr>
            </w:pPr>
            <w:r w:rsidRPr="003A49A9">
              <w:rPr>
                <w:b w:val="0"/>
                <w:bCs w:val="0"/>
                <w:sz w:val="24"/>
                <w:szCs w:val="24"/>
              </w:rPr>
              <w:t>4.6.1</w:t>
            </w:r>
            <w:r w:rsidRPr="003A49A9">
              <w:rPr>
                <w:sz w:val="24"/>
                <w:szCs w:val="24"/>
              </w:rPr>
              <w:tab/>
            </w:r>
            <w:r w:rsidRPr="0076630F" w:rsidR="000B4F5F">
              <w:rPr>
                <w:rFonts w:eastAsia="Times New Roman" w:cs="Arial"/>
                <w:b w:val="0"/>
                <w:sz w:val="24"/>
                <w:szCs w:val="24"/>
              </w:rPr>
              <w:t xml:space="preserve">The aim of the </w:t>
            </w:r>
            <w:r w:rsidR="0076630F">
              <w:rPr>
                <w:rFonts w:eastAsia="Times New Roman" w:cs="Arial"/>
                <w:b w:val="0"/>
                <w:sz w:val="24"/>
                <w:szCs w:val="24"/>
              </w:rPr>
              <w:t>D2A element of the s</w:t>
            </w:r>
            <w:r w:rsidRPr="0076630F" w:rsidR="000B4F5F">
              <w:rPr>
                <w:rFonts w:eastAsia="Times New Roman" w:cs="Arial"/>
                <w:b w:val="0"/>
                <w:sz w:val="24"/>
                <w:szCs w:val="24"/>
              </w:rPr>
              <w:t xml:space="preserve">ervice is to facilitate a </w:t>
            </w:r>
            <w:r w:rsidR="003A49A9">
              <w:rPr>
                <w:rFonts w:eastAsia="Times New Roman" w:cs="Arial"/>
                <w:b w:val="0"/>
                <w:sz w:val="24"/>
                <w:szCs w:val="24"/>
              </w:rPr>
              <w:t>swift</w:t>
            </w:r>
            <w:r w:rsidRPr="0076630F" w:rsidR="000B4F5F">
              <w:rPr>
                <w:rFonts w:eastAsia="Times New Roman" w:cs="Arial"/>
                <w:b w:val="0"/>
                <w:sz w:val="24"/>
                <w:szCs w:val="24"/>
              </w:rPr>
              <w:t xml:space="preserve"> return home from hospital by providing a domiciliary package of care </w:t>
            </w:r>
            <w:r w:rsidRPr="003A49A9" w:rsidR="000B4F5F">
              <w:rPr>
                <w:rFonts w:eastAsia="Times New Roman" w:cs="Arial"/>
                <w:b w:val="0"/>
                <w:bCs w:val="0"/>
                <w:sz w:val="24"/>
                <w:szCs w:val="24"/>
              </w:rPr>
              <w:t>for up to 6 weeks</w:t>
            </w:r>
            <w:r w:rsidRPr="0076630F" w:rsidR="000B4F5F">
              <w:rPr>
                <w:rFonts w:eastAsia="Times New Roman" w:cs="Arial"/>
                <w:b w:val="0"/>
                <w:sz w:val="24"/>
                <w:szCs w:val="24"/>
              </w:rPr>
              <w:t xml:space="preserve"> to enable a full assessment of needs to take place</w:t>
            </w:r>
            <w:r w:rsidR="00C5449F">
              <w:rPr>
                <w:rFonts w:eastAsia="Times New Roman" w:cs="Arial"/>
                <w:b w:val="0"/>
                <w:sz w:val="24"/>
                <w:szCs w:val="24"/>
              </w:rPr>
              <w:t xml:space="preserve"> </w:t>
            </w:r>
            <w:r w:rsidRPr="0076630F" w:rsidR="000B4F5F">
              <w:rPr>
                <w:rFonts w:eastAsia="Times New Roman" w:cs="Arial"/>
                <w:b w:val="0"/>
                <w:sz w:val="24"/>
                <w:szCs w:val="24"/>
              </w:rPr>
              <w:t xml:space="preserve">within the Service Users home environment. </w:t>
            </w:r>
          </w:p>
          <w:p w:rsidRPr="0076630F" w:rsidR="000B4F5F" w:rsidP="000B4F5F" w:rsidRDefault="000B4F5F" w14:paraId="5CE31295" w14:textId="0E4CBE91"/>
          <w:p w:rsidR="00E17873" w:rsidP="000B4F5F" w:rsidRDefault="00E17873" w14:paraId="387A1F04" w14:textId="77777777">
            <w:pPr>
              <w:numPr>
                <w:ilvl w:val="1"/>
                <w:numId w:val="0"/>
              </w:numPr>
              <w:spacing w:after="240"/>
              <w:ind w:left="709" w:hanging="709"/>
              <w:outlineLvl w:val="1"/>
              <w:rPr>
                <w:rFonts w:cs="Arial"/>
                <w:bCs/>
              </w:rPr>
            </w:pPr>
            <w:r>
              <w:rPr>
                <w:rFonts w:cs="Arial"/>
                <w:bCs/>
              </w:rPr>
              <w:t xml:space="preserve">4.6.2   </w:t>
            </w:r>
            <w:r w:rsidRPr="0076630F" w:rsidR="000B4F5F">
              <w:rPr>
                <w:rFonts w:cs="Arial"/>
                <w:bCs/>
              </w:rPr>
              <w:t xml:space="preserve">The Service will provide domiciliary care to adults, primarily older people and people with physical disabilities </w:t>
            </w:r>
            <w:r>
              <w:rPr>
                <w:rFonts w:cs="Arial"/>
                <w:bCs/>
              </w:rPr>
              <w:t>and will:</w:t>
            </w:r>
          </w:p>
          <w:p w:rsidRPr="00E17873" w:rsidR="000B4F5F" w:rsidP="00105710" w:rsidRDefault="000B4F5F" w14:paraId="22AAA7E0" w14:textId="1D1FE509">
            <w:pPr>
              <w:pStyle w:val="ListParagraph"/>
              <w:numPr>
                <w:ilvl w:val="0"/>
                <w:numId w:val="38"/>
              </w:numPr>
              <w:spacing w:after="240"/>
              <w:outlineLvl w:val="1"/>
              <w:rPr>
                <w:rFonts w:cs="Arial"/>
                <w:bCs/>
              </w:rPr>
            </w:pPr>
            <w:r w:rsidRPr="00E17873">
              <w:rPr>
                <w:rFonts w:cs="Arial"/>
                <w:bCs/>
              </w:rPr>
              <w:t>bridge the time between hospital discharge and</w:t>
            </w:r>
            <w:r w:rsidRPr="00E17873" w:rsidR="00E17873">
              <w:rPr>
                <w:rFonts w:cs="Arial"/>
                <w:bCs/>
              </w:rPr>
              <w:t xml:space="preserve"> f</w:t>
            </w:r>
            <w:r w:rsidRPr="00E17873">
              <w:rPr>
                <w:rFonts w:cs="Arial"/>
                <w:bCs/>
              </w:rPr>
              <w:t>ull recovery of independence;</w:t>
            </w:r>
          </w:p>
          <w:p w:rsidRPr="00E17873" w:rsidR="000B4F5F" w:rsidP="00105710" w:rsidRDefault="000B4F5F" w14:paraId="07F705CF" w14:textId="0F6AA917">
            <w:pPr>
              <w:pStyle w:val="ListParagraph"/>
              <w:keepNext/>
              <w:keepLines/>
              <w:numPr>
                <w:ilvl w:val="0"/>
                <w:numId w:val="38"/>
              </w:numPr>
              <w:tabs>
                <w:tab w:val="left" w:pos="709"/>
              </w:tabs>
              <w:spacing w:after="120"/>
              <w:outlineLvl w:val="2"/>
              <w:rPr>
                <w:rFonts w:cs="Arial"/>
                <w:bCs/>
              </w:rPr>
            </w:pPr>
            <w:r w:rsidRPr="00E17873">
              <w:rPr>
                <w:rFonts w:cs="Arial"/>
                <w:bCs/>
              </w:rPr>
              <w:t>enable intervention from reablement services and delivery of a reablement service;</w:t>
            </w:r>
          </w:p>
          <w:p w:rsidRPr="003A49A9" w:rsidR="000B4F5F" w:rsidP="00105710" w:rsidRDefault="00E17873" w14:paraId="31376B63" w14:textId="661E6277">
            <w:pPr>
              <w:pStyle w:val="ListParagraph"/>
              <w:numPr>
                <w:ilvl w:val="0"/>
                <w:numId w:val="38"/>
              </w:numPr>
              <w:rPr>
                <w:rFonts w:eastAsia="Calibri" w:cs="Arial"/>
              </w:rPr>
            </w:pPr>
            <w:r w:rsidRPr="00E17873">
              <w:rPr>
                <w:rFonts w:eastAsia="Calibri" w:cs="Arial"/>
              </w:rPr>
              <w:t xml:space="preserve">facilitate </w:t>
            </w:r>
            <w:r>
              <w:rPr>
                <w:rFonts w:eastAsia="Calibri" w:cs="Arial"/>
              </w:rPr>
              <w:t>a</w:t>
            </w:r>
            <w:r w:rsidRPr="003A49A9" w:rsidR="000B4F5F">
              <w:rPr>
                <w:rFonts w:eastAsia="Calibri" w:cs="Arial"/>
              </w:rPr>
              <w:t>ssessment for an ongoing package of care</w:t>
            </w:r>
            <w:r w:rsidR="001D7B83">
              <w:rPr>
                <w:rFonts w:eastAsia="Calibri" w:cs="Arial"/>
              </w:rPr>
              <w:t xml:space="preserve"> (PoC)</w:t>
            </w:r>
          </w:p>
          <w:p w:rsidRPr="003A49A9" w:rsidR="000B4F5F" w:rsidP="000B4F5F" w:rsidRDefault="000B4F5F" w14:paraId="75270AC1" w14:textId="75D48F49">
            <w:pPr>
              <w:rPr>
                <w:rFonts w:ascii="Calibri" w:hAnsi="Calibri" w:eastAsia="Calibri"/>
              </w:rPr>
            </w:pPr>
          </w:p>
          <w:p w:rsidRPr="0076630F" w:rsidR="000B4F5F" w:rsidP="5E49D809" w:rsidRDefault="001D7B83" w14:paraId="23CC7821" w14:textId="60052CA2">
            <w:pPr>
              <w:ind w:left="709" w:hanging="709"/>
              <w:outlineLvl w:val="1"/>
            </w:pPr>
            <w:r w:rsidR="6BE930F3">
              <w:rPr/>
              <w:t>4.6.3 The</w:t>
            </w:r>
            <w:r w:rsidR="64CE182B">
              <w:rPr/>
              <w:t xml:space="preserve"> Council will consider how the D2A service can apply the Trusted assessor model</w:t>
            </w:r>
            <w:r w:rsidR="64CE182B">
              <w:rPr/>
              <w:t xml:space="preserve">.  </w:t>
            </w:r>
            <w:r w:rsidR="64CE182B">
              <w:rPr/>
              <w:t>In relation to D2A t</w:t>
            </w:r>
            <w:r w:rsidR="36031D2D">
              <w:rPr/>
              <w:t xml:space="preserve">he Provider </w:t>
            </w:r>
            <w:r w:rsidR="64CE182B">
              <w:rPr/>
              <w:t xml:space="preserve">may </w:t>
            </w:r>
            <w:r w:rsidR="36031D2D">
              <w:rPr/>
              <w:t xml:space="preserve">also be acting as ‘Trusted </w:t>
            </w:r>
            <w:r w:rsidR="0E2C0188">
              <w:rPr/>
              <w:t>Assessors</w:t>
            </w:r>
            <w:r w:rsidR="36031D2D">
              <w:rPr/>
              <w:t xml:space="preserve">’ in </w:t>
            </w:r>
            <w:r w:rsidR="36031D2D">
              <w:rPr/>
              <w:t>determining</w:t>
            </w:r>
            <w:r w:rsidR="36031D2D">
              <w:rPr/>
              <w:t xml:space="preserve"> if a Service User could </w:t>
            </w:r>
            <w:r w:rsidR="36031D2D">
              <w:rPr/>
              <w:t>benefit</w:t>
            </w:r>
            <w:r w:rsidR="36031D2D">
              <w:rPr/>
              <w:t xml:space="preserve"> from a reablement package or refer directly for long-term community care support</w:t>
            </w:r>
            <w:r w:rsidR="36031D2D">
              <w:rPr/>
              <w:t>.</w:t>
            </w:r>
            <w:r w:rsidR="472424C8">
              <w:rPr/>
              <w:t xml:space="preserve">  </w:t>
            </w:r>
            <w:r w:rsidR="472424C8">
              <w:rPr/>
              <w:t>These decisions may be devolved by the LBB Care Manager</w:t>
            </w:r>
            <w:r w:rsidR="36031D2D">
              <w:rPr/>
              <w:t xml:space="preserve"> </w:t>
            </w:r>
            <w:r w:rsidR="472424C8">
              <w:rPr/>
              <w:t>or agreed via approval</w:t>
            </w:r>
            <w:r w:rsidR="3901E279">
              <w:rPr/>
              <w:t xml:space="preserve"> from other professionals such as the OT</w:t>
            </w:r>
            <w:r w:rsidR="472424C8">
              <w:rPr/>
              <w:t>.</w:t>
            </w:r>
          </w:p>
          <w:p w:rsidRPr="0076630F" w:rsidR="000B4F5F" w:rsidP="003A49A9" w:rsidRDefault="000B4F5F" w14:paraId="7689E96A" w14:textId="77777777"/>
          <w:p w:rsidRPr="0076630F" w:rsidR="000B4F5F" w:rsidP="003A49A9" w:rsidRDefault="000B4F5F" w14:paraId="436AD507" w14:textId="77777777"/>
          <w:p w:rsidR="0062132D" w:rsidP="00E60675" w:rsidRDefault="001D7B83" w14:paraId="4F6F5BA0" w14:textId="08C61736">
            <w:pPr>
              <w:ind w:left="720" w:hanging="720"/>
            </w:pPr>
            <w:r w:rsidR="23D6D637">
              <w:rPr/>
              <w:t>4.6.4 The</w:t>
            </w:r>
            <w:r w:rsidR="0F9FB1AE">
              <w:rPr/>
              <w:t xml:space="preserve"> </w:t>
            </w:r>
            <w:r w:rsidR="1D69730B">
              <w:rPr/>
              <w:t xml:space="preserve">Provider </w:t>
            </w:r>
            <w:r w:rsidR="0F9FB1AE">
              <w:rPr/>
              <w:t xml:space="preserve">will deliver home from hospital services and support people that are discharged from hospital. The </w:t>
            </w:r>
            <w:r w:rsidR="00D81AFA">
              <w:rPr/>
              <w:t>Provider</w:t>
            </w:r>
            <w:r w:rsidR="0F9FB1AE">
              <w:rPr/>
              <w:t xml:space="preserve"> is expected to be responsive to the needs of the </w:t>
            </w:r>
            <w:r w:rsidR="00D81AFA">
              <w:rPr/>
              <w:t xml:space="preserve">Services Users </w:t>
            </w:r>
            <w:r w:rsidR="0F9FB1AE">
              <w:rPr/>
              <w:t xml:space="preserve">coming out of hospital to </w:t>
            </w:r>
            <w:r w:rsidR="0F9FB1AE">
              <w:rPr/>
              <w:t>facilitate</w:t>
            </w:r>
            <w:r w:rsidR="0F9FB1AE">
              <w:rPr/>
              <w:t xml:space="preserve"> smooth and </w:t>
            </w:r>
            <w:r w:rsidR="0F9FB1AE">
              <w:rPr/>
              <w:t>timely</w:t>
            </w:r>
            <w:r w:rsidR="0F9FB1AE">
              <w:rPr/>
              <w:t xml:space="preserve"> discharge. </w:t>
            </w:r>
            <w:r w:rsidR="00D81AFA">
              <w:rPr/>
              <w:t>Provider</w:t>
            </w:r>
            <w:r w:rsidR="0F9FB1AE">
              <w:rPr/>
              <w:t xml:space="preserve">s will work with the Hospital Integrated Discharge Team / Transfer of Care Bureau to </w:t>
            </w:r>
            <w:r w:rsidR="0F9FB1AE">
              <w:rPr/>
              <w:t>facilitate</w:t>
            </w:r>
            <w:r w:rsidR="0F9FB1AE">
              <w:rPr/>
              <w:t xml:space="preserve"> discharge and deliver interim care plans at short notice, often on the same day but within 24 hours as a maximum. </w:t>
            </w:r>
            <w:r w:rsidR="00D81AFA">
              <w:rPr/>
              <w:t>Provider</w:t>
            </w:r>
            <w:r w:rsidR="0F9FB1AE">
              <w:rPr/>
              <w:t>s should accept the assessments completed by the Hospital Integrated Discharge Team.</w:t>
            </w:r>
          </w:p>
          <w:p w:rsidRPr="00E17873" w:rsidR="00E17873" w:rsidP="5E49D809" w:rsidRDefault="001D7B83" w14:paraId="02EFF96D" w14:textId="41065FF4">
            <w:pPr>
              <w:keepNext w:val="1"/>
              <w:keepLines w:val="1"/>
              <w:tabs>
                <w:tab w:val="left" w:pos="1418"/>
              </w:tabs>
              <w:spacing w:before="200" w:after="120"/>
              <w:outlineLvl w:val="2"/>
            </w:pPr>
            <w:r w:rsidR="001D7B83">
              <w:rPr/>
              <w:t xml:space="preserve">4.6.5   </w:t>
            </w:r>
            <w:r w:rsidR="67AA54A3">
              <w:rPr/>
              <w:t>The response times for the D2A service are different from CYP/Adults Standard Domiciliary Care and End of Life Care</w:t>
            </w:r>
            <w:r w:rsidR="67AA54A3">
              <w:rPr/>
              <w:t xml:space="preserve">.  </w:t>
            </w:r>
            <w:r w:rsidR="00F413E1">
              <w:rPr/>
              <w:t>However,</w:t>
            </w:r>
            <w:r w:rsidR="67AA54A3">
              <w:rPr/>
              <w:t xml:space="preserve"> t</w:t>
            </w:r>
            <w:r w:rsidR="00E17873">
              <w:rPr/>
              <w:t xml:space="preserve">he Service </w:t>
            </w:r>
            <w:r w:rsidR="0C8D61DE">
              <w:rPr/>
              <w:t>will be equally</w:t>
            </w:r>
            <w:r w:rsidR="67AA54A3">
              <w:rPr/>
              <w:t xml:space="preserve"> </w:t>
            </w:r>
            <w:r w:rsidR="00E17873">
              <w:rPr/>
              <w:t xml:space="preserve">available 7 days a week, 365 days per year; </w:t>
            </w:r>
          </w:p>
          <w:p w:rsidRPr="00E17873" w:rsidR="00E17873" w:rsidP="003A49A9" w:rsidRDefault="001D7B83" w14:paraId="4B406BDE" w14:textId="394629C5">
            <w:pPr>
              <w:keepNext/>
              <w:keepLines/>
              <w:numPr>
                <w:ilvl w:val="2"/>
                <w:numId w:val="0"/>
              </w:numPr>
              <w:spacing w:after="120"/>
              <w:ind w:left="760" w:hanging="760"/>
              <w:outlineLvl w:val="2"/>
              <w:rPr>
                <w:bCs/>
                <w:szCs w:val="22"/>
              </w:rPr>
            </w:pPr>
            <w:r>
              <w:rPr>
                <w:bCs/>
                <w:szCs w:val="22"/>
              </w:rPr>
              <w:t xml:space="preserve">4.6.6   </w:t>
            </w:r>
            <w:r w:rsidRPr="00E17873" w:rsidR="00E17873">
              <w:rPr>
                <w:bCs/>
                <w:szCs w:val="22"/>
              </w:rPr>
              <w:t xml:space="preserve">The Service will ensure service users and/or their carer/family is able to contact the Provider directly by telephone in case of issues in relation to the Service provided to them. For </w:t>
            </w:r>
            <w:r w:rsidRPr="00E17873" w:rsidR="00F413E1">
              <w:rPr>
                <w:bCs/>
                <w:szCs w:val="22"/>
              </w:rPr>
              <w:t>example,</w:t>
            </w:r>
            <w:r w:rsidRPr="00E17873" w:rsidR="00E17873">
              <w:rPr>
                <w:bCs/>
                <w:szCs w:val="22"/>
              </w:rPr>
              <w:t xml:space="preserve"> if a Care Worker does not turn up or they need to urgently notify the Provider that the Service User has gone into hospital or won’t be at home: </w:t>
            </w:r>
          </w:p>
          <w:p w:rsidRPr="00015F11" w:rsidR="00E17873" w:rsidP="00105710" w:rsidRDefault="00E17873" w14:paraId="0176F002" w14:textId="5250BC4C">
            <w:pPr>
              <w:pStyle w:val="ListParagraph"/>
              <w:keepNext/>
              <w:keepLines/>
              <w:numPr>
                <w:ilvl w:val="0"/>
                <w:numId w:val="39"/>
              </w:numPr>
              <w:spacing w:after="120"/>
              <w:outlineLvl w:val="2"/>
              <w:rPr>
                <w:bCs/>
                <w:szCs w:val="22"/>
              </w:rPr>
            </w:pPr>
            <w:r w:rsidRPr="00C50FDB">
              <w:rPr>
                <w:bCs/>
                <w:iCs/>
                <w:szCs w:val="22"/>
              </w:rPr>
              <w:t xml:space="preserve">Direct contact should be made available between </w:t>
            </w:r>
            <w:r w:rsidRPr="00015F11">
              <w:rPr>
                <w:bCs/>
                <w:iCs/>
                <w:szCs w:val="22"/>
              </w:rPr>
              <w:t xml:space="preserve">the </w:t>
            </w:r>
            <w:r w:rsidRPr="003A49A9">
              <w:rPr>
                <w:bCs/>
                <w:iCs/>
                <w:szCs w:val="22"/>
              </w:rPr>
              <w:t xml:space="preserve">hours of 06:00 </w:t>
            </w:r>
            <w:r w:rsidRPr="003A49A9">
              <w:rPr>
                <w:bCs/>
                <w:szCs w:val="22"/>
              </w:rPr>
              <w:t>to 22:00</w:t>
            </w:r>
            <w:r w:rsidRPr="00015F11">
              <w:rPr>
                <w:bCs/>
                <w:szCs w:val="22"/>
              </w:rPr>
              <w:t xml:space="preserve">; </w:t>
            </w:r>
          </w:p>
          <w:p w:rsidRPr="00C50FDB" w:rsidR="00E17873" w:rsidP="00105710" w:rsidRDefault="00E17873" w14:paraId="4AE2245D" w14:textId="77777777">
            <w:pPr>
              <w:pStyle w:val="ListParagraph"/>
              <w:keepNext/>
              <w:keepLines/>
              <w:numPr>
                <w:ilvl w:val="0"/>
                <w:numId w:val="39"/>
              </w:numPr>
              <w:spacing w:after="120"/>
              <w:outlineLvl w:val="2"/>
              <w:rPr>
                <w:bCs/>
                <w:iCs/>
                <w:szCs w:val="22"/>
              </w:rPr>
            </w:pPr>
            <w:r w:rsidRPr="00C50FDB">
              <w:rPr>
                <w:bCs/>
                <w:szCs w:val="22"/>
              </w:rPr>
              <w:t>Outside</w:t>
            </w:r>
            <w:r w:rsidRPr="00C50FDB">
              <w:rPr>
                <w:bCs/>
                <w:iCs/>
                <w:szCs w:val="22"/>
              </w:rPr>
              <w:t xml:space="preserve"> of these hours the Provider will ensure that there is an answerphone facility. The process for contacting the Provider will be clearly explained to Service Users, families/carers with details included within the Support Plan documentation. </w:t>
            </w:r>
          </w:p>
          <w:p w:rsidRPr="003A49A9" w:rsidR="00E17873" w:rsidP="00E17873" w:rsidRDefault="00C50FDB" w14:paraId="6099E0FF" w14:textId="604DE0E9">
            <w:pPr>
              <w:numPr>
                <w:ilvl w:val="1"/>
                <w:numId w:val="0"/>
              </w:numPr>
              <w:spacing w:after="240"/>
              <w:ind w:left="709" w:hanging="709"/>
              <w:outlineLvl w:val="1"/>
              <w:rPr>
                <w:rFonts w:cs="Arial"/>
                <w:u w:val="single"/>
              </w:rPr>
            </w:pPr>
            <w:r>
              <w:rPr>
                <w:rFonts w:cs="Arial"/>
                <w:u w:val="single"/>
              </w:rPr>
              <w:t xml:space="preserve">4.6.7     </w:t>
            </w:r>
            <w:r w:rsidRPr="003A49A9" w:rsidR="00E17873">
              <w:rPr>
                <w:rFonts w:cs="Arial"/>
                <w:u w:val="single"/>
              </w:rPr>
              <w:t>Care Calls:</w:t>
            </w:r>
          </w:p>
          <w:p w:rsidRPr="00316C3F" w:rsidR="00E17873" w:rsidP="00105710" w:rsidRDefault="00E17873" w14:paraId="0A597A72" w14:textId="175734FA">
            <w:pPr>
              <w:pStyle w:val="ListParagraph"/>
              <w:keepNext/>
              <w:keepLines/>
              <w:numPr>
                <w:ilvl w:val="0"/>
                <w:numId w:val="40"/>
              </w:numPr>
              <w:tabs>
                <w:tab w:val="left" w:pos="1418"/>
              </w:tabs>
              <w:spacing w:before="200"/>
              <w:outlineLvl w:val="2"/>
              <w:rPr>
                <w:szCs w:val="22"/>
              </w:rPr>
            </w:pPr>
            <w:r w:rsidRPr="00C50FDB">
              <w:rPr>
                <w:bCs/>
                <w:szCs w:val="22"/>
              </w:rPr>
              <w:t xml:space="preserve">The </w:t>
            </w:r>
            <w:r w:rsidRPr="00C50FDB" w:rsidR="00EC25C6">
              <w:rPr>
                <w:bCs/>
                <w:szCs w:val="22"/>
              </w:rPr>
              <w:t>majority</w:t>
            </w:r>
            <w:r w:rsidRPr="00C50FDB">
              <w:rPr>
                <w:bCs/>
                <w:szCs w:val="22"/>
              </w:rPr>
              <w:t xml:space="preserve"> of care calls will be provided between </w:t>
            </w:r>
            <w:r w:rsidRPr="003A49A9">
              <w:rPr>
                <w:szCs w:val="22"/>
              </w:rPr>
              <w:t>07:00 and 22:00 hours</w:t>
            </w:r>
            <w:r w:rsidRPr="00015F11">
              <w:rPr>
                <w:szCs w:val="22"/>
              </w:rPr>
              <w:t xml:space="preserve">; </w:t>
            </w:r>
          </w:p>
          <w:p w:rsidRPr="00C50FDB" w:rsidR="00E17873" w:rsidP="00105710" w:rsidRDefault="00E17873" w14:paraId="25BB18CB" w14:textId="6E43E8D4">
            <w:pPr>
              <w:pStyle w:val="ListParagraph"/>
              <w:keepNext/>
              <w:keepLines/>
              <w:numPr>
                <w:ilvl w:val="0"/>
                <w:numId w:val="40"/>
              </w:numPr>
              <w:tabs>
                <w:tab w:val="left" w:pos="1418"/>
              </w:tabs>
              <w:spacing w:before="120"/>
              <w:outlineLvl w:val="2"/>
              <w:rPr>
                <w:bCs/>
                <w:szCs w:val="22"/>
              </w:rPr>
            </w:pPr>
            <w:r w:rsidRPr="00C50FDB">
              <w:rPr>
                <w:bCs/>
                <w:szCs w:val="22"/>
              </w:rPr>
              <w:t xml:space="preserve">Where a service user is being discharged from hospital, the latest care call booked by the </w:t>
            </w:r>
            <w:r w:rsidR="003F4CC0">
              <w:rPr>
                <w:bCs/>
                <w:szCs w:val="22"/>
              </w:rPr>
              <w:t>discharge team</w:t>
            </w:r>
            <w:r w:rsidRPr="00C50FDB">
              <w:rPr>
                <w:bCs/>
                <w:szCs w:val="22"/>
              </w:rPr>
              <w:t xml:space="preserve"> will </w:t>
            </w:r>
            <w:r w:rsidRPr="003A49A9">
              <w:rPr>
                <w:szCs w:val="22"/>
                <w:u w:val="single"/>
              </w:rPr>
              <w:t>be 8.30pm</w:t>
            </w:r>
            <w:r w:rsidRPr="00015F11">
              <w:rPr>
                <w:szCs w:val="22"/>
              </w:rPr>
              <w:t>;</w:t>
            </w:r>
          </w:p>
          <w:p w:rsidRPr="00C50FDB" w:rsidR="00E17873" w:rsidP="00105710" w:rsidRDefault="00E17873" w14:paraId="15B2F220" w14:textId="77777777">
            <w:pPr>
              <w:pStyle w:val="ListParagraph"/>
              <w:keepNext/>
              <w:keepLines/>
              <w:numPr>
                <w:ilvl w:val="0"/>
                <w:numId w:val="40"/>
              </w:numPr>
              <w:tabs>
                <w:tab w:val="left" w:pos="1418"/>
              </w:tabs>
              <w:spacing w:before="120"/>
              <w:outlineLvl w:val="2"/>
              <w:rPr>
                <w:rFonts w:cs="Arial"/>
                <w:bCs/>
                <w:szCs w:val="22"/>
              </w:rPr>
            </w:pPr>
            <w:r w:rsidRPr="00C50FDB">
              <w:rPr>
                <w:rFonts w:cs="Arial"/>
                <w:bCs/>
                <w:szCs w:val="22"/>
              </w:rPr>
              <w:t>However, there may be some demand for calls earlier and/or later than these times and this will be subject to agreement between the D2A Team and the Provider taking into account capacity.</w:t>
            </w:r>
          </w:p>
          <w:p w:rsidRPr="0076630F" w:rsidR="00E17873" w:rsidP="00E60675" w:rsidRDefault="00E17873" w14:paraId="2350362F" w14:textId="77777777">
            <w:pPr>
              <w:ind w:left="720" w:hanging="720"/>
            </w:pPr>
          </w:p>
          <w:p w:rsidRPr="0076630F" w:rsidR="0062132D" w:rsidP="0062132D" w:rsidRDefault="0062132D" w14:paraId="7E1AD686" w14:textId="77777777"/>
        </w:tc>
      </w:tr>
      <w:tr w:rsidR="0062132D" w:rsidTr="317CE0AD" w14:paraId="7058385C" w14:textId="77777777">
        <w:tc>
          <w:tcPr>
            <w:tcW w:w="0" w:type="auto"/>
            <w:tcMar/>
          </w:tcPr>
          <w:p w:rsidR="0062132D" w:rsidP="00956247" w:rsidRDefault="0062132D" w14:paraId="5A2171F5" w14:textId="6ACB05D0"/>
        </w:tc>
        <w:tc>
          <w:tcPr>
            <w:tcW w:w="0" w:type="auto"/>
            <w:tcMar/>
          </w:tcPr>
          <w:p w:rsidR="0062132D" w:rsidP="000B4F5F" w:rsidRDefault="006F654A" w14:paraId="501DA0C4" w14:textId="5EB86B6A">
            <w:pPr>
              <w:ind w:left="720" w:hanging="720"/>
            </w:pPr>
            <w:r w:rsidR="1BBCF3F7">
              <w:rPr/>
              <w:t>4.6.</w:t>
            </w:r>
            <w:r w:rsidR="46E3192D">
              <w:rPr/>
              <w:t>8</w:t>
            </w:r>
            <w:r>
              <w:tab/>
            </w:r>
            <w:r w:rsidR="0F9FB1AE">
              <w:rPr/>
              <w:t xml:space="preserve">If the </w:t>
            </w:r>
            <w:r w:rsidR="00D81AFA">
              <w:rPr/>
              <w:t xml:space="preserve">Provider </w:t>
            </w:r>
            <w:r w:rsidR="0F9FB1AE">
              <w:rPr/>
              <w:t xml:space="preserve">supported the </w:t>
            </w:r>
            <w:r w:rsidR="00D81AFA">
              <w:rPr/>
              <w:t xml:space="preserve">Service User </w:t>
            </w:r>
            <w:r w:rsidR="0F9FB1AE">
              <w:rPr/>
              <w:t xml:space="preserve">prior to a hospital visit, the </w:t>
            </w:r>
            <w:r w:rsidR="00D81AFA">
              <w:rPr/>
              <w:t>Provider</w:t>
            </w:r>
            <w:r w:rsidR="0F9FB1AE">
              <w:rPr/>
              <w:t xml:space="preserve"> </w:t>
            </w:r>
            <w:r w:rsidR="51764C80">
              <w:rPr/>
              <w:t>would</w:t>
            </w:r>
            <w:r w:rsidR="0F9FB1AE">
              <w:rPr/>
              <w:t xml:space="preserve"> inform:</w:t>
            </w:r>
          </w:p>
          <w:p w:rsidR="0062132D" w:rsidP="0062132D" w:rsidRDefault="0062132D" w14:paraId="1BAD5419" w14:textId="77777777"/>
          <w:p w:rsidR="0062132D" w:rsidP="00105710" w:rsidRDefault="0062132D" w14:paraId="63801534" w14:textId="77777777">
            <w:pPr>
              <w:pStyle w:val="ListParagraph"/>
              <w:numPr>
                <w:ilvl w:val="0"/>
                <w:numId w:val="14"/>
              </w:numPr>
              <w:ind w:left="1060"/>
            </w:pPr>
            <w:r>
              <w:t xml:space="preserve">The </w:t>
            </w:r>
            <w:r w:rsidR="00D81AFA">
              <w:t xml:space="preserve">Service User’s </w:t>
            </w:r>
            <w:r>
              <w:t>next of kin/named representative of the discharge as soon as possible;</w:t>
            </w:r>
          </w:p>
          <w:p w:rsidR="0062132D" w:rsidP="007B63A3" w:rsidRDefault="0062132D" w14:paraId="43BA48BA" w14:textId="77777777">
            <w:pPr>
              <w:ind w:left="890"/>
            </w:pPr>
          </w:p>
          <w:p w:rsidR="00D45216" w:rsidP="00105710" w:rsidRDefault="0062132D" w14:paraId="1D62DAE4" w14:textId="44AE5525">
            <w:pPr>
              <w:pStyle w:val="ListParagraph"/>
              <w:numPr>
                <w:ilvl w:val="0"/>
                <w:numId w:val="14"/>
              </w:numPr>
              <w:ind w:left="1060"/>
            </w:pPr>
            <w:r>
              <w:t xml:space="preserve">The Council of any revisions to the </w:t>
            </w:r>
            <w:r w:rsidR="001E131A">
              <w:t xml:space="preserve">Care </w:t>
            </w:r>
            <w:r>
              <w:t xml:space="preserve">and </w:t>
            </w:r>
            <w:r w:rsidR="001E131A">
              <w:t xml:space="preserve">Support Plan </w:t>
            </w:r>
            <w:r>
              <w:t xml:space="preserve">within 48 hours of discharge. In the rare circumstances where the </w:t>
            </w:r>
            <w:r w:rsidR="00D81AFA">
              <w:t>Provider</w:t>
            </w:r>
            <w:r>
              <w:t xml:space="preserve"> can no longer meet the needs of the </w:t>
            </w:r>
            <w:r w:rsidR="00D81AFA">
              <w:t>Service User</w:t>
            </w:r>
            <w:r>
              <w:t xml:space="preserve">, the </w:t>
            </w:r>
            <w:r w:rsidR="00D81AFA">
              <w:t>Provider</w:t>
            </w:r>
            <w:r>
              <w:t xml:space="preserve"> will notify the Council as soon as possible, explaining the rationale for no longer being able to care for the </w:t>
            </w:r>
            <w:r w:rsidR="00D81AFA">
              <w:t>Service User</w:t>
            </w:r>
            <w:r>
              <w:t>.</w:t>
            </w:r>
          </w:p>
          <w:p w:rsidR="000B4F5F" w:rsidP="003A49A9" w:rsidRDefault="000B4F5F" w14:paraId="387A28EC" w14:textId="77777777">
            <w:pPr>
              <w:pStyle w:val="ListParagraph"/>
            </w:pPr>
          </w:p>
          <w:p w:rsidR="000B4F5F" w:rsidP="003A49A9" w:rsidRDefault="000B4F5F" w14:paraId="6F0546CD" w14:textId="77E7A819">
            <w:r>
              <w:t>4.6.</w:t>
            </w:r>
            <w:r w:rsidR="00C50FDB">
              <w:t>9</w:t>
            </w:r>
            <w:r>
              <w:t xml:space="preserve">       Appendix M includes more information on the service</w:t>
            </w:r>
          </w:p>
          <w:p w:rsidR="0062132D" w:rsidP="0062132D" w:rsidRDefault="0062132D" w14:paraId="7115E752" w14:textId="77777777"/>
        </w:tc>
      </w:tr>
      <w:tr w:rsidR="0062132D" w:rsidTr="317CE0AD" w14:paraId="5CF6098F" w14:textId="77777777">
        <w:tc>
          <w:tcPr>
            <w:tcW w:w="0" w:type="auto"/>
            <w:tcMar/>
          </w:tcPr>
          <w:p w:rsidRPr="00E60675" w:rsidR="0062132D" w:rsidP="00956247" w:rsidRDefault="0062132D" w14:paraId="03772021" w14:textId="77777777">
            <w:pPr>
              <w:rPr>
                <w:b/>
                <w:bCs/>
              </w:rPr>
            </w:pPr>
            <w:r w:rsidRPr="00E60675">
              <w:rPr>
                <w:b/>
                <w:bCs/>
              </w:rPr>
              <w:t>5.</w:t>
            </w:r>
          </w:p>
        </w:tc>
        <w:tc>
          <w:tcPr>
            <w:tcW w:w="0" w:type="auto"/>
            <w:tcMar/>
          </w:tcPr>
          <w:p w:rsidR="0062132D" w:rsidP="0062132D" w:rsidRDefault="0062132D" w14:paraId="0C184B76" w14:textId="77777777">
            <w:r>
              <w:rPr>
                <w:b/>
              </w:rPr>
              <w:t>PROVIDER – OPERATIONAL RESPONSIBILITIES</w:t>
            </w:r>
          </w:p>
          <w:p w:rsidRPr="0062132D" w:rsidR="0062132D" w:rsidP="0062132D" w:rsidRDefault="0062132D" w14:paraId="1B13AD8F" w14:textId="77777777"/>
        </w:tc>
      </w:tr>
      <w:tr w:rsidR="0062132D" w:rsidTr="317CE0AD" w14:paraId="7FF617A2" w14:textId="77777777">
        <w:tc>
          <w:tcPr>
            <w:tcW w:w="0" w:type="auto"/>
            <w:tcMar/>
          </w:tcPr>
          <w:p w:rsidR="0062132D" w:rsidP="00956247" w:rsidRDefault="006C79E4" w14:paraId="65D99F25" w14:textId="77777777">
            <w:r>
              <w:t>5.1</w:t>
            </w:r>
          </w:p>
        </w:tc>
        <w:tc>
          <w:tcPr>
            <w:tcW w:w="0" w:type="auto"/>
            <w:tcMar/>
          </w:tcPr>
          <w:p w:rsidR="0062132D" w:rsidP="007B63A3" w:rsidRDefault="006C79E4" w14:paraId="68BB335E" w14:textId="77777777">
            <w:r>
              <w:t xml:space="preserve">In order to support the development of the service delivery and to improve quality of services, the </w:t>
            </w:r>
            <w:r w:rsidR="00D81AFA">
              <w:t>Provider</w:t>
            </w:r>
            <w:r>
              <w:t xml:space="preserve"> will: </w:t>
            </w:r>
          </w:p>
          <w:p w:rsidR="006C79E4" w:rsidP="00A54F14" w:rsidRDefault="006C79E4" w14:paraId="70AE90AF" w14:textId="77777777"/>
          <w:p w:rsidR="006C79E4" w:rsidP="00105710" w:rsidRDefault="006C79E4" w14:paraId="73F18D38" w14:textId="475191DB">
            <w:pPr>
              <w:pStyle w:val="ListParagraph"/>
              <w:numPr>
                <w:ilvl w:val="0"/>
                <w:numId w:val="28"/>
              </w:numPr>
            </w:pPr>
            <w:r>
              <w:t xml:space="preserve">Be required to respond to current and </w:t>
            </w:r>
            <w:r w:rsidR="00D86EFF">
              <w:t>future demographic</w:t>
            </w:r>
            <w:r>
              <w:t xml:space="preserve"> trends and to changing individual needs;</w:t>
            </w:r>
          </w:p>
          <w:p w:rsidR="006C79E4" w:rsidP="00A54F14" w:rsidRDefault="006C79E4" w14:paraId="14C3A318" w14:textId="77777777">
            <w:pPr>
              <w:pStyle w:val="ListParagraph"/>
              <w:ind w:left="360"/>
            </w:pPr>
          </w:p>
          <w:p w:rsidR="006C79E4" w:rsidP="00105710" w:rsidRDefault="006C79E4" w14:paraId="30548C0A" w14:textId="6425E39F">
            <w:pPr>
              <w:pStyle w:val="ListParagraph"/>
              <w:numPr>
                <w:ilvl w:val="0"/>
                <w:numId w:val="28"/>
              </w:numPr>
              <w:rPr/>
            </w:pPr>
            <w:r w:rsidR="7851FC64">
              <w:rPr/>
              <w:t>Ensure it</w:t>
            </w:r>
            <w:r w:rsidR="5C6F90F5">
              <w:rPr/>
              <w:t xml:space="preserve"> has a</w:t>
            </w:r>
            <w:r w:rsidR="7851FC64">
              <w:rPr/>
              <w:t xml:space="preserve"> sufficiently trained and available workforce to take on and </w:t>
            </w:r>
            <w:r w:rsidR="6EB306C1">
              <w:rPr/>
              <w:t>provide</w:t>
            </w:r>
            <w:r w:rsidR="7851FC64">
              <w:rPr/>
              <w:t xml:space="preserve"> a wide range of care and support services across their </w:t>
            </w:r>
            <w:r w:rsidR="6EB306C1">
              <w:rPr/>
              <w:t>contracted</w:t>
            </w:r>
            <w:r w:rsidR="54DF3D72">
              <w:rPr/>
              <w:t xml:space="preserve"> area/patch</w:t>
            </w:r>
            <w:r w:rsidR="7851FC64">
              <w:rPr/>
              <w:t xml:space="preserve"> within the required </w:t>
            </w:r>
            <w:r w:rsidR="6EB306C1">
              <w:rPr/>
              <w:t xml:space="preserve">time and to meet the stipulated time requirements of the </w:t>
            </w:r>
            <w:r w:rsidR="17642C30">
              <w:rPr/>
              <w:t xml:space="preserve">Care </w:t>
            </w:r>
            <w:r w:rsidR="6EB306C1">
              <w:rPr/>
              <w:t xml:space="preserve">and </w:t>
            </w:r>
            <w:r w:rsidR="17642C30">
              <w:rPr/>
              <w:t xml:space="preserve">Support Plan </w:t>
            </w:r>
            <w:r w:rsidR="6EB306C1">
              <w:rPr/>
              <w:t xml:space="preserve">(may include </w:t>
            </w:r>
            <w:r w:rsidR="0208EB59">
              <w:rPr/>
              <w:t>nighttime</w:t>
            </w:r>
            <w:r w:rsidR="6EB306C1">
              <w:rPr/>
              <w:t xml:space="preserve"> care); </w:t>
            </w:r>
          </w:p>
          <w:p w:rsidR="007176FF" w:rsidP="00A54F14" w:rsidRDefault="007176FF" w14:paraId="368D1794" w14:textId="77777777">
            <w:pPr>
              <w:pStyle w:val="ListParagraph"/>
            </w:pPr>
          </w:p>
          <w:p w:rsidR="007176FF" w:rsidP="00105710" w:rsidRDefault="007176FF" w14:paraId="5DCE483A" w14:textId="78B0682F">
            <w:pPr>
              <w:pStyle w:val="ListParagraph"/>
              <w:numPr>
                <w:ilvl w:val="0"/>
                <w:numId w:val="28"/>
              </w:numPr>
            </w:pPr>
            <w:r>
              <w:t>Recruit staff with a minimum of the National Minimum Wage pay and working conditions,</w:t>
            </w:r>
            <w:r w:rsidR="00D81AFA">
              <w:t xml:space="preserve"> in accordance with statutory requirements</w:t>
            </w:r>
            <w:r>
              <w:t xml:space="preserve"> </w:t>
            </w:r>
            <w:r w:rsidR="00D81AFA">
              <w:t xml:space="preserve">and </w:t>
            </w:r>
            <w:r>
              <w:t>have structures in place that enable career progression and offer a good range of ongoing training and development opportunities;</w:t>
            </w:r>
          </w:p>
          <w:p w:rsidR="007176FF" w:rsidP="00A54F14" w:rsidRDefault="007176FF" w14:paraId="4DB5D381" w14:textId="77777777">
            <w:pPr>
              <w:pStyle w:val="ListParagraph"/>
            </w:pPr>
          </w:p>
          <w:p w:rsidR="007176FF" w:rsidP="00105710" w:rsidRDefault="007B4A9F" w14:paraId="537FCE0F" w14:textId="14CF2266">
            <w:pPr>
              <w:pStyle w:val="ListParagraph"/>
              <w:numPr>
                <w:ilvl w:val="0"/>
                <w:numId w:val="28"/>
              </w:numPr>
            </w:pPr>
            <w:r>
              <w:t>Develop staff to be multi-skilled so that one</w:t>
            </w:r>
            <w:r w:rsidR="00A804D3">
              <w:t xml:space="preserve"> </w:t>
            </w:r>
            <w:r w:rsidR="00373DAD">
              <w:t>Care Worker</w:t>
            </w:r>
            <w:r>
              <w:t xml:space="preserve"> can meet a wide range of needs and maximise continuity of care for </w:t>
            </w:r>
            <w:r w:rsidR="00D81AFA">
              <w:t>Service User</w:t>
            </w:r>
            <w:r w:rsidR="00E2739C">
              <w:t>s</w:t>
            </w:r>
            <w:r>
              <w:t xml:space="preserve"> receiving care and support;</w:t>
            </w:r>
          </w:p>
          <w:p w:rsidR="007B4A9F" w:rsidP="00A54F14" w:rsidRDefault="007B4A9F" w14:paraId="6910F940" w14:textId="77777777">
            <w:pPr>
              <w:pStyle w:val="ListParagraph"/>
            </w:pPr>
          </w:p>
          <w:p w:rsidR="007B4A9F" w:rsidP="00105710" w:rsidRDefault="007B4A9F" w14:paraId="4B370A5B" w14:textId="445825F4">
            <w:pPr>
              <w:pStyle w:val="ListParagraph"/>
              <w:numPr>
                <w:ilvl w:val="0"/>
                <w:numId w:val="28"/>
              </w:numPr>
            </w:pPr>
            <w:r>
              <w:t xml:space="preserve">Support more people with </w:t>
            </w:r>
            <w:r w:rsidRPr="00561C2E">
              <w:t>complex needs, such as dementia</w:t>
            </w:r>
            <w:r w:rsidR="00BD24B2">
              <w:t xml:space="preserve"> and complex physical health needs</w:t>
            </w:r>
            <w:r>
              <w:t>, to live independently at home and provide more choice to</w:t>
            </w:r>
            <w:r w:rsidR="00D81AFA">
              <w:t xml:space="preserve"> Service User</w:t>
            </w:r>
            <w:r w:rsidR="00E2739C">
              <w:t>s</w:t>
            </w:r>
            <w:r>
              <w:t xml:space="preserve">. This may require delivery of services beyond the normal daytime hours where demand profiles warrant such change. </w:t>
            </w:r>
            <w:r w:rsidR="00D81AFA">
              <w:t>Provider</w:t>
            </w:r>
            <w:r>
              <w:t>s must comply with these requirements;</w:t>
            </w:r>
          </w:p>
          <w:p w:rsidR="007B4A9F" w:rsidP="00A54F14" w:rsidRDefault="007B4A9F" w14:paraId="19951370" w14:textId="77777777">
            <w:pPr>
              <w:pStyle w:val="ListParagraph"/>
            </w:pPr>
          </w:p>
          <w:p w:rsidR="007B4A9F" w:rsidP="00105710" w:rsidRDefault="007B4A9F" w14:paraId="07176304" w14:textId="57260A9E">
            <w:pPr>
              <w:pStyle w:val="ListParagraph"/>
              <w:numPr>
                <w:ilvl w:val="0"/>
                <w:numId w:val="28"/>
              </w:numPr>
            </w:pPr>
            <w:r>
              <w:t xml:space="preserve">Ensure that appropriate and timely communication with </w:t>
            </w:r>
            <w:r w:rsidR="00D81AFA">
              <w:t>Service User</w:t>
            </w:r>
            <w:r w:rsidR="00E2739C">
              <w:t>s</w:t>
            </w:r>
            <w:r>
              <w:t xml:space="preserve"> takes place where there are potential issues with lateness of staff; changes to schedules/calls cancelled etc. and maintain high standards of care delivery including in such areas such as infection control and hygiene;</w:t>
            </w:r>
          </w:p>
          <w:p w:rsidR="007B4A9F" w:rsidP="00A54F14" w:rsidRDefault="007B4A9F" w14:paraId="273E5431" w14:textId="77777777">
            <w:pPr>
              <w:pStyle w:val="ListParagraph"/>
            </w:pPr>
          </w:p>
          <w:p w:rsidR="007B4A9F" w:rsidP="00105710" w:rsidRDefault="007B4A9F" w14:paraId="1D309712" w14:textId="6A98C620">
            <w:pPr>
              <w:pStyle w:val="ListParagraph"/>
              <w:numPr>
                <w:ilvl w:val="0"/>
                <w:numId w:val="28"/>
              </w:numPr>
            </w:pPr>
            <w:r>
              <w:t xml:space="preserve">Familiarise themselves with locally commissioned and directly provided services (such as those provided by the voluntary sector) that are relevant to </w:t>
            </w:r>
            <w:r w:rsidR="00D81AFA">
              <w:t>Service User</w:t>
            </w:r>
            <w:r w:rsidR="00E2739C">
              <w:t>s</w:t>
            </w:r>
            <w:r>
              <w:t xml:space="preserve"> and staff members. With the consent of the </w:t>
            </w:r>
            <w:r w:rsidR="00D81AFA">
              <w:t>Service User</w:t>
            </w:r>
            <w:r>
              <w:t xml:space="preserve">, staff should sensitively share information about these services that </w:t>
            </w:r>
            <w:r w:rsidR="00D81AFA">
              <w:t>Service User</w:t>
            </w:r>
            <w:r w:rsidR="00E2739C">
              <w:t>s</w:t>
            </w:r>
            <w:r>
              <w:t xml:space="preserve"> may want to access to support their overall wellbeing. The </w:t>
            </w:r>
            <w:r w:rsidR="00D81AFA">
              <w:t>Provider</w:t>
            </w:r>
            <w:r>
              <w:t xml:space="preserve"> shall utilise local directories of services to support this work;</w:t>
            </w:r>
          </w:p>
          <w:p w:rsidR="007B4A9F" w:rsidP="00A54F14" w:rsidRDefault="007B4A9F" w14:paraId="6C205B03" w14:textId="77777777">
            <w:pPr>
              <w:pStyle w:val="ListParagraph"/>
            </w:pPr>
          </w:p>
          <w:p w:rsidR="007B4A9F" w:rsidP="00105710" w:rsidRDefault="007B4A9F" w14:paraId="30507B40" w14:textId="2E4C2E68">
            <w:pPr>
              <w:pStyle w:val="ListParagraph"/>
              <w:numPr>
                <w:ilvl w:val="0"/>
                <w:numId w:val="28"/>
              </w:numPr>
              <w:rPr/>
            </w:pPr>
            <w:r w:rsidR="57F4CE84">
              <w:rPr/>
              <w:t>Ensure that services are rooted with a strengths-based approach which embeds</w:t>
            </w:r>
            <w:r w:rsidR="668ADFF7">
              <w:rPr/>
              <w:t xml:space="preserve"> different conversations about people’s strengths and resources. This should include maximising benefits of existing support networks and community connections into </w:t>
            </w:r>
            <w:r w:rsidR="17642C30">
              <w:rPr/>
              <w:t xml:space="preserve">Support Plans </w:t>
            </w:r>
            <w:r w:rsidR="668ADFF7">
              <w:rPr/>
              <w:t xml:space="preserve">and the care delivered on a </w:t>
            </w:r>
            <w:r w:rsidR="0BB6BF63">
              <w:rPr/>
              <w:t>day-to-day</w:t>
            </w:r>
            <w:r w:rsidR="668ADFF7">
              <w:rPr/>
              <w:t xml:space="preserve"> basis;</w:t>
            </w:r>
          </w:p>
          <w:p w:rsidR="00CE731A" w:rsidP="00A54F14" w:rsidRDefault="00CE731A" w14:paraId="1A951527" w14:textId="77777777">
            <w:pPr>
              <w:pStyle w:val="ListParagraph"/>
            </w:pPr>
          </w:p>
          <w:p w:rsidR="00CE731A" w:rsidP="00105710" w:rsidRDefault="00D86EFF" w14:paraId="645936E8" w14:textId="351801E9">
            <w:pPr>
              <w:pStyle w:val="ListParagraph"/>
              <w:numPr>
                <w:ilvl w:val="0"/>
                <w:numId w:val="28"/>
              </w:numPr>
            </w:pPr>
            <w:r>
              <w:t>Recognise</w:t>
            </w:r>
            <w:r w:rsidR="00CE731A">
              <w:t xml:space="preserve"> the contribution families and carers make to the health and wellbeing of their loved ones. </w:t>
            </w:r>
            <w:r w:rsidR="00D81AFA">
              <w:t>Provider</w:t>
            </w:r>
            <w:r w:rsidR="00CE731A">
              <w:t>s, where appropriate will provide information and advice to carers about the range of support services available in the borough to enhance the carers’ health and wellbeing;</w:t>
            </w:r>
          </w:p>
          <w:p w:rsidR="00CE731A" w:rsidP="00A54F14" w:rsidRDefault="00CE731A" w14:paraId="4D9C55E5" w14:textId="77777777">
            <w:pPr>
              <w:pStyle w:val="ListParagraph"/>
            </w:pPr>
          </w:p>
          <w:p w:rsidRPr="009357C5" w:rsidR="00CE731A" w:rsidP="00105710" w:rsidRDefault="00CE731A" w14:paraId="01981673" w14:textId="7625026A">
            <w:pPr>
              <w:pStyle w:val="ListParagraph"/>
              <w:numPr>
                <w:ilvl w:val="0"/>
                <w:numId w:val="28"/>
              </w:numPr>
            </w:pPr>
            <w:r w:rsidRPr="009357C5">
              <w:t xml:space="preserve">Demonstrate the use of innovative technologies throughout the term of the contract in order to monitor the safety of </w:t>
            </w:r>
            <w:r w:rsidRPr="009357C5" w:rsidR="00D81AFA">
              <w:t>Service User</w:t>
            </w:r>
            <w:r w:rsidRPr="009357C5" w:rsidR="00E2739C">
              <w:t>s</w:t>
            </w:r>
            <w:r w:rsidRPr="009357C5">
              <w:t xml:space="preserve"> in their </w:t>
            </w:r>
            <w:r w:rsidRPr="009357C5">
              <w:t xml:space="preserve">own home to enable the Council to respond more flexibly and cost effectively in increases in demand. The route to </w:t>
            </w:r>
            <w:r w:rsidRPr="009357C5" w:rsidR="00AC4C4F">
              <w:t>Assistive</w:t>
            </w:r>
            <w:r w:rsidRPr="009357C5">
              <w:t xml:space="preserve"> </w:t>
            </w:r>
            <w:r w:rsidRPr="009357C5" w:rsidR="00342A75">
              <w:t>T</w:t>
            </w:r>
            <w:r w:rsidRPr="009357C5">
              <w:t xml:space="preserve">echnology is captured in Appendix </w:t>
            </w:r>
            <w:r w:rsidRPr="009357C5" w:rsidR="009273A8">
              <w:t>B</w:t>
            </w:r>
            <w:r w:rsidRPr="009357C5">
              <w:t>;</w:t>
            </w:r>
          </w:p>
          <w:p w:rsidR="00CE731A" w:rsidP="00A54F14" w:rsidRDefault="00CE731A" w14:paraId="42A1EE9A" w14:textId="77777777">
            <w:pPr>
              <w:pStyle w:val="ListParagraph"/>
            </w:pPr>
          </w:p>
          <w:p w:rsidR="00CE731A" w:rsidP="00105710" w:rsidRDefault="00CE731A" w14:paraId="594B65F5" w14:textId="39D65EFA">
            <w:pPr>
              <w:pStyle w:val="ListParagraph"/>
              <w:numPr>
                <w:ilvl w:val="0"/>
                <w:numId w:val="28"/>
              </w:numPr>
            </w:pPr>
            <w:r>
              <w:t>Have a workforce that is well-trained and supported to achieve appropriate qualifications/accreditation in order to deliver a high standard of care and support, at no additional cost to staff and realise the following benefits:</w:t>
            </w:r>
          </w:p>
          <w:p w:rsidR="00CE731A" w:rsidP="00A54F14" w:rsidRDefault="00CE731A" w14:paraId="3C934F68" w14:textId="77777777">
            <w:pPr>
              <w:pStyle w:val="ListParagraph"/>
            </w:pPr>
          </w:p>
          <w:p w:rsidR="00CE731A" w:rsidP="00105710" w:rsidRDefault="00CE731A" w14:paraId="7A5A15BB" w14:textId="77777777">
            <w:pPr>
              <w:pStyle w:val="ListParagraph"/>
              <w:numPr>
                <w:ilvl w:val="1"/>
                <w:numId w:val="28"/>
              </w:numPr>
            </w:pPr>
            <w:r>
              <w:t>Demonstrating value for money during the life of the agreement;</w:t>
            </w:r>
          </w:p>
          <w:p w:rsidR="00CE731A" w:rsidP="00105710" w:rsidRDefault="00CE731A" w14:paraId="6D0095AD" w14:textId="77777777">
            <w:pPr>
              <w:pStyle w:val="ListParagraph"/>
              <w:numPr>
                <w:ilvl w:val="1"/>
                <w:numId w:val="28"/>
              </w:numPr>
            </w:pPr>
            <w:r>
              <w:t>Evidencing measurable improvements in service delivery in line with agreed targets (continuous development of the quality of the service) and achieved through efficient operations;</w:t>
            </w:r>
          </w:p>
          <w:p w:rsidR="00CE731A" w:rsidP="00105710" w:rsidRDefault="00CE731A" w14:paraId="4A7AF9AB" w14:textId="77777777">
            <w:pPr>
              <w:pStyle w:val="ListParagraph"/>
              <w:numPr>
                <w:ilvl w:val="1"/>
                <w:numId w:val="28"/>
              </w:numPr>
            </w:pPr>
            <w:r>
              <w:t>Achieving operational efficiencies and reducing delays in transfers of care from acute and other urgent care settings;</w:t>
            </w:r>
          </w:p>
          <w:p w:rsidR="00CE731A" w:rsidP="00105710" w:rsidRDefault="00CE731A" w14:paraId="6AC8FDA5" w14:textId="77777777">
            <w:pPr>
              <w:pStyle w:val="ListParagraph"/>
              <w:numPr>
                <w:ilvl w:val="1"/>
                <w:numId w:val="28"/>
              </w:numPr>
            </w:pPr>
            <w:r>
              <w:t>Offering added social value to services to the local areas they operate in;</w:t>
            </w:r>
          </w:p>
          <w:p w:rsidR="00CE731A" w:rsidP="00105710" w:rsidRDefault="00CE731A" w14:paraId="3BB78BB1" w14:textId="013FEE55">
            <w:pPr>
              <w:pStyle w:val="ListParagraph"/>
              <w:numPr>
                <w:ilvl w:val="1"/>
                <w:numId w:val="28"/>
              </w:numPr>
            </w:pPr>
            <w:r>
              <w:t xml:space="preserve">Ensure that all </w:t>
            </w:r>
            <w:r w:rsidR="009B5040">
              <w:t>Domiciliary Care</w:t>
            </w:r>
            <w:r>
              <w:t xml:space="preserve"> is delivered in line with the requirements of a</w:t>
            </w:r>
            <w:r w:rsidR="00373DAD">
              <w:t xml:space="preserve"> Service User’s</w:t>
            </w:r>
            <w:r>
              <w:t xml:space="preserve"> </w:t>
            </w:r>
            <w:r w:rsidR="00F01222">
              <w:t xml:space="preserve">Care </w:t>
            </w:r>
            <w:r>
              <w:t xml:space="preserve">and </w:t>
            </w:r>
            <w:r w:rsidR="00F01222">
              <w:t xml:space="preserve">Support Plan </w:t>
            </w:r>
            <w:r>
              <w:t>and that teams are deployed in the most effective way to meet the needs of those residents; and</w:t>
            </w:r>
          </w:p>
          <w:p w:rsidR="00CE731A" w:rsidP="00105710" w:rsidRDefault="00CE731A" w14:paraId="0B76DCBF" w14:textId="0AD21435">
            <w:pPr>
              <w:pStyle w:val="ListParagraph"/>
              <w:numPr>
                <w:ilvl w:val="1"/>
                <w:numId w:val="28"/>
              </w:numPr>
              <w:rPr/>
            </w:pPr>
            <w:r w:rsidR="668ADFF7">
              <w:rPr/>
              <w:t xml:space="preserve">The ability to </w:t>
            </w:r>
            <w:r w:rsidR="668ADFF7">
              <w:rPr/>
              <w:t>demonstrate</w:t>
            </w:r>
            <w:r w:rsidR="668ADFF7">
              <w:rPr/>
              <w:t xml:space="preserve"> and measure success in terms of </w:t>
            </w:r>
            <w:r w:rsidR="00D81AFA">
              <w:rPr/>
              <w:t>Service User</w:t>
            </w:r>
            <w:r w:rsidR="668ADFF7">
              <w:rPr/>
              <w:t xml:space="preserve"> outcomes, at each stage of service delivery, in line with the </w:t>
            </w:r>
            <w:r w:rsidR="3E3F78C9">
              <w:rPr/>
              <w:t>outcome's</w:t>
            </w:r>
            <w:r w:rsidR="668ADFF7">
              <w:rPr/>
              <w:t xml:space="preserve"> framework and in line with the key requirements and standards of service </w:t>
            </w:r>
            <w:r w:rsidR="668ADFF7">
              <w:rPr/>
              <w:t>stated</w:t>
            </w:r>
            <w:r w:rsidR="668ADFF7">
              <w:rPr/>
              <w:t xml:space="preserve"> in this specification.</w:t>
            </w:r>
          </w:p>
          <w:p w:rsidRPr="006C79E4" w:rsidR="00CE731A" w:rsidP="00A54F14" w:rsidRDefault="00CE731A" w14:paraId="69FF3DE3" w14:textId="77777777">
            <w:pPr>
              <w:pStyle w:val="ListParagraph"/>
              <w:ind w:left="1080"/>
            </w:pPr>
          </w:p>
        </w:tc>
      </w:tr>
      <w:tr w:rsidR="00CE731A" w:rsidTr="317CE0AD" w14:paraId="1AD80DD2" w14:textId="77777777">
        <w:tc>
          <w:tcPr>
            <w:tcW w:w="0" w:type="auto"/>
            <w:tcMar/>
          </w:tcPr>
          <w:p w:rsidR="00CE731A" w:rsidP="00956247" w:rsidRDefault="00CE731A" w14:paraId="1EF5B0D1" w14:textId="77777777"/>
        </w:tc>
        <w:tc>
          <w:tcPr>
            <w:tcW w:w="0" w:type="auto"/>
            <w:tcMar/>
          </w:tcPr>
          <w:p w:rsidR="00CE731A" w:rsidP="0062132D" w:rsidRDefault="00CE731A" w14:paraId="528D0B48" w14:textId="77777777">
            <w:pPr>
              <w:rPr>
                <w:b/>
              </w:rPr>
            </w:pPr>
            <w:r>
              <w:rPr>
                <w:b/>
              </w:rPr>
              <w:t>Personalisation and Direct Payments</w:t>
            </w:r>
          </w:p>
          <w:p w:rsidRPr="00CE731A" w:rsidR="003C5EA6" w:rsidP="0062132D" w:rsidRDefault="003C5EA6" w14:paraId="07F69C55" w14:textId="77777777">
            <w:pPr>
              <w:rPr>
                <w:b/>
              </w:rPr>
            </w:pPr>
          </w:p>
        </w:tc>
      </w:tr>
      <w:tr w:rsidR="00CE731A" w:rsidTr="317CE0AD" w14:paraId="392BBC47" w14:textId="77777777">
        <w:tc>
          <w:tcPr>
            <w:tcW w:w="0" w:type="auto"/>
            <w:tcMar/>
          </w:tcPr>
          <w:p w:rsidR="00CE731A" w:rsidP="00956247" w:rsidRDefault="003C5EA6" w14:paraId="6D96F9D1" w14:textId="77777777">
            <w:r>
              <w:t>5.2</w:t>
            </w:r>
          </w:p>
        </w:tc>
        <w:tc>
          <w:tcPr>
            <w:tcW w:w="0" w:type="auto"/>
            <w:tcMar/>
          </w:tcPr>
          <w:p w:rsidR="00CE731A" w:rsidP="0062132D" w:rsidRDefault="003C5EA6" w14:paraId="53FAC089" w14:textId="77777777">
            <w:r>
              <w:t xml:space="preserve">Personalisation </w:t>
            </w:r>
            <w:r w:rsidR="00B21EEA">
              <w:t xml:space="preserve">is </w:t>
            </w:r>
            <w:r w:rsidRPr="00DB38C2" w:rsidR="00DB38C2">
              <w:rPr>
                <w:lang w:val="en"/>
              </w:rPr>
              <w:t>about ensuring people with care and support needs can lead the lives they want and that social care services can work with people as partners to make this happen</w:t>
            </w:r>
            <w:r w:rsidR="00DB38C2">
              <w:rPr>
                <w:lang w:val="en"/>
              </w:rPr>
              <w:t xml:space="preserve">. </w:t>
            </w:r>
            <w:r w:rsidR="00B21EEA">
              <w:t xml:space="preserve"> </w:t>
            </w:r>
            <w:r w:rsidR="00DB38C2">
              <w:t>T</w:t>
            </w:r>
            <w:r w:rsidR="00B21EEA">
              <w:t xml:space="preserve">he </w:t>
            </w:r>
            <w:r w:rsidR="00DB38C2">
              <w:t xml:space="preserve">concept aims to </w:t>
            </w:r>
            <w:r w:rsidR="00B21EEA">
              <w:t>enabl</w:t>
            </w:r>
            <w:r w:rsidR="00DB38C2">
              <w:t>e</w:t>
            </w:r>
            <w:r w:rsidR="00B21EEA">
              <w:t xml:space="preserve"> people to make decisions, maximising their life opportunities and giving them choice and control in the way care and support is delivered. There are varieties of ways that the personalisation agenda could be delivered, examples of which are through a direct payment, a personal budget or via an individual service fund. The Council will work closely with the </w:t>
            </w:r>
            <w:r w:rsidR="00D81AFA">
              <w:t>Provider</w:t>
            </w:r>
            <w:r w:rsidR="00B21EEA">
              <w:t xml:space="preserve"> to further develop the personalisation of services throughout the life of the contract. </w:t>
            </w:r>
          </w:p>
          <w:p w:rsidRPr="003C5EA6" w:rsidR="00B21EEA" w:rsidP="0062132D" w:rsidRDefault="00B21EEA" w14:paraId="55B91A1D" w14:textId="77777777"/>
        </w:tc>
      </w:tr>
      <w:tr w:rsidR="00B21EEA" w:rsidTr="317CE0AD" w14:paraId="56507E61" w14:textId="77777777">
        <w:tc>
          <w:tcPr>
            <w:tcW w:w="0" w:type="auto"/>
            <w:tcMar/>
          </w:tcPr>
          <w:p w:rsidR="00B21EEA" w:rsidP="00956247" w:rsidRDefault="00B21EEA" w14:paraId="126FFB72" w14:textId="77777777">
            <w:r>
              <w:t>5.3</w:t>
            </w:r>
          </w:p>
          <w:p w:rsidR="00A54F14" w:rsidP="00956247" w:rsidRDefault="00A54F14" w14:paraId="4ACC446F" w14:textId="77777777"/>
          <w:p w:rsidR="00A54F14" w:rsidP="00956247" w:rsidRDefault="00A54F14" w14:paraId="183F9E85" w14:textId="77777777"/>
          <w:p w:rsidR="00A54F14" w:rsidP="00956247" w:rsidRDefault="00A54F14" w14:paraId="34F460D8" w14:textId="77777777"/>
          <w:p w:rsidR="00A54F14" w:rsidP="00956247" w:rsidRDefault="00A54F14" w14:paraId="5041D89C" w14:textId="77777777"/>
          <w:p w:rsidR="00A54F14" w:rsidP="00956247" w:rsidRDefault="00A54F14" w14:paraId="232F3950" w14:textId="77777777"/>
          <w:p w:rsidR="00A54F14" w:rsidP="00956247" w:rsidRDefault="00A54F14" w14:paraId="5DE2BF4A" w14:textId="6091A13A">
            <w:r>
              <w:t>5.4</w:t>
            </w:r>
          </w:p>
        </w:tc>
        <w:tc>
          <w:tcPr>
            <w:tcW w:w="0" w:type="auto"/>
            <w:tcMar/>
          </w:tcPr>
          <w:p w:rsidR="00D011CB" w:rsidP="0062132D" w:rsidRDefault="00B21EEA" w14:paraId="5A847FC8" w14:textId="04C26CF0">
            <w:r>
              <w:t xml:space="preserve">The </w:t>
            </w:r>
            <w:r w:rsidR="00D81AFA">
              <w:t>Provider</w:t>
            </w:r>
            <w:r>
              <w:t xml:space="preserve"> will be required to demonstrate how they will be able to support the Council target of achieving 30% of clients receiving a direct payment</w:t>
            </w:r>
            <w:r w:rsidR="00D011CB">
              <w:t>.</w:t>
            </w:r>
            <w:r w:rsidR="00FC1954">
              <w:t xml:space="preserve">  </w:t>
            </w:r>
            <w:r w:rsidR="00D011CB">
              <w:t xml:space="preserve">Therefore, the Council requires that Providers work in </w:t>
            </w:r>
            <w:r w:rsidRPr="009357C5" w:rsidR="00D011CB">
              <w:t>partnership</w:t>
            </w:r>
            <w:r w:rsidRPr="009357C5" w:rsidR="00013F3D">
              <w:t xml:space="preserve"> with care managers and commissioners</w:t>
            </w:r>
            <w:r w:rsidR="00D011CB">
              <w:t xml:space="preserve"> for this additional public value to the delivery of this contract.</w:t>
            </w:r>
          </w:p>
          <w:p w:rsidR="00D011CB" w:rsidP="00284B80" w:rsidRDefault="00D011CB" w14:paraId="28270109" w14:textId="77777777">
            <w:r>
              <w:t xml:space="preserve"> </w:t>
            </w:r>
          </w:p>
          <w:p w:rsidR="00284B80" w:rsidP="00284B80" w:rsidRDefault="00284B80" w14:paraId="7B5F86E4" w14:textId="0BF2E24C">
            <w:r>
              <w:t>Whilst</w:t>
            </w:r>
            <w:r w:rsidR="004F06C1">
              <w:t xml:space="preserve"> a</w:t>
            </w:r>
            <w:r>
              <w:t xml:space="preserve"> Direct Payment is a private arrangement, between </w:t>
            </w:r>
            <w:r w:rsidR="00D81AFA">
              <w:t>Provider</w:t>
            </w:r>
            <w:r>
              <w:t xml:space="preserve"> and </w:t>
            </w:r>
            <w:r w:rsidR="00D81AFA">
              <w:t>Service User</w:t>
            </w:r>
            <w:r>
              <w:t xml:space="preserve"> only, the Council does aspire to encourage that </w:t>
            </w:r>
            <w:r w:rsidR="00D81AFA">
              <w:t>Provider</w:t>
            </w:r>
            <w:r>
              <w:t xml:space="preserve">s consider offering the same Council rates to the </w:t>
            </w:r>
            <w:r w:rsidR="00D81AFA">
              <w:t>Service User</w:t>
            </w:r>
            <w:r w:rsidR="00E2739C">
              <w:t>s</w:t>
            </w:r>
            <w:r>
              <w:t>.</w:t>
            </w:r>
          </w:p>
          <w:p w:rsidR="00B21EEA" w:rsidP="0062132D" w:rsidRDefault="00B21EEA" w14:paraId="1AC6C3C1" w14:textId="77777777"/>
        </w:tc>
      </w:tr>
      <w:tr w:rsidR="00B21EEA" w:rsidTr="317CE0AD" w14:paraId="6F735F59" w14:textId="77777777">
        <w:tc>
          <w:tcPr>
            <w:tcW w:w="0" w:type="auto"/>
            <w:tcMar/>
          </w:tcPr>
          <w:p w:rsidRPr="00E60675" w:rsidR="00B21EEA" w:rsidP="00956247" w:rsidRDefault="00B21EEA" w14:paraId="690D4313" w14:textId="77777777">
            <w:pPr>
              <w:rPr>
                <w:b/>
                <w:bCs/>
              </w:rPr>
            </w:pPr>
            <w:r w:rsidRPr="00E60675">
              <w:rPr>
                <w:b/>
                <w:bCs/>
              </w:rPr>
              <w:t>6.</w:t>
            </w:r>
          </w:p>
        </w:tc>
        <w:tc>
          <w:tcPr>
            <w:tcW w:w="0" w:type="auto"/>
            <w:tcMar/>
          </w:tcPr>
          <w:p w:rsidR="00B21EEA" w:rsidP="0062132D" w:rsidRDefault="00B21EEA" w14:paraId="3CD32910" w14:textId="77777777">
            <w:pPr>
              <w:rPr>
                <w:b/>
              </w:rPr>
            </w:pPr>
            <w:r>
              <w:rPr>
                <w:b/>
              </w:rPr>
              <w:t>GENERAL SERVICE REQUIREMENT</w:t>
            </w:r>
          </w:p>
          <w:p w:rsidRPr="00B21EEA" w:rsidR="00B21EEA" w:rsidP="0062132D" w:rsidRDefault="00B21EEA" w14:paraId="0BDB19A4" w14:textId="77777777"/>
        </w:tc>
      </w:tr>
      <w:tr w:rsidR="00B21EEA" w:rsidTr="317CE0AD" w14:paraId="607DF04B" w14:textId="77777777">
        <w:tc>
          <w:tcPr>
            <w:tcW w:w="0" w:type="auto"/>
            <w:tcMar/>
          </w:tcPr>
          <w:p w:rsidR="00B21EEA" w:rsidP="00956247" w:rsidRDefault="00B21EEA" w14:paraId="381DD111" w14:textId="77777777"/>
        </w:tc>
        <w:tc>
          <w:tcPr>
            <w:tcW w:w="0" w:type="auto"/>
            <w:tcMar/>
          </w:tcPr>
          <w:p w:rsidR="00B21EEA" w:rsidP="0062132D" w:rsidRDefault="00B21EEA" w14:paraId="6AEA5D34" w14:textId="1D858731">
            <w:r>
              <w:rPr>
                <w:b/>
              </w:rPr>
              <w:t>Service Delivery</w:t>
            </w:r>
            <w:r w:rsidR="006A5961">
              <w:rPr>
                <w:b/>
              </w:rPr>
              <w:t xml:space="preserve"> – Hours of Operation</w:t>
            </w:r>
            <w:r w:rsidR="00015F11">
              <w:rPr>
                <w:b/>
              </w:rPr>
              <w:t xml:space="preserve"> </w:t>
            </w:r>
          </w:p>
          <w:p w:rsidRPr="00B21EEA" w:rsidR="00B21EEA" w:rsidP="0062132D" w:rsidRDefault="00B21EEA" w14:paraId="3C06808A" w14:textId="77777777"/>
        </w:tc>
      </w:tr>
      <w:tr w:rsidR="00B21EEA" w:rsidTr="317CE0AD" w14:paraId="41842761" w14:textId="77777777">
        <w:tc>
          <w:tcPr>
            <w:tcW w:w="0" w:type="auto"/>
            <w:tcMar/>
          </w:tcPr>
          <w:p w:rsidR="00B21EEA" w:rsidP="00956247" w:rsidRDefault="00B21EEA" w14:paraId="5A7855FF" w14:textId="77777777">
            <w:r>
              <w:t>6.1</w:t>
            </w:r>
          </w:p>
        </w:tc>
        <w:tc>
          <w:tcPr>
            <w:tcW w:w="0" w:type="auto"/>
            <w:tcMar/>
          </w:tcPr>
          <w:p w:rsidR="00BE326F" w:rsidP="0062132D" w:rsidRDefault="00B21EEA" w14:paraId="5587EEED" w14:textId="3D77A221">
            <w:r>
              <w:t xml:space="preserve">The service shall be provided 7 days a week, including bank and public holidays and shall be available 24 hours per day according to assessed care need. Daytime hours shall be provided between 7.00am and 11.00pm and </w:t>
            </w:r>
            <w:r w:rsidR="000459C8">
              <w:t>night-time</w:t>
            </w:r>
            <w:r>
              <w:t xml:space="preserve"> hours (sleeping or waking night) shall be provided between 11.00pm and 7.00am.</w:t>
            </w:r>
            <w:r w:rsidR="00BE326F">
              <w:t xml:space="preserve"> </w:t>
            </w:r>
          </w:p>
          <w:p w:rsidRPr="00B21EEA" w:rsidR="00B21EEA" w:rsidP="0062132D" w:rsidRDefault="00B21EEA" w14:paraId="5AE5EB63" w14:textId="77777777"/>
        </w:tc>
      </w:tr>
      <w:tr w:rsidR="00B21EEA" w:rsidTr="317CE0AD" w14:paraId="4DED37E8" w14:textId="77777777">
        <w:tc>
          <w:tcPr>
            <w:tcW w:w="0" w:type="auto"/>
            <w:tcMar/>
          </w:tcPr>
          <w:p w:rsidR="00B21EEA" w:rsidP="00956247" w:rsidRDefault="00B21EEA" w14:paraId="05E79C18" w14:textId="77777777">
            <w:r>
              <w:t>6.2</w:t>
            </w:r>
          </w:p>
        </w:tc>
        <w:tc>
          <w:tcPr>
            <w:tcW w:w="0" w:type="auto"/>
            <w:tcMar/>
          </w:tcPr>
          <w:p w:rsidR="00B21EEA" w:rsidP="0062132D" w:rsidRDefault="00B21EEA" w14:paraId="215BEEC1" w14:textId="77777777">
            <w:r>
              <w:t>An on-call service shall be available Monday to Friday outside of the standard minimum office hours (9.00am – 5.00pm) to respond to any missed or emergency calls.</w:t>
            </w:r>
          </w:p>
          <w:p w:rsidR="00B21EEA" w:rsidP="0062132D" w:rsidRDefault="00B21EEA" w14:paraId="5EE33821" w14:textId="77777777"/>
        </w:tc>
      </w:tr>
      <w:tr w:rsidR="00B21EEA" w:rsidTr="317CE0AD" w14:paraId="2DE0F6B1" w14:textId="77777777">
        <w:tc>
          <w:tcPr>
            <w:tcW w:w="0" w:type="auto"/>
            <w:tcMar/>
          </w:tcPr>
          <w:p w:rsidR="00D829B1" w:rsidP="00956247" w:rsidRDefault="00B21EEA" w14:paraId="2086AB08" w14:textId="65A08346">
            <w:r>
              <w:t>6.3</w:t>
            </w:r>
            <w:r w:rsidR="00D829B1">
              <w:t xml:space="preserve"> </w:t>
            </w:r>
          </w:p>
          <w:p w:rsidR="00A54F14" w:rsidP="00956247" w:rsidRDefault="00A54F14" w14:paraId="59D8F77C" w14:textId="739B2ED4"/>
          <w:p w:rsidR="00A54F14" w:rsidP="00956247" w:rsidRDefault="00A54F14" w14:paraId="2360729A" w14:textId="461953E3"/>
          <w:p w:rsidR="00A54F14" w:rsidP="00956247" w:rsidRDefault="00A54F14" w14:paraId="54B4126A" w14:textId="1B335C61"/>
          <w:p w:rsidR="00A54F14" w:rsidP="00956247" w:rsidRDefault="00A54F14" w14:paraId="1C6BAFFC" w14:textId="6A4B199B"/>
          <w:p w:rsidR="00A54F14" w:rsidP="00956247" w:rsidRDefault="00A54F14" w14:paraId="5E223EF3" w14:textId="62D5E2D7"/>
          <w:p w:rsidR="00A54F14" w:rsidP="00956247" w:rsidRDefault="00A54F14" w14:paraId="426C47E5" w14:textId="1941D827">
            <w:r>
              <w:t>6.4</w:t>
            </w:r>
          </w:p>
          <w:p w:rsidR="00D829B1" w:rsidP="00956247" w:rsidRDefault="00D829B1" w14:paraId="695C0D06" w14:textId="77777777"/>
          <w:p w:rsidR="00D829B1" w:rsidP="00956247" w:rsidRDefault="00D829B1" w14:paraId="5BF4F158" w14:textId="77777777"/>
          <w:p w:rsidR="00B21EEA" w:rsidP="00956247" w:rsidRDefault="00B21EEA" w14:paraId="5EDB9130" w14:textId="31D9E2EB"/>
          <w:p w:rsidR="00015F11" w:rsidP="00956247" w:rsidRDefault="00015F11" w14:paraId="56FE7464" w14:textId="77777777"/>
          <w:p w:rsidR="00D829B1" w:rsidP="00956247" w:rsidRDefault="00015F11" w14:paraId="4B22FCA8" w14:textId="001CD673">
            <w:r>
              <w:t>6.5</w:t>
            </w:r>
          </w:p>
        </w:tc>
        <w:tc>
          <w:tcPr>
            <w:tcW w:w="0" w:type="auto"/>
            <w:tcMar/>
          </w:tcPr>
          <w:p w:rsidR="005766DA" w:rsidP="005766DA" w:rsidRDefault="00B21EEA" w14:paraId="1843A6E1" w14:textId="77777777">
            <w:r>
              <w:t>A weekend and bank holiday referral discharge service shall be available Saturdays and Sundays and all bank and public holidays (9.00am – 5.00pm) to respond to and pick up packages of care</w:t>
            </w:r>
            <w:r w:rsidR="00453A83">
              <w:t xml:space="preserve"> for people being discharged from hospital at short notice over the weekend and through any bank holiday periods.</w:t>
            </w:r>
          </w:p>
          <w:p w:rsidR="005766DA" w:rsidP="005766DA" w:rsidRDefault="005766DA" w14:paraId="7665C427" w14:textId="77777777"/>
          <w:p w:rsidR="00DB38C2" w:rsidP="005766DA" w:rsidRDefault="00D81AFA" w14:paraId="3922F1C5" w14:textId="482EC297">
            <w:r>
              <w:t>Provider</w:t>
            </w:r>
            <w:r w:rsidR="00DB38C2">
              <w:t xml:space="preserve">s must have staff on duty who can accept referrals, risk assess new packages of care and provide care at short notice if required to prevent hospital </w:t>
            </w:r>
            <w:r w:rsidR="000459C8">
              <w:t>admission or</w:t>
            </w:r>
            <w:r w:rsidR="00DB38C2">
              <w:t xml:space="preserve"> support timely discharge or meet other identified needs.</w:t>
            </w:r>
          </w:p>
          <w:p w:rsidR="00015F11" w:rsidP="005766DA" w:rsidRDefault="00015F11" w14:paraId="44EBE928" w14:textId="056027DA"/>
          <w:p w:rsidR="00015F11" w:rsidP="005766DA" w:rsidRDefault="00015F11" w14:paraId="54E59B81" w14:textId="6D5BB8F1">
            <w:r>
              <w:t>Providers are expected to operate these D2A specific requirements alongside the designated response times detailed in section 4.6</w:t>
            </w:r>
          </w:p>
          <w:p w:rsidR="00DB38C2" w:rsidP="00DB38C2" w:rsidRDefault="00DB38C2" w14:paraId="0CA1F819" w14:textId="77777777"/>
          <w:p w:rsidR="00DB38C2" w:rsidP="0062132D" w:rsidRDefault="00DB38C2" w14:paraId="69007979" w14:textId="77777777"/>
          <w:p w:rsidR="00DB38C2" w:rsidP="0062132D" w:rsidRDefault="00DB38C2" w14:paraId="5240F943" w14:textId="77777777"/>
          <w:p w:rsidR="00453A83" w:rsidP="0062132D" w:rsidRDefault="00453A83" w14:paraId="21A7652B" w14:textId="77777777"/>
        </w:tc>
      </w:tr>
      <w:tr w:rsidR="00B41566" w:rsidTr="317CE0AD" w14:paraId="75F51DB1" w14:textId="77777777">
        <w:tc>
          <w:tcPr>
            <w:tcW w:w="0" w:type="auto"/>
            <w:tcMar/>
          </w:tcPr>
          <w:p w:rsidRPr="00E60675" w:rsidR="00B41566" w:rsidP="00956247" w:rsidRDefault="00B41566" w14:paraId="2A64B680" w14:textId="44A63BE9">
            <w:pPr>
              <w:rPr>
                <w:b/>
                <w:bCs/>
              </w:rPr>
            </w:pPr>
          </w:p>
        </w:tc>
        <w:tc>
          <w:tcPr>
            <w:tcW w:w="0" w:type="auto"/>
            <w:tcMar/>
          </w:tcPr>
          <w:p w:rsidRPr="0023014E" w:rsidR="0023014E" w:rsidP="0062132D" w:rsidRDefault="0023014E" w14:paraId="201C3A4B" w14:textId="77777777"/>
        </w:tc>
      </w:tr>
      <w:tr w:rsidR="0023014E" w:rsidTr="317CE0AD" w14:paraId="04932F6F" w14:textId="77777777">
        <w:tc>
          <w:tcPr>
            <w:tcW w:w="0" w:type="auto"/>
            <w:tcMar/>
          </w:tcPr>
          <w:p w:rsidR="0023014E" w:rsidP="00956247" w:rsidRDefault="0023014E" w14:paraId="57811652" w14:textId="0CFFF96A">
            <w:bookmarkStart w:name="_Hlk48561372" w:id="4"/>
          </w:p>
        </w:tc>
        <w:tc>
          <w:tcPr>
            <w:tcW w:w="0" w:type="auto"/>
            <w:tcMar/>
          </w:tcPr>
          <w:p w:rsidRPr="0023014E" w:rsidR="0023014E" w:rsidP="00E60675" w:rsidRDefault="0023014E" w14:paraId="712DC95F" w14:textId="2D9A8CD4">
            <w:pPr>
              <w:pStyle w:val="ListParagraph"/>
              <w:ind w:left="360"/>
            </w:pPr>
          </w:p>
        </w:tc>
      </w:tr>
      <w:bookmarkEnd w:id="4"/>
      <w:tr w:rsidR="00C25DB0" w:rsidTr="317CE0AD" w14:paraId="2BBF4793" w14:textId="77777777">
        <w:tc>
          <w:tcPr>
            <w:tcW w:w="0" w:type="auto"/>
            <w:tcMar/>
          </w:tcPr>
          <w:p w:rsidR="00C25DB0" w:rsidP="00956247" w:rsidRDefault="00C25DB0" w14:paraId="21CB4F65" w14:textId="77777777"/>
        </w:tc>
        <w:tc>
          <w:tcPr>
            <w:tcW w:w="0" w:type="auto"/>
            <w:tcMar/>
          </w:tcPr>
          <w:p w:rsidR="00C25DB0" w:rsidP="00C25DB0" w:rsidRDefault="00C25DB0" w14:paraId="0FB19C21" w14:textId="77777777"/>
        </w:tc>
      </w:tr>
      <w:tr w:rsidR="00C25DB0" w:rsidTr="317CE0AD" w14:paraId="2E4A7029" w14:textId="77777777">
        <w:tc>
          <w:tcPr>
            <w:tcW w:w="0" w:type="auto"/>
            <w:tcMar/>
          </w:tcPr>
          <w:p w:rsidR="00C25DB0" w:rsidP="00956247" w:rsidRDefault="00C25DB0" w14:paraId="6429A4F9" w14:textId="77777777"/>
        </w:tc>
        <w:tc>
          <w:tcPr>
            <w:tcW w:w="0" w:type="auto"/>
            <w:tcMar/>
          </w:tcPr>
          <w:p w:rsidR="00C25DB0" w:rsidP="00C25DB0" w:rsidRDefault="00C25DB0" w14:paraId="2CAAC4BE" w14:textId="77777777"/>
        </w:tc>
      </w:tr>
      <w:tr w:rsidR="00DA5423" w:rsidTr="317CE0AD" w14:paraId="13D298A2" w14:textId="77777777">
        <w:tc>
          <w:tcPr>
            <w:tcW w:w="0" w:type="auto"/>
            <w:gridSpan w:val="2"/>
            <w:tcMar/>
          </w:tcPr>
          <w:p w:rsidR="00DA5423" w:rsidP="00C25DB0" w:rsidRDefault="00DA5423" w14:paraId="78BDA524" w14:textId="77777777">
            <w:pPr>
              <w:rPr>
                <w:b/>
              </w:rPr>
            </w:pPr>
            <w:r>
              <w:rPr>
                <w:b/>
              </w:rPr>
              <w:t>SECTION 3</w:t>
            </w:r>
          </w:p>
          <w:p w:rsidRPr="00DA5423" w:rsidR="00DA5423" w:rsidP="00C25DB0" w:rsidRDefault="00DA5423" w14:paraId="1E754486" w14:textId="77777777">
            <w:pPr>
              <w:rPr>
                <w:b/>
              </w:rPr>
            </w:pPr>
          </w:p>
        </w:tc>
      </w:tr>
      <w:tr w:rsidR="00DA5423" w:rsidTr="317CE0AD" w14:paraId="2EDF7393" w14:textId="77777777">
        <w:tc>
          <w:tcPr>
            <w:tcW w:w="0" w:type="auto"/>
            <w:tcMar/>
          </w:tcPr>
          <w:p w:rsidRPr="00E60675" w:rsidR="00DA5423" w:rsidP="00956247" w:rsidRDefault="00676A24" w14:paraId="11362B10" w14:textId="478EA05F">
            <w:pPr>
              <w:rPr>
                <w:b/>
                <w:bCs/>
              </w:rPr>
            </w:pPr>
            <w:r>
              <w:rPr>
                <w:b/>
                <w:bCs/>
              </w:rPr>
              <w:t>7</w:t>
            </w:r>
            <w:r w:rsidRPr="00E60675" w:rsidR="00DA5423">
              <w:rPr>
                <w:b/>
                <w:bCs/>
              </w:rPr>
              <w:t>.</w:t>
            </w:r>
          </w:p>
        </w:tc>
        <w:tc>
          <w:tcPr>
            <w:tcW w:w="0" w:type="auto"/>
            <w:tcMar/>
          </w:tcPr>
          <w:p w:rsidR="00DA5423" w:rsidP="00C25DB0" w:rsidRDefault="00DA5423" w14:paraId="661EBEBB" w14:textId="77777777">
            <w:r>
              <w:rPr>
                <w:b/>
              </w:rPr>
              <w:t>FUNCTIONAL SERVICE REQUIREMENT</w:t>
            </w:r>
          </w:p>
          <w:p w:rsidRPr="00DA5423" w:rsidR="00DA5423" w:rsidP="00C25DB0" w:rsidRDefault="00DA5423" w14:paraId="4487F56F" w14:textId="77777777"/>
        </w:tc>
      </w:tr>
      <w:tr w:rsidR="00DA5423" w:rsidTr="317CE0AD" w14:paraId="29F9B4C2" w14:textId="77777777">
        <w:tc>
          <w:tcPr>
            <w:tcW w:w="0" w:type="auto"/>
            <w:tcMar/>
          </w:tcPr>
          <w:p w:rsidR="00DA5423" w:rsidP="00956247" w:rsidRDefault="00DA5423" w14:paraId="4D61967C" w14:textId="77777777"/>
        </w:tc>
        <w:tc>
          <w:tcPr>
            <w:tcW w:w="0" w:type="auto"/>
            <w:tcMar/>
          </w:tcPr>
          <w:p w:rsidR="00DA5423" w:rsidP="00C25DB0" w:rsidRDefault="001B57F0" w14:paraId="33D6E2D9" w14:textId="77777777">
            <w:r>
              <w:rPr>
                <w:b/>
              </w:rPr>
              <w:t>Referrals Process</w:t>
            </w:r>
          </w:p>
          <w:p w:rsidRPr="001B57F0" w:rsidR="001B57F0" w:rsidP="00C25DB0" w:rsidRDefault="001B57F0" w14:paraId="55C96377" w14:textId="77777777"/>
        </w:tc>
      </w:tr>
      <w:tr w:rsidR="001B57F0" w:rsidTr="317CE0AD" w14:paraId="655DE596" w14:textId="77777777">
        <w:tc>
          <w:tcPr>
            <w:tcW w:w="0" w:type="auto"/>
            <w:tcMar/>
          </w:tcPr>
          <w:p w:rsidR="001B57F0" w:rsidP="00956247" w:rsidRDefault="00164B8F" w14:paraId="6B9838DC" w14:textId="45AB28DD">
            <w:r>
              <w:t>7</w:t>
            </w:r>
            <w:r w:rsidR="001B57F0">
              <w:t>.1</w:t>
            </w:r>
          </w:p>
        </w:tc>
        <w:tc>
          <w:tcPr>
            <w:tcW w:w="0" w:type="auto"/>
            <w:tcMar/>
          </w:tcPr>
          <w:p w:rsidR="001B57F0" w:rsidP="00C25DB0" w:rsidRDefault="001B57F0" w14:paraId="49CA4D94" w14:textId="25482990">
            <w:r>
              <w:t>The C</w:t>
            </w:r>
            <w:r w:rsidR="006A3106">
              <w:t>ouncil</w:t>
            </w:r>
            <w:r w:rsidR="006A5961">
              <w:t xml:space="preserve"> </w:t>
            </w:r>
            <w:r>
              <w:t xml:space="preserve">will make available to the </w:t>
            </w:r>
            <w:r w:rsidR="00D81AFA">
              <w:t>Provider</w:t>
            </w:r>
            <w:r>
              <w:t xml:space="preserve"> the initial referral and information that is relevant about the </w:t>
            </w:r>
            <w:r w:rsidR="00D81AFA">
              <w:t>Service User</w:t>
            </w:r>
            <w:r>
              <w:t xml:space="preserve"> so that the </w:t>
            </w:r>
            <w:r w:rsidR="00D81AFA">
              <w:t>Provider</w:t>
            </w:r>
            <w:r>
              <w:t xml:space="preserve"> can carry out its </w:t>
            </w:r>
            <w:r w:rsidR="00D81AFA">
              <w:t>Service User</w:t>
            </w:r>
            <w:r>
              <w:t xml:space="preserve"> assessments.</w:t>
            </w:r>
          </w:p>
          <w:p w:rsidRPr="001B57F0" w:rsidR="001B57F0" w:rsidP="00C25DB0" w:rsidRDefault="001B57F0" w14:paraId="710EF1C4" w14:textId="77777777"/>
        </w:tc>
      </w:tr>
      <w:tr w:rsidR="001B57F0" w:rsidTr="317CE0AD" w14:paraId="094548AD" w14:textId="77777777">
        <w:tc>
          <w:tcPr>
            <w:tcW w:w="0" w:type="auto"/>
            <w:tcMar/>
          </w:tcPr>
          <w:p w:rsidR="001B57F0" w:rsidP="00956247" w:rsidRDefault="00164B8F" w14:paraId="5E3D8F38" w14:textId="524B83A5">
            <w:r>
              <w:t>7</w:t>
            </w:r>
            <w:r w:rsidR="001B57F0">
              <w:t>.2</w:t>
            </w:r>
          </w:p>
        </w:tc>
        <w:tc>
          <w:tcPr>
            <w:tcW w:w="0" w:type="auto"/>
            <w:tcMar/>
          </w:tcPr>
          <w:p w:rsidR="001B57F0" w:rsidP="00C25DB0" w:rsidRDefault="001B57F0" w14:paraId="7AAC4E7A" w14:textId="77777777">
            <w:r>
              <w:t xml:space="preserve">The </w:t>
            </w:r>
            <w:r w:rsidR="00D81AFA">
              <w:t>Provider</w:t>
            </w:r>
            <w:r>
              <w:t xml:space="preserve"> is required to ensure that they have all necessary care planning documentation from the Council which sets out the needs of the </w:t>
            </w:r>
            <w:r w:rsidR="00D81AFA">
              <w:t>Service User</w:t>
            </w:r>
            <w:r>
              <w:t>, the service to be provided and the outcomes to be achieved. Some information will evolve and develop after the service is in place in which case needs will be addressed and documented as part of the service.</w:t>
            </w:r>
          </w:p>
          <w:p w:rsidR="001B57F0" w:rsidP="00C25DB0" w:rsidRDefault="001B57F0" w14:paraId="3F4B972E" w14:textId="77777777"/>
          <w:p w:rsidR="001B57F0" w:rsidP="00C25DB0" w:rsidRDefault="001B57F0" w14:paraId="51F3991A" w14:textId="77777777"/>
        </w:tc>
      </w:tr>
      <w:tr w:rsidR="001B57F0" w:rsidTr="317CE0AD" w14:paraId="1915171B" w14:textId="77777777">
        <w:trPr>
          <w:trHeight w:val="2038"/>
        </w:trPr>
        <w:tc>
          <w:tcPr>
            <w:tcW w:w="0" w:type="auto"/>
            <w:tcMar/>
          </w:tcPr>
          <w:p w:rsidR="001B57F0" w:rsidP="00956247" w:rsidRDefault="00164B8F" w14:paraId="4201BA3D" w14:textId="36063738">
            <w:r>
              <w:t>7</w:t>
            </w:r>
            <w:r w:rsidR="001B57F0">
              <w:t>.3</w:t>
            </w:r>
          </w:p>
        </w:tc>
        <w:tc>
          <w:tcPr>
            <w:tcW w:w="0" w:type="auto"/>
            <w:tcMar/>
          </w:tcPr>
          <w:p w:rsidR="001B57F0" w:rsidP="00C25DB0" w:rsidRDefault="001B57F0" w14:paraId="57528223" w14:textId="77777777">
            <w:r>
              <w:t xml:space="preserve">The services may often be part of a broader ‘package’ of care that includes other community services and/or therapy interventions. The </w:t>
            </w:r>
            <w:r w:rsidR="00D81AFA">
              <w:t>Provider</w:t>
            </w:r>
            <w:r>
              <w:t xml:space="preserve"> will be given details (when appropriate) in the care plan and will be required to co-operate and liaise, as necessary, particularly where any overlap of staff is required in instances where the </w:t>
            </w:r>
            <w:r w:rsidR="00D81AFA">
              <w:t>Service User</w:t>
            </w:r>
            <w:r>
              <w:t xml:space="preserve"> cannot be left alone or to maximise reablement.</w:t>
            </w:r>
          </w:p>
          <w:p w:rsidR="001B57F0" w:rsidP="00C25DB0" w:rsidRDefault="001B57F0" w14:paraId="1357599A" w14:textId="77777777"/>
        </w:tc>
      </w:tr>
      <w:tr w:rsidR="001B57F0" w:rsidTr="317CE0AD" w14:paraId="25E43BAC" w14:textId="77777777">
        <w:tc>
          <w:tcPr>
            <w:tcW w:w="0" w:type="auto"/>
            <w:tcMar/>
          </w:tcPr>
          <w:p w:rsidR="001B57F0" w:rsidP="00956247" w:rsidRDefault="00164B8F" w14:paraId="59241616" w14:textId="278136DD">
            <w:r>
              <w:t>7</w:t>
            </w:r>
            <w:r w:rsidR="001B57F0">
              <w:t>.4</w:t>
            </w:r>
          </w:p>
        </w:tc>
        <w:tc>
          <w:tcPr>
            <w:tcW w:w="0" w:type="auto"/>
            <w:tcMar/>
          </w:tcPr>
          <w:p w:rsidR="001B57F0" w:rsidP="00C25DB0" w:rsidRDefault="00D81AFA" w14:paraId="58703B6F" w14:textId="2FD1C1F7">
            <w:r w:rsidRPr="00BE326F">
              <w:t>Provider</w:t>
            </w:r>
            <w:r w:rsidRPr="00BE326F" w:rsidR="001B57F0">
              <w:t xml:space="preserve">s must ensure they are in receipt of an authorised </w:t>
            </w:r>
            <w:r w:rsidR="001E7B86">
              <w:t>C</w:t>
            </w:r>
            <w:r w:rsidRPr="00BE326F" w:rsidR="001E7B86">
              <w:t xml:space="preserve">are </w:t>
            </w:r>
            <w:r w:rsidR="001E7B86">
              <w:t>P</w:t>
            </w:r>
            <w:r w:rsidRPr="00BE326F" w:rsidR="001E7B86">
              <w:t xml:space="preserve">lan </w:t>
            </w:r>
            <w:r w:rsidRPr="00BE326F" w:rsidR="001B57F0">
              <w:t xml:space="preserve">before commencing service delivery. The details of the service to be provided will be agreed between the </w:t>
            </w:r>
            <w:r w:rsidRPr="00BE326F" w:rsidR="00BE326F">
              <w:t>Care M</w:t>
            </w:r>
            <w:r w:rsidRPr="00BE326F" w:rsidR="001B57F0">
              <w:t xml:space="preserve">anager and the </w:t>
            </w:r>
            <w:r w:rsidRPr="00BE326F">
              <w:t>Provider</w:t>
            </w:r>
            <w:r w:rsidRPr="00BE326F" w:rsidR="001B57F0">
              <w:t xml:space="preserve">. The form will identify the </w:t>
            </w:r>
            <w:r w:rsidRPr="00F82B1B">
              <w:t>Service User</w:t>
            </w:r>
            <w:r w:rsidRPr="00C92AB8" w:rsidR="001B57F0">
              <w:t xml:space="preserve">, the </w:t>
            </w:r>
            <w:r w:rsidR="001E7B86">
              <w:t>C</w:t>
            </w:r>
            <w:r w:rsidRPr="00BE326F" w:rsidR="001E7B86">
              <w:t xml:space="preserve">are </w:t>
            </w:r>
            <w:r w:rsidR="001E7B86">
              <w:t>M</w:t>
            </w:r>
            <w:r w:rsidRPr="00BE326F" w:rsidR="001E7B86">
              <w:t>anager</w:t>
            </w:r>
            <w:r w:rsidRPr="00BE326F" w:rsidR="001B57F0">
              <w:t xml:space="preserve">, the </w:t>
            </w:r>
            <w:r w:rsidRPr="00F82B1B">
              <w:t>Provider</w:t>
            </w:r>
            <w:r w:rsidRPr="00C92AB8" w:rsidR="001B57F0">
              <w:t>, the number of hours of service to be provided per week, the activities to be undertaken and the outcomes to be achieved and the total budget for that service.</w:t>
            </w:r>
          </w:p>
          <w:p w:rsidR="001B57F0" w:rsidP="00C25DB0" w:rsidRDefault="001B57F0" w14:paraId="64A4EB50" w14:textId="77777777"/>
        </w:tc>
      </w:tr>
      <w:tr w:rsidR="001B57F0" w:rsidTr="317CE0AD" w14:paraId="381508C7" w14:textId="77777777">
        <w:tc>
          <w:tcPr>
            <w:tcW w:w="0" w:type="auto"/>
            <w:tcMar/>
          </w:tcPr>
          <w:p w:rsidR="001B57F0" w:rsidP="00956247" w:rsidRDefault="00164B8F" w14:paraId="3FD206A2" w14:textId="232275C2">
            <w:r>
              <w:t>7</w:t>
            </w:r>
            <w:r w:rsidR="001B57F0">
              <w:t>.5</w:t>
            </w:r>
          </w:p>
        </w:tc>
        <w:tc>
          <w:tcPr>
            <w:tcW w:w="0" w:type="auto"/>
            <w:tcMar/>
          </w:tcPr>
          <w:p w:rsidR="001B57F0" w:rsidP="00C25DB0" w:rsidRDefault="001B57F0" w14:paraId="775543D3" w14:textId="7CD9E2C7">
            <w:r>
              <w:t xml:space="preserve">The </w:t>
            </w:r>
            <w:r w:rsidR="001E7B86">
              <w:t xml:space="preserve">Care Manager </w:t>
            </w:r>
            <w:r>
              <w:t xml:space="preserve">will indicate any ‘time critical’ activities that will need to be strictly adhered to such as assistance with medication, continence care and meal preparation. Where ‘time critical’ calls are not specified it allows the </w:t>
            </w:r>
            <w:r w:rsidR="00D81AFA">
              <w:t>Provider</w:t>
            </w:r>
            <w:r>
              <w:t xml:space="preserve"> some flexibility with respect to agreeing call times and activities with the </w:t>
            </w:r>
            <w:r w:rsidR="00D81AFA">
              <w:t>Service User</w:t>
            </w:r>
            <w:r>
              <w:t xml:space="preserve">. However, the </w:t>
            </w:r>
            <w:r w:rsidR="00D81AFA">
              <w:t>Provider</w:t>
            </w:r>
            <w:r>
              <w:t xml:space="preserve"> will always seek to deliver calls at times requested by the </w:t>
            </w:r>
            <w:r w:rsidR="00D81AFA">
              <w:t>Service User</w:t>
            </w:r>
            <w:r>
              <w:t xml:space="preserve">. Where </w:t>
            </w:r>
            <w:r w:rsidR="00FA6949">
              <w:t>the Provider</w:t>
            </w:r>
            <w:r>
              <w:t xml:space="preserve"> cannot deliver calls at the times requested by the </w:t>
            </w:r>
            <w:r w:rsidR="00D81AFA">
              <w:t>Service User</w:t>
            </w:r>
            <w:r>
              <w:t xml:space="preserve"> at the start of the package, </w:t>
            </w:r>
            <w:r w:rsidR="00FA6949">
              <w:t>the Provider</w:t>
            </w:r>
            <w:r>
              <w:t xml:space="preserve"> should advise the </w:t>
            </w:r>
            <w:r w:rsidR="00D81AFA">
              <w:t>Service User</w:t>
            </w:r>
            <w:r>
              <w:t xml:space="preserve"> of this and they will work towards delivering the calls at the required times as soon as possible</w:t>
            </w:r>
            <w:r w:rsidR="00FC1954">
              <w:t>; o</w:t>
            </w:r>
            <w:r>
              <w:t>r</w:t>
            </w:r>
            <w:r w:rsidR="001E7B86">
              <w:t xml:space="preserve"> complete the </w:t>
            </w:r>
            <w:r w:rsidR="00BF485F">
              <w:t>calls</w:t>
            </w:r>
            <w:r>
              <w:t xml:space="preserve"> within a window that does not leave the </w:t>
            </w:r>
            <w:r w:rsidR="00D81AFA">
              <w:t>Service User</w:t>
            </w:r>
            <w:r>
              <w:t xml:space="preserve"> in a critical state or trigger a safeguarding alert.</w:t>
            </w:r>
          </w:p>
          <w:p w:rsidR="001B57F0" w:rsidP="00C25DB0" w:rsidRDefault="001B57F0" w14:paraId="1D17E0BA" w14:textId="77777777"/>
        </w:tc>
      </w:tr>
      <w:tr w:rsidR="00490C8F" w:rsidTr="317CE0AD" w14:paraId="60EC8880" w14:textId="77777777">
        <w:tc>
          <w:tcPr>
            <w:tcW w:w="0" w:type="auto"/>
            <w:tcMar/>
          </w:tcPr>
          <w:p w:rsidR="00490C8F" w:rsidP="00956247" w:rsidRDefault="00164B8F" w14:paraId="19FE7F88" w14:textId="7C0C532A">
            <w:r>
              <w:t>7</w:t>
            </w:r>
            <w:r w:rsidR="00490C8F">
              <w:t>.6</w:t>
            </w:r>
          </w:p>
        </w:tc>
        <w:tc>
          <w:tcPr>
            <w:tcW w:w="0" w:type="auto"/>
            <w:tcMar/>
          </w:tcPr>
          <w:p w:rsidR="00490C8F" w:rsidP="00FE605B" w:rsidRDefault="00490C8F" w14:paraId="536F3196" w14:textId="77777777">
            <w:r>
              <w:t xml:space="preserve">There may be other circumstances where the Council is unable to provide an authorised </w:t>
            </w:r>
            <w:r w:rsidR="001E7B86">
              <w:t>Care Plan</w:t>
            </w:r>
            <w:r>
              <w:t xml:space="preserve">, for example, where there are operational issues with the Council’s care management IT system. In such circumstances, the </w:t>
            </w:r>
            <w:r w:rsidR="00D81AFA">
              <w:t>Provider</w:t>
            </w:r>
            <w:r>
              <w:t xml:space="preserve"> will be required to accept the referral and the </w:t>
            </w:r>
            <w:r w:rsidR="00FE605B">
              <w:t xml:space="preserve">Council will provide the </w:t>
            </w:r>
            <w:r w:rsidR="00D81AFA">
              <w:t>Provider</w:t>
            </w:r>
            <w:r w:rsidR="00FE605B">
              <w:t xml:space="preserve"> with interim documentation detailing the information detailed above, until formal documentation can be provided to them as soon as possible.</w:t>
            </w:r>
          </w:p>
          <w:p w:rsidR="00FE605B" w:rsidP="00FE605B" w:rsidRDefault="00FE605B" w14:paraId="6BCE35A2" w14:textId="77777777"/>
        </w:tc>
      </w:tr>
      <w:tr w:rsidR="00FE605B" w:rsidTr="317CE0AD" w14:paraId="6FFE609E" w14:textId="77777777">
        <w:tc>
          <w:tcPr>
            <w:tcW w:w="0" w:type="auto"/>
            <w:tcMar/>
          </w:tcPr>
          <w:p w:rsidR="00FE605B" w:rsidP="00956247" w:rsidRDefault="00164B8F" w14:paraId="6D3D920E" w14:textId="7FDF5B3B">
            <w:r>
              <w:t>7</w:t>
            </w:r>
            <w:r w:rsidR="00FE605B">
              <w:t>.7</w:t>
            </w:r>
          </w:p>
        </w:tc>
        <w:tc>
          <w:tcPr>
            <w:tcW w:w="0" w:type="auto"/>
            <w:tcMar/>
          </w:tcPr>
          <w:p w:rsidR="00FE605B" w:rsidP="00FE605B" w:rsidRDefault="00FE605B" w14:paraId="6E191114" w14:textId="77777777">
            <w:r>
              <w:t xml:space="preserve">It is the </w:t>
            </w:r>
            <w:r w:rsidR="00D81AFA">
              <w:t>Provider</w:t>
            </w:r>
            <w:r>
              <w:t>’s responsibility to raise queries if there are any issues with the documentation received.</w:t>
            </w:r>
          </w:p>
          <w:p w:rsidR="00FE605B" w:rsidP="00FE605B" w:rsidRDefault="00FE605B" w14:paraId="52B11EFB" w14:textId="77777777"/>
        </w:tc>
      </w:tr>
      <w:tr w:rsidR="00FE605B" w:rsidTr="317CE0AD" w14:paraId="34E0E017" w14:textId="77777777">
        <w:tc>
          <w:tcPr>
            <w:tcW w:w="0" w:type="auto"/>
            <w:tcMar/>
          </w:tcPr>
          <w:p w:rsidR="00FE605B" w:rsidP="00956247" w:rsidRDefault="00164B8F" w14:paraId="0CCD7AA6" w14:textId="36BBD2B5">
            <w:r>
              <w:t>7</w:t>
            </w:r>
            <w:r w:rsidR="00FE605B">
              <w:t>.8</w:t>
            </w:r>
          </w:p>
        </w:tc>
        <w:tc>
          <w:tcPr>
            <w:tcW w:w="0" w:type="auto"/>
            <w:tcMar/>
          </w:tcPr>
          <w:p w:rsidR="00FE605B" w:rsidP="00FE605B" w:rsidRDefault="00FE605B" w14:paraId="41E6DF7D" w14:textId="404454AB">
            <w:r>
              <w:t xml:space="preserve">The Care Act 2014 introduced a new duty on local authorities to arrange for the provision of </w:t>
            </w:r>
            <w:r w:rsidRPr="009357C5">
              <w:t>advocacy to support people,</w:t>
            </w:r>
            <w:r>
              <w:t xml:space="preserve"> who are deemed to have substantial difficulty in representing themselves, to understand the relevant care and support processes and ensure that their needs are met. As part of assisting to meet this requirement, </w:t>
            </w:r>
            <w:r w:rsidR="00D81AFA">
              <w:t>Provider</w:t>
            </w:r>
            <w:r>
              <w:t xml:space="preserve">s will be </w:t>
            </w:r>
            <w:r w:rsidR="00FA6949">
              <w:t>able</w:t>
            </w:r>
            <w:r>
              <w:t xml:space="preserve"> to recognise where </w:t>
            </w:r>
            <w:r w:rsidR="00F04377">
              <w:t>Service</w:t>
            </w:r>
            <w:r w:rsidR="00D81AFA">
              <w:t xml:space="preserve"> User</w:t>
            </w:r>
            <w:r w:rsidR="00E2739C">
              <w:t>s</w:t>
            </w:r>
            <w:r>
              <w:t xml:space="preserve"> may require advocacy </w:t>
            </w:r>
            <w:r w:rsidR="001E7B86">
              <w:t xml:space="preserve">then they must </w:t>
            </w:r>
            <w:r w:rsidR="00FA6949">
              <w:t>refer</w:t>
            </w:r>
            <w:r w:rsidR="001E7B86">
              <w:t xml:space="preserve"> to the Care Manager</w:t>
            </w:r>
          </w:p>
          <w:p w:rsidR="00FE605B" w:rsidP="00FE605B" w:rsidRDefault="00FE605B" w14:paraId="134DECA6" w14:textId="77777777"/>
          <w:p w:rsidR="00105710" w:rsidP="00FE605B" w:rsidRDefault="00105710" w14:paraId="217765BD" w14:textId="77777777"/>
          <w:p w:rsidR="00105710" w:rsidP="00FE605B" w:rsidRDefault="00105710" w14:paraId="3A800D14" w14:textId="77777777"/>
          <w:p w:rsidR="00105710" w:rsidP="00FE605B" w:rsidRDefault="00105710" w14:paraId="51188631" w14:textId="797938AC"/>
        </w:tc>
      </w:tr>
      <w:tr w:rsidR="00FE605B" w:rsidTr="317CE0AD" w14:paraId="142AEBCE" w14:textId="77777777">
        <w:tc>
          <w:tcPr>
            <w:tcW w:w="0" w:type="auto"/>
            <w:tcMar/>
          </w:tcPr>
          <w:p w:rsidR="00FE605B" w:rsidP="00956247" w:rsidRDefault="00FE605B" w14:paraId="3201A77A" w14:textId="77777777"/>
        </w:tc>
        <w:tc>
          <w:tcPr>
            <w:tcW w:w="0" w:type="auto"/>
            <w:tcMar/>
          </w:tcPr>
          <w:p w:rsidR="00FE605B" w:rsidP="00FE605B" w:rsidRDefault="00FE605B" w14:paraId="0482B3FD" w14:textId="77777777">
            <w:r>
              <w:rPr>
                <w:b/>
              </w:rPr>
              <w:t>Delivering the Service</w:t>
            </w:r>
          </w:p>
          <w:p w:rsidRPr="00FE605B" w:rsidR="00FE605B" w:rsidP="00FE605B" w:rsidRDefault="00FE605B" w14:paraId="253F9B06" w14:textId="77777777"/>
        </w:tc>
      </w:tr>
      <w:tr w:rsidR="00FE605B" w:rsidTr="317CE0AD" w14:paraId="1A5B2D5B" w14:textId="77777777">
        <w:tc>
          <w:tcPr>
            <w:tcW w:w="0" w:type="auto"/>
            <w:tcMar/>
          </w:tcPr>
          <w:p w:rsidR="00FE605B" w:rsidP="00956247" w:rsidRDefault="00164B8F" w14:paraId="4DA50145" w14:textId="5E8F2F5C">
            <w:r>
              <w:t>7</w:t>
            </w:r>
            <w:r w:rsidR="00FE605B">
              <w:t>.9</w:t>
            </w:r>
          </w:p>
        </w:tc>
        <w:tc>
          <w:tcPr>
            <w:tcW w:w="0" w:type="auto"/>
            <w:tcMar/>
          </w:tcPr>
          <w:p w:rsidR="00FE605B" w:rsidP="00FE605B" w:rsidRDefault="00FE605B" w14:paraId="4E2EA030" w14:textId="77777777">
            <w:r>
              <w:t xml:space="preserve">All </w:t>
            </w:r>
            <w:r w:rsidR="00D81AFA">
              <w:t>Provider</w:t>
            </w:r>
            <w:r>
              <w:t xml:space="preserve">s will ensure that the care and support is delivered by skilled and compassionate workers, employed by </w:t>
            </w:r>
            <w:r w:rsidR="00D81AFA">
              <w:t>Provider</w:t>
            </w:r>
            <w:r>
              <w:t>s who offer excellent services to the Council’s residents based on responsible and supportive employment practice.</w:t>
            </w:r>
          </w:p>
          <w:p w:rsidRPr="00FE605B" w:rsidR="00FE605B" w:rsidP="00FE605B" w:rsidRDefault="00FE605B" w14:paraId="6DC42F65" w14:textId="77777777"/>
        </w:tc>
      </w:tr>
      <w:tr w:rsidR="00FE605B" w:rsidTr="317CE0AD" w14:paraId="0E46D9DF" w14:textId="77777777">
        <w:tc>
          <w:tcPr>
            <w:tcW w:w="0" w:type="auto"/>
            <w:tcMar/>
          </w:tcPr>
          <w:p w:rsidR="00FE605B" w:rsidP="00956247" w:rsidRDefault="00164B8F" w14:paraId="36E7B2AF" w14:textId="3618D2CF">
            <w:r>
              <w:t>7</w:t>
            </w:r>
            <w:r w:rsidR="00FE605B">
              <w:t>.10</w:t>
            </w:r>
          </w:p>
        </w:tc>
        <w:tc>
          <w:tcPr>
            <w:tcW w:w="0" w:type="auto"/>
            <w:tcMar/>
          </w:tcPr>
          <w:p w:rsidR="00FE605B" w:rsidP="00FE605B" w:rsidRDefault="00FE605B" w14:paraId="71BEA702" w14:textId="4D1834EB">
            <w:r w:rsidR="4204D21B">
              <w:rPr/>
              <w:t xml:space="preserve">The </w:t>
            </w:r>
            <w:r w:rsidR="00D81AFA">
              <w:rPr/>
              <w:t>Provider</w:t>
            </w:r>
            <w:r w:rsidR="4204D21B">
              <w:rPr/>
              <w:t xml:space="preserve"> will operate a key worker system to support relationship building and problem solving. The </w:t>
            </w:r>
            <w:r w:rsidR="00D81AFA">
              <w:rPr/>
              <w:t>Provider</w:t>
            </w:r>
            <w:r w:rsidR="4204D21B">
              <w:rPr/>
              <w:t xml:space="preserve"> </w:t>
            </w:r>
            <w:r w:rsidR="4204D21B">
              <w:rPr/>
              <w:t>is required to</w:t>
            </w:r>
            <w:r w:rsidR="4204D21B">
              <w:rPr/>
              <w:t xml:space="preserve"> ensure </w:t>
            </w:r>
            <w:r w:rsidR="693498DE">
              <w:rPr/>
              <w:t>that Service</w:t>
            </w:r>
            <w:r w:rsidR="00D81AFA">
              <w:rPr/>
              <w:t xml:space="preserve"> User</w:t>
            </w:r>
            <w:r w:rsidR="00E2739C">
              <w:rPr/>
              <w:t>s</w:t>
            </w:r>
            <w:r w:rsidR="4204D21B">
              <w:rPr/>
              <w:t xml:space="preserve">, and their </w:t>
            </w:r>
            <w:bookmarkStart w:name="_Int_QKlvae2h" w:id="576025622"/>
            <w:r w:rsidR="0EE5DD9D">
              <w:rPr/>
              <w:t>carer</w:t>
            </w:r>
            <w:r w:rsidR="414F7E31">
              <w:rPr/>
              <w:t>s</w:t>
            </w:r>
            <w:bookmarkEnd w:id="576025622"/>
            <w:r w:rsidR="4204D21B">
              <w:rPr/>
              <w:t xml:space="preserve">, are given written details of the names of the regular staff team, including the key worker, providing a service to them. Where there are changes to the regular staff members, this will be communicated to the </w:t>
            </w:r>
            <w:r w:rsidR="00D81AFA">
              <w:rPr/>
              <w:t>Service User</w:t>
            </w:r>
            <w:r w:rsidR="4204D21B">
              <w:rPr/>
              <w:t xml:space="preserve"> in advance of their call.</w:t>
            </w:r>
          </w:p>
          <w:p w:rsidR="00FE605B" w:rsidP="00FE605B" w:rsidRDefault="00FE605B" w14:paraId="3A19E3D9" w14:textId="77777777"/>
        </w:tc>
      </w:tr>
      <w:tr w:rsidR="00A00B8A" w:rsidTr="317CE0AD" w14:paraId="66D010C8" w14:textId="77777777">
        <w:tc>
          <w:tcPr>
            <w:tcW w:w="0" w:type="auto"/>
            <w:tcMar/>
          </w:tcPr>
          <w:p w:rsidR="00A00B8A" w:rsidP="00956247" w:rsidRDefault="00164B8F" w14:paraId="4F20F1EA" w14:textId="715C28BC">
            <w:r>
              <w:t>7</w:t>
            </w:r>
            <w:r w:rsidR="00A00B8A">
              <w:t>.11</w:t>
            </w:r>
          </w:p>
        </w:tc>
        <w:tc>
          <w:tcPr>
            <w:tcW w:w="0" w:type="auto"/>
            <w:tcMar/>
          </w:tcPr>
          <w:p w:rsidR="00A00B8A" w:rsidP="00FE605B" w:rsidRDefault="00A00B8A" w14:paraId="3DED76CC" w14:textId="40AF04D8">
            <w:r>
              <w:t xml:space="preserve">The </w:t>
            </w:r>
            <w:r w:rsidR="00D81AFA">
              <w:t>Provider</w:t>
            </w:r>
            <w:r>
              <w:t xml:space="preserve"> must also give all </w:t>
            </w:r>
            <w:r w:rsidR="00D81AFA">
              <w:t>Service User</w:t>
            </w:r>
            <w:r w:rsidR="00E2739C">
              <w:t>s</w:t>
            </w:r>
            <w:r>
              <w:t xml:space="preserve"> the name of the </w:t>
            </w:r>
            <w:r w:rsidR="00D81AFA">
              <w:t>Provider</w:t>
            </w:r>
            <w:r>
              <w:t xml:space="preserve">’s registered manager and information on how to </w:t>
            </w:r>
            <w:r w:rsidR="00FA6949">
              <w:t>contact</w:t>
            </w:r>
            <w:r>
              <w:t xml:space="preserve"> them, including in emergencies and out of office hours. The </w:t>
            </w:r>
            <w:r w:rsidR="00D81AFA">
              <w:t>Provider</w:t>
            </w:r>
            <w:r>
              <w:t xml:space="preserve"> is required to ensure that this information is kept </w:t>
            </w:r>
            <w:r w:rsidR="00FA6949">
              <w:t>up to date</w:t>
            </w:r>
            <w:r>
              <w:t xml:space="preserve"> to </w:t>
            </w:r>
            <w:r w:rsidR="00F034A2">
              <w:t>reflect changes to staffing.</w:t>
            </w:r>
          </w:p>
          <w:p w:rsidR="00F034A2" w:rsidP="00FE605B" w:rsidRDefault="00F034A2" w14:paraId="59F35350" w14:textId="77777777"/>
        </w:tc>
      </w:tr>
      <w:tr w:rsidR="00F034A2" w:rsidTr="317CE0AD" w14:paraId="1DFE8A47" w14:textId="77777777">
        <w:tc>
          <w:tcPr>
            <w:tcW w:w="0" w:type="auto"/>
            <w:tcMar/>
          </w:tcPr>
          <w:p w:rsidR="00F034A2" w:rsidP="00956247" w:rsidRDefault="00164B8F" w14:paraId="5720B800" w14:textId="7793B6D2">
            <w:r>
              <w:t>7</w:t>
            </w:r>
            <w:r w:rsidR="00F034A2">
              <w:t>.12</w:t>
            </w:r>
          </w:p>
        </w:tc>
        <w:tc>
          <w:tcPr>
            <w:tcW w:w="0" w:type="auto"/>
            <w:tcMar/>
          </w:tcPr>
          <w:p w:rsidR="00F034A2" w:rsidP="00F034A2" w:rsidRDefault="00F034A2" w14:paraId="1D3FAEB2" w14:textId="77777777">
            <w:r>
              <w:t xml:space="preserve">The </w:t>
            </w:r>
            <w:r w:rsidR="00D81AFA">
              <w:t>Provider</w:t>
            </w:r>
            <w:r>
              <w:t xml:space="preserve"> is required to ensure that the staff supplied to </w:t>
            </w:r>
            <w:r w:rsidR="00D81AFA">
              <w:t>Service User</w:t>
            </w:r>
            <w:r w:rsidR="00E2739C">
              <w:t>s</w:t>
            </w:r>
            <w:r>
              <w:t xml:space="preserve"> are reliable and dependable, arrive at the time expected by the </w:t>
            </w:r>
            <w:r w:rsidR="00D81AFA">
              <w:t>Service User</w:t>
            </w:r>
            <w:r>
              <w:t xml:space="preserve">, sensitive in the way they interact with them and their informal carers and respond to the </w:t>
            </w:r>
            <w:r w:rsidR="00D81AFA">
              <w:t>Service User</w:t>
            </w:r>
            <w:r>
              <w:t>’s needs.</w:t>
            </w:r>
          </w:p>
          <w:p w:rsidR="00F034A2" w:rsidP="00F034A2" w:rsidRDefault="00F034A2" w14:paraId="2F1D9C36" w14:textId="77777777"/>
        </w:tc>
      </w:tr>
      <w:tr w:rsidR="00F034A2" w:rsidTr="317CE0AD" w14:paraId="4ED58FC1" w14:textId="77777777">
        <w:tc>
          <w:tcPr>
            <w:tcW w:w="0" w:type="auto"/>
            <w:tcMar/>
          </w:tcPr>
          <w:p w:rsidR="00F034A2" w:rsidP="00956247" w:rsidRDefault="00164B8F" w14:paraId="490B8448" w14:textId="78D9804F">
            <w:r>
              <w:t>7</w:t>
            </w:r>
            <w:r w:rsidR="00F034A2">
              <w:t>.13</w:t>
            </w:r>
          </w:p>
        </w:tc>
        <w:tc>
          <w:tcPr>
            <w:tcW w:w="0" w:type="auto"/>
            <w:tcMar/>
          </w:tcPr>
          <w:p w:rsidR="00F034A2" w:rsidP="00F034A2" w:rsidRDefault="00925DA0" w14:paraId="59DEAABA" w14:textId="2A095D55">
            <w:r>
              <w:t xml:space="preserve">The </w:t>
            </w:r>
            <w:r w:rsidR="00D81AFA">
              <w:t>Provider</w:t>
            </w:r>
            <w:r>
              <w:t xml:space="preserve"> is required to ensure that </w:t>
            </w:r>
            <w:r w:rsidR="00FA6949">
              <w:t>staff are</w:t>
            </w:r>
            <w:r w:rsidR="009C38F1">
              <w:t xml:space="preserve"> </w:t>
            </w:r>
            <w:r>
              <w:t xml:space="preserve">sufficiently flexible in </w:t>
            </w:r>
            <w:r w:rsidR="009C38F1">
              <w:t xml:space="preserve">their </w:t>
            </w:r>
            <w:r>
              <w:t xml:space="preserve">routine and the activities they undertake to respond to the needs and preferences of the </w:t>
            </w:r>
            <w:r w:rsidR="00D81AFA">
              <w:t>Service User</w:t>
            </w:r>
            <w:r>
              <w:t xml:space="preserve"> on a day-to-day basis in accordance with the care plan. Staff </w:t>
            </w:r>
            <w:r w:rsidR="009C38F1">
              <w:t xml:space="preserve">are </w:t>
            </w:r>
            <w:r w:rsidR="00F034A2">
              <w:t>required to deliver all elements of care as required in the care plan.</w:t>
            </w:r>
          </w:p>
          <w:p w:rsidR="00F034A2" w:rsidP="00F034A2" w:rsidRDefault="00F034A2" w14:paraId="4E4882FA" w14:textId="77777777"/>
        </w:tc>
      </w:tr>
      <w:tr w:rsidR="00F034A2" w:rsidTr="317CE0AD" w14:paraId="2BD096B6" w14:textId="77777777">
        <w:tc>
          <w:tcPr>
            <w:tcW w:w="0" w:type="auto"/>
            <w:tcMar/>
          </w:tcPr>
          <w:p w:rsidR="00F034A2" w:rsidP="00956247" w:rsidRDefault="00164B8F" w14:paraId="71F8BE45" w14:textId="4B1C57CD">
            <w:r>
              <w:t>7</w:t>
            </w:r>
            <w:r w:rsidR="00F034A2">
              <w:t>.14</w:t>
            </w:r>
          </w:p>
        </w:tc>
        <w:tc>
          <w:tcPr>
            <w:tcW w:w="0" w:type="auto"/>
            <w:tcMar/>
          </w:tcPr>
          <w:p w:rsidR="00F034A2" w:rsidP="00F034A2" w:rsidRDefault="00F034A2" w14:paraId="6EA85121" w14:textId="347CE05C">
            <w:r>
              <w:t xml:space="preserve">Care and support should be provided in the least intrusive way possible, ensuring the dignity of the </w:t>
            </w:r>
            <w:r w:rsidR="00D81AFA">
              <w:t>Service User</w:t>
            </w:r>
            <w:r>
              <w:t xml:space="preserve"> </w:t>
            </w:r>
            <w:r w:rsidR="00FA6949">
              <w:t xml:space="preserve">is always </w:t>
            </w:r>
            <w:r w:rsidR="000459C8">
              <w:t>maintained and</w:t>
            </w:r>
            <w:r w:rsidR="00F04377">
              <w:t xml:space="preserve"> this includes observing cultural and religious beliefs of Service Users</w:t>
            </w:r>
            <w:r w:rsidR="00A566D3">
              <w:t>.</w:t>
            </w:r>
          </w:p>
          <w:p w:rsidR="00F034A2" w:rsidP="00F034A2" w:rsidRDefault="00F034A2" w14:paraId="4A3D46C4" w14:textId="77777777"/>
        </w:tc>
      </w:tr>
      <w:tr w:rsidR="00F034A2" w:rsidTr="317CE0AD" w14:paraId="22CD951C" w14:textId="77777777">
        <w:tc>
          <w:tcPr>
            <w:tcW w:w="0" w:type="auto"/>
            <w:tcMar/>
          </w:tcPr>
          <w:p w:rsidR="00F034A2" w:rsidP="00956247" w:rsidRDefault="00164B8F" w14:paraId="7C327EDC" w14:textId="19612C1E">
            <w:r>
              <w:t>7</w:t>
            </w:r>
            <w:r w:rsidR="00F034A2">
              <w:t>.15</w:t>
            </w:r>
          </w:p>
        </w:tc>
        <w:tc>
          <w:tcPr>
            <w:tcW w:w="0" w:type="auto"/>
            <w:tcMar/>
          </w:tcPr>
          <w:p w:rsidR="00F034A2" w:rsidP="00F034A2" w:rsidRDefault="00D81AFA" w14:paraId="3839A759" w14:textId="3CFB65FA">
            <w:r>
              <w:t>Service User</w:t>
            </w:r>
            <w:r w:rsidR="00F034A2">
              <w:t xml:space="preserve">s and their carers must be consulted and involved in decisions relating to their care.  </w:t>
            </w:r>
            <w:r w:rsidR="009C38F1">
              <w:t xml:space="preserve">Service Users </w:t>
            </w:r>
            <w:r w:rsidR="00F034A2">
              <w:t xml:space="preserve">should be encouraged, enabled to take responsibility and make their own decisions in relation to their own lives. The wishes and preferences of </w:t>
            </w:r>
            <w:r>
              <w:t>Service User</w:t>
            </w:r>
            <w:r w:rsidR="00F034A2">
              <w:t xml:space="preserve">s should be </w:t>
            </w:r>
            <w:r w:rsidR="00FA6949">
              <w:t>considered</w:t>
            </w:r>
            <w:r w:rsidR="00F034A2">
              <w:t xml:space="preserve">, documented and respected. </w:t>
            </w:r>
            <w:r>
              <w:t>Service User</w:t>
            </w:r>
            <w:r w:rsidR="002209A0">
              <w:t>’s</w:t>
            </w:r>
            <w:r w:rsidR="00F034A2">
              <w:t xml:space="preserve"> consent </w:t>
            </w:r>
            <w:r w:rsidR="00AC34EF">
              <w:t xml:space="preserve">in </w:t>
            </w:r>
            <w:r w:rsidR="00F034A2">
              <w:t xml:space="preserve">receipt of their care and support must be documented and evidenced in </w:t>
            </w:r>
            <w:r>
              <w:t>Service User</w:t>
            </w:r>
            <w:r w:rsidR="00F034A2">
              <w:t xml:space="preserve"> files.</w:t>
            </w:r>
          </w:p>
          <w:p w:rsidR="00F034A2" w:rsidP="00F034A2" w:rsidRDefault="00F034A2" w14:paraId="16D5CAB1" w14:textId="77777777"/>
        </w:tc>
      </w:tr>
      <w:tr w:rsidR="00F034A2" w:rsidTr="317CE0AD" w14:paraId="7A52AD52" w14:textId="77777777">
        <w:tc>
          <w:tcPr>
            <w:tcW w:w="0" w:type="auto"/>
            <w:tcMar/>
          </w:tcPr>
          <w:p w:rsidR="00F034A2" w:rsidP="00956247" w:rsidRDefault="00164B8F" w14:paraId="43DE1E7A" w14:textId="3FE629CE">
            <w:r>
              <w:t>7</w:t>
            </w:r>
            <w:r w:rsidR="00F034A2">
              <w:t>.16</w:t>
            </w:r>
          </w:p>
        </w:tc>
        <w:tc>
          <w:tcPr>
            <w:tcW w:w="0" w:type="auto"/>
            <w:tcMar/>
          </w:tcPr>
          <w:p w:rsidR="00F034A2" w:rsidP="00F034A2" w:rsidRDefault="00F034A2" w14:paraId="3B43F6DA" w14:textId="77777777">
            <w:r>
              <w:t xml:space="preserve">The </w:t>
            </w:r>
            <w:r w:rsidR="00D81AFA">
              <w:t>Provider</w:t>
            </w:r>
            <w:r>
              <w:t xml:space="preserve"> must inform staff of the care tasks they are required to undertake in accordance with the care plan and the outcomes to be achieved for individual </w:t>
            </w:r>
            <w:r w:rsidR="00D81AFA">
              <w:t>Service User</w:t>
            </w:r>
            <w:r w:rsidR="00E2739C">
              <w:t>s</w:t>
            </w:r>
            <w:r>
              <w:t>.</w:t>
            </w:r>
          </w:p>
          <w:p w:rsidR="00F034A2" w:rsidP="00F034A2" w:rsidRDefault="00F034A2" w14:paraId="3961DC71" w14:textId="77777777"/>
        </w:tc>
      </w:tr>
      <w:tr w:rsidR="00F034A2" w:rsidTr="317CE0AD" w14:paraId="03F32A77" w14:textId="77777777">
        <w:tc>
          <w:tcPr>
            <w:tcW w:w="0" w:type="auto"/>
            <w:tcMar/>
          </w:tcPr>
          <w:p w:rsidR="00F034A2" w:rsidP="00956247" w:rsidRDefault="00164B8F" w14:paraId="50D00D90" w14:textId="7BDE926F">
            <w:r>
              <w:t>7</w:t>
            </w:r>
            <w:r w:rsidR="00F034A2">
              <w:t>.17</w:t>
            </w:r>
          </w:p>
        </w:tc>
        <w:tc>
          <w:tcPr>
            <w:tcW w:w="0" w:type="auto"/>
            <w:tcMar/>
          </w:tcPr>
          <w:p w:rsidR="00F034A2" w:rsidP="00F034A2" w:rsidRDefault="00F034A2" w14:paraId="58A52102" w14:textId="77777777">
            <w:r>
              <w:t xml:space="preserve">On arrival to, and before departure from the </w:t>
            </w:r>
            <w:r w:rsidR="00D81AFA">
              <w:t>Service User</w:t>
            </w:r>
            <w:r>
              <w:t>’s home, staff must complete the electronic call log-in procedure.</w:t>
            </w:r>
          </w:p>
          <w:p w:rsidR="00F034A2" w:rsidP="00F034A2" w:rsidRDefault="00F034A2" w14:paraId="51F01F72" w14:textId="77777777"/>
        </w:tc>
      </w:tr>
      <w:tr w:rsidR="00F034A2" w:rsidTr="317CE0AD" w14:paraId="0260FE65" w14:textId="77777777">
        <w:tc>
          <w:tcPr>
            <w:tcW w:w="0" w:type="auto"/>
            <w:tcMar/>
          </w:tcPr>
          <w:p w:rsidR="00F034A2" w:rsidP="00956247" w:rsidRDefault="00164B8F" w14:paraId="22B0C6BD" w14:textId="24A49AEC">
            <w:r>
              <w:t>7</w:t>
            </w:r>
            <w:r w:rsidR="00F034A2">
              <w:t>.18</w:t>
            </w:r>
          </w:p>
        </w:tc>
        <w:tc>
          <w:tcPr>
            <w:tcW w:w="0" w:type="auto"/>
            <w:tcMar/>
          </w:tcPr>
          <w:p w:rsidR="00F034A2" w:rsidP="00F034A2" w:rsidRDefault="00F034A2" w14:paraId="72C4FA47" w14:textId="5E2C6E19">
            <w:r w:rsidR="38B03705">
              <w:rPr/>
              <w:t xml:space="preserve">All information relating to </w:t>
            </w:r>
            <w:r w:rsidR="00D81AFA">
              <w:rPr/>
              <w:t>Service User</w:t>
            </w:r>
            <w:r w:rsidR="00E2739C">
              <w:rPr/>
              <w:t>s</w:t>
            </w:r>
            <w:r w:rsidR="38B03705">
              <w:rPr/>
              <w:t xml:space="preserve"> must be kept in confidence and only shared as necessary on a </w:t>
            </w:r>
            <w:r w:rsidR="59CDDCB0">
              <w:rPr/>
              <w:t>need-to-know</w:t>
            </w:r>
            <w:r w:rsidR="38B03705">
              <w:rPr/>
              <w:t xml:space="preserve"> basis.</w:t>
            </w:r>
          </w:p>
          <w:p w:rsidR="00F034A2" w:rsidP="00F034A2" w:rsidRDefault="00F034A2" w14:paraId="09C269C9" w14:textId="77777777"/>
        </w:tc>
      </w:tr>
      <w:tr w:rsidR="00F034A2" w:rsidTr="317CE0AD" w14:paraId="11B254A1" w14:textId="77777777">
        <w:tc>
          <w:tcPr>
            <w:tcW w:w="0" w:type="auto"/>
            <w:tcMar/>
          </w:tcPr>
          <w:p w:rsidR="00F034A2" w:rsidP="00FD771B" w:rsidRDefault="00164B8F" w14:paraId="5E0C08E9" w14:textId="59D8071B">
            <w:r>
              <w:t>7</w:t>
            </w:r>
            <w:r w:rsidR="00FD771B">
              <w:t>.</w:t>
            </w:r>
            <w:r w:rsidR="00F034A2">
              <w:t>19</w:t>
            </w:r>
          </w:p>
        </w:tc>
        <w:tc>
          <w:tcPr>
            <w:tcW w:w="0" w:type="auto"/>
            <w:tcMar/>
          </w:tcPr>
          <w:p w:rsidR="00F034A2" w:rsidP="00F034A2" w:rsidRDefault="00D81AFA" w14:paraId="0EBEB089" w14:textId="77777777">
            <w:r>
              <w:t>Service User</w:t>
            </w:r>
            <w:r w:rsidR="00E2739C">
              <w:t>s</w:t>
            </w:r>
            <w:r w:rsidR="00F034A2">
              <w:t xml:space="preserve">’ records must be kept in a locked, fireproof filing cabinet. Access to electronic records must only be granted to authorised </w:t>
            </w:r>
            <w:r>
              <w:t>Provider</w:t>
            </w:r>
            <w:r w:rsidR="00FD771B">
              <w:t xml:space="preserve"> staff in accordance with the </w:t>
            </w:r>
            <w:r>
              <w:t>Provider</w:t>
            </w:r>
            <w:r w:rsidR="00FD771B">
              <w:t>’s security and governance information policies and procedures.</w:t>
            </w:r>
          </w:p>
          <w:p w:rsidR="00FD771B" w:rsidP="00F034A2" w:rsidRDefault="00FD771B" w14:paraId="448732BD" w14:textId="77777777"/>
        </w:tc>
      </w:tr>
      <w:tr w:rsidR="00FD771B" w:rsidTr="317CE0AD" w14:paraId="3E05707A" w14:textId="77777777">
        <w:tc>
          <w:tcPr>
            <w:tcW w:w="0" w:type="auto"/>
            <w:tcMar/>
          </w:tcPr>
          <w:p w:rsidR="00FD771B" w:rsidP="00FD771B" w:rsidRDefault="00FD771B" w14:paraId="01656169" w14:textId="77777777"/>
        </w:tc>
        <w:tc>
          <w:tcPr>
            <w:tcW w:w="0" w:type="auto"/>
            <w:tcMar/>
          </w:tcPr>
          <w:p w:rsidR="00FD771B" w:rsidP="00F034A2" w:rsidRDefault="00FD771B" w14:paraId="2956A01C" w14:textId="77777777">
            <w:r>
              <w:rPr>
                <w:b/>
              </w:rPr>
              <w:t>Written Information for Service Users and Carers</w:t>
            </w:r>
          </w:p>
          <w:p w:rsidRPr="00FD771B" w:rsidR="00FD771B" w:rsidP="00F034A2" w:rsidRDefault="00FD771B" w14:paraId="7B491707" w14:textId="77777777"/>
        </w:tc>
      </w:tr>
      <w:tr w:rsidR="00FD771B" w:rsidTr="317CE0AD" w14:paraId="5C02774E" w14:textId="77777777">
        <w:tc>
          <w:tcPr>
            <w:tcW w:w="0" w:type="auto"/>
            <w:tcMar/>
          </w:tcPr>
          <w:p w:rsidR="00FD771B" w:rsidP="00FD771B" w:rsidRDefault="00164B8F" w14:paraId="71B8BD07" w14:textId="4F957990">
            <w:r>
              <w:t>7</w:t>
            </w:r>
            <w:r w:rsidR="00FD771B">
              <w:t>.20</w:t>
            </w:r>
          </w:p>
        </w:tc>
        <w:tc>
          <w:tcPr>
            <w:tcW w:w="0" w:type="auto"/>
            <w:tcMar/>
          </w:tcPr>
          <w:p w:rsidR="00FD771B" w:rsidP="00F034A2" w:rsidRDefault="00FD771B" w14:paraId="5738A509" w14:textId="77777777">
            <w:r>
              <w:t xml:space="preserve">The </w:t>
            </w:r>
            <w:r w:rsidR="00D81AFA">
              <w:t>Provider</w:t>
            </w:r>
            <w:r>
              <w:t xml:space="preserve"> is required to provide up-to-date and comprehensive information about the service it provides to </w:t>
            </w:r>
            <w:r w:rsidR="00D81AFA">
              <w:t>Service User</w:t>
            </w:r>
            <w:r w:rsidR="00E2739C">
              <w:t>s</w:t>
            </w:r>
            <w:r>
              <w:t xml:space="preserve"> and carers in a form that is accessible and easily understood by the </w:t>
            </w:r>
            <w:r w:rsidR="00D81AFA">
              <w:t>Service User</w:t>
            </w:r>
            <w:r>
              <w:t xml:space="preserve"> and carer.  It must be made available to the Council when requested. The following information must be included:</w:t>
            </w:r>
          </w:p>
          <w:p w:rsidR="00FD771B" w:rsidP="00F034A2" w:rsidRDefault="00FD771B" w14:paraId="33202EE6" w14:textId="77777777"/>
          <w:p w:rsidR="00FD771B" w:rsidP="00105710" w:rsidRDefault="00FD771B" w14:paraId="74B40538" w14:textId="77777777">
            <w:pPr>
              <w:pStyle w:val="ListParagraph"/>
              <w:numPr>
                <w:ilvl w:val="0"/>
                <w:numId w:val="15"/>
              </w:numPr>
            </w:pPr>
            <w:r>
              <w:t>Aims and objectives of the service and its underpinning principles;</w:t>
            </w:r>
          </w:p>
          <w:p w:rsidR="00FD771B" w:rsidP="00FD771B" w:rsidRDefault="00FD771B" w14:paraId="3939231D" w14:textId="77777777">
            <w:pPr>
              <w:pStyle w:val="ListParagraph"/>
              <w:ind w:left="360"/>
            </w:pPr>
          </w:p>
          <w:p w:rsidR="00FD771B" w:rsidP="00105710" w:rsidRDefault="00FD771B" w14:paraId="6004ED6B" w14:textId="77777777">
            <w:pPr>
              <w:pStyle w:val="ListParagraph"/>
              <w:numPr>
                <w:ilvl w:val="0"/>
                <w:numId w:val="15"/>
              </w:numPr>
            </w:pPr>
            <w:r>
              <w:t>Range and level of services provided</w:t>
            </w:r>
          </w:p>
          <w:p w:rsidR="00FD771B" w:rsidP="009357C5" w:rsidRDefault="00FD771B" w14:paraId="18D1B56D" w14:textId="77777777"/>
          <w:p w:rsidR="00FD771B" w:rsidP="00105710" w:rsidRDefault="00FD771B" w14:paraId="4029E400" w14:textId="77777777">
            <w:pPr>
              <w:pStyle w:val="ListParagraph"/>
              <w:numPr>
                <w:ilvl w:val="0"/>
                <w:numId w:val="15"/>
              </w:numPr>
            </w:pPr>
            <w:r>
              <w:t>Complaints procedure;</w:t>
            </w:r>
          </w:p>
          <w:p w:rsidR="00FD771B" w:rsidP="00FD771B" w:rsidRDefault="00FD771B" w14:paraId="221C9FD4" w14:textId="77777777">
            <w:pPr>
              <w:pStyle w:val="ListParagraph"/>
            </w:pPr>
          </w:p>
          <w:p w:rsidR="00FD771B" w:rsidP="00105710" w:rsidRDefault="00FD771B" w14:paraId="3F2C5AF6" w14:textId="77777777">
            <w:pPr>
              <w:pStyle w:val="ListParagraph"/>
              <w:numPr>
                <w:ilvl w:val="0"/>
                <w:numId w:val="15"/>
              </w:numPr>
            </w:pPr>
            <w:r>
              <w:t>Arrangement to cover holidays, sickness and unexpected staff absences;</w:t>
            </w:r>
          </w:p>
          <w:p w:rsidR="00FD771B" w:rsidP="00FD771B" w:rsidRDefault="00FD771B" w14:paraId="23AA6C21" w14:textId="77777777">
            <w:pPr>
              <w:pStyle w:val="ListParagraph"/>
            </w:pPr>
          </w:p>
          <w:p w:rsidR="00FD771B" w:rsidP="00105710" w:rsidRDefault="00FD771B" w14:paraId="5C0302E1" w14:textId="77777777">
            <w:pPr>
              <w:pStyle w:val="ListParagraph"/>
              <w:numPr>
                <w:ilvl w:val="0"/>
                <w:numId w:val="15"/>
              </w:numPr>
            </w:pPr>
            <w:r>
              <w:t>Procedures for the prevention of abuse;</w:t>
            </w:r>
          </w:p>
          <w:p w:rsidR="00FD771B" w:rsidP="00FD771B" w:rsidRDefault="00FD771B" w14:paraId="7A926A38" w14:textId="77777777">
            <w:pPr>
              <w:pStyle w:val="ListParagraph"/>
            </w:pPr>
          </w:p>
          <w:p w:rsidR="00FD771B" w:rsidP="00105710" w:rsidRDefault="00FD771B" w14:paraId="5E01E98B" w14:textId="77777777">
            <w:pPr>
              <w:pStyle w:val="ListParagraph"/>
              <w:numPr>
                <w:ilvl w:val="0"/>
                <w:numId w:val="15"/>
              </w:numPr>
            </w:pPr>
            <w:r>
              <w:t>Procedures for the protection of money and property;</w:t>
            </w:r>
          </w:p>
          <w:p w:rsidR="00FD771B" w:rsidP="00FD771B" w:rsidRDefault="00FD771B" w14:paraId="0A695570" w14:textId="77777777">
            <w:pPr>
              <w:pStyle w:val="ListParagraph"/>
            </w:pPr>
          </w:p>
          <w:p w:rsidR="00FD771B" w:rsidP="00105710" w:rsidRDefault="00FD771B" w14:paraId="05FF584C" w14:textId="77777777">
            <w:pPr>
              <w:pStyle w:val="ListParagraph"/>
              <w:numPr>
                <w:ilvl w:val="0"/>
                <w:numId w:val="16"/>
              </w:numPr>
            </w:pPr>
            <w:r>
              <w:t>Procedures for assistance with medication;</w:t>
            </w:r>
          </w:p>
          <w:p w:rsidR="00FD771B" w:rsidP="00FD771B" w:rsidRDefault="00FD771B" w14:paraId="2FEB0E56" w14:textId="77777777">
            <w:pPr>
              <w:pStyle w:val="ListParagraph"/>
            </w:pPr>
          </w:p>
          <w:p w:rsidR="00FD771B" w:rsidP="00105710" w:rsidRDefault="00FD771B" w14:paraId="6791D1F5" w14:textId="77777777">
            <w:pPr>
              <w:pStyle w:val="ListParagraph"/>
              <w:numPr>
                <w:ilvl w:val="0"/>
                <w:numId w:val="16"/>
              </w:numPr>
            </w:pPr>
            <w:r>
              <w:t xml:space="preserve">Emergency procedures including out of hours contact numbers; and </w:t>
            </w:r>
          </w:p>
          <w:p w:rsidR="00FD771B" w:rsidP="00FD771B" w:rsidRDefault="00FD771B" w14:paraId="6030803D" w14:textId="77777777">
            <w:pPr>
              <w:pStyle w:val="ListParagraph"/>
            </w:pPr>
          </w:p>
          <w:p w:rsidR="00FD771B" w:rsidP="00105710" w:rsidRDefault="00FD771B" w14:paraId="3FB49501" w14:textId="77777777">
            <w:pPr>
              <w:pStyle w:val="ListParagraph"/>
              <w:numPr>
                <w:ilvl w:val="0"/>
                <w:numId w:val="16"/>
              </w:numPr>
            </w:pPr>
            <w:r>
              <w:t>Latest C</w:t>
            </w:r>
            <w:r w:rsidR="00021F2B">
              <w:t>are Quality Commission (CQC)</w:t>
            </w:r>
            <w:r>
              <w:t xml:space="preserve"> ratings and link to CQC report.</w:t>
            </w:r>
          </w:p>
          <w:p w:rsidR="00FD771B" w:rsidP="00FD771B" w:rsidRDefault="00FD771B" w14:paraId="0DC50FF9" w14:textId="77777777"/>
        </w:tc>
      </w:tr>
      <w:tr w:rsidR="00FD771B" w:rsidTr="317CE0AD" w14:paraId="1AB5C5BE" w14:textId="77777777">
        <w:tc>
          <w:tcPr>
            <w:tcW w:w="0" w:type="auto"/>
            <w:tcMar/>
          </w:tcPr>
          <w:p w:rsidR="00FD771B" w:rsidP="00FD771B" w:rsidRDefault="00FD771B" w14:paraId="65A7DFD9" w14:textId="77777777"/>
        </w:tc>
        <w:tc>
          <w:tcPr>
            <w:tcW w:w="0" w:type="auto"/>
            <w:tcMar/>
          </w:tcPr>
          <w:p w:rsidR="00E62F1B" w:rsidP="00F034A2" w:rsidRDefault="00E62F1B" w14:paraId="319CED6D" w14:textId="77777777">
            <w:pPr>
              <w:rPr>
                <w:b/>
              </w:rPr>
            </w:pPr>
          </w:p>
          <w:p w:rsidR="00FD771B" w:rsidP="00F034A2" w:rsidRDefault="00FD771B" w14:paraId="744372FA" w14:textId="5CBF4A94">
            <w:r>
              <w:rPr>
                <w:b/>
              </w:rPr>
              <w:t>Units of Service</w:t>
            </w:r>
          </w:p>
          <w:p w:rsidRPr="00FD771B" w:rsidR="00FD771B" w:rsidP="00F034A2" w:rsidRDefault="00FD771B" w14:paraId="5A9ED748" w14:textId="77777777"/>
        </w:tc>
      </w:tr>
      <w:tr w:rsidR="00FD771B" w:rsidTr="317CE0AD" w14:paraId="2A798D18" w14:textId="77777777">
        <w:tc>
          <w:tcPr>
            <w:tcW w:w="0" w:type="auto"/>
            <w:tcMar/>
          </w:tcPr>
          <w:p w:rsidR="00FD771B" w:rsidP="00FD771B" w:rsidRDefault="00DF44BB" w14:paraId="4A6FC2AB" w14:textId="34657296">
            <w:r>
              <w:t>7</w:t>
            </w:r>
            <w:r w:rsidR="00FD771B">
              <w:t>.21</w:t>
            </w:r>
          </w:p>
        </w:tc>
        <w:tc>
          <w:tcPr>
            <w:tcW w:w="0" w:type="auto"/>
            <w:tcMar/>
          </w:tcPr>
          <w:p w:rsidR="00FD771B" w:rsidP="00F034A2" w:rsidRDefault="00FD771B" w14:paraId="3C8C0040" w14:textId="4BFB2E26">
            <w:r>
              <w:t xml:space="preserve">To support the development of </w:t>
            </w:r>
            <w:r w:rsidR="00FA6949">
              <w:t>outcome-based</w:t>
            </w:r>
            <w:r>
              <w:t xml:space="preserve"> care visits, the Council may commission care in blocks of </w:t>
            </w:r>
            <w:r w:rsidR="00FA6949">
              <w:t>15-minute</w:t>
            </w:r>
            <w:r>
              <w:t xml:space="preserve"> increments to increase flexibility. Visits will typically be commissioned for durations of 1 hour, 45 minutes or 30 minutes and no shorter than 30 minutes.</w:t>
            </w:r>
          </w:p>
          <w:p w:rsidRPr="00FD771B" w:rsidR="00FD771B" w:rsidP="00F034A2" w:rsidRDefault="00FD771B" w14:paraId="61F260D4" w14:textId="77777777"/>
        </w:tc>
      </w:tr>
      <w:tr w:rsidR="00FD771B" w:rsidTr="317CE0AD" w14:paraId="6BCED499" w14:textId="77777777">
        <w:tc>
          <w:tcPr>
            <w:tcW w:w="0" w:type="auto"/>
            <w:tcMar/>
          </w:tcPr>
          <w:p w:rsidR="00FD771B" w:rsidP="00FD771B" w:rsidRDefault="00DF44BB" w14:paraId="142690A9" w14:textId="32E9C633">
            <w:r>
              <w:t>7</w:t>
            </w:r>
            <w:r w:rsidR="00FD771B">
              <w:t>.22</w:t>
            </w:r>
          </w:p>
        </w:tc>
        <w:tc>
          <w:tcPr>
            <w:tcW w:w="0" w:type="auto"/>
            <w:tcMar/>
          </w:tcPr>
          <w:p w:rsidR="00FD771B" w:rsidP="00F034A2" w:rsidRDefault="00FD771B" w14:paraId="26886D0D" w14:textId="77777777">
            <w:r>
              <w:t>The service will be delivered at the agreed contracted blended rates for standard (hourly) services. Other rates such as sleep-in and waking nights services will be agreed as part of the pricing tool.</w:t>
            </w:r>
          </w:p>
          <w:p w:rsidR="00FD771B" w:rsidP="00F034A2" w:rsidRDefault="00FD771B" w14:paraId="5ACC5467" w14:textId="77777777"/>
        </w:tc>
      </w:tr>
      <w:tr w:rsidR="00FD771B" w:rsidTr="317CE0AD" w14:paraId="5B94C19D" w14:textId="77777777">
        <w:tc>
          <w:tcPr>
            <w:tcW w:w="0" w:type="auto"/>
            <w:tcMar/>
          </w:tcPr>
          <w:p w:rsidR="00FD771B" w:rsidP="00FD771B" w:rsidRDefault="00FD771B" w14:paraId="78BEE1F9" w14:textId="77777777"/>
        </w:tc>
        <w:tc>
          <w:tcPr>
            <w:tcW w:w="0" w:type="auto"/>
            <w:tcMar/>
          </w:tcPr>
          <w:p w:rsidR="00FD771B" w:rsidP="00F034A2" w:rsidRDefault="00FD771B" w14:paraId="4DEFF8FB" w14:textId="77777777">
            <w:pPr>
              <w:rPr>
                <w:b/>
              </w:rPr>
            </w:pPr>
            <w:r>
              <w:rPr>
                <w:b/>
              </w:rPr>
              <w:t>Travel Time</w:t>
            </w:r>
          </w:p>
          <w:p w:rsidRPr="00FD771B" w:rsidR="00FD771B" w:rsidP="00F034A2" w:rsidRDefault="00FD771B" w14:paraId="0A2F81D7" w14:textId="77777777"/>
        </w:tc>
      </w:tr>
      <w:tr w:rsidR="00FD771B" w:rsidTr="317CE0AD" w14:paraId="2E31C607" w14:textId="77777777">
        <w:tc>
          <w:tcPr>
            <w:tcW w:w="0" w:type="auto"/>
            <w:tcMar/>
          </w:tcPr>
          <w:p w:rsidR="00FD771B" w:rsidP="00FD771B" w:rsidRDefault="00DF44BB" w14:paraId="74D479D3" w14:textId="4D6566F9">
            <w:r>
              <w:t>7</w:t>
            </w:r>
            <w:r w:rsidR="00FD771B">
              <w:t>.23</w:t>
            </w:r>
          </w:p>
        </w:tc>
        <w:tc>
          <w:tcPr>
            <w:tcW w:w="0" w:type="auto"/>
            <w:tcMar/>
          </w:tcPr>
          <w:p w:rsidR="00FD771B" w:rsidP="005848C4" w:rsidRDefault="005848C4" w14:paraId="16529309" w14:textId="7E2652B9">
            <w:r>
              <w:t xml:space="preserve">The </w:t>
            </w:r>
            <w:r w:rsidR="00D81AFA">
              <w:t>Provider</w:t>
            </w:r>
            <w:r>
              <w:t xml:space="preserve"> is required to ensure that travel time is made available between calls so that </w:t>
            </w:r>
            <w:r w:rsidR="00D81AFA">
              <w:t>Service User</w:t>
            </w:r>
            <w:r w:rsidR="00E2739C">
              <w:t>s</w:t>
            </w:r>
            <w:r>
              <w:t xml:space="preserve"> receive the full time allocated to them and must ensure that work rota</w:t>
            </w:r>
            <w:r w:rsidR="00A566D3">
              <w:t>s</w:t>
            </w:r>
            <w:r>
              <w:t xml:space="preserve"> allow </w:t>
            </w:r>
            <w:r w:rsidR="00F51F46">
              <w:t>enough</w:t>
            </w:r>
            <w:r>
              <w:t xml:space="preserve"> time for staff to travel between calls. </w:t>
            </w:r>
            <w:r>
              <w:t>The Council will regularly monitor compliance with the clause as part of the contract monitoring process.</w:t>
            </w:r>
          </w:p>
          <w:p w:rsidR="005848C4" w:rsidP="005848C4" w:rsidRDefault="005848C4" w14:paraId="78DF6BA6" w14:textId="77777777"/>
        </w:tc>
      </w:tr>
      <w:tr w:rsidR="00FD771B" w:rsidTr="317CE0AD" w14:paraId="0380C758" w14:textId="77777777">
        <w:tc>
          <w:tcPr>
            <w:tcW w:w="0" w:type="auto"/>
            <w:tcMar/>
          </w:tcPr>
          <w:p w:rsidR="00FD771B" w:rsidP="00FD771B" w:rsidRDefault="00FD771B" w14:paraId="4686C4CC" w14:textId="77777777"/>
        </w:tc>
        <w:tc>
          <w:tcPr>
            <w:tcW w:w="0" w:type="auto"/>
            <w:tcMar/>
          </w:tcPr>
          <w:p w:rsidR="00FD771B" w:rsidP="00F034A2" w:rsidRDefault="005848C4" w14:paraId="3B38A02C" w14:textId="77777777">
            <w:r>
              <w:rPr>
                <w:b/>
              </w:rPr>
              <w:t>No Access/Refusal of Service</w:t>
            </w:r>
          </w:p>
          <w:p w:rsidRPr="005848C4" w:rsidR="005848C4" w:rsidP="00F034A2" w:rsidRDefault="005848C4" w14:paraId="06659E91" w14:textId="77777777"/>
        </w:tc>
      </w:tr>
      <w:tr w:rsidR="005848C4" w:rsidTr="317CE0AD" w14:paraId="24D3172F" w14:textId="77777777">
        <w:tc>
          <w:tcPr>
            <w:tcW w:w="0" w:type="auto"/>
            <w:tcMar/>
          </w:tcPr>
          <w:p w:rsidR="005848C4" w:rsidP="00FD771B" w:rsidRDefault="00DF44BB" w14:paraId="7E6C23F3" w14:textId="462C2D22">
            <w:r>
              <w:t>7</w:t>
            </w:r>
            <w:r w:rsidR="005848C4">
              <w:t>.24</w:t>
            </w:r>
          </w:p>
        </w:tc>
        <w:tc>
          <w:tcPr>
            <w:tcW w:w="0" w:type="auto"/>
            <w:tcMar/>
          </w:tcPr>
          <w:p w:rsidR="005848C4" w:rsidP="005848C4" w:rsidRDefault="005848C4" w14:paraId="15AC2F32" w14:textId="77777777">
            <w:r>
              <w:t xml:space="preserve">In accordance with the </w:t>
            </w:r>
            <w:r w:rsidR="00D81AFA">
              <w:t>Provider</w:t>
            </w:r>
            <w:r>
              <w:t xml:space="preserve">’s ‘no response’ policy, staff will immediately inform their manager if they are unable to gain entry to a </w:t>
            </w:r>
            <w:r w:rsidR="00D81AFA">
              <w:t>Service User</w:t>
            </w:r>
            <w:r>
              <w:t xml:space="preserve">’s home. The </w:t>
            </w:r>
            <w:r w:rsidR="00D81AFA">
              <w:t>Provider</w:t>
            </w:r>
            <w:r>
              <w:t xml:space="preserve"> will follow the ‘no access’ policy of the Council when unable to gain access to a </w:t>
            </w:r>
            <w:r w:rsidR="00D81AFA">
              <w:t>Service User</w:t>
            </w:r>
            <w:r>
              <w:t>’s home.</w:t>
            </w:r>
          </w:p>
          <w:p w:rsidR="005848C4" w:rsidP="005848C4" w:rsidRDefault="005848C4" w14:paraId="099B45D8" w14:textId="77777777"/>
        </w:tc>
      </w:tr>
      <w:tr w:rsidR="005848C4" w:rsidTr="317CE0AD" w14:paraId="54D639A1" w14:textId="77777777">
        <w:tc>
          <w:tcPr>
            <w:tcW w:w="0" w:type="auto"/>
            <w:tcMar/>
          </w:tcPr>
          <w:p w:rsidR="005848C4" w:rsidP="00FD771B" w:rsidRDefault="00DF44BB" w14:paraId="512D23E4" w14:textId="27CC408D">
            <w:r>
              <w:t>7</w:t>
            </w:r>
            <w:r w:rsidR="005848C4">
              <w:t>.25</w:t>
            </w:r>
          </w:p>
        </w:tc>
        <w:tc>
          <w:tcPr>
            <w:tcW w:w="0" w:type="auto"/>
            <w:tcMar/>
          </w:tcPr>
          <w:p w:rsidR="005848C4" w:rsidP="005848C4" w:rsidRDefault="005848C4" w14:paraId="4BC6B60C" w14:textId="35252762">
            <w:r>
              <w:t xml:space="preserve">The </w:t>
            </w:r>
            <w:r w:rsidR="00D81AFA">
              <w:t>Provider</w:t>
            </w:r>
            <w:r>
              <w:t xml:space="preserve"> must inform staff of the procedures in place for occasions when a </w:t>
            </w:r>
            <w:r w:rsidR="00D81AFA">
              <w:t>Service User</w:t>
            </w:r>
            <w:r>
              <w:t xml:space="preserve"> refuses the service.</w:t>
            </w:r>
            <w:r w:rsidR="00B06CA3">
              <w:t xml:space="preserve">   </w:t>
            </w:r>
            <w:r w:rsidRPr="007B56EA" w:rsidR="00B06CA3">
              <w:t xml:space="preserve">Please see policy in Appendix </w:t>
            </w:r>
            <w:r w:rsidR="003548AB">
              <w:t>E</w:t>
            </w:r>
          </w:p>
          <w:p w:rsidR="006A5961" w:rsidP="005848C4" w:rsidRDefault="006A5961" w14:paraId="2142CA7F" w14:textId="77777777"/>
          <w:p w:rsidR="005848C4" w:rsidP="005848C4" w:rsidRDefault="005848C4" w14:paraId="1A5F1F57" w14:textId="77777777">
            <w:r>
              <w:rPr>
                <w:b/>
              </w:rPr>
              <w:t>Out of Hours/Bank and Public Holidays</w:t>
            </w:r>
          </w:p>
          <w:p w:rsidRPr="005848C4" w:rsidR="005848C4" w:rsidP="005848C4" w:rsidRDefault="005848C4" w14:paraId="4E41FEBB" w14:textId="77777777"/>
        </w:tc>
      </w:tr>
      <w:tr w:rsidR="005848C4" w:rsidTr="317CE0AD" w14:paraId="149AC022" w14:textId="77777777">
        <w:tc>
          <w:tcPr>
            <w:tcW w:w="0" w:type="auto"/>
            <w:tcMar/>
          </w:tcPr>
          <w:p w:rsidR="005848C4" w:rsidP="00FD771B" w:rsidRDefault="00DF44BB" w14:paraId="396DAC55" w14:textId="61D53AD6">
            <w:r>
              <w:t>7</w:t>
            </w:r>
            <w:r w:rsidR="005848C4">
              <w:t>.26</w:t>
            </w:r>
          </w:p>
        </w:tc>
        <w:tc>
          <w:tcPr>
            <w:tcW w:w="0" w:type="auto"/>
            <w:tcMar/>
          </w:tcPr>
          <w:p w:rsidR="005848C4" w:rsidP="005848C4" w:rsidRDefault="005848C4" w14:paraId="3F79005C" w14:textId="06610447">
            <w:r>
              <w:t xml:space="preserve">The Council requires that services are provided as normal over any holiday periods including bank and public holidays as well as school holidays. </w:t>
            </w:r>
            <w:r w:rsidR="00831741">
              <w:t xml:space="preserve">The package may also change during the school holidays.  </w:t>
            </w:r>
            <w:r>
              <w:t xml:space="preserve">Where </w:t>
            </w:r>
            <w:r w:rsidR="00D81AFA">
              <w:t>Service User</w:t>
            </w:r>
            <w:r w:rsidR="00E2739C">
              <w:t>s</w:t>
            </w:r>
            <w:r>
              <w:t xml:space="preserve"> cancel calls, the </w:t>
            </w:r>
            <w:r w:rsidR="00D81AFA">
              <w:t>Provider</w:t>
            </w:r>
            <w:r>
              <w:t xml:space="preserve"> must have a protocol in place that ensures that alternative arrangements are in place to ensure the safety of the </w:t>
            </w:r>
            <w:r w:rsidR="00D81AFA">
              <w:t>Service User</w:t>
            </w:r>
            <w:r>
              <w:t xml:space="preserve"> and/or that the requirements will be met in some other way. The onus is on the </w:t>
            </w:r>
            <w:r w:rsidR="00D81AFA">
              <w:t>Provider</w:t>
            </w:r>
            <w:r>
              <w:t xml:space="preserve"> to ensure that the protocol is followed.</w:t>
            </w:r>
          </w:p>
          <w:p w:rsidR="005848C4" w:rsidP="005848C4" w:rsidRDefault="005848C4" w14:paraId="200FAE34" w14:textId="77777777"/>
        </w:tc>
      </w:tr>
      <w:tr w:rsidR="005848C4" w:rsidTr="317CE0AD" w14:paraId="4C97765F" w14:textId="77777777">
        <w:tc>
          <w:tcPr>
            <w:tcW w:w="0" w:type="auto"/>
            <w:tcMar/>
          </w:tcPr>
          <w:p w:rsidR="005848C4" w:rsidP="00FD771B" w:rsidRDefault="00DF44BB" w14:paraId="0FC99785" w14:textId="4C3F06DF">
            <w:r>
              <w:t>7</w:t>
            </w:r>
            <w:r w:rsidR="005848C4">
              <w:t>.27</w:t>
            </w:r>
          </w:p>
        </w:tc>
        <w:tc>
          <w:tcPr>
            <w:tcW w:w="0" w:type="auto"/>
            <w:tcMar/>
          </w:tcPr>
          <w:p w:rsidR="005848C4" w:rsidP="005848C4" w:rsidRDefault="005848C4" w14:paraId="43C68183" w14:textId="0A2637A6">
            <w:r>
              <w:t xml:space="preserve">The </w:t>
            </w:r>
            <w:r w:rsidR="00D81AFA">
              <w:t>Provider</w:t>
            </w:r>
            <w:r>
              <w:t xml:space="preserve"> must ensure that </w:t>
            </w:r>
            <w:r w:rsidR="00925DA0">
              <w:t xml:space="preserve">staff </w:t>
            </w:r>
            <w:r w:rsidR="00F51F46">
              <w:t>are aware</w:t>
            </w:r>
            <w:r>
              <w:t xml:space="preserve"> they must not make assumptions that a </w:t>
            </w:r>
            <w:r w:rsidR="00D81AFA">
              <w:t>Service User</w:t>
            </w:r>
            <w:r>
              <w:t xml:space="preserve"> will not need their service over holiday periods. If carers notify the </w:t>
            </w:r>
            <w:r w:rsidR="00D81AFA">
              <w:t>Provider</w:t>
            </w:r>
            <w:r>
              <w:t xml:space="preserve"> that a </w:t>
            </w:r>
            <w:r w:rsidR="00D81AFA">
              <w:t>Service User</w:t>
            </w:r>
            <w:r>
              <w:t xml:space="preserve"> wishes to cancel some service calls, a supervisor or senior member of staff must confirm this with the </w:t>
            </w:r>
            <w:r w:rsidR="00D81AFA">
              <w:t>Service User</w:t>
            </w:r>
            <w:r>
              <w:t xml:space="preserve"> or their next of kin.</w:t>
            </w:r>
          </w:p>
          <w:p w:rsidR="005848C4" w:rsidP="005848C4" w:rsidRDefault="005848C4" w14:paraId="31636146" w14:textId="77777777"/>
        </w:tc>
      </w:tr>
      <w:tr w:rsidR="005848C4" w:rsidTr="317CE0AD" w14:paraId="732C71DF" w14:textId="77777777">
        <w:tc>
          <w:tcPr>
            <w:tcW w:w="0" w:type="auto"/>
            <w:tcMar/>
          </w:tcPr>
          <w:p w:rsidR="005848C4" w:rsidP="00FD771B" w:rsidRDefault="00DF44BB" w14:paraId="69A50056" w14:textId="62D09A19">
            <w:r>
              <w:t>7</w:t>
            </w:r>
            <w:r w:rsidR="005848C4">
              <w:t>.28</w:t>
            </w:r>
          </w:p>
        </w:tc>
        <w:tc>
          <w:tcPr>
            <w:tcW w:w="0" w:type="auto"/>
            <w:tcMar/>
          </w:tcPr>
          <w:p w:rsidR="005848C4" w:rsidP="005848C4" w:rsidRDefault="00B15415" w14:paraId="7A0ADDAC" w14:textId="77777777">
            <w:r>
              <w:t xml:space="preserve">The </w:t>
            </w:r>
            <w:r w:rsidR="00D81AFA">
              <w:t>Provider</w:t>
            </w:r>
            <w:r>
              <w:t xml:space="preserve"> must ensure that only its</w:t>
            </w:r>
            <w:r w:rsidR="00DE740A">
              <w:t xml:space="preserve"> staff enter or use any part of the </w:t>
            </w:r>
            <w:r w:rsidR="00D81AFA">
              <w:t>Service User</w:t>
            </w:r>
            <w:r w:rsidR="00DE740A">
              <w:t>’s home in order to provide the services specified in the care plan</w:t>
            </w:r>
            <w:r w:rsidR="004668BA">
              <w:t xml:space="preserve"> only</w:t>
            </w:r>
            <w:r w:rsidR="00DE740A">
              <w:t>.</w:t>
            </w:r>
          </w:p>
          <w:p w:rsidR="00DE740A" w:rsidP="005848C4" w:rsidRDefault="00DE740A" w14:paraId="0DE7080C" w14:textId="77777777"/>
        </w:tc>
      </w:tr>
      <w:tr w:rsidR="00DE740A" w:rsidTr="317CE0AD" w14:paraId="734CEA00" w14:textId="77777777">
        <w:tc>
          <w:tcPr>
            <w:tcW w:w="0" w:type="auto"/>
            <w:tcMar/>
          </w:tcPr>
          <w:p w:rsidR="00DE740A" w:rsidP="00FD771B" w:rsidRDefault="00DE740A" w14:paraId="0B197D17" w14:textId="77777777"/>
        </w:tc>
        <w:tc>
          <w:tcPr>
            <w:tcW w:w="0" w:type="auto"/>
            <w:tcMar/>
          </w:tcPr>
          <w:p w:rsidRPr="00DE740A" w:rsidR="00DE740A" w:rsidP="005848C4" w:rsidRDefault="00DE740A" w14:paraId="1E7E6DF4" w14:textId="77777777"/>
        </w:tc>
      </w:tr>
      <w:tr w:rsidR="00DE740A" w:rsidTr="317CE0AD" w14:paraId="2BB701C7" w14:textId="77777777">
        <w:tc>
          <w:tcPr>
            <w:tcW w:w="0" w:type="auto"/>
            <w:tcMar/>
          </w:tcPr>
          <w:p w:rsidR="00DE740A" w:rsidP="00FD771B" w:rsidRDefault="00DE740A" w14:paraId="5C7D0DEC" w14:textId="77777777"/>
        </w:tc>
        <w:tc>
          <w:tcPr>
            <w:tcW w:w="0" w:type="auto"/>
            <w:tcMar/>
          </w:tcPr>
          <w:p w:rsidR="00DE740A" w:rsidP="005848C4" w:rsidRDefault="00DE740A" w14:paraId="448BED80" w14:textId="77777777">
            <w:r>
              <w:rPr>
                <w:b/>
              </w:rPr>
              <w:t>Pricing Approach</w:t>
            </w:r>
          </w:p>
          <w:p w:rsidRPr="00DE740A" w:rsidR="00DE740A" w:rsidP="005848C4" w:rsidRDefault="00DE740A" w14:paraId="47232E60" w14:textId="77777777"/>
        </w:tc>
      </w:tr>
      <w:tr w:rsidR="00DE740A" w:rsidTr="317CE0AD" w14:paraId="7B013057" w14:textId="77777777">
        <w:tc>
          <w:tcPr>
            <w:tcW w:w="0" w:type="auto"/>
            <w:tcMar/>
          </w:tcPr>
          <w:p w:rsidR="00DE740A" w:rsidP="00F40B54" w:rsidRDefault="00DF44BB" w14:paraId="26CBEE29" w14:textId="77B48C57">
            <w:r>
              <w:t>7</w:t>
            </w:r>
            <w:r w:rsidR="00DE740A">
              <w:t>.</w:t>
            </w:r>
            <w:r w:rsidR="00F40B54">
              <w:t>29</w:t>
            </w:r>
          </w:p>
        </w:tc>
        <w:tc>
          <w:tcPr>
            <w:tcW w:w="0" w:type="auto"/>
            <w:tcMar/>
          </w:tcPr>
          <w:p w:rsidR="00DE740A" w:rsidP="005848C4" w:rsidRDefault="00DE740A" w14:paraId="787C5D94" w14:textId="555E332F">
            <w:r w:rsidRPr="00DE740A">
              <w:t xml:space="preserve">The Council has a commitment to developing a robust framework </w:t>
            </w:r>
            <w:r w:rsidRPr="00DE740A" w:rsidR="00F51F46">
              <w:t>of</w:t>
            </w:r>
            <w:r w:rsidR="00F51F46">
              <w:t xml:space="preserve"> Providers</w:t>
            </w:r>
            <w:r>
              <w:t xml:space="preserve"> that can be called upon when packages have not been successfully placed with the </w:t>
            </w:r>
            <w:r w:rsidR="00F40B54">
              <w:t xml:space="preserve">Patch </w:t>
            </w:r>
            <w:r w:rsidR="00D81AFA">
              <w:t>Provider</w:t>
            </w:r>
            <w:r>
              <w:t>s.</w:t>
            </w:r>
          </w:p>
          <w:p w:rsidRPr="00DE740A" w:rsidR="00DE740A" w:rsidP="005848C4" w:rsidRDefault="00DE740A" w14:paraId="561EE9EE" w14:textId="77777777"/>
        </w:tc>
      </w:tr>
      <w:tr w:rsidR="00DE740A" w:rsidTr="317CE0AD" w14:paraId="7B16F61D" w14:textId="77777777">
        <w:tc>
          <w:tcPr>
            <w:tcW w:w="0" w:type="auto"/>
            <w:tcMar/>
          </w:tcPr>
          <w:p w:rsidR="00DE740A" w:rsidP="00F40B54" w:rsidRDefault="00DF44BB" w14:paraId="77A8747C" w14:textId="6478EEF2">
            <w:r>
              <w:t>7</w:t>
            </w:r>
            <w:r w:rsidR="00DE740A">
              <w:t>.</w:t>
            </w:r>
            <w:r w:rsidR="00F40B54">
              <w:t>30</w:t>
            </w:r>
          </w:p>
        </w:tc>
        <w:tc>
          <w:tcPr>
            <w:tcW w:w="0" w:type="auto"/>
            <w:tcMar/>
          </w:tcPr>
          <w:p w:rsidR="00DE740A" w:rsidP="005848C4" w:rsidRDefault="00D011CB" w14:paraId="1489B50E" w14:textId="19DE6D1D">
            <w:r>
              <w:t xml:space="preserve">Once appointed on the </w:t>
            </w:r>
            <w:r w:rsidR="00DE740A">
              <w:t>Framework</w:t>
            </w:r>
            <w:r>
              <w:t>,</w:t>
            </w:r>
            <w:r w:rsidR="00DE740A">
              <w:t xml:space="preserve"> </w:t>
            </w:r>
            <w:r w:rsidR="00D81AFA">
              <w:t>Provider</w:t>
            </w:r>
            <w:r w:rsidR="00DE740A">
              <w:t>s are chosen on their availability to meet the demand, across the priority groups listed above, and their blended rate prices</w:t>
            </w:r>
            <w:r>
              <w:t xml:space="preserve"> </w:t>
            </w:r>
            <w:r w:rsidR="00F51F46">
              <w:t>for</w:t>
            </w:r>
            <w:r>
              <w:t xml:space="preserve"> the Brokerage team to place a package of care.</w:t>
            </w:r>
          </w:p>
          <w:p w:rsidRPr="00DE740A" w:rsidR="00DE740A" w:rsidP="005848C4" w:rsidRDefault="00DE740A" w14:paraId="01F3A53E" w14:textId="77777777"/>
        </w:tc>
      </w:tr>
      <w:tr w:rsidR="00DE740A" w:rsidTr="317CE0AD" w14:paraId="6C57562F" w14:textId="77777777">
        <w:tc>
          <w:tcPr>
            <w:tcW w:w="0" w:type="auto"/>
            <w:tcMar/>
          </w:tcPr>
          <w:p w:rsidR="00DE740A" w:rsidP="00F40B54" w:rsidRDefault="00DF44BB" w14:paraId="3AECB864" w14:textId="0E73B82C">
            <w:r>
              <w:t>7</w:t>
            </w:r>
            <w:r w:rsidR="00DE740A">
              <w:t>.</w:t>
            </w:r>
            <w:r w:rsidR="00F40B54">
              <w:t>31</w:t>
            </w:r>
          </w:p>
        </w:tc>
        <w:tc>
          <w:tcPr>
            <w:tcW w:w="0" w:type="auto"/>
            <w:tcMar/>
          </w:tcPr>
          <w:p w:rsidR="00DE740A" w:rsidP="005848C4" w:rsidRDefault="00DE740A" w14:paraId="266A967E" w14:textId="050CBF9D">
            <w:r>
              <w:t xml:space="preserve">The Council works with </w:t>
            </w:r>
            <w:r w:rsidR="00D81AFA">
              <w:t>Provider</w:t>
            </w:r>
            <w:r>
              <w:t xml:space="preserve">s with varying market rates; for this </w:t>
            </w:r>
            <w:r w:rsidR="00F51F46">
              <w:t>reason,</w:t>
            </w:r>
            <w:r>
              <w:t xml:space="preserve"> the Council has adopted a commitment to realistic pricing.</w:t>
            </w:r>
          </w:p>
          <w:p w:rsidR="00DE740A" w:rsidP="005848C4" w:rsidRDefault="00DE740A" w14:paraId="621C2228" w14:textId="77777777"/>
        </w:tc>
      </w:tr>
      <w:tr w:rsidR="00DE740A" w:rsidTr="317CE0AD" w14:paraId="6C7DA981" w14:textId="77777777">
        <w:tc>
          <w:tcPr>
            <w:tcW w:w="0" w:type="auto"/>
            <w:tcMar/>
          </w:tcPr>
          <w:p w:rsidR="00DE740A" w:rsidP="00F40B54" w:rsidRDefault="00DF44BB" w14:paraId="6D923A5D" w14:textId="086D25F0">
            <w:r>
              <w:t>7</w:t>
            </w:r>
            <w:r w:rsidR="00DE740A">
              <w:t>.</w:t>
            </w:r>
            <w:r w:rsidR="00F40B54">
              <w:t>32</w:t>
            </w:r>
          </w:p>
        </w:tc>
        <w:tc>
          <w:tcPr>
            <w:tcW w:w="0" w:type="auto"/>
            <w:tcMar/>
          </w:tcPr>
          <w:p w:rsidR="00DE740A" w:rsidP="005848C4" w:rsidRDefault="00D81AFA" w14:paraId="1DD5F434" w14:textId="77777777">
            <w:r>
              <w:t>Provider</w:t>
            </w:r>
            <w:r w:rsidR="00DE740A">
              <w:t>s that bid at artificially low rates will be subject to a due process of interrogation to understand the pricing mechanism used.</w:t>
            </w:r>
          </w:p>
          <w:p w:rsidR="00DE740A" w:rsidP="005848C4" w:rsidRDefault="00DE740A" w14:paraId="34063074" w14:textId="77777777"/>
        </w:tc>
      </w:tr>
      <w:tr w:rsidR="00DE740A" w:rsidTr="317CE0AD" w14:paraId="5B8A5A54" w14:textId="77777777">
        <w:tc>
          <w:tcPr>
            <w:tcW w:w="0" w:type="auto"/>
            <w:tcMar/>
          </w:tcPr>
          <w:p w:rsidR="00DE740A" w:rsidP="00F40B54" w:rsidRDefault="00DF44BB" w14:paraId="2BDCB220" w14:textId="5E551345">
            <w:r>
              <w:t>7</w:t>
            </w:r>
            <w:r w:rsidR="00DE740A">
              <w:t>.</w:t>
            </w:r>
            <w:r w:rsidR="00F40B54">
              <w:t>33</w:t>
            </w:r>
          </w:p>
        </w:tc>
        <w:tc>
          <w:tcPr>
            <w:tcW w:w="0" w:type="auto"/>
            <w:tcMar/>
          </w:tcPr>
          <w:p w:rsidR="00DE740A" w:rsidP="005848C4" w:rsidRDefault="00DE740A" w14:paraId="4CAA3DA1" w14:textId="441BA3D8">
            <w:r w:rsidR="2A4663D1">
              <w:rPr/>
              <w:t xml:space="preserve">This commitment allows the Council to place packages across a range of </w:t>
            </w:r>
            <w:r w:rsidR="04F4E06A">
              <w:rPr/>
              <w:t>F</w:t>
            </w:r>
            <w:r w:rsidR="2A4663D1">
              <w:rPr/>
              <w:t xml:space="preserve">ramework </w:t>
            </w:r>
            <w:r w:rsidR="00D81AFA">
              <w:rPr/>
              <w:t>Provider</w:t>
            </w:r>
            <w:r w:rsidR="2A4663D1">
              <w:rPr/>
              <w:t xml:space="preserve">s who offer competitive rates and are not out-priced by artificially </w:t>
            </w:r>
            <w:r w:rsidR="04C50D67">
              <w:rPr/>
              <w:t>low-rate</w:t>
            </w:r>
            <w:r w:rsidR="2A4663D1">
              <w:rPr/>
              <w:t xml:space="preserve"> </w:t>
            </w:r>
            <w:r w:rsidR="00D81AFA">
              <w:rPr/>
              <w:t>Provider</w:t>
            </w:r>
            <w:r w:rsidR="2A4663D1">
              <w:rPr/>
              <w:t>s.</w:t>
            </w:r>
          </w:p>
          <w:p w:rsidR="00DE740A" w:rsidP="005848C4" w:rsidRDefault="00DE740A" w14:paraId="3A0B38AF" w14:textId="77777777"/>
        </w:tc>
      </w:tr>
      <w:tr w:rsidR="002D0413" w:rsidTr="317CE0AD" w14:paraId="709BF52E" w14:textId="77777777">
        <w:tc>
          <w:tcPr>
            <w:tcW w:w="0" w:type="auto"/>
            <w:tcMar/>
          </w:tcPr>
          <w:p w:rsidRPr="00E60675" w:rsidR="002D0413" w:rsidP="00FD771B" w:rsidRDefault="00C13D96" w14:paraId="66DACAEB" w14:textId="7F2E7F35">
            <w:pPr>
              <w:rPr>
                <w:b/>
                <w:bCs/>
              </w:rPr>
            </w:pPr>
            <w:r>
              <w:rPr>
                <w:b/>
                <w:bCs/>
              </w:rPr>
              <w:t>8</w:t>
            </w:r>
            <w:r w:rsidRPr="00E60675" w:rsidR="002D0413">
              <w:rPr>
                <w:b/>
                <w:bCs/>
              </w:rPr>
              <w:t>.</w:t>
            </w:r>
          </w:p>
        </w:tc>
        <w:tc>
          <w:tcPr>
            <w:tcW w:w="0" w:type="auto"/>
            <w:tcMar/>
          </w:tcPr>
          <w:p w:rsidR="002D0413" w:rsidP="002D0413" w:rsidRDefault="002D0413" w14:paraId="72A77D8C" w14:textId="77777777">
            <w:r>
              <w:rPr>
                <w:b/>
              </w:rPr>
              <w:t>RISK ASSESSMENT AND RISK MANAGEMENT</w:t>
            </w:r>
          </w:p>
          <w:p w:rsidRPr="002D0413" w:rsidR="002D0413" w:rsidP="002D0413" w:rsidRDefault="002D0413" w14:paraId="1E885E72" w14:textId="77777777"/>
        </w:tc>
      </w:tr>
      <w:tr w:rsidR="002D0413" w:rsidTr="317CE0AD" w14:paraId="0493919F" w14:textId="77777777">
        <w:tc>
          <w:tcPr>
            <w:tcW w:w="0" w:type="auto"/>
            <w:tcMar/>
          </w:tcPr>
          <w:p w:rsidR="002D0413" w:rsidP="00FD771B" w:rsidRDefault="00C13D96" w14:paraId="2A19E7A3" w14:textId="35D31CB3">
            <w:r>
              <w:t>8</w:t>
            </w:r>
            <w:r w:rsidR="002D0413">
              <w:t>.1</w:t>
            </w:r>
          </w:p>
        </w:tc>
        <w:tc>
          <w:tcPr>
            <w:tcW w:w="0" w:type="auto"/>
            <w:tcMar/>
          </w:tcPr>
          <w:p w:rsidR="002D0413" w:rsidP="002D0413" w:rsidRDefault="002D0413" w14:paraId="3ED830DB" w14:textId="551E2241">
            <w:r w:rsidR="2577C82A">
              <w:rPr/>
              <w:t xml:space="preserve">To minimise the risk of accidents and harm occurring to </w:t>
            </w:r>
            <w:r w:rsidR="00D81AFA">
              <w:rPr/>
              <w:t>Service User</w:t>
            </w:r>
            <w:r w:rsidR="00E2739C">
              <w:rPr/>
              <w:t>s</w:t>
            </w:r>
            <w:r w:rsidR="2577C82A">
              <w:rPr/>
              <w:t xml:space="preserve"> and staff, the </w:t>
            </w:r>
            <w:r w:rsidR="00D81AFA">
              <w:rPr/>
              <w:t>Provider</w:t>
            </w:r>
            <w:r w:rsidR="2577C82A">
              <w:rPr/>
              <w:t xml:space="preserve"> must assess the potential risks to the </w:t>
            </w:r>
            <w:r w:rsidR="00D81AFA">
              <w:rPr/>
              <w:t>Service User</w:t>
            </w:r>
            <w:r w:rsidR="2577C82A">
              <w:rPr/>
              <w:t xml:space="preserve"> and staff associated with delivering the package of support. The assessment should be carried out before the staff member </w:t>
            </w:r>
            <w:r w:rsidR="2577C82A">
              <w:rPr/>
              <w:t>commences</w:t>
            </w:r>
            <w:r w:rsidR="2577C82A">
              <w:rPr/>
              <w:t xml:space="preserve"> direct work with the </w:t>
            </w:r>
            <w:r w:rsidR="00D81AFA">
              <w:rPr/>
              <w:t>Service User</w:t>
            </w:r>
            <w:r w:rsidR="2577C82A">
              <w:rPr/>
              <w:t xml:space="preserve"> and must be updated at least annually or more </w:t>
            </w:r>
            <w:r w:rsidR="454FD4D7">
              <w:rPr/>
              <w:t>frequently,</w:t>
            </w:r>
            <w:r w:rsidR="2577C82A">
              <w:rPr/>
              <w:t xml:space="preserve"> if necessary</w:t>
            </w:r>
            <w:r w:rsidR="4EE1B571">
              <w:rPr/>
              <w:t xml:space="preserve">, for example if a </w:t>
            </w:r>
            <w:r w:rsidR="00D81AFA">
              <w:rPr/>
              <w:t>Service User</w:t>
            </w:r>
            <w:r w:rsidR="4EE1B571">
              <w:rPr/>
              <w:t>’s needs change or there are other relevant changes to circumstances. If it is not possible to complete a risk assessment before commencement of service, such as in emergency situations, it must be completed as soon as possible but not later than 48 hours from commencement.</w:t>
            </w:r>
          </w:p>
          <w:p w:rsidRPr="002D0413" w:rsidR="009564F2" w:rsidP="002D0413" w:rsidRDefault="009564F2" w14:paraId="06D716D5" w14:textId="77777777"/>
        </w:tc>
      </w:tr>
      <w:tr w:rsidR="009564F2" w:rsidTr="317CE0AD" w14:paraId="6F954924" w14:textId="77777777">
        <w:tc>
          <w:tcPr>
            <w:tcW w:w="0" w:type="auto"/>
            <w:tcMar/>
          </w:tcPr>
          <w:p w:rsidR="009564F2" w:rsidP="00FD771B" w:rsidRDefault="0096103D" w14:paraId="2C4622A1" w14:textId="7F00D005">
            <w:r>
              <w:t>8</w:t>
            </w:r>
            <w:r w:rsidR="009564F2">
              <w:t>.2</w:t>
            </w:r>
          </w:p>
        </w:tc>
        <w:tc>
          <w:tcPr>
            <w:tcW w:w="0" w:type="auto"/>
            <w:tcMar/>
          </w:tcPr>
          <w:p w:rsidR="009564F2" w:rsidP="002D0413" w:rsidRDefault="009564F2" w14:paraId="19AB583A" w14:textId="77777777">
            <w:r>
              <w:t xml:space="preserve">The </w:t>
            </w:r>
            <w:r w:rsidR="00D81AFA">
              <w:t>Provider</w:t>
            </w:r>
            <w:r>
              <w:t xml:space="preserve"> must ensure the assessment includes the risks for the </w:t>
            </w:r>
            <w:r w:rsidR="00D81AFA">
              <w:t>Service User</w:t>
            </w:r>
            <w:r>
              <w:t xml:space="preserve"> in maintaining their independence and daily living skills.</w:t>
            </w:r>
          </w:p>
          <w:p w:rsidR="009564F2" w:rsidP="002D0413" w:rsidRDefault="009564F2" w14:paraId="5D646576" w14:textId="77777777"/>
        </w:tc>
      </w:tr>
      <w:tr w:rsidR="009564F2" w:rsidTr="317CE0AD" w14:paraId="21ED8CA2" w14:textId="77777777">
        <w:tc>
          <w:tcPr>
            <w:tcW w:w="0" w:type="auto"/>
            <w:tcMar/>
          </w:tcPr>
          <w:p w:rsidR="009564F2" w:rsidP="00FD771B" w:rsidRDefault="0096103D" w14:paraId="4D23CBC9" w14:textId="5D395D94">
            <w:r>
              <w:t>8</w:t>
            </w:r>
            <w:r w:rsidR="009564F2">
              <w:t>.3</w:t>
            </w:r>
          </w:p>
        </w:tc>
        <w:tc>
          <w:tcPr>
            <w:tcW w:w="0" w:type="auto"/>
            <w:tcMar/>
          </w:tcPr>
          <w:p w:rsidR="009564F2" w:rsidP="002D0413" w:rsidRDefault="009564F2" w14:paraId="714DB276" w14:textId="7C59A552">
            <w:r>
              <w:t xml:space="preserve">The </w:t>
            </w:r>
            <w:r w:rsidR="00D81AFA">
              <w:t>Provider</w:t>
            </w:r>
            <w:r>
              <w:t xml:space="preserve"> must ensure the assessment is appropriate to the identified needs of the </w:t>
            </w:r>
            <w:r w:rsidR="00D81AFA">
              <w:t>Service User</w:t>
            </w:r>
            <w:r>
              <w:t xml:space="preserve">, the </w:t>
            </w:r>
            <w:r w:rsidR="00D81AFA">
              <w:t>Service User</w:t>
            </w:r>
            <w:r>
              <w:t xml:space="preserve">’s views are </w:t>
            </w:r>
            <w:r w:rsidR="00F413E1">
              <w:t>considered,</w:t>
            </w:r>
            <w:r>
              <w:t xml:space="preserve"> and the assessment is signed by the </w:t>
            </w:r>
            <w:r w:rsidR="00D81AFA">
              <w:t>Service User</w:t>
            </w:r>
            <w:r>
              <w:t xml:space="preserve"> where this is possible.</w:t>
            </w:r>
          </w:p>
          <w:p w:rsidR="009564F2" w:rsidP="002D0413" w:rsidRDefault="009564F2" w14:paraId="4CC44DE8" w14:textId="77777777"/>
        </w:tc>
      </w:tr>
      <w:tr w:rsidR="009564F2" w:rsidTr="317CE0AD" w14:paraId="26846059" w14:textId="77777777">
        <w:tc>
          <w:tcPr>
            <w:tcW w:w="0" w:type="auto"/>
            <w:tcMar/>
          </w:tcPr>
          <w:p w:rsidR="009564F2" w:rsidP="00FD771B" w:rsidRDefault="0096103D" w14:paraId="3138E40A" w14:textId="7CC7EA14">
            <w:r>
              <w:t>8</w:t>
            </w:r>
            <w:r w:rsidR="009564F2">
              <w:t>.4</w:t>
            </w:r>
          </w:p>
        </w:tc>
        <w:tc>
          <w:tcPr>
            <w:tcW w:w="0" w:type="auto"/>
            <w:tcMar/>
          </w:tcPr>
          <w:p w:rsidR="009564F2" w:rsidP="009564F2" w:rsidRDefault="009564F2" w14:paraId="6E912E85" w14:textId="77777777">
            <w:r>
              <w:t xml:space="preserve">The </w:t>
            </w:r>
            <w:r w:rsidR="00D81AFA">
              <w:t>Provider</w:t>
            </w:r>
            <w:r>
              <w:t xml:space="preserve"> must ensure a separate moving and handling risk assessment is undertaken by a member of staff who is trained for the purpose, as required under the Manual Handling Operations Regulations 1992, current Care Standards or any future legislation or guidance.</w:t>
            </w:r>
          </w:p>
          <w:p w:rsidR="009564F2" w:rsidP="009564F2" w:rsidRDefault="009564F2" w14:paraId="52B28AD1" w14:textId="77777777"/>
        </w:tc>
      </w:tr>
      <w:tr w:rsidR="009564F2" w:rsidTr="317CE0AD" w14:paraId="33F24B3A" w14:textId="77777777">
        <w:tc>
          <w:tcPr>
            <w:tcW w:w="0" w:type="auto"/>
            <w:tcMar/>
          </w:tcPr>
          <w:p w:rsidR="009564F2" w:rsidP="00FD771B" w:rsidRDefault="0096103D" w14:paraId="3F7109CD" w14:textId="1C6BF003">
            <w:r>
              <w:t>8</w:t>
            </w:r>
            <w:r w:rsidR="009564F2">
              <w:t>.5</w:t>
            </w:r>
          </w:p>
        </w:tc>
        <w:tc>
          <w:tcPr>
            <w:tcW w:w="0" w:type="auto"/>
            <w:tcMar/>
          </w:tcPr>
          <w:p w:rsidR="009564F2" w:rsidP="009564F2" w:rsidRDefault="009564F2" w14:paraId="6E91E4A5" w14:textId="77777777">
            <w:r>
              <w:t xml:space="preserve">The </w:t>
            </w:r>
            <w:r w:rsidR="00D81AFA">
              <w:t>Provider</w:t>
            </w:r>
            <w:r>
              <w:t xml:space="preserve"> must implement a risk management plan as part of the </w:t>
            </w:r>
            <w:r w:rsidR="00E2739C">
              <w:t xml:space="preserve">Care </w:t>
            </w:r>
            <w:r w:rsidR="00E7158D">
              <w:t xml:space="preserve">&amp; Support </w:t>
            </w:r>
            <w:r w:rsidR="00E2739C">
              <w:t>Plans</w:t>
            </w:r>
            <w:r>
              <w:t xml:space="preserve"> and ensure this is reviewed annually or more frequently if required by the relevant </w:t>
            </w:r>
            <w:r w:rsidR="00E7158D">
              <w:t>a</w:t>
            </w:r>
            <w:r>
              <w:t>uthority.</w:t>
            </w:r>
          </w:p>
          <w:p w:rsidR="009564F2" w:rsidP="009564F2" w:rsidRDefault="009564F2" w14:paraId="6DFD92B6" w14:textId="77777777"/>
        </w:tc>
      </w:tr>
      <w:tr w:rsidR="009564F2" w:rsidTr="317CE0AD" w14:paraId="2B51BA7F" w14:textId="77777777">
        <w:tc>
          <w:tcPr>
            <w:tcW w:w="0" w:type="auto"/>
            <w:tcMar/>
          </w:tcPr>
          <w:p w:rsidR="009564F2" w:rsidP="00FD771B" w:rsidRDefault="0096103D" w14:paraId="713CB454" w14:textId="73E3688C">
            <w:r>
              <w:t>8</w:t>
            </w:r>
            <w:r w:rsidR="009564F2">
              <w:t>.6</w:t>
            </w:r>
          </w:p>
        </w:tc>
        <w:tc>
          <w:tcPr>
            <w:tcW w:w="0" w:type="auto"/>
            <w:tcMar/>
          </w:tcPr>
          <w:p w:rsidR="009564F2" w:rsidP="009564F2" w:rsidRDefault="009564F2" w14:paraId="40DEE690" w14:textId="77777777">
            <w:r>
              <w:t xml:space="preserve">The </w:t>
            </w:r>
            <w:r w:rsidR="00D81AFA">
              <w:t>Provider</w:t>
            </w:r>
            <w:r>
              <w:t xml:space="preserve"> must ensure a procedure is in place for reporting new risks which arise, including defective appliances, equipment and fixtures</w:t>
            </w:r>
            <w:r w:rsidR="00E7158D">
              <w:t xml:space="preserve"> that are required to assist in the Service Users care or may cause injury or death to the Service User</w:t>
            </w:r>
            <w:r>
              <w:t>.</w:t>
            </w:r>
          </w:p>
          <w:p w:rsidR="009564F2" w:rsidP="009564F2" w:rsidRDefault="009564F2" w14:paraId="423FF974" w14:textId="77777777"/>
        </w:tc>
      </w:tr>
      <w:tr w:rsidR="009564F2" w:rsidTr="317CE0AD" w14:paraId="4AE5A07A" w14:textId="77777777">
        <w:tc>
          <w:tcPr>
            <w:tcW w:w="0" w:type="auto"/>
            <w:tcMar/>
          </w:tcPr>
          <w:p w:rsidR="009564F2" w:rsidP="00FD771B" w:rsidRDefault="0096103D" w14:paraId="796C6E6E" w14:textId="762EAB4E">
            <w:r>
              <w:t>8</w:t>
            </w:r>
            <w:r w:rsidR="009564F2">
              <w:t>.7</w:t>
            </w:r>
          </w:p>
        </w:tc>
        <w:tc>
          <w:tcPr>
            <w:tcW w:w="0" w:type="auto"/>
            <w:tcMar/>
          </w:tcPr>
          <w:p w:rsidR="009564F2" w:rsidP="009564F2" w:rsidRDefault="009564F2" w14:paraId="4FD55910" w14:textId="2417B492">
            <w:r>
              <w:t xml:space="preserve">If a </w:t>
            </w:r>
            <w:r w:rsidR="00D81AFA">
              <w:t>Service User</w:t>
            </w:r>
            <w:r>
              <w:t xml:space="preserve"> is deemed to be a falls risk, the </w:t>
            </w:r>
            <w:r w:rsidR="00D81AFA">
              <w:t>Provider</w:t>
            </w:r>
            <w:r>
              <w:t xml:space="preserve"> must ensure this information has been passed on to the various appropriate organisations, for example, a referral to an assistive technology service regarding the provision of a </w:t>
            </w:r>
            <w:r w:rsidR="00F51F46">
              <w:t>fall’s</w:t>
            </w:r>
            <w:r>
              <w:t xml:space="preserve"> detector.</w:t>
            </w:r>
          </w:p>
          <w:p w:rsidR="009564F2" w:rsidP="009564F2" w:rsidRDefault="009564F2" w14:paraId="46C69241" w14:textId="77777777"/>
        </w:tc>
      </w:tr>
      <w:tr w:rsidR="009564F2" w:rsidTr="317CE0AD" w14:paraId="5A2A379C" w14:textId="77777777">
        <w:tc>
          <w:tcPr>
            <w:tcW w:w="0" w:type="auto"/>
            <w:tcMar/>
          </w:tcPr>
          <w:p w:rsidR="009564F2" w:rsidP="00FD771B" w:rsidRDefault="0096103D" w14:paraId="664A527E" w14:textId="776ED7A1">
            <w:r>
              <w:t>8</w:t>
            </w:r>
            <w:r w:rsidR="009564F2">
              <w:t>.8</w:t>
            </w:r>
          </w:p>
        </w:tc>
        <w:tc>
          <w:tcPr>
            <w:tcW w:w="0" w:type="auto"/>
            <w:tcMar/>
          </w:tcPr>
          <w:p w:rsidR="00E57C26" w:rsidP="00E57C26" w:rsidRDefault="00E57C26" w14:paraId="4C4B945F" w14:textId="3C770C72">
            <w:r>
              <w:t xml:space="preserve">The Provider must ensure a procedure is in place for reporting fire risks </w:t>
            </w:r>
            <w:r w:rsidR="00F51F46">
              <w:t>and</w:t>
            </w:r>
            <w:r>
              <w:t xml:space="preserve"> for contacting the relevant fire rescue service in order to arrange home fire safety checks.</w:t>
            </w:r>
          </w:p>
          <w:p w:rsidR="00F93F7C" w:rsidP="000F3FEC" w:rsidRDefault="00F93F7C" w14:paraId="1C17DA9B" w14:textId="77777777"/>
        </w:tc>
      </w:tr>
      <w:tr w:rsidR="000F3FEC" w:rsidTr="317CE0AD" w14:paraId="20EDA823" w14:textId="77777777">
        <w:tc>
          <w:tcPr>
            <w:tcW w:w="0" w:type="auto"/>
            <w:tcMar/>
          </w:tcPr>
          <w:p w:rsidR="000F3FEC" w:rsidP="00FD771B" w:rsidRDefault="0096103D" w14:paraId="20A44A91" w14:textId="725324E9">
            <w:r>
              <w:t>8</w:t>
            </w:r>
            <w:r w:rsidR="000F3FEC">
              <w:t>.9</w:t>
            </w:r>
          </w:p>
        </w:tc>
        <w:tc>
          <w:tcPr>
            <w:tcW w:w="0" w:type="auto"/>
            <w:tcMar/>
          </w:tcPr>
          <w:p w:rsidR="00F93F7C" w:rsidP="00F93F7C" w:rsidRDefault="00F93F7C" w14:paraId="59CD6FEB" w14:textId="45611842">
            <w:r>
              <w:t xml:space="preserve">The </w:t>
            </w:r>
            <w:r w:rsidR="00D81AFA">
              <w:t>Provider</w:t>
            </w:r>
            <w:r>
              <w:t xml:space="preserve"> must respond appropriately to physical and verbal aggression by a </w:t>
            </w:r>
            <w:r w:rsidR="00D81AFA">
              <w:t>Service User</w:t>
            </w:r>
            <w:r>
              <w:t xml:space="preserve">, their relative or friends and ensure that this is responded to by using non-physical intervention. Within the framework of the law and </w:t>
            </w:r>
            <w:r>
              <w:t>current guidance issued by the Department of Health, only as a last resort should physical intervention, i.e. restraint, be used.</w:t>
            </w:r>
            <w:r w:rsidR="004668BA">
              <w:t xml:space="preserve"> Any </w:t>
            </w:r>
            <w:r w:rsidR="001A3508">
              <w:t>occurrences of</w:t>
            </w:r>
            <w:r w:rsidR="004668BA">
              <w:t xml:space="preserve"> this require the completion of an incident report</w:t>
            </w:r>
            <w:r w:rsidR="00DB07FE">
              <w:t xml:space="preserve"> and sent directly to Quality Assurance</w:t>
            </w:r>
            <w:r w:rsidR="004668BA">
              <w:t xml:space="preserve">. </w:t>
            </w:r>
          </w:p>
          <w:p w:rsidR="000F3FEC" w:rsidP="000F3FEC" w:rsidRDefault="000F3FEC" w14:paraId="394B8302" w14:textId="77777777"/>
        </w:tc>
      </w:tr>
      <w:tr w:rsidR="00F93F7C" w:rsidTr="317CE0AD" w14:paraId="54A0CD8B" w14:textId="77777777">
        <w:tc>
          <w:tcPr>
            <w:tcW w:w="0" w:type="auto"/>
            <w:tcMar/>
          </w:tcPr>
          <w:p w:rsidR="00F93F7C" w:rsidP="00FD771B" w:rsidRDefault="0096103D" w14:paraId="58581A55" w14:textId="7ABBEE5C">
            <w:r>
              <w:t>8</w:t>
            </w:r>
            <w:r w:rsidR="00F93F7C">
              <w:t>.10</w:t>
            </w:r>
          </w:p>
        </w:tc>
        <w:tc>
          <w:tcPr>
            <w:tcW w:w="0" w:type="auto"/>
            <w:tcMar/>
          </w:tcPr>
          <w:p w:rsidR="00F93F7C" w:rsidP="00F93F7C" w:rsidRDefault="00F93F7C" w14:paraId="46F723FE" w14:textId="38EC7AE9">
            <w:r>
              <w:t xml:space="preserve">In a situation where a </w:t>
            </w:r>
            <w:r w:rsidR="00D81AFA">
              <w:t>Service User</w:t>
            </w:r>
            <w:r>
              <w:t xml:space="preserve">, any other occupant of their home or any carer/relative presents violence, aggression or unacceptable behaviour to the </w:t>
            </w:r>
            <w:r w:rsidR="00D81AFA">
              <w:t>Provider</w:t>
            </w:r>
            <w:r>
              <w:t xml:space="preserve">’s staff, the </w:t>
            </w:r>
            <w:r w:rsidR="00D81AFA">
              <w:t>Provider</w:t>
            </w:r>
            <w:r>
              <w:t xml:space="preserve"> may approach the Council to discuss the concerns. The </w:t>
            </w:r>
            <w:r w:rsidR="001A3508">
              <w:t>S</w:t>
            </w:r>
            <w:r>
              <w:t xml:space="preserve">ervice can only be suspended following such discussions and presentation of evidence and the impacts of such behaviour on staff and the outcomes of the service. The </w:t>
            </w:r>
            <w:r w:rsidR="00D81AFA">
              <w:t>Provider</w:t>
            </w:r>
            <w:r>
              <w:t xml:space="preserve"> must maintain detailed records that evidence the use of any de-escalation techniques or interventions. The Council, in considering any suspension or removal of service, will take into account the vulnerability of the </w:t>
            </w:r>
            <w:r w:rsidR="00D81AFA">
              <w:t>Service User</w:t>
            </w:r>
            <w:r>
              <w:t xml:space="preserve">, the risk presented to them by any suspension or removal and also the duty to ensure that the </w:t>
            </w:r>
            <w:r w:rsidR="00D81AFA">
              <w:t>Provider</w:t>
            </w:r>
            <w:r>
              <w:t xml:space="preserve">’s </w:t>
            </w:r>
            <w:r w:rsidR="00925DA0">
              <w:t>staff is</w:t>
            </w:r>
            <w:r>
              <w:t xml:space="preserve"> not placed in situations where they are at risk and/or subject to unacceptable behaviour.</w:t>
            </w:r>
          </w:p>
          <w:p w:rsidR="00F93F7C" w:rsidP="00F93F7C" w:rsidRDefault="00F93F7C" w14:paraId="7D737218" w14:textId="77777777"/>
          <w:p w:rsidR="003F4CC0" w:rsidP="00F93F7C" w:rsidRDefault="003F4CC0" w14:paraId="2C938C24" w14:textId="77777777"/>
          <w:p w:rsidR="003F4CC0" w:rsidP="00F93F7C" w:rsidRDefault="003F4CC0" w14:paraId="122C9D72" w14:textId="50ECEED7"/>
        </w:tc>
      </w:tr>
      <w:tr w:rsidR="00F93F7C" w:rsidTr="317CE0AD" w14:paraId="7A219A6F" w14:textId="77777777">
        <w:tc>
          <w:tcPr>
            <w:tcW w:w="0" w:type="auto"/>
            <w:tcMar/>
          </w:tcPr>
          <w:p w:rsidRPr="00E60675" w:rsidR="00F93F7C" w:rsidP="00FD771B" w:rsidRDefault="0096103D" w14:paraId="37FA3100" w14:textId="16B43909">
            <w:pPr>
              <w:rPr>
                <w:b/>
                <w:bCs/>
              </w:rPr>
            </w:pPr>
            <w:r>
              <w:rPr>
                <w:b/>
                <w:bCs/>
              </w:rPr>
              <w:t>9</w:t>
            </w:r>
            <w:r w:rsidRPr="00E60675" w:rsidR="00F93F7C">
              <w:rPr>
                <w:b/>
                <w:bCs/>
              </w:rPr>
              <w:t>.</w:t>
            </w:r>
          </w:p>
        </w:tc>
        <w:tc>
          <w:tcPr>
            <w:tcW w:w="0" w:type="auto"/>
            <w:tcMar/>
          </w:tcPr>
          <w:p w:rsidR="00F93F7C" w:rsidP="00F93F7C" w:rsidRDefault="004F58DA" w14:paraId="1436AF3C" w14:textId="77777777">
            <w:r>
              <w:rPr>
                <w:b/>
              </w:rPr>
              <w:t>CARE &amp; SUPPORT</w:t>
            </w:r>
            <w:r w:rsidR="004668BA">
              <w:rPr>
                <w:b/>
              </w:rPr>
              <w:t xml:space="preserve"> </w:t>
            </w:r>
            <w:r w:rsidR="00E2739C">
              <w:rPr>
                <w:b/>
              </w:rPr>
              <w:t>PLAN</w:t>
            </w:r>
            <w:r w:rsidR="00CE429F">
              <w:rPr>
                <w:b/>
              </w:rPr>
              <w:t>NING</w:t>
            </w:r>
          </w:p>
          <w:p w:rsidRPr="00CE429F" w:rsidR="00CE429F" w:rsidP="00F93F7C" w:rsidRDefault="00CE429F" w14:paraId="10ED494C" w14:textId="77777777"/>
        </w:tc>
      </w:tr>
      <w:tr w:rsidR="00CE429F" w:rsidTr="317CE0AD" w14:paraId="6781F47C" w14:textId="77777777">
        <w:tc>
          <w:tcPr>
            <w:tcW w:w="0" w:type="auto"/>
            <w:tcMar/>
          </w:tcPr>
          <w:p w:rsidR="00CE429F" w:rsidP="00FD771B" w:rsidRDefault="00CE429F" w14:paraId="762E8C82" w14:textId="77777777"/>
        </w:tc>
        <w:tc>
          <w:tcPr>
            <w:tcW w:w="0" w:type="auto"/>
            <w:tcMar/>
          </w:tcPr>
          <w:p w:rsidR="00CE429F" w:rsidP="00F93F7C" w:rsidRDefault="00CE429F" w14:paraId="72D13E8D" w14:textId="77777777">
            <w:r>
              <w:rPr>
                <w:b/>
              </w:rPr>
              <w:t xml:space="preserve">Person-centred </w:t>
            </w:r>
            <w:r w:rsidR="00E2739C">
              <w:rPr>
                <w:b/>
              </w:rPr>
              <w:t>Care</w:t>
            </w:r>
            <w:r w:rsidR="004F58DA">
              <w:rPr>
                <w:b/>
              </w:rPr>
              <w:t xml:space="preserve"> &amp; Support</w:t>
            </w:r>
            <w:r w:rsidR="00E2739C">
              <w:rPr>
                <w:b/>
              </w:rPr>
              <w:t xml:space="preserve"> </w:t>
            </w:r>
            <w:r w:rsidR="00E57C26">
              <w:rPr>
                <w:b/>
              </w:rPr>
              <w:t>Planning</w:t>
            </w:r>
          </w:p>
          <w:p w:rsidRPr="00CE429F" w:rsidR="00CE429F" w:rsidP="00F93F7C" w:rsidRDefault="00CE429F" w14:paraId="605993A4" w14:textId="77777777"/>
        </w:tc>
      </w:tr>
      <w:tr w:rsidR="00CE429F" w:rsidTr="317CE0AD" w14:paraId="3D94B8DB" w14:textId="77777777">
        <w:tc>
          <w:tcPr>
            <w:tcW w:w="0" w:type="auto"/>
            <w:tcMar/>
          </w:tcPr>
          <w:p w:rsidR="00CE429F" w:rsidP="00FD771B" w:rsidRDefault="008C671F" w14:paraId="7F8D2730" w14:textId="1AFCBA41">
            <w:r>
              <w:t>9</w:t>
            </w:r>
            <w:r w:rsidR="00CE429F">
              <w:t>.1</w:t>
            </w:r>
          </w:p>
        </w:tc>
        <w:tc>
          <w:tcPr>
            <w:tcW w:w="0" w:type="auto"/>
            <w:tcMar/>
          </w:tcPr>
          <w:p w:rsidR="00CE429F" w:rsidP="00F93F7C" w:rsidRDefault="009B5040" w14:paraId="65255D16" w14:textId="463C7958">
            <w:r>
              <w:t>Domiciliary Care</w:t>
            </w:r>
            <w:r w:rsidR="00CE429F">
              <w:t xml:space="preserve"> is about supporting people to do things for themselves as much as they are able. Person-centred care looks at what people want, the</w:t>
            </w:r>
            <w:r w:rsidR="000E5458">
              <w:t xml:space="preserve"> </w:t>
            </w:r>
            <w:r w:rsidR="00CE429F">
              <w:t>support they need and how they can get it to assist them in leading as independent and inclusive a life as possible.</w:t>
            </w:r>
          </w:p>
          <w:p w:rsidRPr="00CE429F" w:rsidR="00CE429F" w:rsidP="00F93F7C" w:rsidRDefault="00CE429F" w14:paraId="6571108C" w14:textId="77777777"/>
        </w:tc>
      </w:tr>
      <w:tr w:rsidR="00CE429F" w:rsidTr="317CE0AD" w14:paraId="6BCF64F5" w14:textId="77777777">
        <w:tc>
          <w:tcPr>
            <w:tcW w:w="0" w:type="auto"/>
            <w:tcMar/>
          </w:tcPr>
          <w:p w:rsidR="00CE429F" w:rsidP="00FD771B" w:rsidRDefault="008C671F" w14:paraId="0D8475EA" w14:textId="6C821AFD">
            <w:r>
              <w:t>9</w:t>
            </w:r>
            <w:r w:rsidR="00CE429F">
              <w:t>.2</w:t>
            </w:r>
          </w:p>
        </w:tc>
        <w:tc>
          <w:tcPr>
            <w:tcW w:w="0" w:type="auto"/>
            <w:tcMar/>
          </w:tcPr>
          <w:p w:rsidR="00CE429F" w:rsidP="00CE429F" w:rsidRDefault="00CE429F" w14:paraId="2DAC4902" w14:textId="77777777">
            <w:r>
              <w:t xml:space="preserve">Good person-centred </w:t>
            </w:r>
            <w:r w:rsidR="009B5040">
              <w:t>Domiciliary Care</w:t>
            </w:r>
            <w:r>
              <w:t xml:space="preserve"> puts people at the centre of any </w:t>
            </w:r>
            <w:r w:rsidR="004F58DA">
              <w:t xml:space="preserve">Care &amp; </w:t>
            </w:r>
            <w:r w:rsidR="004668BA">
              <w:t xml:space="preserve">Support </w:t>
            </w:r>
            <w:r w:rsidR="00E57C26">
              <w:t>Planning</w:t>
            </w:r>
            <w:r>
              <w:t>. It helps people to maintain their independent living skills and to regain them after a period of ill health or difficulty. It also ensures they have the right support at the right time to live well with their health condition where this is progressive. It enables and re-enables people, whatever their situation, and supports them to continue living in their own home for as long as practical. In practice terms this means:</w:t>
            </w:r>
          </w:p>
          <w:p w:rsidR="00CE429F" w:rsidP="00CE429F" w:rsidRDefault="00CE429F" w14:paraId="457991A4" w14:textId="77777777"/>
          <w:p w:rsidR="00CE429F" w:rsidP="00105710" w:rsidRDefault="00CE429F" w14:paraId="63D51818" w14:textId="3E254F3A">
            <w:pPr>
              <w:pStyle w:val="ListParagraph"/>
              <w:numPr>
                <w:ilvl w:val="0"/>
                <w:numId w:val="17"/>
              </w:numPr>
            </w:pPr>
            <w:r>
              <w:t xml:space="preserve">Providing services that are personalised to the individual that meet their needs rather than the needs of the service. This could be achieved by developing systems to better match carers to </w:t>
            </w:r>
            <w:r w:rsidR="00341FD4">
              <w:t xml:space="preserve">Service </w:t>
            </w:r>
            <w:r w:rsidR="001E67F5">
              <w:t>Users in</w:t>
            </w:r>
            <w:r>
              <w:t xml:space="preserve"> terms of their interests to support the establishing of good working relationships and including the development of </w:t>
            </w:r>
            <w:r w:rsidR="00F51F46">
              <w:t>one-page</w:t>
            </w:r>
            <w:r>
              <w:t xml:space="preserve"> profiles.</w:t>
            </w:r>
          </w:p>
          <w:p w:rsidR="00CE429F" w:rsidP="00CE429F" w:rsidRDefault="00CE429F" w14:paraId="010A308E" w14:textId="77777777">
            <w:pPr>
              <w:pStyle w:val="ListParagraph"/>
              <w:ind w:left="360"/>
            </w:pPr>
          </w:p>
          <w:p w:rsidR="00CE429F" w:rsidP="00105710" w:rsidRDefault="00CE429F" w14:paraId="7EF57745" w14:textId="25A5039D">
            <w:pPr>
              <w:pStyle w:val="ListParagraph"/>
              <w:numPr>
                <w:ilvl w:val="0"/>
                <w:numId w:val="17"/>
              </w:numPr>
            </w:pPr>
            <w:r>
              <w:t xml:space="preserve">Negotiating meaningful and achievable goals with the </w:t>
            </w:r>
            <w:r w:rsidR="00D81AFA">
              <w:t>Service User</w:t>
            </w:r>
            <w:r>
              <w:t xml:space="preserve">, their families and advocates; clarifying the responsibilities of all </w:t>
            </w:r>
            <w:r w:rsidR="00341FD4">
              <w:t xml:space="preserve">Service </w:t>
            </w:r>
            <w:r w:rsidR="001E67F5">
              <w:t>Users who</w:t>
            </w:r>
            <w:r>
              <w:t xml:space="preserve"> are supporting the </w:t>
            </w:r>
            <w:r w:rsidR="00D81AFA">
              <w:t>Service User</w:t>
            </w:r>
            <w:r>
              <w:t xml:space="preserve"> to achieve these goals.</w:t>
            </w:r>
          </w:p>
          <w:p w:rsidR="00CE429F" w:rsidP="00CE429F" w:rsidRDefault="00CE429F" w14:paraId="29EDA168" w14:textId="77777777">
            <w:pPr>
              <w:pStyle w:val="ListParagraph"/>
            </w:pPr>
          </w:p>
          <w:p w:rsidR="00CE429F" w:rsidP="00105710" w:rsidRDefault="00CE429F" w14:paraId="1C55E43B" w14:textId="7B7FE8A6">
            <w:pPr>
              <w:pStyle w:val="ListParagraph"/>
              <w:numPr>
                <w:ilvl w:val="0"/>
                <w:numId w:val="17"/>
              </w:numPr>
            </w:pPr>
            <w:r>
              <w:t xml:space="preserve">Ensuring </w:t>
            </w:r>
            <w:r w:rsidR="004F58DA">
              <w:t xml:space="preserve">Care &amp; </w:t>
            </w:r>
            <w:r w:rsidR="004668BA">
              <w:t xml:space="preserve">Support Plans </w:t>
            </w:r>
            <w:r>
              <w:t xml:space="preserve">are written with the direct involvement of </w:t>
            </w:r>
            <w:r w:rsidR="00D81AFA">
              <w:t>Service User</w:t>
            </w:r>
            <w:r w:rsidR="00E2739C">
              <w:t>s</w:t>
            </w:r>
            <w:r>
              <w:t xml:space="preserve"> and </w:t>
            </w:r>
            <w:r w:rsidR="00DD70B7">
              <w:t xml:space="preserve">consultation of their families where appropriate, listening to their needs and requirements and being flexible regarding </w:t>
            </w:r>
            <w:r w:rsidR="00DD70B7">
              <w:t xml:space="preserve">when support is provided rather than fitting </w:t>
            </w:r>
            <w:r w:rsidR="00341FD4">
              <w:t xml:space="preserve">Service </w:t>
            </w:r>
            <w:r w:rsidR="001E67F5">
              <w:t>Users into</w:t>
            </w:r>
            <w:r w:rsidR="00DD70B7">
              <w:t xml:space="preserve"> pre-arranged rounds of calls.</w:t>
            </w:r>
          </w:p>
          <w:p w:rsidR="00DD70B7" w:rsidP="00DD70B7" w:rsidRDefault="00DD70B7" w14:paraId="26216FEC" w14:textId="77777777"/>
        </w:tc>
      </w:tr>
      <w:tr w:rsidR="00DD70B7" w:rsidTr="317CE0AD" w14:paraId="09FF427A" w14:textId="77777777">
        <w:tc>
          <w:tcPr>
            <w:tcW w:w="0" w:type="auto"/>
            <w:tcMar/>
          </w:tcPr>
          <w:p w:rsidR="00DD70B7" w:rsidP="00FD771B" w:rsidRDefault="00DD70B7" w14:paraId="0E60FC00" w14:textId="77777777"/>
        </w:tc>
        <w:tc>
          <w:tcPr>
            <w:tcW w:w="0" w:type="auto"/>
            <w:tcMar/>
          </w:tcPr>
          <w:p w:rsidR="00DD70B7" w:rsidP="00CE429F" w:rsidRDefault="00DD70B7" w14:paraId="39B03C2E" w14:textId="77777777">
            <w:r>
              <w:rPr>
                <w:b/>
              </w:rPr>
              <w:t>Support Plan</w:t>
            </w:r>
            <w:r w:rsidR="004668BA">
              <w:rPr>
                <w:b/>
              </w:rPr>
              <w:t xml:space="preserve"> </w:t>
            </w:r>
          </w:p>
          <w:p w:rsidRPr="00DD70B7" w:rsidR="00DD70B7" w:rsidP="00CE429F" w:rsidRDefault="00DD70B7" w14:paraId="390182AF" w14:textId="77777777"/>
        </w:tc>
      </w:tr>
      <w:tr w:rsidR="00DD70B7" w:rsidTr="317CE0AD" w14:paraId="0C6D545E" w14:textId="77777777">
        <w:tc>
          <w:tcPr>
            <w:tcW w:w="0" w:type="auto"/>
            <w:tcMar/>
          </w:tcPr>
          <w:p w:rsidR="00DD70B7" w:rsidP="00FD771B" w:rsidRDefault="008C671F" w14:paraId="20A60010" w14:textId="565251C5">
            <w:r>
              <w:t>9</w:t>
            </w:r>
            <w:r w:rsidR="00DD70B7">
              <w:t>.3</w:t>
            </w:r>
          </w:p>
        </w:tc>
        <w:tc>
          <w:tcPr>
            <w:tcW w:w="0" w:type="auto"/>
            <w:tcMar/>
          </w:tcPr>
          <w:p w:rsidR="00DD70B7" w:rsidP="00CE429F" w:rsidRDefault="00DD70B7" w14:paraId="1B5D3311" w14:textId="750D20B6">
            <w:r>
              <w:t xml:space="preserve">The </w:t>
            </w:r>
            <w:r w:rsidR="00D81AFA">
              <w:t>Provider</w:t>
            </w:r>
            <w:r>
              <w:t xml:space="preserve"> must develop a </w:t>
            </w:r>
            <w:r w:rsidR="00D0445B">
              <w:t>Care &amp; S</w:t>
            </w:r>
            <w:r>
              <w:t xml:space="preserve">upport plan as described above following an assessment of need and provide a copy of the </w:t>
            </w:r>
            <w:r w:rsidR="00AE1E42">
              <w:t xml:space="preserve">Care &amp; Support </w:t>
            </w:r>
            <w:r>
              <w:t xml:space="preserve">plan to the </w:t>
            </w:r>
            <w:r w:rsidR="004A3178">
              <w:t xml:space="preserve">Care </w:t>
            </w:r>
            <w:r w:rsidR="005B1CF2">
              <w:t>manager</w:t>
            </w:r>
            <w:r>
              <w:t xml:space="preserve"> to be kept on file. The </w:t>
            </w:r>
            <w:r w:rsidR="00AE1E42">
              <w:t>Care &amp; Support P</w:t>
            </w:r>
            <w:r>
              <w:t>lan</w:t>
            </w:r>
            <w:r w:rsidR="005B1CF2">
              <w:t xml:space="preserve"> </w:t>
            </w:r>
            <w:r>
              <w:t xml:space="preserve">must outline what is important to the </w:t>
            </w:r>
            <w:r w:rsidR="00D81AFA">
              <w:t>Service User</w:t>
            </w:r>
            <w:r>
              <w:t>, incorporating the identified care support needs outlined in the care plan.</w:t>
            </w:r>
          </w:p>
          <w:p w:rsidRPr="00DD70B7" w:rsidR="00DD70B7" w:rsidP="00CE429F" w:rsidRDefault="00DD70B7" w14:paraId="617CD111" w14:textId="77777777"/>
        </w:tc>
      </w:tr>
      <w:tr w:rsidR="00DD70B7" w:rsidTr="317CE0AD" w14:paraId="7BCAD59A" w14:textId="77777777">
        <w:tc>
          <w:tcPr>
            <w:tcW w:w="0" w:type="auto"/>
            <w:tcMar/>
          </w:tcPr>
          <w:p w:rsidR="00DD70B7" w:rsidP="00FD771B" w:rsidRDefault="008C671F" w14:paraId="594A4FCC" w14:textId="2F17E821">
            <w:r>
              <w:t>9</w:t>
            </w:r>
            <w:r w:rsidR="00DD70B7">
              <w:t>.4</w:t>
            </w:r>
          </w:p>
        </w:tc>
        <w:tc>
          <w:tcPr>
            <w:tcW w:w="0" w:type="auto"/>
            <w:tcMar/>
          </w:tcPr>
          <w:p w:rsidR="00DD70B7" w:rsidP="00DD70B7" w:rsidRDefault="00DD70B7" w14:paraId="12E4210D" w14:textId="3D85227E">
            <w:r>
              <w:t xml:space="preserve">The </w:t>
            </w:r>
            <w:r w:rsidR="00D81AFA">
              <w:t>Provider</w:t>
            </w:r>
            <w:r>
              <w:t xml:space="preserve"> must ensure that there is evidence of the </w:t>
            </w:r>
            <w:r w:rsidR="00D81AFA">
              <w:t>Service User</w:t>
            </w:r>
            <w:r>
              <w:t xml:space="preserve"> having given consent to their care and support. If consent is not able to be given, evidence must be available on the </w:t>
            </w:r>
            <w:r w:rsidR="00D81AFA">
              <w:t>Service User</w:t>
            </w:r>
            <w:r>
              <w:t xml:space="preserve">’s file to support how the </w:t>
            </w:r>
            <w:r w:rsidR="00D81AFA">
              <w:t>Provider</w:t>
            </w:r>
            <w:r>
              <w:t xml:space="preserve"> has sought to gain the </w:t>
            </w:r>
            <w:r w:rsidR="00D81AFA">
              <w:t>Service User</w:t>
            </w:r>
            <w:r>
              <w:t xml:space="preserve">’s consent. The </w:t>
            </w:r>
            <w:r w:rsidR="00D81AFA">
              <w:t>Service User</w:t>
            </w:r>
            <w:r>
              <w:t xml:space="preserve"> must be given a copy of the </w:t>
            </w:r>
            <w:r w:rsidR="00E2739C">
              <w:t xml:space="preserve">Care </w:t>
            </w:r>
            <w:r w:rsidR="00945212">
              <w:t xml:space="preserve">&amp; Support </w:t>
            </w:r>
            <w:r w:rsidR="00E2739C">
              <w:t>Plans</w:t>
            </w:r>
            <w:r>
              <w:t xml:space="preserve">; if they do not want a copy kept at their home, the </w:t>
            </w:r>
            <w:r w:rsidR="00D81AFA">
              <w:t>Provider</w:t>
            </w:r>
            <w:r>
              <w:t xml:space="preserve"> will record this decision in the </w:t>
            </w:r>
            <w:r w:rsidR="00D81AFA">
              <w:t>Service User</w:t>
            </w:r>
            <w:r>
              <w:t>’s file.</w:t>
            </w:r>
          </w:p>
          <w:p w:rsidR="00DD70B7" w:rsidP="00DD70B7" w:rsidRDefault="00DD70B7" w14:paraId="54D49E54" w14:textId="77777777"/>
        </w:tc>
      </w:tr>
      <w:tr w:rsidR="00DD70B7" w:rsidTr="317CE0AD" w14:paraId="0BC3824E" w14:textId="77777777">
        <w:tc>
          <w:tcPr>
            <w:tcW w:w="0" w:type="auto"/>
            <w:tcMar/>
          </w:tcPr>
          <w:p w:rsidR="00DD70B7" w:rsidP="00FD771B" w:rsidRDefault="008C671F" w14:paraId="2F717406" w14:textId="4331139A">
            <w:r>
              <w:t>9</w:t>
            </w:r>
            <w:r w:rsidR="00DD70B7">
              <w:t>.5</w:t>
            </w:r>
          </w:p>
        </w:tc>
        <w:tc>
          <w:tcPr>
            <w:tcW w:w="0" w:type="auto"/>
            <w:tcMar/>
          </w:tcPr>
          <w:p w:rsidR="00DD70B7" w:rsidP="00911202" w:rsidRDefault="00DD70B7" w14:paraId="2E7CE66B" w14:textId="3B6D0D5C">
            <w:r>
              <w:t xml:space="preserve">The </w:t>
            </w:r>
            <w:r w:rsidR="00E2739C">
              <w:t xml:space="preserve">Care </w:t>
            </w:r>
            <w:r w:rsidR="00AE1E42">
              <w:t xml:space="preserve">&amp; Support </w:t>
            </w:r>
            <w:r w:rsidR="00E2739C">
              <w:t>Plans</w:t>
            </w:r>
            <w:r>
              <w:t xml:space="preserve"> will be used as a tool to support the </w:t>
            </w:r>
            <w:r w:rsidR="00D81AFA">
              <w:t>Service User</w:t>
            </w:r>
            <w:r>
              <w:t xml:space="preserve"> to meet their agreed outcomes. It will include and address issues with </w:t>
            </w:r>
            <w:r w:rsidR="00911202">
              <w:t xml:space="preserve">communication/language and reflect the cultural and ethnic background of the </w:t>
            </w:r>
            <w:r w:rsidR="00D81AFA">
              <w:t>Service User</w:t>
            </w:r>
            <w:r w:rsidR="00911202">
              <w:t xml:space="preserve"> as well as their faith, gender, sexuality and any other preferences they may have</w:t>
            </w:r>
            <w:r w:rsidR="002C2C78">
              <w:t xml:space="preserve">. The </w:t>
            </w:r>
            <w:r w:rsidR="00E2739C">
              <w:t>Care Plans</w:t>
            </w:r>
            <w:r w:rsidR="002C2C78">
              <w:t xml:space="preserve"> must evidence that family members and</w:t>
            </w:r>
            <w:r w:rsidR="00AE1E42">
              <w:t xml:space="preserve">/or </w:t>
            </w:r>
            <w:r w:rsidR="002C2C78">
              <w:t xml:space="preserve">carers are included in devising the </w:t>
            </w:r>
            <w:r w:rsidR="00E2739C">
              <w:t>Care Plans</w:t>
            </w:r>
            <w:r w:rsidR="002C2C78">
              <w:t xml:space="preserve">. </w:t>
            </w:r>
          </w:p>
          <w:p w:rsidR="00911202" w:rsidP="00911202" w:rsidRDefault="00911202" w14:paraId="08A0615B" w14:textId="77777777"/>
        </w:tc>
      </w:tr>
      <w:tr w:rsidR="00911202" w:rsidTr="317CE0AD" w14:paraId="047A61AE" w14:textId="77777777">
        <w:tc>
          <w:tcPr>
            <w:tcW w:w="0" w:type="auto"/>
            <w:tcMar/>
          </w:tcPr>
          <w:p w:rsidR="00911202" w:rsidP="00FD771B" w:rsidRDefault="008C671F" w14:paraId="666A9E2F" w14:textId="4CC9DE13">
            <w:r>
              <w:t>9</w:t>
            </w:r>
            <w:r w:rsidR="00911202">
              <w:t>.6</w:t>
            </w:r>
          </w:p>
        </w:tc>
        <w:tc>
          <w:tcPr>
            <w:tcW w:w="0" w:type="auto"/>
            <w:tcMar/>
          </w:tcPr>
          <w:p w:rsidR="00911202" w:rsidP="00911202" w:rsidRDefault="00911202" w14:paraId="23436597" w14:textId="77777777">
            <w:r>
              <w:t xml:space="preserve">It will inform the level, nature and frequency of support required to achieve the desired outcomes and be jargon free, written respectfully and </w:t>
            </w:r>
            <w:r w:rsidR="00925DA0">
              <w:t>is</w:t>
            </w:r>
            <w:r>
              <w:t xml:space="preserve"> accessible to the </w:t>
            </w:r>
            <w:r w:rsidR="00D81AFA">
              <w:t>Service User</w:t>
            </w:r>
            <w:r>
              <w:t>.</w:t>
            </w:r>
          </w:p>
          <w:p w:rsidR="00911202" w:rsidP="00911202" w:rsidRDefault="00911202" w14:paraId="6B9D16A3" w14:textId="77777777"/>
        </w:tc>
      </w:tr>
      <w:tr w:rsidR="00911202" w:rsidTr="317CE0AD" w14:paraId="59FD005C" w14:textId="77777777">
        <w:tc>
          <w:tcPr>
            <w:tcW w:w="0" w:type="auto"/>
            <w:tcMar/>
          </w:tcPr>
          <w:p w:rsidR="00911202" w:rsidP="00FD771B" w:rsidRDefault="008C671F" w14:paraId="66020A6E" w14:textId="775964A7">
            <w:r>
              <w:t>9</w:t>
            </w:r>
            <w:r w:rsidR="00911202">
              <w:t>.7</w:t>
            </w:r>
          </w:p>
        </w:tc>
        <w:tc>
          <w:tcPr>
            <w:tcW w:w="0" w:type="auto"/>
            <w:tcMar/>
          </w:tcPr>
          <w:p w:rsidR="000E5458" w:rsidP="00911202" w:rsidRDefault="00911202" w14:paraId="15319181" w14:textId="455FAB77">
            <w:r>
              <w:t xml:space="preserve">If the </w:t>
            </w:r>
            <w:r w:rsidR="00D81AFA">
              <w:t>Provider</w:t>
            </w:r>
            <w:r>
              <w:t xml:space="preserve"> identifies any significant changes or risks as part of their ongoing monitoring and review of the </w:t>
            </w:r>
            <w:r w:rsidR="00D81AFA">
              <w:t>Service User</w:t>
            </w:r>
            <w:r>
              <w:t xml:space="preserve">, this should be notified immediately to the </w:t>
            </w:r>
            <w:r w:rsidR="007442F6">
              <w:t>Council</w:t>
            </w:r>
            <w:r w:rsidR="001F73CB">
              <w:t xml:space="preserve">’s </w:t>
            </w:r>
            <w:r w:rsidR="002730A5">
              <w:t>care management service</w:t>
            </w:r>
          </w:p>
          <w:p w:rsidR="004A2B9A" w:rsidP="00911202" w:rsidRDefault="004A2B9A" w14:paraId="464BC57B" w14:textId="77777777"/>
          <w:p w:rsidR="00911202" w:rsidP="00911202" w:rsidRDefault="00911202" w14:paraId="5F339C38" w14:textId="77777777"/>
        </w:tc>
      </w:tr>
      <w:tr w:rsidR="00911202" w:rsidTr="317CE0AD" w14:paraId="49616D4B" w14:textId="77777777">
        <w:tc>
          <w:tcPr>
            <w:tcW w:w="0" w:type="auto"/>
            <w:tcMar/>
          </w:tcPr>
          <w:p w:rsidRPr="00105710" w:rsidR="00911202" w:rsidP="00FD771B" w:rsidRDefault="00845108" w14:paraId="5A03B877" w14:textId="1350CF79">
            <w:r w:rsidRPr="00105710">
              <w:t>9.8.</w:t>
            </w:r>
          </w:p>
        </w:tc>
        <w:tc>
          <w:tcPr>
            <w:tcW w:w="0" w:type="auto"/>
            <w:tcMar/>
          </w:tcPr>
          <w:p w:rsidRPr="00911202" w:rsidR="00911202" w:rsidP="00911202" w:rsidRDefault="00845108" w14:paraId="380C428A" w14:textId="78DB2C9B">
            <w:r>
              <w:t>Where a change is proposed</w:t>
            </w:r>
            <w:r w:rsidR="007442F6">
              <w:t xml:space="preserve"> for a service to an adult</w:t>
            </w:r>
            <w:r>
              <w:t xml:space="preserve"> that is within agreed parameters for trusted assessor</w:t>
            </w:r>
            <w:r w:rsidR="008012C2">
              <w:t>s the change can be made without prior agreement subject to agreement with the individual concerned and alignment to the individual’s goals</w:t>
            </w:r>
            <w:r w:rsidR="00925D9D">
              <w:t>.  Notification of the change will still be sent to the Council in line with the draft process outlined in Appendix G.</w:t>
            </w:r>
          </w:p>
        </w:tc>
      </w:tr>
      <w:tr w:rsidR="00911202" w:rsidTr="317CE0AD" w14:paraId="32726824" w14:textId="77777777">
        <w:tc>
          <w:tcPr>
            <w:tcW w:w="0" w:type="auto"/>
            <w:tcMar/>
          </w:tcPr>
          <w:p w:rsidR="00911202" w:rsidP="00FD771B" w:rsidRDefault="00911202" w14:paraId="39AAA2D3" w14:textId="421F9E69"/>
        </w:tc>
        <w:tc>
          <w:tcPr>
            <w:tcW w:w="0" w:type="auto"/>
            <w:tcMar/>
          </w:tcPr>
          <w:p w:rsidRPr="00911202" w:rsidR="00480D63" w:rsidP="00911202" w:rsidRDefault="00480D63" w14:paraId="3093D580" w14:textId="77777777"/>
        </w:tc>
      </w:tr>
      <w:tr w:rsidR="00480D63" w:rsidTr="317CE0AD" w14:paraId="6C70D9D2" w14:textId="77777777">
        <w:tc>
          <w:tcPr>
            <w:tcW w:w="0" w:type="auto"/>
            <w:tcMar/>
          </w:tcPr>
          <w:p w:rsidR="00480D63" w:rsidP="00FD771B" w:rsidRDefault="00480D63" w14:paraId="6A120258" w14:textId="4EE1CE08"/>
        </w:tc>
        <w:tc>
          <w:tcPr>
            <w:tcW w:w="0" w:type="auto"/>
            <w:tcMar/>
          </w:tcPr>
          <w:p w:rsidR="00480D63" w:rsidP="00911202" w:rsidRDefault="00480D63" w14:paraId="66A53F0E" w14:textId="77777777"/>
        </w:tc>
      </w:tr>
      <w:tr w:rsidR="00480D63" w:rsidTr="317CE0AD" w14:paraId="2FDDE34E" w14:textId="77777777">
        <w:tc>
          <w:tcPr>
            <w:tcW w:w="0" w:type="auto"/>
            <w:tcMar/>
          </w:tcPr>
          <w:p w:rsidR="00480D63" w:rsidP="00FD771B" w:rsidRDefault="00480D63" w14:paraId="4061300B" w14:textId="6D835B21"/>
        </w:tc>
        <w:tc>
          <w:tcPr>
            <w:tcW w:w="0" w:type="auto"/>
            <w:tcMar/>
          </w:tcPr>
          <w:p w:rsidR="00480D63" w:rsidP="00911202" w:rsidRDefault="00480D63" w14:paraId="355F9B84" w14:textId="77777777"/>
        </w:tc>
      </w:tr>
      <w:tr w:rsidR="00480D63" w:rsidTr="317CE0AD" w14:paraId="5E3302E1" w14:textId="77777777">
        <w:tc>
          <w:tcPr>
            <w:tcW w:w="0" w:type="auto"/>
            <w:tcMar/>
          </w:tcPr>
          <w:p w:rsidR="00480D63" w:rsidP="00FD771B" w:rsidRDefault="00480D63" w14:paraId="6E6604B2" w14:textId="19C8ACED"/>
        </w:tc>
        <w:tc>
          <w:tcPr>
            <w:tcW w:w="0" w:type="auto"/>
            <w:tcMar/>
          </w:tcPr>
          <w:p w:rsidR="00480D63" w:rsidP="00480D63" w:rsidRDefault="00480D63" w14:paraId="534A2324" w14:textId="77777777"/>
        </w:tc>
      </w:tr>
      <w:tr w:rsidR="00480D63" w:rsidTr="317CE0AD" w14:paraId="3E722B64" w14:textId="77777777">
        <w:tc>
          <w:tcPr>
            <w:tcW w:w="0" w:type="auto"/>
            <w:tcMar/>
          </w:tcPr>
          <w:p w:rsidR="00480D63" w:rsidP="00FD771B" w:rsidRDefault="00480D63" w14:paraId="660253AB" w14:textId="77777777"/>
        </w:tc>
        <w:tc>
          <w:tcPr>
            <w:tcW w:w="0" w:type="auto"/>
            <w:tcMar/>
          </w:tcPr>
          <w:p w:rsidRPr="00480D63" w:rsidR="00480D63" w:rsidP="00480D63" w:rsidRDefault="00480D63" w14:paraId="6C8ED444" w14:textId="77777777"/>
        </w:tc>
      </w:tr>
      <w:tr w:rsidR="00480D63" w:rsidTr="317CE0AD" w14:paraId="0DE07EC6" w14:textId="77777777">
        <w:tc>
          <w:tcPr>
            <w:tcW w:w="0" w:type="auto"/>
            <w:tcMar/>
          </w:tcPr>
          <w:p w:rsidR="00480D63" w:rsidP="00FD771B" w:rsidRDefault="00480D63" w14:paraId="3CF78175" w14:textId="1AC6443B"/>
        </w:tc>
        <w:tc>
          <w:tcPr>
            <w:tcW w:w="0" w:type="auto"/>
            <w:tcMar/>
          </w:tcPr>
          <w:p w:rsidRPr="00480D63" w:rsidR="000E68F7" w:rsidP="00480D63" w:rsidRDefault="000E68F7" w14:paraId="4CD120B4" w14:textId="77777777"/>
        </w:tc>
      </w:tr>
      <w:tr w:rsidR="000E68F7" w:rsidTr="317CE0AD" w14:paraId="4C938D90" w14:textId="77777777">
        <w:tc>
          <w:tcPr>
            <w:tcW w:w="0" w:type="auto"/>
            <w:tcMar/>
          </w:tcPr>
          <w:p w:rsidR="000E68F7" w:rsidP="00FD771B" w:rsidRDefault="000E68F7" w14:paraId="786C1C30" w14:textId="76233F55"/>
        </w:tc>
        <w:tc>
          <w:tcPr>
            <w:tcW w:w="0" w:type="auto"/>
            <w:tcMar/>
          </w:tcPr>
          <w:p w:rsidR="000E68F7" w:rsidP="00480D63" w:rsidRDefault="000E68F7" w14:paraId="2F1ED30E" w14:textId="77777777"/>
        </w:tc>
      </w:tr>
      <w:tr w:rsidR="000E68F7" w:rsidTr="317CE0AD" w14:paraId="2E38844E" w14:textId="77777777">
        <w:tc>
          <w:tcPr>
            <w:tcW w:w="0" w:type="auto"/>
            <w:tcMar/>
          </w:tcPr>
          <w:p w:rsidR="000E68F7" w:rsidP="00FD771B" w:rsidRDefault="000E68F7" w14:paraId="53AAA01B" w14:textId="3C3F414D"/>
        </w:tc>
        <w:tc>
          <w:tcPr>
            <w:tcW w:w="0" w:type="auto"/>
            <w:tcMar/>
          </w:tcPr>
          <w:p w:rsidR="000E68F7" w:rsidP="000E68F7" w:rsidRDefault="000E68F7" w14:paraId="7F77B3C5" w14:textId="77777777"/>
        </w:tc>
      </w:tr>
      <w:tr w:rsidR="000E68F7" w:rsidTr="317CE0AD" w14:paraId="29DC0E3E" w14:textId="77777777">
        <w:tc>
          <w:tcPr>
            <w:tcW w:w="0" w:type="auto"/>
            <w:tcMar/>
          </w:tcPr>
          <w:p w:rsidR="000E68F7" w:rsidP="00FD771B" w:rsidRDefault="000E68F7" w14:paraId="49386200" w14:textId="3DA1AF36"/>
        </w:tc>
        <w:tc>
          <w:tcPr>
            <w:tcW w:w="0" w:type="auto"/>
            <w:tcMar/>
          </w:tcPr>
          <w:p w:rsidR="000E68F7" w:rsidP="00480D63" w:rsidRDefault="000E68F7" w14:paraId="157E5052" w14:textId="77777777"/>
        </w:tc>
      </w:tr>
      <w:tr w:rsidR="000E68F7" w:rsidTr="317CE0AD" w14:paraId="57022ED3" w14:textId="77777777">
        <w:tc>
          <w:tcPr>
            <w:tcW w:w="0" w:type="auto"/>
            <w:tcMar/>
          </w:tcPr>
          <w:p w:rsidR="000E68F7" w:rsidP="00FD771B" w:rsidRDefault="000E68F7" w14:paraId="7A1B19B1" w14:textId="7ECB8F51"/>
        </w:tc>
        <w:tc>
          <w:tcPr>
            <w:tcW w:w="0" w:type="auto"/>
            <w:tcMar/>
          </w:tcPr>
          <w:p w:rsidR="000E68F7" w:rsidP="000E68F7" w:rsidRDefault="000E68F7" w14:paraId="5BC2B0B6" w14:textId="77777777"/>
        </w:tc>
      </w:tr>
      <w:tr w:rsidR="000E68F7" w:rsidTr="317CE0AD" w14:paraId="196984BF" w14:textId="77777777">
        <w:tc>
          <w:tcPr>
            <w:tcW w:w="0" w:type="auto"/>
            <w:tcMar/>
          </w:tcPr>
          <w:p w:rsidR="000E68F7" w:rsidP="00FD771B" w:rsidRDefault="000E68F7" w14:paraId="09CB4666" w14:textId="777B2F40"/>
        </w:tc>
        <w:tc>
          <w:tcPr>
            <w:tcW w:w="0" w:type="auto"/>
            <w:tcMar/>
          </w:tcPr>
          <w:p w:rsidR="006E6BF4" w:rsidP="000E68F7" w:rsidRDefault="006E6BF4" w14:paraId="176F06EE" w14:textId="77777777"/>
        </w:tc>
      </w:tr>
      <w:tr w:rsidR="006E6BF4" w:rsidTr="317CE0AD" w14:paraId="507C67FF" w14:textId="77777777">
        <w:tc>
          <w:tcPr>
            <w:tcW w:w="0" w:type="auto"/>
            <w:tcMar/>
          </w:tcPr>
          <w:p w:rsidR="006E6BF4" w:rsidP="00FD771B" w:rsidRDefault="006E6BF4" w14:paraId="00165447" w14:textId="02466C0E"/>
        </w:tc>
        <w:tc>
          <w:tcPr>
            <w:tcW w:w="0" w:type="auto"/>
            <w:tcMar/>
          </w:tcPr>
          <w:p w:rsidR="009A3001" w:rsidP="009A3001" w:rsidRDefault="009A3001" w14:paraId="24C263D3" w14:textId="77777777"/>
        </w:tc>
      </w:tr>
      <w:tr w:rsidR="009A3001" w:rsidTr="317CE0AD" w14:paraId="4EB2E5AA" w14:textId="77777777">
        <w:tc>
          <w:tcPr>
            <w:tcW w:w="0" w:type="auto"/>
            <w:tcMar/>
          </w:tcPr>
          <w:p w:rsidR="009A3001" w:rsidP="00FD771B" w:rsidRDefault="009A3001" w14:paraId="4FAE9361" w14:textId="7BE5D689"/>
        </w:tc>
        <w:tc>
          <w:tcPr>
            <w:tcW w:w="0" w:type="auto"/>
            <w:tcMar/>
          </w:tcPr>
          <w:p w:rsidR="009A3001" w:rsidP="009A3001" w:rsidRDefault="009A3001" w14:paraId="22C084C9" w14:textId="77777777"/>
        </w:tc>
      </w:tr>
      <w:tr w:rsidR="009A3001" w:rsidTr="317CE0AD" w14:paraId="0AE36EE3" w14:textId="77777777">
        <w:tc>
          <w:tcPr>
            <w:tcW w:w="0" w:type="auto"/>
            <w:tcMar/>
          </w:tcPr>
          <w:p w:rsidR="009A3001" w:rsidP="00FD771B" w:rsidRDefault="009A3001" w14:paraId="40219202" w14:textId="0A0E4363"/>
        </w:tc>
        <w:tc>
          <w:tcPr>
            <w:tcW w:w="0" w:type="auto"/>
            <w:tcMar/>
          </w:tcPr>
          <w:p w:rsidR="009A3001" w:rsidP="009A3001" w:rsidRDefault="009A3001" w14:paraId="756DA86E" w14:textId="77777777"/>
        </w:tc>
      </w:tr>
      <w:tr w:rsidR="009A3001" w:rsidTr="317CE0AD" w14:paraId="415D7E78" w14:textId="77777777">
        <w:tc>
          <w:tcPr>
            <w:tcW w:w="0" w:type="auto"/>
            <w:tcMar/>
          </w:tcPr>
          <w:p w:rsidR="009A3001" w:rsidP="00FD771B" w:rsidRDefault="009A3001" w14:paraId="5221B5BB" w14:textId="59BCEC89"/>
        </w:tc>
        <w:tc>
          <w:tcPr>
            <w:tcW w:w="0" w:type="auto"/>
            <w:tcMar/>
          </w:tcPr>
          <w:p w:rsidR="009A3001" w:rsidP="009A3001" w:rsidRDefault="009A3001" w14:paraId="781B10B9" w14:textId="77777777"/>
        </w:tc>
      </w:tr>
      <w:tr w:rsidR="004608D0" w:rsidTr="317CE0AD" w14:paraId="6AA69EEF" w14:textId="77777777">
        <w:tc>
          <w:tcPr>
            <w:tcW w:w="0" w:type="auto"/>
            <w:tcMar/>
          </w:tcPr>
          <w:p w:rsidR="004608D0" w:rsidP="00FD771B" w:rsidRDefault="004608D0" w14:paraId="3AC9A5C6" w14:textId="77777777"/>
        </w:tc>
        <w:tc>
          <w:tcPr>
            <w:tcW w:w="0" w:type="auto"/>
            <w:tcMar/>
          </w:tcPr>
          <w:p w:rsidR="004608D0" w:rsidP="009A3001" w:rsidRDefault="004608D0" w14:paraId="64E97126" w14:textId="77777777"/>
        </w:tc>
      </w:tr>
      <w:tr w:rsidR="004608D0" w:rsidTr="317CE0AD" w14:paraId="45A7FB67" w14:textId="77777777">
        <w:tc>
          <w:tcPr>
            <w:tcW w:w="0" w:type="auto"/>
            <w:tcMar/>
          </w:tcPr>
          <w:p w:rsidRPr="00E60675" w:rsidR="004608D0" w:rsidP="00FD771B" w:rsidRDefault="00E412B6" w14:paraId="152C38C1" w14:textId="618446A2">
            <w:pPr>
              <w:rPr>
                <w:b/>
                <w:bCs/>
              </w:rPr>
            </w:pPr>
            <w:r w:rsidRPr="00E60675">
              <w:rPr>
                <w:b/>
                <w:bCs/>
              </w:rPr>
              <w:t>1</w:t>
            </w:r>
            <w:r>
              <w:rPr>
                <w:b/>
                <w:bCs/>
              </w:rPr>
              <w:t>0</w:t>
            </w:r>
            <w:r w:rsidRPr="00E60675" w:rsidR="004608D0">
              <w:rPr>
                <w:b/>
                <w:bCs/>
              </w:rPr>
              <w:t>.</w:t>
            </w:r>
          </w:p>
        </w:tc>
        <w:tc>
          <w:tcPr>
            <w:tcW w:w="0" w:type="auto"/>
            <w:tcMar/>
          </w:tcPr>
          <w:p w:rsidR="004608D0" w:rsidP="009A3001" w:rsidRDefault="004608D0" w14:paraId="5C89F63D" w14:textId="07E88D8D">
            <w:r>
              <w:rPr>
                <w:b/>
              </w:rPr>
              <w:t xml:space="preserve">SAFEGUARDING ADULTS </w:t>
            </w:r>
            <w:r w:rsidR="00B5789C">
              <w:rPr>
                <w:b/>
              </w:rPr>
              <w:t>AND CHILDREN</w:t>
            </w:r>
          </w:p>
          <w:p w:rsidRPr="004608D0" w:rsidR="004608D0" w:rsidP="009A3001" w:rsidRDefault="004608D0" w14:paraId="33B86FDB" w14:textId="77777777"/>
        </w:tc>
      </w:tr>
      <w:tr w:rsidR="004608D0" w:rsidTr="317CE0AD" w14:paraId="1C746337" w14:textId="77777777">
        <w:tc>
          <w:tcPr>
            <w:tcW w:w="0" w:type="auto"/>
            <w:tcMar/>
          </w:tcPr>
          <w:p w:rsidR="004608D0" w:rsidP="00FD771B" w:rsidRDefault="004608D0" w14:paraId="586465E6" w14:textId="77777777"/>
        </w:tc>
        <w:tc>
          <w:tcPr>
            <w:tcW w:w="0" w:type="auto"/>
            <w:tcMar/>
          </w:tcPr>
          <w:p w:rsidR="004608D0" w:rsidP="009A3001" w:rsidRDefault="004608D0" w14:paraId="1EA60D56" w14:textId="77777777">
            <w:r>
              <w:rPr>
                <w:b/>
              </w:rPr>
              <w:t>Policy and Guidance</w:t>
            </w:r>
          </w:p>
          <w:p w:rsidRPr="004608D0" w:rsidR="004608D0" w:rsidP="009A3001" w:rsidRDefault="004608D0" w14:paraId="635A5B7B" w14:textId="77777777"/>
        </w:tc>
      </w:tr>
      <w:tr w:rsidR="004608D0" w:rsidTr="317CE0AD" w14:paraId="7849EAA8" w14:textId="77777777">
        <w:tc>
          <w:tcPr>
            <w:tcW w:w="0" w:type="auto"/>
            <w:tcMar/>
          </w:tcPr>
          <w:p w:rsidR="004608D0" w:rsidP="00FD771B" w:rsidRDefault="00E412B6" w14:paraId="380EED2D" w14:textId="2A96AA6A">
            <w:r>
              <w:t>10</w:t>
            </w:r>
            <w:r w:rsidR="004608D0">
              <w:t>.1</w:t>
            </w:r>
          </w:p>
        </w:tc>
        <w:tc>
          <w:tcPr>
            <w:tcW w:w="0" w:type="auto"/>
            <w:tcMar/>
          </w:tcPr>
          <w:p w:rsidR="004608D0" w:rsidP="004B12F9" w:rsidRDefault="004608D0" w14:paraId="2FADBA08" w14:textId="77777777">
            <w:r>
              <w:t xml:space="preserve">The </w:t>
            </w:r>
            <w:r w:rsidR="00D81AFA">
              <w:t>Provider</w:t>
            </w:r>
            <w:r>
              <w:t xml:space="preserve"> must give clear written guidance for all staff setting out measures to prevent all forms of abuse</w:t>
            </w:r>
            <w:r w:rsidR="004B12F9">
              <w:t xml:space="preserve"> including physical, psychological, financial, sexual, organisational, discriminatory and neglect to all those receive care. The guidance must be in line with the law, relevant guidance from any regulatory authority and safeguarding policies of the Council for the areas in which they operate. The </w:t>
            </w:r>
            <w:r w:rsidR="00D81AFA">
              <w:t>Provider</w:t>
            </w:r>
            <w:r w:rsidR="004B12F9">
              <w:t xml:space="preserve"> must ensure that its guidance continues to reflect the safeguarding policies of the Council, including any recommended training and local reporting requirements.</w:t>
            </w:r>
          </w:p>
          <w:p w:rsidRPr="004608D0" w:rsidR="004B12F9" w:rsidP="004B12F9" w:rsidRDefault="004B12F9" w14:paraId="36C680DA" w14:textId="77777777"/>
        </w:tc>
      </w:tr>
      <w:tr w:rsidR="004B12F9" w:rsidTr="317CE0AD" w14:paraId="59CDBBF0" w14:textId="77777777">
        <w:tc>
          <w:tcPr>
            <w:tcW w:w="0" w:type="auto"/>
            <w:tcMar/>
          </w:tcPr>
          <w:p w:rsidR="004B12F9" w:rsidP="00FD771B" w:rsidRDefault="00CC7192" w14:paraId="46BC2977" w14:textId="71147E1F">
            <w:r>
              <w:t xml:space="preserve"> </w:t>
            </w:r>
            <w:r w:rsidR="00E412B6">
              <w:t>10</w:t>
            </w:r>
            <w:r w:rsidR="004B12F9">
              <w:t>.2</w:t>
            </w:r>
          </w:p>
        </w:tc>
        <w:tc>
          <w:tcPr>
            <w:tcW w:w="0" w:type="auto"/>
            <w:tcMar/>
          </w:tcPr>
          <w:p w:rsidR="004B12F9" w:rsidP="004B12F9" w:rsidRDefault="004B12F9" w14:paraId="3B8F8C94" w14:textId="14ECB4C1">
            <w:r>
              <w:t xml:space="preserve">The internal guidance should clearly define the roles and responsibilities of all staff members in relation to safeguarding </w:t>
            </w:r>
            <w:r w:rsidR="00577F76">
              <w:t>A</w:t>
            </w:r>
            <w:r>
              <w:t xml:space="preserve">dults and </w:t>
            </w:r>
            <w:r w:rsidR="00577F76">
              <w:t>C</w:t>
            </w:r>
            <w:r>
              <w:t>hildren and set out the procedure for reporting and dealing with concerns, allegations and disclosures of abuse.</w:t>
            </w:r>
          </w:p>
          <w:p w:rsidR="004B12F9" w:rsidP="004B12F9" w:rsidRDefault="004B12F9" w14:paraId="0D10D526" w14:textId="77777777"/>
        </w:tc>
      </w:tr>
      <w:tr w:rsidR="004B12F9" w:rsidTr="317CE0AD" w14:paraId="56660E8E" w14:textId="77777777">
        <w:tc>
          <w:tcPr>
            <w:tcW w:w="0" w:type="auto"/>
            <w:tcMar/>
          </w:tcPr>
          <w:p w:rsidR="004B12F9" w:rsidP="00FD771B" w:rsidRDefault="00E412B6" w14:paraId="44AFDBAD" w14:textId="3A374E64">
            <w:r>
              <w:t>10</w:t>
            </w:r>
            <w:r w:rsidR="004B12F9">
              <w:t>.3</w:t>
            </w:r>
          </w:p>
        </w:tc>
        <w:tc>
          <w:tcPr>
            <w:tcW w:w="0" w:type="auto"/>
            <w:tcMar/>
          </w:tcPr>
          <w:p w:rsidR="004B12F9" w:rsidP="004B12F9" w:rsidRDefault="004B12F9" w14:paraId="298B4E7F" w14:textId="2E3547D1">
            <w:r>
              <w:t xml:space="preserve">The guidance must identify the role and involvement of community services and external organisations including the police. </w:t>
            </w:r>
            <w:r w:rsidR="00D81AFA">
              <w:t>Provider</w:t>
            </w:r>
            <w:r>
              <w:t xml:space="preserve">s act as alerting agencies in the first instance and, therefore, must not begin enquiries. A decision will be made by the Council in the screening process in relation to which organisation will lead the enquiry. For some enquiries this may be the </w:t>
            </w:r>
            <w:r w:rsidR="00D81AFA">
              <w:t>Provider</w:t>
            </w:r>
            <w:r>
              <w:t xml:space="preserve">. Chapter 14.69 of the Care Act Statutory Guidance states that when an employer is aware of abuse or neglect in its organisation, it is duty-bound to correct this and protect the </w:t>
            </w:r>
            <w:r w:rsidR="00D81AFA">
              <w:t>Service User</w:t>
            </w:r>
            <w:r>
              <w:t xml:space="preserve"> from harm as soon as possible and inform the local authority, CQC and CCG if the latter is the commissioner.</w:t>
            </w:r>
          </w:p>
          <w:p w:rsidR="004B12F9" w:rsidP="004B12F9" w:rsidRDefault="004B12F9" w14:paraId="604F1F06" w14:textId="77777777"/>
        </w:tc>
      </w:tr>
      <w:tr w:rsidR="004B12F9" w:rsidTr="317CE0AD" w14:paraId="0CB5579C" w14:textId="77777777">
        <w:tc>
          <w:tcPr>
            <w:tcW w:w="0" w:type="auto"/>
            <w:tcMar/>
          </w:tcPr>
          <w:p w:rsidR="004B12F9" w:rsidP="00FD771B" w:rsidRDefault="00E412B6" w14:paraId="24495493" w14:textId="76C73827">
            <w:r>
              <w:t>10</w:t>
            </w:r>
            <w:r w:rsidR="004B12F9">
              <w:t>.4</w:t>
            </w:r>
          </w:p>
        </w:tc>
        <w:tc>
          <w:tcPr>
            <w:tcW w:w="0" w:type="auto"/>
            <w:tcMar/>
          </w:tcPr>
          <w:p w:rsidR="004B12F9" w:rsidP="004B12F9" w:rsidRDefault="004B12F9" w14:paraId="2C3E4FF7" w14:textId="7112169D">
            <w:r>
              <w:t xml:space="preserve">The details of all incidents or suspected incidents of abuse and the action to be taken must be recorded in a written format, available </w:t>
            </w:r>
            <w:r w:rsidR="00222010">
              <w:t>always</w:t>
            </w:r>
            <w:r>
              <w:t>. The record should demonstrate that the registered manager has checked that the necessary action has been taken.</w:t>
            </w:r>
          </w:p>
          <w:p w:rsidR="004B12F9" w:rsidP="004B12F9" w:rsidRDefault="004B12F9" w14:paraId="6D8E71EC" w14:textId="77777777"/>
        </w:tc>
      </w:tr>
      <w:tr w:rsidR="004B12F9" w:rsidTr="317CE0AD" w14:paraId="29AA6FA4" w14:textId="77777777">
        <w:tc>
          <w:tcPr>
            <w:tcW w:w="0" w:type="auto"/>
            <w:tcMar/>
          </w:tcPr>
          <w:p w:rsidR="004B12F9" w:rsidP="00FD771B" w:rsidRDefault="00E412B6" w14:paraId="23EEAC4D" w14:textId="53C22A9A">
            <w:r>
              <w:t>10</w:t>
            </w:r>
            <w:r w:rsidR="004B12F9">
              <w:t>.5</w:t>
            </w:r>
          </w:p>
        </w:tc>
        <w:tc>
          <w:tcPr>
            <w:tcW w:w="0" w:type="auto"/>
            <w:tcMar/>
          </w:tcPr>
          <w:p w:rsidR="004B12F9" w:rsidP="004B12F9" w:rsidRDefault="004B12F9" w14:paraId="1654DB65" w14:textId="021D0BF8">
            <w:r>
              <w:t xml:space="preserve">The Care Act Statutory Guidance specifically states in chapter 14.41 that </w:t>
            </w:r>
            <w:r w:rsidR="00D81AFA">
              <w:t>Provider</w:t>
            </w:r>
            <w:r>
              <w:t>s must have</w:t>
            </w:r>
            <w:r w:rsidR="00F25DF4">
              <w:t xml:space="preserve"> </w:t>
            </w:r>
            <w:r w:rsidR="00A93C2F">
              <w:t>children</w:t>
            </w:r>
            <w:r w:rsidR="00F25DF4">
              <w:t xml:space="preserve"> and</w:t>
            </w:r>
            <w:r>
              <w:t xml:space="preserve"> adult safeguarding policies and procedures in place and that these procedures are known and understood by the </w:t>
            </w:r>
            <w:r w:rsidR="00D81AFA">
              <w:t>Provider</w:t>
            </w:r>
            <w:r>
              <w:t xml:space="preserve">’s entire staff. </w:t>
            </w:r>
            <w:r w:rsidR="00D81AFA">
              <w:t>Provider</w:t>
            </w:r>
            <w:r>
              <w:t xml:space="preserve">s must immediately notify the duty manager within their organisation and the Council of any welfare concerns concerning </w:t>
            </w:r>
            <w:r w:rsidR="00D81AFA">
              <w:t>Service User</w:t>
            </w:r>
            <w:r>
              <w:t>s.</w:t>
            </w:r>
          </w:p>
          <w:p w:rsidR="004B12F9" w:rsidP="004B12F9" w:rsidRDefault="004B12F9" w14:paraId="507167DD" w14:textId="77777777"/>
        </w:tc>
      </w:tr>
      <w:tr w:rsidR="004B12F9" w:rsidTr="317CE0AD" w14:paraId="793D9A71" w14:textId="77777777">
        <w:tc>
          <w:tcPr>
            <w:tcW w:w="0" w:type="auto"/>
            <w:tcMar/>
          </w:tcPr>
          <w:p w:rsidR="004B12F9" w:rsidP="00FD771B" w:rsidRDefault="00E412B6" w14:paraId="0A899EB4" w14:textId="5AE9284A">
            <w:r>
              <w:t>10</w:t>
            </w:r>
            <w:r w:rsidR="004B12F9">
              <w:t>.6</w:t>
            </w:r>
          </w:p>
        </w:tc>
        <w:tc>
          <w:tcPr>
            <w:tcW w:w="0" w:type="auto"/>
            <w:tcMar/>
          </w:tcPr>
          <w:p w:rsidR="004B12F9" w:rsidP="004B12F9" w:rsidRDefault="00D81AFA" w14:paraId="5C9A14BD" w14:textId="570E4724">
            <w:r>
              <w:t>Provider</w:t>
            </w:r>
            <w:r w:rsidR="004B12F9">
              <w:t xml:space="preserve">s should have clear policies in line with those from the Council’s </w:t>
            </w:r>
            <w:r w:rsidR="00E3481E">
              <w:t>S</w:t>
            </w:r>
            <w:r w:rsidR="004B12F9">
              <w:t xml:space="preserve">afeguarding </w:t>
            </w:r>
            <w:r w:rsidR="006D6414">
              <w:t>A</w:t>
            </w:r>
            <w:r w:rsidR="004B12F9">
              <w:t xml:space="preserve">dults and </w:t>
            </w:r>
            <w:r w:rsidR="006D6414">
              <w:t>C</w:t>
            </w:r>
            <w:r w:rsidR="004B12F9">
              <w:t xml:space="preserve">hildren </w:t>
            </w:r>
            <w:r w:rsidR="00E3481E">
              <w:t>B</w:t>
            </w:r>
            <w:r w:rsidR="004B12F9">
              <w:t xml:space="preserve">oards for dealing with allegations against people who work, in either a paid or unpaid capacity, with adults </w:t>
            </w:r>
            <w:r w:rsidR="00A02CCB">
              <w:t xml:space="preserve">who have </w:t>
            </w:r>
            <w:r w:rsidR="00A02CCB">
              <w:t>care and support needs. Such policies should make a clear distinction between an allegation, a concern about the quality of care or practice or a complaint.</w:t>
            </w:r>
          </w:p>
          <w:p w:rsidR="00A02CCB" w:rsidP="004B12F9" w:rsidRDefault="00A02CCB" w14:paraId="1E1A7D17" w14:textId="77777777"/>
        </w:tc>
      </w:tr>
      <w:tr w:rsidR="00A02CCB" w:rsidTr="317CE0AD" w14:paraId="0ED66DAE" w14:textId="77777777">
        <w:tc>
          <w:tcPr>
            <w:tcW w:w="0" w:type="auto"/>
            <w:tcMar/>
          </w:tcPr>
          <w:p w:rsidR="00A02CCB" w:rsidP="00FD771B" w:rsidRDefault="00E412B6" w14:paraId="4B5ADF01" w14:textId="3DBB90A0">
            <w:r>
              <w:t>10</w:t>
            </w:r>
            <w:r w:rsidR="00A02CCB">
              <w:t>.7</w:t>
            </w:r>
          </w:p>
        </w:tc>
        <w:tc>
          <w:tcPr>
            <w:tcW w:w="0" w:type="auto"/>
            <w:tcMar/>
          </w:tcPr>
          <w:p w:rsidR="00A02CCB" w:rsidP="00A02CCB" w:rsidRDefault="00A02CCB" w14:paraId="782A103D" w14:textId="632E92B7">
            <w:r>
              <w:t xml:space="preserve">The focus of </w:t>
            </w:r>
            <w:r w:rsidR="00F24EE2">
              <w:t>S</w:t>
            </w:r>
            <w:r>
              <w:t xml:space="preserve">afeguarding </w:t>
            </w:r>
            <w:r w:rsidR="00F24EE2">
              <w:t>A</w:t>
            </w:r>
            <w:r>
              <w:t>dults</w:t>
            </w:r>
            <w:r w:rsidR="00F24EE2">
              <w:t xml:space="preserve"> and Children</w:t>
            </w:r>
            <w:r>
              <w:t xml:space="preserve"> work is to safeguard one or more identified </w:t>
            </w:r>
            <w:r w:rsidR="008F0EA9">
              <w:t xml:space="preserve">Service Users </w:t>
            </w:r>
            <w:r>
              <w:t>with care and support needs. There are occasions when incidents are reported that do not involve an adult at risk but indicate, nevertheless, that a risk may be posed to adults at risk by a person in a position of trust.</w:t>
            </w:r>
          </w:p>
          <w:p w:rsidR="00A02CCB" w:rsidP="00A02CCB" w:rsidRDefault="00A02CCB" w14:paraId="00BDDD10" w14:textId="77777777"/>
        </w:tc>
      </w:tr>
      <w:tr w:rsidR="00A02CCB" w:rsidTr="317CE0AD" w14:paraId="08C8014B" w14:textId="77777777">
        <w:tc>
          <w:tcPr>
            <w:tcW w:w="0" w:type="auto"/>
            <w:tcMar/>
          </w:tcPr>
          <w:p w:rsidR="00A02CCB" w:rsidP="00FD771B" w:rsidRDefault="00E412B6" w14:paraId="533A6EE6" w14:textId="5FA8199F">
            <w:r>
              <w:t>10</w:t>
            </w:r>
            <w:r w:rsidR="00A02CCB">
              <w:t>.8</w:t>
            </w:r>
          </w:p>
        </w:tc>
        <w:tc>
          <w:tcPr>
            <w:tcW w:w="0" w:type="auto"/>
            <w:tcMar/>
          </w:tcPr>
          <w:p w:rsidR="00A02CCB" w:rsidP="00A02CCB" w:rsidRDefault="00A02CCB" w14:paraId="03BD45DD" w14:textId="1E19B1C9">
            <w:r>
              <w:t>Where such concerns are raised about someone who works with</w:t>
            </w:r>
            <w:r w:rsidR="00A21856">
              <w:t xml:space="preserve"> children and</w:t>
            </w:r>
            <w:r>
              <w:t xml:space="preserve"> adults with care and support needs, it will be necessary for the </w:t>
            </w:r>
            <w:r w:rsidR="00D81AFA">
              <w:t>Provider</w:t>
            </w:r>
            <w:r>
              <w:t xml:space="preserve"> to assess any potential risk to </w:t>
            </w:r>
            <w:r w:rsidR="00A21856">
              <w:t xml:space="preserve">children and </w:t>
            </w:r>
            <w:r>
              <w:t xml:space="preserve">adults with care and support needs who use their services and, if necessary, to take action to safeguard those adults. Examples of such concerns could include allegations that relate to a person who works with </w:t>
            </w:r>
            <w:r w:rsidR="00A21856">
              <w:t xml:space="preserve">child or </w:t>
            </w:r>
            <w:r>
              <w:t>adult</w:t>
            </w:r>
            <w:r w:rsidR="00A21856">
              <w:t xml:space="preserve"> </w:t>
            </w:r>
            <w:r>
              <w:t>with care and support needs who has:</w:t>
            </w:r>
          </w:p>
          <w:p w:rsidR="00A02CCB" w:rsidP="00A02CCB" w:rsidRDefault="00A02CCB" w14:paraId="0F2DD20E" w14:textId="77777777"/>
          <w:p w:rsidR="00A02CCB" w:rsidP="00105710" w:rsidRDefault="00A02CCB" w14:paraId="6BE02159" w14:textId="77777777">
            <w:pPr>
              <w:pStyle w:val="ListParagraph"/>
              <w:numPr>
                <w:ilvl w:val="0"/>
                <w:numId w:val="18"/>
              </w:numPr>
            </w:pPr>
            <w:r>
              <w:t>Behaved in a way that has harmed or may have harmed an adult or child</w:t>
            </w:r>
            <w:r w:rsidR="00057546">
              <w:t>;</w:t>
            </w:r>
          </w:p>
          <w:p w:rsidR="00057546" w:rsidP="00057546" w:rsidRDefault="00057546" w14:paraId="106C515D" w14:textId="77777777">
            <w:pPr>
              <w:pStyle w:val="ListParagraph"/>
              <w:ind w:left="360"/>
            </w:pPr>
          </w:p>
          <w:p w:rsidR="00A02CCB" w:rsidP="00105710" w:rsidRDefault="00057546" w14:paraId="267A2458" w14:textId="77777777">
            <w:pPr>
              <w:pStyle w:val="ListParagraph"/>
              <w:numPr>
                <w:ilvl w:val="0"/>
                <w:numId w:val="18"/>
              </w:numPr>
            </w:pPr>
            <w:r>
              <w:t>Possibly committed a criminal offence against, or related to, an adult or child; and</w:t>
            </w:r>
          </w:p>
          <w:p w:rsidR="00057546" w:rsidP="00057546" w:rsidRDefault="00057546" w14:paraId="36D1095A" w14:textId="77777777">
            <w:pPr>
              <w:pStyle w:val="ListParagraph"/>
            </w:pPr>
          </w:p>
          <w:p w:rsidR="00057546" w:rsidP="00105710" w:rsidRDefault="00057546" w14:paraId="0C60A32E" w14:textId="5DFA7C52">
            <w:pPr>
              <w:pStyle w:val="ListParagraph"/>
              <w:numPr>
                <w:ilvl w:val="0"/>
                <w:numId w:val="18"/>
              </w:numPr>
            </w:pPr>
            <w:r>
              <w:t xml:space="preserve">Behaved towards an adult or child in a way that indicated they may </w:t>
            </w:r>
            <w:r w:rsidR="00222010">
              <w:t>pose</w:t>
            </w:r>
            <w:r>
              <w:t xml:space="preserve"> a risk of harm to </w:t>
            </w:r>
            <w:r w:rsidR="00A93C2F">
              <w:t xml:space="preserve">child or </w:t>
            </w:r>
            <w:r>
              <w:t>adults with care and support needs.</w:t>
            </w:r>
          </w:p>
          <w:p w:rsidR="00057546" w:rsidP="00057546" w:rsidRDefault="00057546" w14:paraId="7260DB3F" w14:textId="77777777"/>
        </w:tc>
      </w:tr>
      <w:tr w:rsidR="00057546" w:rsidTr="317CE0AD" w14:paraId="2EC8C7F4" w14:textId="77777777">
        <w:tc>
          <w:tcPr>
            <w:tcW w:w="0" w:type="auto"/>
            <w:tcMar/>
          </w:tcPr>
          <w:p w:rsidR="00057546" w:rsidP="00FD771B" w:rsidRDefault="00E412B6" w14:paraId="7BE64208" w14:textId="4EEBDE40">
            <w:r>
              <w:t>10</w:t>
            </w:r>
            <w:r w:rsidR="00057546">
              <w:t>.9</w:t>
            </w:r>
          </w:p>
        </w:tc>
        <w:tc>
          <w:tcPr>
            <w:tcW w:w="0" w:type="auto"/>
            <w:tcMar/>
          </w:tcPr>
          <w:p w:rsidR="00057546" w:rsidP="00A02CCB" w:rsidRDefault="00057546" w14:paraId="4B80180E" w14:textId="77777777">
            <w:r>
              <w:t>When a person’s conduct towards an adult may impact on their sustainability to work or continue to work with adults or children, it must be referred to the local authority’s designated officer.</w:t>
            </w:r>
          </w:p>
          <w:p w:rsidR="006A5961" w:rsidP="00A02CCB" w:rsidRDefault="006A5961" w14:paraId="0C27A156" w14:textId="689D7BD8"/>
          <w:p w:rsidR="00057546" w:rsidP="00CC7192" w:rsidRDefault="00057546" w14:paraId="67652852" w14:textId="77777777"/>
        </w:tc>
      </w:tr>
      <w:tr w:rsidR="006C3B88" w:rsidTr="317CE0AD" w14:paraId="3554359F" w14:textId="77777777">
        <w:tc>
          <w:tcPr>
            <w:tcW w:w="0" w:type="auto"/>
            <w:tcMar/>
          </w:tcPr>
          <w:p w:rsidRPr="00E60675" w:rsidR="006C3B88" w:rsidP="00FD771B" w:rsidRDefault="00E412B6" w14:paraId="67ABA046" w14:textId="49BA0FE5">
            <w:pPr>
              <w:rPr>
                <w:b/>
                <w:bCs/>
              </w:rPr>
            </w:pPr>
            <w:r w:rsidRPr="00E60675">
              <w:rPr>
                <w:b/>
                <w:bCs/>
              </w:rPr>
              <w:t>1</w:t>
            </w:r>
            <w:r>
              <w:rPr>
                <w:b/>
                <w:bCs/>
              </w:rPr>
              <w:t>1</w:t>
            </w:r>
            <w:r w:rsidRPr="00E60675" w:rsidR="006C3B88">
              <w:rPr>
                <w:b/>
                <w:bCs/>
              </w:rPr>
              <w:t>.</w:t>
            </w:r>
          </w:p>
        </w:tc>
        <w:tc>
          <w:tcPr>
            <w:tcW w:w="0" w:type="auto"/>
            <w:tcMar/>
          </w:tcPr>
          <w:p w:rsidR="006C3B88" w:rsidP="00A02CCB" w:rsidRDefault="006C3B88" w14:paraId="3E3085F5" w14:textId="77777777">
            <w:r>
              <w:rPr>
                <w:b/>
              </w:rPr>
              <w:t>MANAGEMENT OF MEDICINES</w:t>
            </w:r>
          </w:p>
          <w:p w:rsidRPr="006C3B88" w:rsidR="006C3B88" w:rsidP="00A02CCB" w:rsidRDefault="006C3B88" w14:paraId="668FCA63" w14:textId="77777777"/>
        </w:tc>
      </w:tr>
      <w:tr w:rsidR="006C3B88" w:rsidTr="317CE0AD" w14:paraId="4E35BC34" w14:textId="77777777">
        <w:tc>
          <w:tcPr>
            <w:tcW w:w="0" w:type="auto"/>
            <w:tcMar/>
          </w:tcPr>
          <w:p w:rsidR="006C3B88" w:rsidP="00FD771B" w:rsidRDefault="006051F6" w14:paraId="7A99DFB0" w14:textId="0200AB72">
            <w:r>
              <w:t>11</w:t>
            </w:r>
            <w:r w:rsidR="006C3B88">
              <w:t>.1</w:t>
            </w:r>
          </w:p>
        </w:tc>
        <w:tc>
          <w:tcPr>
            <w:tcW w:w="0" w:type="auto"/>
            <w:tcMar/>
          </w:tcPr>
          <w:p w:rsidR="006C3B88" w:rsidP="00A02CCB" w:rsidRDefault="006C3B88" w14:paraId="7C27555A" w14:textId="6F130F29">
            <w:r>
              <w:t xml:space="preserve">The </w:t>
            </w:r>
            <w:r w:rsidR="00D81AFA">
              <w:t>Provider</w:t>
            </w:r>
            <w:r>
              <w:t xml:space="preserve"> must ensure that staff adhere to written policies and procedures for the obtaining, recording, handling, using, safe-keeping, dispensing, safe administration and disposal of medicines. The policy must be provided to the Council upon request and must comply with all CQC requirements identified in Outcome 9, (Regulation 13) – Management of Medicines and NICE Guidance ‘Managing Medicines for Adults Receiving Social Care in the Community’, March 2017.</w:t>
            </w:r>
          </w:p>
          <w:p w:rsidRPr="006C3B88" w:rsidR="006C3B88" w:rsidP="00A02CCB" w:rsidRDefault="006C3B88" w14:paraId="0C0245A0" w14:textId="77777777"/>
        </w:tc>
      </w:tr>
      <w:tr w:rsidR="006C3B88" w:rsidTr="317CE0AD" w14:paraId="560CD47C" w14:textId="77777777">
        <w:tc>
          <w:tcPr>
            <w:tcW w:w="0" w:type="auto"/>
            <w:tcMar/>
          </w:tcPr>
          <w:p w:rsidR="006C3B88" w:rsidP="00FD771B" w:rsidRDefault="006051F6" w14:paraId="7E81EFC1" w14:textId="6EBDF36D">
            <w:r>
              <w:t>11</w:t>
            </w:r>
            <w:r w:rsidR="006C3B88">
              <w:t>.2</w:t>
            </w:r>
          </w:p>
        </w:tc>
        <w:tc>
          <w:tcPr>
            <w:tcW w:w="0" w:type="auto"/>
            <w:tcMar/>
          </w:tcPr>
          <w:p w:rsidR="006C3B88" w:rsidP="006C3B88" w:rsidRDefault="006C3B88" w14:paraId="59D7A949" w14:textId="77777777">
            <w:r>
              <w:t xml:space="preserve">The </w:t>
            </w:r>
            <w:r w:rsidR="00D81AFA">
              <w:t>Provider</w:t>
            </w:r>
            <w:r>
              <w:t xml:space="preserve"> must help the </w:t>
            </w:r>
            <w:r w:rsidR="00D81AFA">
              <w:t>Service User</w:t>
            </w:r>
            <w:r>
              <w:t>, if necessary, to understand any given information about their medication.</w:t>
            </w:r>
          </w:p>
          <w:p w:rsidR="006C3B88" w:rsidP="006C3B88" w:rsidRDefault="006C3B88" w14:paraId="41863E32" w14:textId="77777777"/>
        </w:tc>
      </w:tr>
      <w:tr w:rsidR="006C3B88" w:rsidTr="317CE0AD" w14:paraId="1CFD1CA7" w14:textId="77777777">
        <w:tc>
          <w:tcPr>
            <w:tcW w:w="0" w:type="auto"/>
            <w:tcMar/>
          </w:tcPr>
          <w:p w:rsidR="006C3B88" w:rsidP="00FD771B" w:rsidRDefault="006051F6" w14:paraId="45408E76" w14:textId="08309397">
            <w:r>
              <w:t>11</w:t>
            </w:r>
            <w:r w:rsidR="006C3B88">
              <w:t>.3</w:t>
            </w:r>
          </w:p>
        </w:tc>
        <w:tc>
          <w:tcPr>
            <w:tcW w:w="0" w:type="auto"/>
            <w:tcMar/>
          </w:tcPr>
          <w:p w:rsidR="006C3B88" w:rsidP="006C3B88" w:rsidRDefault="006C3B88" w14:paraId="58A6108B" w14:textId="69C34269">
            <w:r w:rsidR="18FFA09F">
              <w:rPr/>
              <w:t>Adults'</w:t>
            </w:r>
            <w:r w:rsidR="1647529D">
              <w:rPr/>
              <w:t xml:space="preserve"> resident in their own homes will normally be regarded as responsible for the administration of their own medication. If the </w:t>
            </w:r>
            <w:r w:rsidR="00D81AFA">
              <w:rPr/>
              <w:t>Provider</w:t>
            </w:r>
            <w:r w:rsidR="1647529D">
              <w:rPr/>
              <w:t xml:space="preserve"> </w:t>
            </w:r>
            <w:r w:rsidR="1647529D">
              <w:rPr/>
              <w:t>is required to</w:t>
            </w:r>
            <w:r w:rsidR="1647529D">
              <w:rPr/>
              <w:t xml:space="preserve"> </w:t>
            </w:r>
            <w:r w:rsidR="1647529D">
              <w:rPr/>
              <w:t>assist</w:t>
            </w:r>
            <w:r w:rsidR="1647529D">
              <w:rPr/>
              <w:t xml:space="preserve"> with the administration of medication, this must be recorded clearly in the </w:t>
            </w:r>
            <w:r w:rsidR="00D81AFA">
              <w:rPr/>
              <w:t>Service User</w:t>
            </w:r>
            <w:r w:rsidR="1647529D">
              <w:rPr/>
              <w:t>’s care plan.</w:t>
            </w:r>
          </w:p>
          <w:p w:rsidR="006C3B88" w:rsidP="006C3B88" w:rsidRDefault="006C3B88" w14:paraId="75D58FDE" w14:textId="77777777"/>
        </w:tc>
      </w:tr>
      <w:tr w:rsidR="006C3B88" w:rsidTr="317CE0AD" w14:paraId="1EB63ABB" w14:textId="77777777">
        <w:tc>
          <w:tcPr>
            <w:tcW w:w="0" w:type="auto"/>
            <w:tcMar/>
          </w:tcPr>
          <w:p w:rsidR="006C3B88" w:rsidP="00FD771B" w:rsidRDefault="006051F6" w14:paraId="354106D0" w14:textId="4A9ABD21">
            <w:r>
              <w:t>11</w:t>
            </w:r>
            <w:r w:rsidR="006C3B88">
              <w:t>.4</w:t>
            </w:r>
          </w:p>
        </w:tc>
        <w:tc>
          <w:tcPr>
            <w:tcW w:w="0" w:type="auto"/>
            <w:tcMar/>
          </w:tcPr>
          <w:p w:rsidR="006C3B88" w:rsidP="006C3B88" w:rsidRDefault="006C3B88" w14:paraId="1AAF32BB" w14:textId="77777777">
            <w:r>
              <w:t xml:space="preserve">The </w:t>
            </w:r>
            <w:r w:rsidR="00D81AFA">
              <w:t>Provider</w:t>
            </w:r>
            <w:r>
              <w:t xml:space="preserve"> must ensure that its policies and procedures comply with the Essential Standards of Quality and Safety for Medication Management and that medicines in the custody of the </w:t>
            </w:r>
            <w:r w:rsidR="00D81AFA">
              <w:t>Provider</w:t>
            </w:r>
            <w:r>
              <w:t xml:space="preserve"> are handled according to the requirements of the Medicines Act 1968, guidelines from the Royal Pharmaceutical Society, the requirements of the Misuse of Drugs Act 1971, the Handling of Medicines in Social Care Settings – RPSGB October 2007 and NICE guidelines relating to the managing of medicines for people receiving social care services in the community.</w:t>
            </w:r>
          </w:p>
          <w:p w:rsidR="006C3B88" w:rsidP="006C3B88" w:rsidRDefault="006C3B88" w14:paraId="4E39E941" w14:textId="77777777"/>
        </w:tc>
      </w:tr>
      <w:tr w:rsidR="006C3B88" w:rsidTr="317CE0AD" w14:paraId="399614A3" w14:textId="77777777">
        <w:tc>
          <w:tcPr>
            <w:tcW w:w="0" w:type="auto"/>
            <w:tcMar/>
          </w:tcPr>
          <w:p w:rsidR="006C3B88" w:rsidP="00FD771B" w:rsidRDefault="006051F6" w14:paraId="26945B79" w14:textId="77777777">
            <w:r>
              <w:t>11</w:t>
            </w:r>
            <w:r w:rsidR="006C3B88">
              <w:t>.5</w:t>
            </w:r>
          </w:p>
          <w:p w:rsidR="00A54F14" w:rsidP="00FD771B" w:rsidRDefault="00A54F14" w14:paraId="3FBBC672" w14:textId="77777777"/>
          <w:p w:rsidR="00A54F14" w:rsidP="00FD771B" w:rsidRDefault="00A54F14" w14:paraId="4A522C33" w14:textId="77777777"/>
          <w:p w:rsidR="00A54F14" w:rsidP="00FD771B" w:rsidRDefault="00A54F14" w14:paraId="584F16A4" w14:textId="77777777"/>
          <w:p w:rsidR="00A54F14" w:rsidP="00FD771B" w:rsidRDefault="00A54F14" w14:paraId="2DA64697" w14:textId="77777777"/>
          <w:p w:rsidR="00A54F14" w:rsidP="00FD771B" w:rsidRDefault="00A54F14" w14:paraId="0C735C95" w14:textId="77777777"/>
          <w:p w:rsidR="00A54F14" w:rsidP="00FD771B" w:rsidRDefault="00A54F14" w14:paraId="4212F433" w14:textId="77777777"/>
          <w:p w:rsidR="00A54F14" w:rsidP="00FD771B" w:rsidRDefault="00A54F14" w14:paraId="69B325E2" w14:textId="77777777"/>
          <w:p w:rsidR="00A54F14" w:rsidP="00FD771B" w:rsidRDefault="00A54F14" w14:paraId="49D5C2FA" w14:textId="77777777"/>
          <w:p w:rsidR="00A54F14" w:rsidP="00FD771B" w:rsidRDefault="00A54F14" w14:paraId="7900E239" w14:textId="77777777"/>
          <w:p w:rsidR="00A54F14" w:rsidP="00FD771B" w:rsidRDefault="00A54F14" w14:paraId="686F6E65" w14:textId="77777777"/>
          <w:p w:rsidR="00A54F14" w:rsidP="00FD771B" w:rsidRDefault="00A54F14" w14:paraId="71EE36FF" w14:textId="77777777"/>
          <w:p w:rsidR="00A54F14" w:rsidP="00FD771B" w:rsidRDefault="00A54F14" w14:paraId="3258F1CA" w14:textId="77777777"/>
          <w:p w:rsidR="00A54F14" w:rsidP="00FD771B" w:rsidRDefault="00A54F14" w14:paraId="5D30A583" w14:textId="77777777"/>
          <w:p w:rsidR="00A54F14" w:rsidP="00FD771B" w:rsidRDefault="00A54F14" w14:paraId="7AEEC9F2" w14:textId="77777777"/>
          <w:p w:rsidR="00A54F14" w:rsidP="00FD771B" w:rsidRDefault="00A54F14" w14:paraId="110A0B94" w14:textId="77777777"/>
          <w:p w:rsidR="00A54F14" w:rsidP="00FD771B" w:rsidRDefault="00A54F14" w14:paraId="5CC27049" w14:textId="77777777"/>
          <w:p w:rsidR="00A54F14" w:rsidP="00FD771B" w:rsidRDefault="00A54F14" w14:paraId="2711FAB4" w14:textId="274D54FF">
            <w:r>
              <w:t>11.6</w:t>
            </w:r>
          </w:p>
          <w:p w:rsidR="00A54F14" w:rsidP="00FD771B" w:rsidRDefault="00A54F14" w14:paraId="4FF7E2C9" w14:textId="496AF3A6"/>
        </w:tc>
        <w:tc>
          <w:tcPr>
            <w:tcW w:w="0" w:type="auto"/>
            <w:tcMar/>
          </w:tcPr>
          <w:p w:rsidR="006C3B88" w:rsidP="006C3B88" w:rsidRDefault="006C3B88" w14:paraId="73C42477" w14:textId="77777777">
            <w:r>
              <w:t xml:space="preserve">If the </w:t>
            </w:r>
            <w:r w:rsidR="00D81AFA">
              <w:t>Provider</w:t>
            </w:r>
            <w:r>
              <w:t xml:space="preserve"> is supporting people to take their medication, they should have a robust process in place to be assured of the 6 rights (Rs) of administration which include:</w:t>
            </w:r>
          </w:p>
          <w:p w:rsidR="006C3B88" w:rsidP="006C3B88" w:rsidRDefault="006C3B88" w14:paraId="46B7D534" w14:textId="77777777"/>
          <w:p w:rsidR="006C3B88" w:rsidP="00105710" w:rsidRDefault="006C3B88" w14:paraId="157AFBFE" w14:textId="77777777">
            <w:pPr>
              <w:pStyle w:val="ListParagraph"/>
              <w:numPr>
                <w:ilvl w:val="0"/>
                <w:numId w:val="13"/>
              </w:numPr>
            </w:pPr>
            <w:r>
              <w:t>Right person;</w:t>
            </w:r>
          </w:p>
          <w:p w:rsidR="006C3B88" w:rsidP="006C3B88" w:rsidRDefault="006C3B88" w14:paraId="2A21F96B" w14:textId="77777777">
            <w:pPr>
              <w:pStyle w:val="ListParagraph"/>
              <w:ind w:left="360"/>
            </w:pPr>
          </w:p>
          <w:p w:rsidR="006C3B88" w:rsidP="00105710" w:rsidRDefault="006C3B88" w14:paraId="746A55E9" w14:textId="77777777">
            <w:pPr>
              <w:pStyle w:val="ListParagraph"/>
              <w:numPr>
                <w:ilvl w:val="0"/>
                <w:numId w:val="19"/>
              </w:numPr>
            </w:pPr>
            <w:r>
              <w:t>Right medicine;</w:t>
            </w:r>
          </w:p>
          <w:p w:rsidR="006C3B88" w:rsidP="006C3B88" w:rsidRDefault="006C3B88" w14:paraId="2E6EB5E5" w14:textId="77777777">
            <w:pPr>
              <w:pStyle w:val="ListParagraph"/>
            </w:pPr>
          </w:p>
          <w:p w:rsidR="006C3B88" w:rsidP="00183287" w:rsidRDefault="006C3B88" w14:paraId="6844DB8B" w14:textId="77777777">
            <w:pPr>
              <w:pStyle w:val="ListParagraph"/>
              <w:numPr>
                <w:ilvl w:val="0"/>
                <w:numId w:val="19"/>
              </w:numPr>
            </w:pPr>
            <w:r>
              <w:t>Right route;</w:t>
            </w:r>
          </w:p>
          <w:p w:rsidR="006C3B88" w:rsidP="006C3B88" w:rsidRDefault="006C3B88" w14:paraId="34A75D08" w14:textId="77777777">
            <w:pPr>
              <w:pStyle w:val="ListParagraph"/>
            </w:pPr>
          </w:p>
          <w:p w:rsidR="006C3B88" w:rsidP="00183287" w:rsidRDefault="006C3B88" w14:paraId="13A8C736" w14:textId="77777777">
            <w:pPr>
              <w:pStyle w:val="ListParagraph"/>
              <w:numPr>
                <w:ilvl w:val="0"/>
                <w:numId w:val="19"/>
              </w:numPr>
            </w:pPr>
            <w:r>
              <w:t>Right dose;</w:t>
            </w:r>
          </w:p>
          <w:p w:rsidR="006C3B88" w:rsidP="006C3B88" w:rsidRDefault="006C3B88" w14:paraId="4CEF2B26" w14:textId="77777777">
            <w:pPr>
              <w:pStyle w:val="ListParagraph"/>
            </w:pPr>
          </w:p>
          <w:p w:rsidR="006C3B88" w:rsidP="00183287" w:rsidRDefault="006C3B88" w14:paraId="0E57240E" w14:textId="77777777">
            <w:pPr>
              <w:pStyle w:val="ListParagraph"/>
              <w:numPr>
                <w:ilvl w:val="0"/>
                <w:numId w:val="19"/>
              </w:numPr>
            </w:pPr>
            <w:r>
              <w:t xml:space="preserve">Right time; and </w:t>
            </w:r>
          </w:p>
          <w:p w:rsidR="006C3B88" w:rsidP="006C3B88" w:rsidRDefault="006C3B88" w14:paraId="400ED8FF" w14:textId="77777777">
            <w:pPr>
              <w:pStyle w:val="ListParagraph"/>
            </w:pPr>
          </w:p>
          <w:p w:rsidR="006C3B88" w:rsidP="00183287" w:rsidRDefault="006C3B88" w14:paraId="14A7730D" w14:textId="77777777">
            <w:pPr>
              <w:pStyle w:val="ListParagraph"/>
              <w:numPr>
                <w:ilvl w:val="0"/>
                <w:numId w:val="19"/>
              </w:numPr>
            </w:pPr>
            <w:r>
              <w:t>Person’s right to decline.</w:t>
            </w:r>
          </w:p>
          <w:p w:rsidR="006C3B88" w:rsidP="006C3B88" w:rsidRDefault="006C3B88" w14:paraId="76F566FA" w14:textId="77777777">
            <w:pPr>
              <w:pStyle w:val="ListParagraph"/>
            </w:pPr>
          </w:p>
          <w:p w:rsidR="00A54F14" w:rsidP="006C3B88" w:rsidRDefault="00A54F14" w14:paraId="6C656978" w14:textId="77777777"/>
          <w:p w:rsidR="006C3B88" w:rsidP="006C3B88" w:rsidRDefault="006C3B88" w14:paraId="3F7C79EF" w14:textId="2A5A7C75">
            <w:r>
              <w:t>To be assured that the right medication is being administered and to reduce unnecessary waste, care workers should only prompt/administer medication from original packaging, i.e. the manufacturer’s packaging. Compliance aides including monitored dose systems (blister packs), even if dispensed by a pharmacist, are not acceptable.</w:t>
            </w:r>
          </w:p>
          <w:p w:rsidR="006C3B88" w:rsidP="006C3B88" w:rsidRDefault="006C3B88" w14:paraId="255E9C12" w14:textId="77777777"/>
        </w:tc>
      </w:tr>
      <w:tr w:rsidR="006C3B88" w:rsidTr="317CE0AD" w14:paraId="0F9611F5" w14:textId="77777777">
        <w:tc>
          <w:tcPr>
            <w:tcW w:w="0" w:type="auto"/>
            <w:tcMar/>
          </w:tcPr>
          <w:p w:rsidR="006C3B88" w:rsidP="00FD771B" w:rsidRDefault="006051F6" w14:paraId="4DA29099" w14:textId="5FB64526">
            <w:r>
              <w:t>11</w:t>
            </w:r>
            <w:r w:rsidR="00061C17">
              <w:t>.</w:t>
            </w:r>
            <w:r w:rsidR="00A54F14">
              <w:t>7</w:t>
            </w:r>
          </w:p>
        </w:tc>
        <w:tc>
          <w:tcPr>
            <w:tcW w:w="0" w:type="auto"/>
            <w:tcMar/>
          </w:tcPr>
          <w:p w:rsidR="006C3B88" w:rsidP="006C3B88" w:rsidRDefault="00061C17" w14:paraId="7092202F" w14:textId="77777777">
            <w:r>
              <w:t xml:space="preserve">The </w:t>
            </w:r>
            <w:r w:rsidR="00D81AFA">
              <w:t>Provider</w:t>
            </w:r>
            <w:r>
              <w:t xml:space="preserve"> must maintain a record of all medicines received and administered or disposed of to ensure there is no mishandling. This includes prescribed and non-prescribed medication. A record must be maintained of current medication for each servicer user. Receipt, administration and disposal of controlled drugs must be recorded in a controlled drugs register. When a </w:t>
            </w:r>
            <w:r w:rsidR="00D81AFA">
              <w:t>Service User</w:t>
            </w:r>
            <w:r>
              <w:t xml:space="preserve"> dies, medicines must be retained for a period of 7 days in case there is a coroner’s inquest.</w:t>
            </w:r>
          </w:p>
          <w:p w:rsidR="00061C17" w:rsidP="006C3B88" w:rsidRDefault="00061C17" w14:paraId="30E9ACC7" w14:textId="77777777"/>
        </w:tc>
      </w:tr>
      <w:tr w:rsidR="00061C17" w:rsidTr="317CE0AD" w14:paraId="5F57BB3B" w14:textId="77777777">
        <w:tc>
          <w:tcPr>
            <w:tcW w:w="0" w:type="auto"/>
            <w:tcMar/>
          </w:tcPr>
          <w:p w:rsidR="00061C17" w:rsidP="00FD771B" w:rsidRDefault="006051F6" w14:paraId="0B3B984F" w14:textId="64F88772">
            <w:r>
              <w:t>11</w:t>
            </w:r>
            <w:r w:rsidR="00061C17">
              <w:t>.</w:t>
            </w:r>
            <w:r w:rsidR="00A54F14">
              <w:t>8</w:t>
            </w:r>
          </w:p>
        </w:tc>
        <w:tc>
          <w:tcPr>
            <w:tcW w:w="0" w:type="auto"/>
            <w:tcMar/>
          </w:tcPr>
          <w:p w:rsidR="00061C17" w:rsidP="006C3B88" w:rsidRDefault="00061C17" w14:paraId="084EB9F0" w14:textId="77777777">
            <w:r>
              <w:t xml:space="preserve">Medication administration training must be accredited as specified by the CQC. The </w:t>
            </w:r>
            <w:r w:rsidR="00D81AFA">
              <w:t>Provider</w:t>
            </w:r>
            <w:r>
              <w:t xml:space="preserve"> must ensure that care workers involved with supporting </w:t>
            </w:r>
            <w:r w:rsidR="00D81AFA">
              <w:t>Service User</w:t>
            </w:r>
            <w:r w:rsidR="00E2739C">
              <w:t>s</w:t>
            </w:r>
            <w:r>
              <w:t xml:space="preserve"> with medicines have received the appropriate training and have been assessed as being competent. Knowledge, skills and competencies should be assessed annually.</w:t>
            </w:r>
          </w:p>
          <w:p w:rsidR="00C90BEE" w:rsidP="006C3B88" w:rsidRDefault="00C90BEE" w14:paraId="4F3FD83F" w14:textId="77777777"/>
        </w:tc>
      </w:tr>
      <w:tr w:rsidR="00C90BEE" w:rsidTr="317CE0AD" w14:paraId="53BEFDA6" w14:textId="77777777">
        <w:tc>
          <w:tcPr>
            <w:tcW w:w="0" w:type="auto"/>
            <w:tcMar/>
          </w:tcPr>
          <w:p w:rsidRPr="00E60675" w:rsidR="00C90BEE" w:rsidP="00FD771B" w:rsidRDefault="006051F6" w14:paraId="43B6B82D" w14:textId="763AA2F2">
            <w:pPr>
              <w:rPr>
                <w:b/>
                <w:bCs/>
              </w:rPr>
            </w:pPr>
            <w:r w:rsidRPr="00E60675">
              <w:rPr>
                <w:b/>
                <w:bCs/>
              </w:rPr>
              <w:t>1</w:t>
            </w:r>
            <w:r>
              <w:rPr>
                <w:b/>
                <w:bCs/>
              </w:rPr>
              <w:t>2</w:t>
            </w:r>
            <w:r w:rsidRPr="00E60675" w:rsidR="00C90BEE">
              <w:rPr>
                <w:b/>
                <w:bCs/>
              </w:rPr>
              <w:t>.</w:t>
            </w:r>
          </w:p>
        </w:tc>
        <w:tc>
          <w:tcPr>
            <w:tcW w:w="0" w:type="auto"/>
            <w:tcMar/>
          </w:tcPr>
          <w:p w:rsidR="00C90BEE" w:rsidP="006C3B88" w:rsidRDefault="00C90BEE" w14:paraId="53C465D8" w14:textId="77777777">
            <w:r>
              <w:rPr>
                <w:b/>
              </w:rPr>
              <w:t>SERIOUS INCIDENT REPORTING</w:t>
            </w:r>
          </w:p>
          <w:p w:rsidRPr="00C90BEE" w:rsidR="00C90BEE" w:rsidP="006C3B88" w:rsidRDefault="00C90BEE" w14:paraId="308404F5" w14:textId="77777777"/>
        </w:tc>
      </w:tr>
      <w:tr w:rsidR="00C90BEE" w:rsidTr="317CE0AD" w14:paraId="24E9679F" w14:textId="77777777">
        <w:tc>
          <w:tcPr>
            <w:tcW w:w="0" w:type="auto"/>
            <w:tcMar/>
          </w:tcPr>
          <w:p w:rsidR="00C90BEE" w:rsidP="00FD771B" w:rsidRDefault="00A06A02" w14:paraId="6115B08E" w14:textId="428A1473">
            <w:r>
              <w:t>12</w:t>
            </w:r>
            <w:r w:rsidR="00C90BEE">
              <w:t>.1</w:t>
            </w:r>
          </w:p>
        </w:tc>
        <w:tc>
          <w:tcPr>
            <w:tcW w:w="0" w:type="auto"/>
            <w:tcMar/>
          </w:tcPr>
          <w:p w:rsidR="00C90BEE" w:rsidP="006C3B88" w:rsidRDefault="00C90BEE" w14:paraId="18231CF7" w14:textId="77777777">
            <w:r>
              <w:t xml:space="preserve">The </w:t>
            </w:r>
            <w:r w:rsidR="00D81AFA">
              <w:t>Provider</w:t>
            </w:r>
            <w:r>
              <w:t xml:space="preserve"> will recognise that they are contractually obligated to report any serious incidents that affect a </w:t>
            </w:r>
            <w:r w:rsidR="00D81AFA">
              <w:t>Service User</w:t>
            </w:r>
            <w:r>
              <w:t xml:space="preserve"> or the provision of the service. </w:t>
            </w:r>
          </w:p>
          <w:p w:rsidRPr="00C90BEE" w:rsidR="00C90BEE" w:rsidP="006C3B88" w:rsidRDefault="00C90BEE" w14:paraId="161B005B" w14:textId="77777777"/>
        </w:tc>
      </w:tr>
      <w:tr w:rsidR="00C90BEE" w:rsidTr="317CE0AD" w14:paraId="7E446877" w14:textId="77777777">
        <w:tc>
          <w:tcPr>
            <w:tcW w:w="0" w:type="auto"/>
            <w:tcMar/>
          </w:tcPr>
          <w:p w:rsidR="00C90BEE" w:rsidP="00FD771B" w:rsidRDefault="00A06A02" w14:paraId="2938F9F5" w14:textId="463F6767">
            <w:r>
              <w:t>12</w:t>
            </w:r>
            <w:r w:rsidR="00C90BEE">
              <w:t>.2</w:t>
            </w:r>
          </w:p>
        </w:tc>
        <w:tc>
          <w:tcPr>
            <w:tcW w:w="0" w:type="auto"/>
            <w:tcMar/>
          </w:tcPr>
          <w:p w:rsidR="00C90BEE" w:rsidP="006C3B88" w:rsidRDefault="00C90BEE" w14:paraId="09D9F284" w14:textId="77777777">
            <w:r>
              <w:t xml:space="preserve">The </w:t>
            </w:r>
            <w:r w:rsidR="00D81AFA">
              <w:t>Provider</w:t>
            </w:r>
            <w:r>
              <w:t xml:space="preserve"> will immediately report all serious incidents to the Council to enable the Council to:</w:t>
            </w:r>
          </w:p>
          <w:p w:rsidR="00C90BEE" w:rsidP="006C3B88" w:rsidRDefault="00C90BEE" w14:paraId="09396283" w14:textId="77777777"/>
          <w:p w:rsidR="00C90BEE" w:rsidP="00183287" w:rsidRDefault="00C90BEE" w14:paraId="7984E3AC" w14:textId="77777777">
            <w:pPr>
              <w:pStyle w:val="ListParagraph"/>
              <w:numPr>
                <w:ilvl w:val="0"/>
                <w:numId w:val="20"/>
              </w:numPr>
            </w:pPr>
            <w:r>
              <w:t xml:space="preserve">Provide support to the </w:t>
            </w:r>
            <w:r w:rsidR="00D81AFA">
              <w:t>Provider</w:t>
            </w:r>
            <w:r>
              <w:t xml:space="preserve"> to resolve immediate difficulties;</w:t>
            </w:r>
          </w:p>
          <w:p w:rsidR="00C90BEE" w:rsidP="00C90BEE" w:rsidRDefault="00C90BEE" w14:paraId="7A1F4480" w14:textId="77777777">
            <w:pPr>
              <w:pStyle w:val="ListParagraph"/>
              <w:ind w:left="360"/>
            </w:pPr>
          </w:p>
          <w:p w:rsidR="00C90BEE" w:rsidP="00183287" w:rsidRDefault="00C90BEE" w14:paraId="1C93EEFE" w14:textId="77777777">
            <w:pPr>
              <w:pStyle w:val="ListParagraph"/>
              <w:numPr>
                <w:ilvl w:val="0"/>
                <w:numId w:val="20"/>
              </w:numPr>
            </w:pPr>
            <w:r>
              <w:t>Alert and inform other stakeholders in the service about the incident;</w:t>
            </w:r>
          </w:p>
          <w:p w:rsidR="00C90BEE" w:rsidP="00C90BEE" w:rsidRDefault="00C90BEE" w14:paraId="72444FED" w14:textId="77777777">
            <w:pPr>
              <w:pStyle w:val="ListParagraph"/>
              <w:ind w:left="360"/>
            </w:pPr>
          </w:p>
          <w:p w:rsidR="00C90BEE" w:rsidP="00183287" w:rsidRDefault="00D66E24" w14:paraId="41BB2624" w14:textId="77777777">
            <w:pPr>
              <w:pStyle w:val="ListParagraph"/>
              <w:numPr>
                <w:ilvl w:val="0"/>
                <w:numId w:val="20"/>
              </w:numPr>
            </w:pPr>
            <w:r>
              <w:t>Facilitate an inquiry into the incident; and</w:t>
            </w:r>
          </w:p>
          <w:p w:rsidR="00D66E24" w:rsidP="00D66E24" w:rsidRDefault="00D66E24" w14:paraId="43B31469" w14:textId="77777777">
            <w:pPr>
              <w:pStyle w:val="ListParagraph"/>
            </w:pPr>
          </w:p>
          <w:p w:rsidR="00D66E24" w:rsidP="00183287" w:rsidRDefault="00D66E24" w14:paraId="4822D81C" w14:textId="77777777">
            <w:pPr>
              <w:pStyle w:val="ListParagraph"/>
              <w:numPr>
                <w:ilvl w:val="0"/>
                <w:numId w:val="20"/>
              </w:numPr>
            </w:pPr>
            <w:r>
              <w:t>Manage any publicity.</w:t>
            </w:r>
          </w:p>
          <w:p w:rsidR="00D66E24" w:rsidP="00D66E24" w:rsidRDefault="00D66E24" w14:paraId="7BC98D73" w14:textId="77777777"/>
        </w:tc>
      </w:tr>
      <w:tr w:rsidR="00D66E24" w:rsidTr="317CE0AD" w14:paraId="0182B7E3" w14:textId="77777777">
        <w:tc>
          <w:tcPr>
            <w:tcW w:w="0" w:type="auto"/>
            <w:tcMar/>
          </w:tcPr>
          <w:p w:rsidR="00D66E24" w:rsidP="00FD771B" w:rsidRDefault="00D66E24" w14:paraId="21688874" w14:textId="77777777"/>
        </w:tc>
        <w:tc>
          <w:tcPr>
            <w:tcW w:w="0" w:type="auto"/>
            <w:tcMar/>
          </w:tcPr>
          <w:p w:rsidR="00D66E24" w:rsidP="00D66E24" w:rsidRDefault="00D66E24" w14:paraId="4247A148" w14:textId="77777777">
            <w:pPr>
              <w:rPr>
                <w:b/>
              </w:rPr>
            </w:pPr>
            <w:r>
              <w:rPr>
                <w:b/>
              </w:rPr>
              <w:t>Definition of a Serious Incident</w:t>
            </w:r>
          </w:p>
          <w:p w:rsidRPr="00D66E24" w:rsidR="00D66E24" w:rsidP="00D66E24" w:rsidRDefault="00D66E24" w14:paraId="51032A83" w14:textId="77777777">
            <w:pPr>
              <w:rPr>
                <w:b/>
              </w:rPr>
            </w:pPr>
          </w:p>
        </w:tc>
      </w:tr>
      <w:tr w:rsidR="00D66E24" w:rsidTr="317CE0AD" w14:paraId="077278FD" w14:textId="77777777">
        <w:tc>
          <w:tcPr>
            <w:tcW w:w="0" w:type="auto"/>
            <w:tcMar/>
          </w:tcPr>
          <w:p w:rsidR="00D66E24" w:rsidP="00FD771B" w:rsidRDefault="00A06A02" w14:paraId="0ED54035" w14:textId="096EBC47">
            <w:r>
              <w:t>12</w:t>
            </w:r>
            <w:r w:rsidR="00D66E24">
              <w:t>.3</w:t>
            </w:r>
          </w:p>
        </w:tc>
        <w:tc>
          <w:tcPr>
            <w:tcW w:w="0" w:type="auto"/>
            <w:tcMar/>
          </w:tcPr>
          <w:p w:rsidR="00D66E24" w:rsidP="00A54F14" w:rsidRDefault="00D66E24" w14:paraId="260CE256" w14:textId="1DE0D65F">
            <w:pPr>
              <w:pStyle w:val="ListParagraph"/>
              <w:ind w:left="530"/>
            </w:pPr>
            <w:r>
              <w:t xml:space="preserve">The definition of a serious incident is broad and the process of reporting them and an explanation of what they mean must be covered within the </w:t>
            </w:r>
            <w:r w:rsidR="00D81AFA">
              <w:t>Provider</w:t>
            </w:r>
            <w:r>
              <w:t xml:space="preserve">’s risk management </w:t>
            </w:r>
            <w:r w:rsidR="00A43FC4">
              <w:t>policy this</w:t>
            </w:r>
            <w:r>
              <w:t xml:space="preserve"> must include all incidents involving the following:</w:t>
            </w:r>
          </w:p>
          <w:p w:rsidR="00D66E24" w:rsidP="00D66E24" w:rsidRDefault="00D66E24" w14:paraId="5753BB3F" w14:textId="77777777"/>
          <w:p w:rsidR="00D66E24" w:rsidP="00183287" w:rsidRDefault="00D66E24" w14:paraId="42433258" w14:textId="77777777">
            <w:pPr>
              <w:pStyle w:val="ListParagraph"/>
              <w:numPr>
                <w:ilvl w:val="0"/>
                <w:numId w:val="21"/>
              </w:numPr>
              <w:ind w:left="1060"/>
            </w:pPr>
            <w:r>
              <w:t xml:space="preserve">Serious crime or violence to </w:t>
            </w:r>
            <w:r w:rsidR="00D81AFA">
              <w:t>Service User</w:t>
            </w:r>
            <w:r w:rsidR="00E2739C">
              <w:t>s</w:t>
            </w:r>
            <w:r>
              <w:t>, staff or members of the public;</w:t>
            </w:r>
          </w:p>
          <w:p w:rsidR="00D66E24" w:rsidP="00A54F14" w:rsidRDefault="00D66E24" w14:paraId="26EF4305" w14:textId="77777777">
            <w:pPr>
              <w:pStyle w:val="ListParagraph"/>
              <w:ind w:left="890"/>
            </w:pPr>
          </w:p>
          <w:p w:rsidR="00D66E24" w:rsidP="00183287" w:rsidRDefault="00D66E24" w14:paraId="43EAE39E" w14:textId="77777777">
            <w:pPr>
              <w:pStyle w:val="ListParagraph"/>
              <w:numPr>
                <w:ilvl w:val="0"/>
                <w:numId w:val="21"/>
              </w:numPr>
              <w:ind w:left="1060"/>
            </w:pPr>
            <w:r>
              <w:t xml:space="preserve">Serious threats to </w:t>
            </w:r>
            <w:r w:rsidR="00D81AFA">
              <w:t>Service User</w:t>
            </w:r>
            <w:r w:rsidR="00E2739C">
              <w:t>s</w:t>
            </w:r>
            <w:r>
              <w:t>, staff or members of the public;</w:t>
            </w:r>
          </w:p>
          <w:p w:rsidR="00D66E24" w:rsidP="00A54F14" w:rsidRDefault="00D66E24" w14:paraId="252B0535" w14:textId="77777777">
            <w:pPr>
              <w:pStyle w:val="ListParagraph"/>
              <w:ind w:left="1250"/>
            </w:pPr>
          </w:p>
          <w:p w:rsidR="00D66E24" w:rsidP="00183287" w:rsidRDefault="00D66E24" w14:paraId="7E738FCD" w14:textId="77777777">
            <w:pPr>
              <w:pStyle w:val="ListParagraph"/>
              <w:numPr>
                <w:ilvl w:val="0"/>
                <w:numId w:val="21"/>
              </w:numPr>
              <w:ind w:left="1060"/>
            </w:pPr>
            <w:r>
              <w:t>Unexpected death or serious injury within the service;</w:t>
            </w:r>
          </w:p>
          <w:p w:rsidR="00D66E24" w:rsidP="00A54F14" w:rsidRDefault="00D66E24" w14:paraId="3260AB9A" w14:textId="77777777">
            <w:pPr>
              <w:pStyle w:val="ListParagraph"/>
              <w:ind w:left="1250"/>
            </w:pPr>
          </w:p>
          <w:p w:rsidR="00D66E24" w:rsidP="00183287" w:rsidRDefault="00D66E24" w14:paraId="41A3FDCD" w14:textId="77777777">
            <w:pPr>
              <w:pStyle w:val="ListParagraph"/>
              <w:numPr>
                <w:ilvl w:val="0"/>
                <w:numId w:val="21"/>
              </w:numPr>
              <w:ind w:left="1060"/>
            </w:pPr>
            <w:r>
              <w:t>Emergency admission to hospital;</w:t>
            </w:r>
          </w:p>
          <w:p w:rsidR="00D66E24" w:rsidP="00A54F14" w:rsidRDefault="00D66E24" w14:paraId="4B4C668E" w14:textId="77777777">
            <w:pPr>
              <w:pStyle w:val="ListParagraph"/>
              <w:ind w:left="1250"/>
            </w:pPr>
          </w:p>
          <w:p w:rsidR="00D66E24" w:rsidP="00183287" w:rsidRDefault="00D66E24" w14:paraId="4D07418F" w14:textId="1F2B592E">
            <w:pPr>
              <w:pStyle w:val="ListParagraph"/>
              <w:numPr>
                <w:ilvl w:val="0"/>
                <w:numId w:val="21"/>
              </w:numPr>
              <w:ind w:left="1060"/>
            </w:pPr>
            <w:r>
              <w:t xml:space="preserve">Any incident that leads to a safeguarding </w:t>
            </w:r>
            <w:r w:rsidR="003C1D26">
              <w:t>A</w:t>
            </w:r>
            <w:r>
              <w:t xml:space="preserve">dults / </w:t>
            </w:r>
            <w:r w:rsidR="003C1D26">
              <w:t>C</w:t>
            </w:r>
            <w:r>
              <w:t>hildren alert being raised; and</w:t>
            </w:r>
          </w:p>
          <w:p w:rsidR="00D66E24" w:rsidP="00A54F14" w:rsidRDefault="00D66E24" w14:paraId="2A6ADAF9" w14:textId="77777777">
            <w:pPr>
              <w:pStyle w:val="ListParagraph"/>
              <w:ind w:left="1250"/>
            </w:pPr>
          </w:p>
          <w:p w:rsidR="00D66E24" w:rsidP="00183287" w:rsidRDefault="00D66E24" w14:paraId="605F5BFF" w14:textId="77777777">
            <w:pPr>
              <w:pStyle w:val="ListParagraph"/>
              <w:numPr>
                <w:ilvl w:val="0"/>
                <w:numId w:val="21"/>
              </w:numPr>
              <w:ind w:left="1060"/>
            </w:pPr>
            <w:r>
              <w:t xml:space="preserve">Any other incident which compromises the </w:t>
            </w:r>
            <w:r w:rsidR="00D81AFA">
              <w:t>Provider</w:t>
            </w:r>
            <w:r>
              <w:t xml:space="preserve">’s ability to deliver the service to any </w:t>
            </w:r>
            <w:r w:rsidR="00D81AFA">
              <w:t>Service User</w:t>
            </w:r>
            <w:r>
              <w:t xml:space="preserve"> in accordance with the contract.</w:t>
            </w:r>
          </w:p>
          <w:p w:rsidRPr="00D66E24" w:rsidR="00D66E24" w:rsidP="00D66E24" w:rsidRDefault="00D66E24" w14:paraId="455921CC" w14:textId="77777777"/>
        </w:tc>
      </w:tr>
      <w:tr w:rsidR="00D66E24" w:rsidTr="317CE0AD" w14:paraId="1EF205A8" w14:textId="77777777">
        <w:tc>
          <w:tcPr>
            <w:tcW w:w="0" w:type="auto"/>
            <w:tcMar/>
          </w:tcPr>
          <w:p w:rsidR="00D66E24" w:rsidP="00FD771B" w:rsidRDefault="00A06A02" w14:paraId="4D982846" w14:textId="7839ABCF">
            <w:r>
              <w:t>12</w:t>
            </w:r>
            <w:r w:rsidR="00D66E24">
              <w:t>.4</w:t>
            </w:r>
          </w:p>
        </w:tc>
        <w:tc>
          <w:tcPr>
            <w:tcW w:w="0" w:type="auto"/>
            <w:tcMar/>
          </w:tcPr>
          <w:p w:rsidR="00D66E24" w:rsidP="00D66E24" w:rsidRDefault="00D66E24" w14:paraId="614DDF44" w14:textId="77777777">
            <w:r>
              <w:t xml:space="preserve">The </w:t>
            </w:r>
            <w:r w:rsidR="00D81AFA">
              <w:t>Provider</w:t>
            </w:r>
            <w:r>
              <w:t xml:space="preserve"> will ensure that all serious incidents are reported to the Council as soon as possible following the serious incident and, in any event, within 12 hours of the occurrence of the incident. This initial report will record all details that are known including:</w:t>
            </w:r>
          </w:p>
          <w:p w:rsidR="00D66E24" w:rsidP="00D66E24" w:rsidRDefault="00D66E24" w14:paraId="037B2BBE" w14:textId="77777777"/>
          <w:p w:rsidR="00D66E24" w:rsidP="00183287" w:rsidRDefault="00D66E24" w14:paraId="2749CB0D" w14:textId="77777777">
            <w:pPr>
              <w:pStyle w:val="ListParagraph"/>
              <w:numPr>
                <w:ilvl w:val="0"/>
                <w:numId w:val="22"/>
              </w:numPr>
              <w:ind w:left="1060"/>
            </w:pPr>
            <w:r>
              <w:t>Date of serious incident;</w:t>
            </w:r>
          </w:p>
          <w:p w:rsidR="00D66E24" w:rsidP="00A54F14" w:rsidRDefault="00D66E24" w14:paraId="54FF7FF2" w14:textId="77777777">
            <w:pPr>
              <w:pStyle w:val="ListParagraph"/>
              <w:ind w:left="890"/>
            </w:pPr>
          </w:p>
          <w:p w:rsidR="00D66E24" w:rsidP="00183287" w:rsidRDefault="00D66E24" w14:paraId="68DC5907" w14:textId="77777777">
            <w:pPr>
              <w:pStyle w:val="ListParagraph"/>
              <w:numPr>
                <w:ilvl w:val="0"/>
                <w:numId w:val="22"/>
              </w:numPr>
              <w:ind w:left="1060"/>
            </w:pPr>
            <w:r>
              <w:t>Full description of incident;</w:t>
            </w:r>
          </w:p>
          <w:p w:rsidR="00D66E24" w:rsidP="00A54F14" w:rsidRDefault="00D66E24" w14:paraId="685053E2" w14:textId="77777777">
            <w:pPr>
              <w:pStyle w:val="ListParagraph"/>
              <w:ind w:left="1250"/>
            </w:pPr>
          </w:p>
          <w:p w:rsidR="00D66E24" w:rsidP="00183287" w:rsidRDefault="00D66E24" w14:paraId="6CAEE5FB" w14:textId="77777777">
            <w:pPr>
              <w:pStyle w:val="ListParagraph"/>
              <w:numPr>
                <w:ilvl w:val="0"/>
                <w:numId w:val="22"/>
              </w:numPr>
              <w:ind w:left="1060"/>
            </w:pPr>
            <w:r>
              <w:t>All parties involved;</w:t>
            </w:r>
          </w:p>
          <w:p w:rsidR="00D66E24" w:rsidP="00A54F14" w:rsidRDefault="00D66E24" w14:paraId="0CB9C912" w14:textId="77777777">
            <w:pPr>
              <w:pStyle w:val="ListParagraph"/>
              <w:ind w:left="1250"/>
            </w:pPr>
          </w:p>
          <w:p w:rsidR="00D66E24" w:rsidP="00183287" w:rsidRDefault="00D66E24" w14:paraId="4E6366D1" w14:textId="77777777">
            <w:pPr>
              <w:pStyle w:val="ListParagraph"/>
              <w:numPr>
                <w:ilvl w:val="0"/>
                <w:numId w:val="22"/>
              </w:numPr>
              <w:ind w:left="1060"/>
            </w:pPr>
            <w:r>
              <w:t>Involvement of emergency services;</w:t>
            </w:r>
          </w:p>
          <w:p w:rsidR="00D66E24" w:rsidP="00A54F14" w:rsidRDefault="00D66E24" w14:paraId="566C515E" w14:textId="77777777">
            <w:pPr>
              <w:pStyle w:val="ListParagraph"/>
              <w:ind w:left="1250"/>
            </w:pPr>
          </w:p>
          <w:p w:rsidR="00D66E24" w:rsidP="00183287" w:rsidRDefault="00D66E24" w14:paraId="147A5D24" w14:textId="77777777">
            <w:pPr>
              <w:pStyle w:val="ListParagraph"/>
              <w:numPr>
                <w:ilvl w:val="0"/>
                <w:numId w:val="22"/>
              </w:numPr>
              <w:ind w:left="1060"/>
            </w:pPr>
            <w:r>
              <w:t>Immediate action taken;</w:t>
            </w:r>
          </w:p>
          <w:p w:rsidR="00D66E24" w:rsidP="00A54F14" w:rsidRDefault="00D66E24" w14:paraId="3553E753" w14:textId="77777777">
            <w:pPr>
              <w:pStyle w:val="ListParagraph"/>
              <w:ind w:left="1250"/>
            </w:pPr>
          </w:p>
          <w:p w:rsidR="00D66E24" w:rsidP="00183287" w:rsidRDefault="00D66E24" w14:paraId="6EDE2C4C" w14:textId="77777777">
            <w:pPr>
              <w:pStyle w:val="ListParagraph"/>
              <w:numPr>
                <w:ilvl w:val="0"/>
                <w:numId w:val="22"/>
              </w:numPr>
              <w:ind w:left="1060"/>
            </w:pPr>
            <w:r>
              <w:t>Further action required;</w:t>
            </w:r>
          </w:p>
          <w:p w:rsidR="00D66E24" w:rsidP="00A54F14" w:rsidRDefault="00D66E24" w14:paraId="5C5654F2" w14:textId="77777777">
            <w:pPr>
              <w:pStyle w:val="ListParagraph"/>
              <w:ind w:left="1250"/>
            </w:pPr>
          </w:p>
          <w:p w:rsidR="00D66E24" w:rsidP="00183287" w:rsidRDefault="00D81AFA" w14:paraId="7705B322" w14:textId="77777777">
            <w:pPr>
              <w:pStyle w:val="ListParagraph"/>
              <w:numPr>
                <w:ilvl w:val="0"/>
                <w:numId w:val="22"/>
              </w:numPr>
              <w:ind w:left="1060"/>
            </w:pPr>
            <w:r>
              <w:t>Service User</w:t>
            </w:r>
            <w:r w:rsidR="00D66E24">
              <w:t xml:space="preserve"> group, e.g. Learning Disability, Mental Health; and</w:t>
            </w:r>
          </w:p>
          <w:p w:rsidR="00D66E24" w:rsidP="00A54F14" w:rsidRDefault="00D66E24" w14:paraId="30B61CC8" w14:textId="77777777">
            <w:pPr>
              <w:pStyle w:val="ListParagraph"/>
              <w:ind w:left="1250"/>
            </w:pPr>
          </w:p>
          <w:p w:rsidR="00D66E24" w:rsidP="00183287" w:rsidRDefault="00D81AFA" w14:paraId="557B0131" w14:textId="6AACF9C7">
            <w:pPr>
              <w:pStyle w:val="ListParagraph"/>
              <w:numPr>
                <w:ilvl w:val="0"/>
                <w:numId w:val="22"/>
              </w:numPr>
              <w:ind w:left="1060"/>
            </w:pPr>
            <w:r>
              <w:t xml:space="preserve">Service </w:t>
            </w:r>
            <w:r w:rsidR="00222010">
              <w:t>Username</w:t>
            </w:r>
            <w:r w:rsidR="00D66E24">
              <w:t xml:space="preserve"> and user ID number</w:t>
            </w:r>
            <w:r w:rsidR="00E07CED">
              <w:t xml:space="preserve"> known the LBB</w:t>
            </w:r>
          </w:p>
          <w:p w:rsidR="007C3B29" w:rsidP="007C3B29" w:rsidRDefault="007C3B29" w14:paraId="6AE99B27" w14:textId="77777777"/>
        </w:tc>
      </w:tr>
      <w:tr w:rsidR="007C3B29" w:rsidTr="317CE0AD" w14:paraId="31CF686A" w14:textId="77777777">
        <w:tc>
          <w:tcPr>
            <w:tcW w:w="0" w:type="auto"/>
            <w:tcMar/>
          </w:tcPr>
          <w:p w:rsidR="007C3B29" w:rsidP="00FD771B" w:rsidRDefault="00A06A02" w14:paraId="45CFB375" w14:textId="578110FE">
            <w:r>
              <w:t>12</w:t>
            </w:r>
            <w:r w:rsidR="007C3B29">
              <w:t>.5</w:t>
            </w:r>
          </w:p>
        </w:tc>
        <w:tc>
          <w:tcPr>
            <w:tcW w:w="0" w:type="auto"/>
            <w:tcMar/>
          </w:tcPr>
          <w:p w:rsidR="007C3B29" w:rsidP="00D66E24" w:rsidRDefault="007C3B29" w14:paraId="4C245689" w14:textId="08F735D1">
            <w:r>
              <w:t xml:space="preserve">The </w:t>
            </w:r>
            <w:r w:rsidR="00D81AFA">
              <w:t>Provider</w:t>
            </w:r>
            <w:r>
              <w:t xml:space="preserve"> will complete the serious incident reporting form no later than 48 hours after the incident has occurred with as much information as is known as the time and sent by email to the Council. The </w:t>
            </w:r>
            <w:r w:rsidR="00D81AFA">
              <w:t>Provider</w:t>
            </w:r>
            <w:r>
              <w:t xml:space="preserve"> will supply the Council with regular updates on the status of the serious incident and detail how it is being handled. This information must be </w:t>
            </w:r>
            <w:r w:rsidR="00222010">
              <w:t>enough</w:t>
            </w:r>
            <w:r>
              <w:t xml:space="preserve"> to enable the Council to either close or escalate the serious incident as appropriate. The report should provide an opportunity for the </w:t>
            </w:r>
            <w:r w:rsidR="00D81AFA">
              <w:t>Provider</w:t>
            </w:r>
            <w:r>
              <w:t xml:space="preserve"> to learn from the incident and reduce any contributory factors for the future.</w:t>
            </w:r>
          </w:p>
          <w:p w:rsidR="007C3B29" w:rsidP="00D66E24" w:rsidRDefault="007C3B29" w14:paraId="2918A71A" w14:textId="77777777"/>
        </w:tc>
      </w:tr>
      <w:tr w:rsidR="00C85F59" w:rsidTr="317CE0AD" w14:paraId="5E586B12" w14:textId="77777777">
        <w:tc>
          <w:tcPr>
            <w:tcW w:w="0" w:type="auto"/>
            <w:tcMar/>
          </w:tcPr>
          <w:p w:rsidRPr="00E60675" w:rsidR="00C85F59" w:rsidP="00FD771B" w:rsidRDefault="00C56055" w14:paraId="7CE5676C" w14:textId="0D75D697">
            <w:pPr>
              <w:rPr>
                <w:b/>
                <w:bCs/>
              </w:rPr>
            </w:pPr>
            <w:r w:rsidRPr="00E60675">
              <w:rPr>
                <w:b/>
                <w:bCs/>
              </w:rPr>
              <w:t>1</w:t>
            </w:r>
            <w:r>
              <w:rPr>
                <w:b/>
                <w:bCs/>
              </w:rPr>
              <w:t>3</w:t>
            </w:r>
            <w:r w:rsidRPr="00E60675" w:rsidR="00C85F59">
              <w:rPr>
                <w:b/>
                <w:bCs/>
              </w:rPr>
              <w:t>.</w:t>
            </w:r>
          </w:p>
        </w:tc>
        <w:tc>
          <w:tcPr>
            <w:tcW w:w="0" w:type="auto"/>
            <w:tcMar/>
          </w:tcPr>
          <w:p w:rsidR="00C85F59" w:rsidP="00D66E24" w:rsidRDefault="00C85F59" w14:paraId="07BD8DED" w14:textId="77777777">
            <w:r>
              <w:rPr>
                <w:b/>
              </w:rPr>
              <w:t xml:space="preserve">COMPLAINTS / COMPLIMENTS / </w:t>
            </w:r>
            <w:r w:rsidR="00D81AFA">
              <w:rPr>
                <w:b/>
              </w:rPr>
              <w:t>SERVICE USER</w:t>
            </w:r>
            <w:r>
              <w:rPr>
                <w:b/>
              </w:rPr>
              <w:t xml:space="preserve"> SATISFACTION</w:t>
            </w:r>
          </w:p>
          <w:p w:rsidRPr="00C85F59" w:rsidR="00C85F59" w:rsidP="00D66E24" w:rsidRDefault="00C85F59" w14:paraId="0DFA81F6" w14:textId="77777777"/>
        </w:tc>
      </w:tr>
      <w:tr w:rsidR="00C85F59" w:rsidTr="317CE0AD" w14:paraId="2C78CF01" w14:textId="77777777">
        <w:tc>
          <w:tcPr>
            <w:tcW w:w="0" w:type="auto"/>
            <w:tcMar/>
          </w:tcPr>
          <w:p w:rsidR="00C85F59" w:rsidP="00FD771B" w:rsidRDefault="00C56055" w14:paraId="01106DEE" w14:textId="7CB60B0F">
            <w:r>
              <w:t>13</w:t>
            </w:r>
            <w:r w:rsidR="00C85F59">
              <w:t>.1</w:t>
            </w:r>
          </w:p>
        </w:tc>
        <w:tc>
          <w:tcPr>
            <w:tcW w:w="0" w:type="auto"/>
            <w:tcMar/>
          </w:tcPr>
          <w:p w:rsidRPr="005E4F67" w:rsidR="005E4F67" w:rsidP="005E4F67" w:rsidRDefault="00C85F59" w14:paraId="25285E23" w14:textId="77777777">
            <w:pPr>
              <w:pStyle w:val="ListParagraph"/>
              <w:ind w:left="658"/>
              <w:rPr>
                <w:rFonts w:asciiTheme="minorHAnsi" w:hAnsiTheme="minorHAnsi" w:eastAsiaTheme="minorHAnsi" w:cstheme="minorBidi"/>
                <w:lang w:eastAsia="en-US"/>
              </w:rPr>
            </w:pPr>
            <w:r>
              <w:t xml:space="preserve">The </w:t>
            </w:r>
            <w:r w:rsidR="00D81AFA">
              <w:t>Provider</w:t>
            </w:r>
            <w:r>
              <w:t xml:space="preserve"> must adhere to the Council’s complaints procedure.</w:t>
            </w:r>
            <w:r w:rsidR="005E4F67">
              <w:t xml:space="preserve"> </w:t>
            </w:r>
            <w:hyperlink w:history="1" r:id="rId17">
              <w:r w:rsidRPr="005E4F67" w:rsidR="005E4F67">
                <w:rPr>
                  <w:rFonts w:asciiTheme="minorHAnsi" w:hAnsiTheme="minorHAnsi" w:eastAsiaTheme="minorHAnsi" w:cstheme="minorBidi"/>
                  <w:color w:val="0000FF" w:themeColor="hyperlink"/>
                  <w:u w:val="single"/>
                  <w:lang w:eastAsia="en-US"/>
                </w:rPr>
                <w:t>https://www.bromley.gov.uk/info/200025/complaints/307/complaints_about_childrens_services</w:t>
              </w:r>
            </w:hyperlink>
          </w:p>
          <w:p w:rsidR="00C85F59" w:rsidP="00D66E24" w:rsidRDefault="00C85F59" w14:paraId="6E55F583" w14:textId="5BF1A67F"/>
          <w:p w:rsidRPr="00C85F59" w:rsidR="00C85F59" w:rsidP="00D66E24" w:rsidRDefault="00C85F59" w14:paraId="72B88951" w14:textId="77777777"/>
        </w:tc>
      </w:tr>
      <w:tr w:rsidR="00C85F59" w:rsidTr="317CE0AD" w14:paraId="39AF9925" w14:textId="77777777">
        <w:tc>
          <w:tcPr>
            <w:tcW w:w="0" w:type="auto"/>
            <w:tcMar/>
          </w:tcPr>
          <w:p w:rsidR="00C85F59" w:rsidP="00FD771B" w:rsidRDefault="00C56055" w14:paraId="31AA2677" w14:textId="6ED34518">
            <w:r>
              <w:t>13</w:t>
            </w:r>
            <w:r w:rsidR="00C85F59">
              <w:t>.2</w:t>
            </w:r>
          </w:p>
        </w:tc>
        <w:tc>
          <w:tcPr>
            <w:tcW w:w="0" w:type="auto"/>
            <w:tcMar/>
          </w:tcPr>
          <w:p w:rsidR="00C85F59" w:rsidP="00D66E24" w:rsidRDefault="00C85F59" w14:paraId="6792798C" w14:textId="77777777">
            <w:r>
              <w:t xml:space="preserve">In addition, the </w:t>
            </w:r>
            <w:r w:rsidR="00D81AFA">
              <w:t>Provider</w:t>
            </w:r>
            <w:r>
              <w:t xml:space="preserve"> is required to have a written complaints procedure which must include a role for a person who is independent of the organisation, as either an investigator or decision maker at an appeal stage.</w:t>
            </w:r>
          </w:p>
          <w:p w:rsidR="00C85F59" w:rsidP="00D66E24" w:rsidRDefault="00C85F59" w14:paraId="794DD349" w14:textId="77777777"/>
        </w:tc>
      </w:tr>
      <w:tr w:rsidR="00C85F59" w:rsidTr="317CE0AD" w14:paraId="0EE33827" w14:textId="77777777">
        <w:tc>
          <w:tcPr>
            <w:tcW w:w="0" w:type="auto"/>
            <w:tcMar/>
          </w:tcPr>
          <w:p w:rsidR="00C85F59" w:rsidP="00FD771B" w:rsidRDefault="00C56055" w14:paraId="20930393" w14:textId="3A0E934B">
            <w:r>
              <w:t>13</w:t>
            </w:r>
            <w:r w:rsidR="00C85F59">
              <w:t>.3</w:t>
            </w:r>
          </w:p>
        </w:tc>
        <w:tc>
          <w:tcPr>
            <w:tcW w:w="0" w:type="auto"/>
            <w:tcMar/>
          </w:tcPr>
          <w:p w:rsidR="00C85F59" w:rsidP="00C85F59" w:rsidRDefault="00C85F59" w14:paraId="42FCDDCB" w14:textId="42BCBC0C">
            <w:r>
              <w:t xml:space="preserve">The </w:t>
            </w:r>
            <w:r w:rsidR="00D81AFA">
              <w:t>Provider</w:t>
            </w:r>
            <w:r>
              <w:t xml:space="preserve"> must bring this complaints procedure to the attention of </w:t>
            </w:r>
            <w:r w:rsidR="00D81AFA">
              <w:t>Service User</w:t>
            </w:r>
            <w:r w:rsidR="00E2739C">
              <w:t>s</w:t>
            </w:r>
            <w:r>
              <w:t xml:space="preserve"> by way of leaflets, posters etc. A copy of the </w:t>
            </w:r>
            <w:r w:rsidR="00A43FC4">
              <w:t>complaint’s</w:t>
            </w:r>
            <w:r>
              <w:t xml:space="preserve"> procedure must be provided to the Council on request.</w:t>
            </w:r>
          </w:p>
          <w:p w:rsidR="00C85F59" w:rsidP="00C85F59" w:rsidRDefault="00C85F59" w14:paraId="79D581D8" w14:textId="77777777"/>
        </w:tc>
      </w:tr>
      <w:tr w:rsidR="00C85F59" w:rsidTr="317CE0AD" w14:paraId="68D2AFDA" w14:textId="77777777">
        <w:tc>
          <w:tcPr>
            <w:tcW w:w="0" w:type="auto"/>
            <w:tcMar/>
          </w:tcPr>
          <w:p w:rsidR="00C85F59" w:rsidP="00FD771B" w:rsidRDefault="00C56055" w14:paraId="3DEDED3C" w14:textId="5C357B89">
            <w:r>
              <w:t>13</w:t>
            </w:r>
            <w:r w:rsidR="00C85F59">
              <w:t>.4</w:t>
            </w:r>
          </w:p>
        </w:tc>
        <w:tc>
          <w:tcPr>
            <w:tcW w:w="0" w:type="auto"/>
            <w:tcMar/>
          </w:tcPr>
          <w:p w:rsidR="00C85F59" w:rsidP="00C85F59" w:rsidRDefault="00C85F59" w14:paraId="6BB2F20F" w14:textId="77777777">
            <w:r>
              <w:t xml:space="preserve">The </w:t>
            </w:r>
            <w:r w:rsidR="00D81AFA">
              <w:t>Provider</w:t>
            </w:r>
            <w:r>
              <w:t xml:space="preserve"> must ensure the policy sets out the arrangements for dealing with conflicts of interest.</w:t>
            </w:r>
          </w:p>
          <w:p w:rsidR="00C85F59" w:rsidP="00C85F59" w:rsidRDefault="00C85F59" w14:paraId="4AFD0C6E" w14:textId="77777777"/>
        </w:tc>
      </w:tr>
      <w:tr w:rsidR="00C85F59" w:rsidTr="317CE0AD" w14:paraId="25ADF257" w14:textId="77777777">
        <w:tc>
          <w:tcPr>
            <w:tcW w:w="0" w:type="auto"/>
            <w:tcMar/>
          </w:tcPr>
          <w:p w:rsidR="00C85F59" w:rsidP="00FD771B" w:rsidRDefault="00C56055" w14:paraId="75B11A81" w14:textId="0AD12811">
            <w:r>
              <w:t>13</w:t>
            </w:r>
            <w:r w:rsidR="00C85F59">
              <w:t>.5</w:t>
            </w:r>
          </w:p>
        </w:tc>
        <w:tc>
          <w:tcPr>
            <w:tcW w:w="0" w:type="auto"/>
            <w:tcMar/>
          </w:tcPr>
          <w:p w:rsidR="00C85F59" w:rsidP="00C85F59" w:rsidRDefault="00C85F59" w14:paraId="2652BEAD" w14:textId="77777777">
            <w:r>
              <w:t xml:space="preserve">The </w:t>
            </w:r>
            <w:r w:rsidR="00D81AFA">
              <w:t>Provider</w:t>
            </w:r>
            <w:r>
              <w:t xml:space="preserve"> must attempt to resolve complaints by information discussions with the </w:t>
            </w:r>
            <w:r w:rsidR="00D81AFA">
              <w:t>Service User</w:t>
            </w:r>
            <w:r>
              <w:t xml:space="preserve"> and their family / other carers / advocate where appropriate. If discussions fail to provide a solution satisfactory to both the </w:t>
            </w:r>
            <w:r w:rsidR="00D81AFA">
              <w:t>Provider</w:t>
            </w:r>
            <w:r>
              <w:t xml:space="preserve"> and the </w:t>
            </w:r>
            <w:r w:rsidR="00D81AFA">
              <w:t>Service User</w:t>
            </w:r>
            <w:r>
              <w:t>, a full written report shall be submitted to the Council who will designate a representative to investigate the complaint.</w:t>
            </w:r>
          </w:p>
          <w:p w:rsidR="00C85F59" w:rsidP="00C85F59" w:rsidRDefault="00C85F59" w14:paraId="4F69B768" w14:textId="77777777"/>
        </w:tc>
      </w:tr>
      <w:tr w:rsidR="00F82B1B" w:rsidTr="317CE0AD" w14:paraId="7E08EF98" w14:textId="77777777">
        <w:tc>
          <w:tcPr>
            <w:tcW w:w="0" w:type="auto"/>
            <w:tcMar/>
          </w:tcPr>
          <w:p w:rsidR="00F82B1B" w:rsidP="00FD771B" w:rsidRDefault="00C56055" w14:paraId="1D36BA1E" w14:textId="14FAB9DE">
            <w:r>
              <w:t>13</w:t>
            </w:r>
            <w:r w:rsidR="00F82B1B">
              <w:t>.6</w:t>
            </w:r>
          </w:p>
        </w:tc>
        <w:tc>
          <w:tcPr>
            <w:tcW w:w="0" w:type="auto"/>
            <w:tcMar/>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67"/>
            </w:tblGrid>
            <w:tr w:rsidRPr="00B025D8" w:rsidR="00F82B1B" w:rsidTr="00D81023" w14:paraId="12CD7A84" w14:textId="77777777">
              <w:tc>
                <w:tcPr>
                  <w:tcW w:w="8469" w:type="dxa"/>
                </w:tcPr>
                <w:p w:rsidRPr="00B025D8" w:rsidR="00F82B1B" w:rsidP="00D81023" w:rsidRDefault="00F82B1B" w14:paraId="578EC173" w14:textId="77777777">
                  <w:r w:rsidRPr="00B025D8">
                    <w:t>The Provider must keep a record of all complaints made by Service Users or their representatives. Service Users’ files must contain a copy of the complaint and the outcome and be provided to the Council immediately on request.</w:t>
                  </w:r>
                </w:p>
                <w:p w:rsidRPr="00B025D8" w:rsidR="00F82B1B" w:rsidP="00D81023" w:rsidRDefault="00F82B1B" w14:paraId="1AA04D98" w14:textId="77777777"/>
              </w:tc>
            </w:tr>
            <w:tr w:rsidRPr="00B025D8" w:rsidR="00F82B1B" w:rsidTr="00D81023" w14:paraId="466471AF" w14:textId="77777777">
              <w:tc>
                <w:tcPr>
                  <w:tcW w:w="8469" w:type="dxa"/>
                </w:tcPr>
                <w:p w:rsidRPr="00B025D8" w:rsidR="00F82B1B" w:rsidP="00D81023" w:rsidRDefault="00F82B1B" w14:paraId="6FE1D991" w14:textId="77777777"/>
              </w:tc>
            </w:tr>
          </w:tbl>
          <w:p w:rsidR="00F82B1B" w:rsidP="00C85F59" w:rsidRDefault="00F82B1B" w14:paraId="166A1088" w14:textId="77777777"/>
        </w:tc>
      </w:tr>
      <w:tr w:rsidR="00F82B1B" w:rsidTr="317CE0AD" w14:paraId="16DC3788" w14:textId="77777777">
        <w:tc>
          <w:tcPr>
            <w:tcW w:w="0" w:type="auto"/>
            <w:tcMar/>
          </w:tcPr>
          <w:p w:rsidR="00F82B1B" w:rsidP="00FD771B" w:rsidRDefault="00C56055" w14:paraId="37DC9148" w14:textId="71B93B22">
            <w:r>
              <w:t>13</w:t>
            </w:r>
            <w:r w:rsidR="00F82B1B">
              <w:t>.7</w:t>
            </w:r>
          </w:p>
        </w:tc>
        <w:tc>
          <w:tcPr>
            <w:tcW w:w="0" w:type="auto"/>
            <w:tcMar/>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67"/>
            </w:tblGrid>
            <w:tr w:rsidRPr="00B025D8" w:rsidR="00F82B1B" w:rsidTr="00D81023" w14:paraId="790CD0DC" w14:textId="77777777">
              <w:tc>
                <w:tcPr>
                  <w:tcW w:w="8469" w:type="dxa"/>
                </w:tcPr>
                <w:p w:rsidRPr="00B025D8" w:rsidR="00F82B1B" w:rsidP="00D81023" w:rsidRDefault="00F82B1B" w14:paraId="23BE42C3" w14:textId="77777777">
                  <w:r w:rsidRPr="00B025D8">
                    <w:t>The Provider must keep a record of all complaints made by Service Users or their representatives. Service Users’ files must contain a copy of the complaint and the outcome and be provided to the Council immediately on request.</w:t>
                  </w:r>
                </w:p>
                <w:p w:rsidRPr="00B025D8" w:rsidR="00F82B1B" w:rsidP="00D81023" w:rsidRDefault="00F82B1B" w14:paraId="5513F0E1" w14:textId="77777777"/>
              </w:tc>
            </w:tr>
            <w:tr w:rsidRPr="00B025D8" w:rsidR="00F82B1B" w:rsidTr="00D81023" w14:paraId="7D4B2FEB" w14:textId="77777777">
              <w:tc>
                <w:tcPr>
                  <w:tcW w:w="8469" w:type="dxa"/>
                </w:tcPr>
                <w:p w:rsidRPr="00B025D8" w:rsidR="00F82B1B" w:rsidP="00D81023" w:rsidRDefault="00F82B1B" w14:paraId="7BB5820D" w14:textId="77777777"/>
              </w:tc>
            </w:tr>
          </w:tbl>
          <w:p w:rsidR="00F82B1B" w:rsidP="00C85F59" w:rsidRDefault="00F82B1B" w14:paraId="487A4CAC" w14:textId="77777777"/>
        </w:tc>
      </w:tr>
      <w:tr w:rsidR="00C85F59" w:rsidTr="317CE0AD" w14:paraId="3A111BD8" w14:textId="77777777">
        <w:tc>
          <w:tcPr>
            <w:tcW w:w="0" w:type="auto"/>
            <w:tcMar/>
          </w:tcPr>
          <w:p w:rsidR="00C85F59" w:rsidP="00FD771B" w:rsidRDefault="00C85F59" w14:paraId="194B161B" w14:textId="77777777"/>
        </w:tc>
        <w:tc>
          <w:tcPr>
            <w:tcW w:w="0" w:type="auto"/>
            <w:tcMar/>
          </w:tcPr>
          <w:p w:rsidR="00C85F59" w:rsidP="00C85F59" w:rsidRDefault="00D81AFA" w14:paraId="709BB809" w14:textId="77777777">
            <w:r>
              <w:rPr>
                <w:b/>
              </w:rPr>
              <w:t>Service User</w:t>
            </w:r>
            <w:r w:rsidR="00C85F59">
              <w:rPr>
                <w:b/>
              </w:rPr>
              <w:t xml:space="preserve"> Satisfaction</w:t>
            </w:r>
          </w:p>
          <w:p w:rsidRPr="00C85F59" w:rsidR="00C85F59" w:rsidP="00C85F59" w:rsidRDefault="00C85F59" w14:paraId="20F0343F" w14:textId="77777777"/>
        </w:tc>
      </w:tr>
      <w:tr w:rsidR="00C85F59" w:rsidTr="317CE0AD" w14:paraId="10144991" w14:textId="77777777">
        <w:tc>
          <w:tcPr>
            <w:tcW w:w="0" w:type="auto"/>
            <w:tcMar/>
          </w:tcPr>
          <w:p w:rsidR="00C85F59" w:rsidP="00FD771B" w:rsidRDefault="00DD5C91" w14:paraId="3D6607D5" w14:textId="6A1E7E1C">
            <w:r>
              <w:t>13</w:t>
            </w:r>
            <w:r w:rsidR="00C85F59">
              <w:t>.8</w:t>
            </w:r>
          </w:p>
        </w:tc>
        <w:tc>
          <w:tcPr>
            <w:tcW w:w="0" w:type="auto"/>
            <w:tcMar/>
          </w:tcPr>
          <w:p w:rsidR="00C85F59" w:rsidP="00C85F59" w:rsidRDefault="00C85F59" w14:paraId="0E475278" w14:textId="77777777">
            <w:r>
              <w:t xml:space="preserve">The </w:t>
            </w:r>
            <w:r w:rsidR="00D81AFA">
              <w:t>Provider</w:t>
            </w:r>
            <w:r>
              <w:t xml:space="preserve"> must have mechanisms in place to gauge </w:t>
            </w:r>
            <w:r w:rsidR="00D81AFA">
              <w:t>Service User</w:t>
            </w:r>
            <w:r>
              <w:t xml:space="preserve"> (or their next of kin / advocate, or where this is a child, their parent / carer) opinions as to how the service is meeting outcomes. Any evidence collated must be shared with the Council and any positive outcomes reported should be identified in order to inform and support the sharing of good practice.</w:t>
            </w:r>
          </w:p>
          <w:p w:rsidRPr="00C85F59" w:rsidR="00C85F59" w:rsidP="00C85F59" w:rsidRDefault="00C85F59" w14:paraId="61338222" w14:textId="77777777"/>
        </w:tc>
      </w:tr>
      <w:tr w:rsidR="00C85F59" w:rsidTr="317CE0AD" w14:paraId="3B80C238" w14:textId="77777777">
        <w:tc>
          <w:tcPr>
            <w:tcW w:w="0" w:type="auto"/>
            <w:tcMar/>
          </w:tcPr>
          <w:p w:rsidR="00C85F59" w:rsidP="00FD771B" w:rsidRDefault="00DD5C91" w14:paraId="7556F2C6" w14:textId="2ED8F4A1">
            <w:r>
              <w:t>13</w:t>
            </w:r>
            <w:r w:rsidR="00C85F59">
              <w:t>.9</w:t>
            </w:r>
          </w:p>
        </w:tc>
        <w:tc>
          <w:tcPr>
            <w:tcW w:w="0" w:type="auto"/>
            <w:tcMar/>
          </w:tcPr>
          <w:p w:rsidR="00C85F59" w:rsidP="00C85F59" w:rsidRDefault="00C85F59" w14:paraId="23AC917D" w14:textId="3A9D822E">
            <w:r>
              <w:t xml:space="preserve">This mechanism must include the conducting of a </w:t>
            </w:r>
            <w:r w:rsidR="00D81AFA">
              <w:t>Service User</w:t>
            </w:r>
            <w:r>
              <w:t xml:space="preserve"> satisfaction survey conducted at least annually. The </w:t>
            </w:r>
            <w:r w:rsidR="00D81AFA">
              <w:t>Provider</w:t>
            </w:r>
            <w:r>
              <w:t xml:space="preserve"> must promote the survey to </w:t>
            </w:r>
            <w:r w:rsidR="00D81AFA">
              <w:t>Service User</w:t>
            </w:r>
            <w:r w:rsidR="00E2739C">
              <w:t>s</w:t>
            </w:r>
            <w:r>
              <w:t xml:space="preserve"> in order to ensure as large a response as possible in an accessible format.</w:t>
            </w:r>
          </w:p>
          <w:p w:rsidR="00C85F59" w:rsidP="00C85F59" w:rsidRDefault="00C85F59" w14:paraId="2E56301E" w14:textId="77777777"/>
        </w:tc>
      </w:tr>
      <w:tr w:rsidR="00C85F59" w:rsidTr="317CE0AD" w14:paraId="72B30AE5" w14:textId="77777777">
        <w:tc>
          <w:tcPr>
            <w:tcW w:w="0" w:type="auto"/>
            <w:tcMar/>
          </w:tcPr>
          <w:p w:rsidR="00C85F59" w:rsidP="00FD771B" w:rsidRDefault="00DD5C91" w14:paraId="55A7B795" w14:textId="542D9303">
            <w:r>
              <w:t>13</w:t>
            </w:r>
            <w:r w:rsidR="00550C91">
              <w:t>.10</w:t>
            </w:r>
          </w:p>
        </w:tc>
        <w:tc>
          <w:tcPr>
            <w:tcW w:w="0" w:type="auto"/>
            <w:tcMar/>
          </w:tcPr>
          <w:p w:rsidR="00C85F59" w:rsidP="00C85F59" w:rsidRDefault="00550C91" w14:paraId="1E3AB5C8" w14:textId="4D10FBDC">
            <w:r>
              <w:t xml:space="preserve">The </w:t>
            </w:r>
            <w:r w:rsidR="00D81AFA">
              <w:t>Provider</w:t>
            </w:r>
            <w:r>
              <w:t xml:space="preserve"> will collate the survey results and produce a summary report detailing performance for submission to the Council</w:t>
            </w:r>
            <w:r w:rsidR="005008D2">
              <w:t xml:space="preserve"> twice yearly.</w:t>
            </w:r>
          </w:p>
          <w:p w:rsidR="00550C91" w:rsidP="00C85F59" w:rsidRDefault="00550C91" w14:paraId="4D5C8DA6" w14:textId="77777777"/>
        </w:tc>
      </w:tr>
      <w:tr w:rsidR="00550C91" w:rsidTr="317CE0AD" w14:paraId="56D1CCC4" w14:textId="77777777">
        <w:tc>
          <w:tcPr>
            <w:tcW w:w="0" w:type="auto"/>
            <w:tcMar/>
          </w:tcPr>
          <w:p w:rsidR="00550C91" w:rsidP="00FD771B" w:rsidRDefault="00DD5C91" w14:paraId="59B5DB1E" w14:textId="736DC1B6">
            <w:r>
              <w:t>13</w:t>
            </w:r>
            <w:r w:rsidR="00550C91">
              <w:t>.11</w:t>
            </w:r>
          </w:p>
        </w:tc>
        <w:tc>
          <w:tcPr>
            <w:tcW w:w="0" w:type="auto"/>
            <w:tcMar/>
          </w:tcPr>
          <w:p w:rsidR="00550C91" w:rsidP="00C85F59" w:rsidRDefault="00550C91" w14:paraId="30A3E557" w14:textId="77777777">
            <w:r>
              <w:t xml:space="preserve">Following receipt of the survey results, the Council will discuss the findings of the survey and, if it is deemed necessary, discuss with the </w:t>
            </w:r>
            <w:r w:rsidR="00D81AFA">
              <w:t>Provider</w:t>
            </w:r>
            <w:r>
              <w:t xml:space="preserve"> the formulation of an action plan to address any concerns highlighted.</w:t>
            </w:r>
          </w:p>
          <w:p w:rsidR="00550C91" w:rsidP="00C85F59" w:rsidRDefault="00550C91" w14:paraId="1AA21379" w14:textId="77777777"/>
        </w:tc>
      </w:tr>
      <w:tr w:rsidR="00550C91" w:rsidTr="317CE0AD" w14:paraId="36B734C3" w14:textId="77777777">
        <w:tc>
          <w:tcPr>
            <w:tcW w:w="0" w:type="auto"/>
            <w:tcMar/>
          </w:tcPr>
          <w:p w:rsidR="00550C91" w:rsidP="00FD771B" w:rsidRDefault="00DD5C91" w14:paraId="49A963CE" w14:textId="54AD6B56">
            <w:r>
              <w:t>13</w:t>
            </w:r>
            <w:r w:rsidR="00550C91">
              <w:t>.12</w:t>
            </w:r>
          </w:p>
        </w:tc>
        <w:tc>
          <w:tcPr>
            <w:tcW w:w="0" w:type="auto"/>
            <w:tcMar/>
          </w:tcPr>
          <w:p w:rsidR="00550C91" w:rsidP="00C85F59" w:rsidRDefault="00550C91" w14:paraId="02669F32" w14:textId="1F9B0615">
            <w:r>
              <w:t xml:space="preserve">The </w:t>
            </w:r>
            <w:r w:rsidR="00D81AFA">
              <w:t>Provider</w:t>
            </w:r>
            <w:r>
              <w:t xml:space="preserve"> will use the results of the survey to inform their own service delivery improvement work</w:t>
            </w:r>
            <w:r w:rsidR="005008D2">
              <w:t xml:space="preserve"> and provide a copy of improvement plan to the </w:t>
            </w:r>
            <w:r w:rsidR="006B5331">
              <w:t>Quality Assurance Team</w:t>
            </w:r>
          </w:p>
          <w:p w:rsidR="00550C91" w:rsidP="00C85F59" w:rsidRDefault="00550C91" w14:paraId="35F5EDF9" w14:textId="77777777"/>
        </w:tc>
      </w:tr>
      <w:tr w:rsidR="00550C91" w:rsidTr="317CE0AD" w14:paraId="2626CC69" w14:textId="77777777">
        <w:tc>
          <w:tcPr>
            <w:tcW w:w="0" w:type="auto"/>
            <w:tcMar/>
          </w:tcPr>
          <w:p w:rsidRPr="00E60675" w:rsidR="00550C91" w:rsidP="00FD771B" w:rsidRDefault="00E4003A" w14:paraId="2D6FFC60" w14:textId="1BFBA4C7">
            <w:pPr>
              <w:rPr>
                <w:b/>
                <w:bCs/>
              </w:rPr>
            </w:pPr>
            <w:r w:rsidRPr="00E60675">
              <w:rPr>
                <w:b/>
                <w:bCs/>
              </w:rPr>
              <w:t>1</w:t>
            </w:r>
            <w:r>
              <w:rPr>
                <w:b/>
                <w:bCs/>
              </w:rPr>
              <w:t>4</w:t>
            </w:r>
            <w:r w:rsidRPr="00E60675" w:rsidR="00550C91">
              <w:rPr>
                <w:b/>
                <w:bCs/>
              </w:rPr>
              <w:t>.</w:t>
            </w:r>
          </w:p>
        </w:tc>
        <w:tc>
          <w:tcPr>
            <w:tcW w:w="0" w:type="auto"/>
            <w:tcMar/>
          </w:tcPr>
          <w:p w:rsidR="00550C91" w:rsidP="00C85F59" w:rsidRDefault="00550C91" w14:paraId="3C31B90E" w14:textId="77777777">
            <w:r>
              <w:rPr>
                <w:b/>
              </w:rPr>
              <w:t>STANDARDS OF SERVICE</w:t>
            </w:r>
          </w:p>
          <w:p w:rsidRPr="00550C91" w:rsidR="00550C91" w:rsidP="00C85F59" w:rsidRDefault="00550C91" w14:paraId="5A95212E" w14:textId="77777777"/>
        </w:tc>
      </w:tr>
      <w:tr w:rsidR="00550C91" w:rsidTr="317CE0AD" w14:paraId="1EE671EA" w14:textId="77777777">
        <w:tc>
          <w:tcPr>
            <w:tcW w:w="0" w:type="auto"/>
            <w:tcMar/>
          </w:tcPr>
          <w:p w:rsidR="00550C91" w:rsidP="00FD771B" w:rsidRDefault="00E4003A" w14:paraId="397CA4CC" w14:textId="1FED144D">
            <w:r>
              <w:t>14</w:t>
            </w:r>
            <w:r w:rsidR="00021F2B">
              <w:t>.1</w:t>
            </w:r>
          </w:p>
        </w:tc>
        <w:tc>
          <w:tcPr>
            <w:tcW w:w="0" w:type="auto"/>
            <w:tcMar/>
          </w:tcPr>
          <w:p w:rsidR="00550C91" w:rsidP="00021F2B" w:rsidRDefault="00021F2B" w14:paraId="7DCAF8FA" w14:textId="10F108DD">
            <w:r>
              <w:t xml:space="preserve">In order to fulfil the terms of the agreement, the </w:t>
            </w:r>
            <w:r w:rsidR="00D81AFA">
              <w:t>Provider</w:t>
            </w:r>
            <w:r>
              <w:t xml:space="preserve"> is required to be registered with the CQC and comply with the regulations of the Health and Social Care Act 2008 (Regulated Local Authorities) </w:t>
            </w:r>
            <w:r w:rsidR="000952E0">
              <w:t>R</w:t>
            </w:r>
            <w:r>
              <w:t>egulations 2014, the Health and Social Care Act 2012, the CQC (</w:t>
            </w:r>
            <w:r w:rsidR="000952E0">
              <w:t>R</w:t>
            </w:r>
            <w:r>
              <w:t xml:space="preserve">egistration) </w:t>
            </w:r>
            <w:r w:rsidR="000952E0">
              <w:t>R</w:t>
            </w:r>
            <w:r>
              <w:t xml:space="preserve">egulations 2009 and the standards set out in this specification which complement the CQC Inspection Framework. All standards contained within the CQC Essential Standards must be met as part of this </w:t>
            </w:r>
            <w:r w:rsidR="000952E0">
              <w:t>A</w:t>
            </w:r>
            <w:r>
              <w:t>greement.</w:t>
            </w:r>
          </w:p>
          <w:p w:rsidRPr="00550C91" w:rsidR="00021F2B" w:rsidP="00021F2B" w:rsidRDefault="00021F2B" w14:paraId="6EBE8AF9" w14:textId="77777777"/>
        </w:tc>
      </w:tr>
      <w:tr w:rsidR="00021F2B" w:rsidTr="317CE0AD" w14:paraId="553DD02F" w14:textId="77777777">
        <w:tc>
          <w:tcPr>
            <w:tcW w:w="0" w:type="auto"/>
            <w:tcMar/>
          </w:tcPr>
          <w:p w:rsidR="00021F2B" w:rsidP="00FD771B" w:rsidRDefault="00E4003A" w14:paraId="09ACD070" w14:textId="653095AD">
            <w:r>
              <w:t>14</w:t>
            </w:r>
            <w:r w:rsidR="00021F2B">
              <w:t>.2</w:t>
            </w:r>
          </w:p>
        </w:tc>
        <w:tc>
          <w:tcPr>
            <w:tcW w:w="0" w:type="auto"/>
            <w:tcMar/>
          </w:tcPr>
          <w:p w:rsidR="00021F2B" w:rsidP="00021F2B" w:rsidRDefault="00021F2B" w14:paraId="45C51587" w14:textId="77777777">
            <w:r>
              <w:t xml:space="preserve">The </w:t>
            </w:r>
            <w:r w:rsidR="00D81AFA">
              <w:t>Provider</w:t>
            </w:r>
            <w:r>
              <w:t xml:space="preserve"> must comply with the regulations detailed in 16.1 above and any regulations that replace these either fully or in part.</w:t>
            </w:r>
          </w:p>
          <w:p w:rsidR="00021F2B" w:rsidP="00021F2B" w:rsidRDefault="00021F2B" w14:paraId="34D7C8C4" w14:textId="77777777"/>
        </w:tc>
      </w:tr>
      <w:tr w:rsidR="00021F2B" w:rsidTr="317CE0AD" w14:paraId="57829263" w14:textId="77777777">
        <w:tc>
          <w:tcPr>
            <w:tcW w:w="0" w:type="auto"/>
            <w:tcMar/>
          </w:tcPr>
          <w:p w:rsidR="00021F2B" w:rsidP="00FD771B" w:rsidRDefault="00E4003A" w14:paraId="3F6871C4" w14:textId="13EB0789">
            <w:r>
              <w:t>14</w:t>
            </w:r>
            <w:r w:rsidR="00021F2B">
              <w:t>.3</w:t>
            </w:r>
          </w:p>
        </w:tc>
        <w:tc>
          <w:tcPr>
            <w:tcW w:w="0" w:type="auto"/>
            <w:tcMar/>
          </w:tcPr>
          <w:p w:rsidR="00021F2B" w:rsidP="00021F2B" w:rsidRDefault="00021F2B" w14:paraId="24E14C1D" w14:textId="77777777">
            <w:r>
              <w:t xml:space="preserve">The Council expects all </w:t>
            </w:r>
            <w:r w:rsidR="00D81AFA">
              <w:t>Provider</w:t>
            </w:r>
            <w:r>
              <w:t>s to operate, as a minimum, an overall quality rating of ‘</w:t>
            </w:r>
            <w:r w:rsidR="0074449C">
              <w:t xml:space="preserve">Good’ </w:t>
            </w:r>
            <w:r>
              <w:t xml:space="preserve">from the CQC.  In instances where a </w:t>
            </w:r>
            <w:r w:rsidR="00D81AFA">
              <w:t>Provider</w:t>
            </w:r>
            <w:r>
              <w:t xml:space="preserve"> has rating of ‘requires improvement’ (either as an overall rating or relating to any of the CQC five key questions), it must have an active time limited improvement plan in place to achieve a CQC rating of </w:t>
            </w:r>
            <w:r w:rsidR="006B5331">
              <w:t xml:space="preserve">Good </w:t>
            </w:r>
            <w:r>
              <w:t>or above (either overall or relating to the specific five key questions) at its next inspection.</w:t>
            </w:r>
            <w:r w:rsidR="006B5331">
              <w:t xml:space="preserve"> </w:t>
            </w:r>
          </w:p>
          <w:p w:rsidR="006B5331" w:rsidP="00021F2B" w:rsidRDefault="000952E0" w14:paraId="7231BB31" w14:textId="09EDC7B4">
            <w:r>
              <w:t xml:space="preserve">The Provider </w:t>
            </w:r>
            <w:r w:rsidR="006B5331">
              <w:t xml:space="preserve">must share this CQC inspection improvement plan with the Council’s Quality Assurance Team. </w:t>
            </w:r>
          </w:p>
          <w:p w:rsidR="00F85F59" w:rsidP="00021F2B" w:rsidRDefault="00F85F59" w14:paraId="78E72BA7" w14:textId="77777777"/>
        </w:tc>
      </w:tr>
      <w:tr w:rsidR="00F85F59" w:rsidTr="317CE0AD" w14:paraId="7E0C0704" w14:textId="77777777">
        <w:tc>
          <w:tcPr>
            <w:tcW w:w="0" w:type="auto"/>
            <w:tcMar/>
          </w:tcPr>
          <w:p w:rsidR="00F85F59" w:rsidP="00FD771B" w:rsidRDefault="00E4003A" w14:paraId="4736CF62" w14:textId="3A8CC5A6">
            <w:r>
              <w:t>14</w:t>
            </w:r>
            <w:r w:rsidR="00F85F59">
              <w:t>.4</w:t>
            </w:r>
          </w:p>
        </w:tc>
        <w:tc>
          <w:tcPr>
            <w:tcW w:w="0" w:type="auto"/>
            <w:tcMar/>
          </w:tcPr>
          <w:p w:rsidR="00F85F59" w:rsidP="00021F2B" w:rsidRDefault="00F85F59" w14:paraId="1CBEC044" w14:textId="77777777">
            <w:r>
              <w:t xml:space="preserve">The Council’s Contract Compliance Team will work closely with individual </w:t>
            </w:r>
            <w:r w:rsidR="00D81AFA">
              <w:t>Provider</w:t>
            </w:r>
            <w:r>
              <w:t>s to meet the expectations and requirements of their specific improvement plan.</w:t>
            </w:r>
          </w:p>
          <w:p w:rsidR="00F85F59" w:rsidP="00021F2B" w:rsidRDefault="00F85F59" w14:paraId="5CE2A620" w14:textId="77777777"/>
        </w:tc>
      </w:tr>
      <w:tr w:rsidR="00F85F59" w:rsidTr="317CE0AD" w14:paraId="59ACF10C" w14:textId="77777777">
        <w:tc>
          <w:tcPr>
            <w:tcW w:w="0" w:type="auto"/>
            <w:tcMar/>
          </w:tcPr>
          <w:p w:rsidR="00F85F59" w:rsidP="00FD771B" w:rsidRDefault="00E4003A" w14:paraId="2E762C26" w14:textId="45873198">
            <w:r>
              <w:t>14</w:t>
            </w:r>
            <w:r w:rsidR="00F85F59">
              <w:t>.5</w:t>
            </w:r>
          </w:p>
        </w:tc>
        <w:tc>
          <w:tcPr>
            <w:tcW w:w="0" w:type="auto"/>
            <w:tcMar/>
          </w:tcPr>
          <w:p w:rsidR="00F85F59" w:rsidP="00F85F59" w:rsidRDefault="00F85F59" w14:paraId="068885D9" w14:textId="2A464DA5">
            <w:r>
              <w:t>During the period of a ‘</w:t>
            </w:r>
            <w:r w:rsidR="000952E0">
              <w:t>R</w:t>
            </w:r>
            <w:r>
              <w:t xml:space="preserve">equires </w:t>
            </w:r>
            <w:r w:rsidR="000952E0">
              <w:t>I</w:t>
            </w:r>
            <w:r>
              <w:t xml:space="preserve">mprovement’ status, no new packages of care will be placed with the </w:t>
            </w:r>
            <w:r w:rsidR="00D81AFA">
              <w:t>Provider</w:t>
            </w:r>
            <w:r>
              <w:t>.</w:t>
            </w:r>
          </w:p>
          <w:p w:rsidR="00F85F59" w:rsidP="00F85F59" w:rsidRDefault="00F85F59" w14:paraId="3E8399B8" w14:textId="77777777"/>
        </w:tc>
      </w:tr>
      <w:tr w:rsidR="00F85F59" w:rsidTr="317CE0AD" w14:paraId="282553A7" w14:textId="77777777">
        <w:tc>
          <w:tcPr>
            <w:tcW w:w="0" w:type="auto"/>
            <w:tcMar/>
          </w:tcPr>
          <w:p w:rsidR="00F85F59" w:rsidP="00FD771B" w:rsidRDefault="00E4003A" w14:paraId="5AA844F5" w14:textId="6E866836">
            <w:r>
              <w:t>14</w:t>
            </w:r>
            <w:r w:rsidR="00F85F59">
              <w:t>.6</w:t>
            </w:r>
          </w:p>
        </w:tc>
        <w:tc>
          <w:tcPr>
            <w:tcW w:w="0" w:type="auto"/>
            <w:tcMar/>
          </w:tcPr>
          <w:p w:rsidR="00F85F59" w:rsidP="00F85F59" w:rsidRDefault="00F85F59" w14:paraId="046A3E8E" w14:textId="493979D3">
            <w:r>
              <w:t>Where an overall ‘</w:t>
            </w:r>
            <w:r w:rsidR="000952E0">
              <w:t>I</w:t>
            </w:r>
            <w:r>
              <w:t>nadequate’ CQC rating is given, this will trigger a full contract review</w:t>
            </w:r>
            <w:r w:rsidR="00831741">
              <w:t>.</w:t>
            </w:r>
            <w:r>
              <w:t xml:space="preserve"> The contractual position on default of a service </w:t>
            </w:r>
            <w:r w:rsidR="00D81AFA">
              <w:t>Provider</w:t>
            </w:r>
            <w:r>
              <w:t xml:space="preserve"> and resolution of disputes and termination are set out under the terms and condition of this contract.</w:t>
            </w:r>
          </w:p>
          <w:p w:rsidR="00F85F59" w:rsidP="00F85F59" w:rsidRDefault="00F85F59" w14:paraId="7AEE6F00" w14:textId="77777777"/>
        </w:tc>
      </w:tr>
      <w:tr w:rsidR="00F85F59" w:rsidTr="317CE0AD" w14:paraId="76D88491" w14:textId="77777777">
        <w:tc>
          <w:tcPr>
            <w:tcW w:w="0" w:type="auto"/>
            <w:tcMar/>
          </w:tcPr>
          <w:p w:rsidR="00A54F14" w:rsidP="00FD771B" w:rsidRDefault="00A54F14" w14:paraId="65793C0A" w14:textId="77777777">
            <w:pPr>
              <w:rPr>
                <w:b/>
                <w:bCs/>
              </w:rPr>
            </w:pPr>
          </w:p>
          <w:p w:rsidR="00A54F14" w:rsidP="00FD771B" w:rsidRDefault="00A54F14" w14:paraId="02522145" w14:textId="77777777">
            <w:pPr>
              <w:rPr>
                <w:b/>
                <w:bCs/>
              </w:rPr>
            </w:pPr>
          </w:p>
          <w:p w:rsidRPr="00E60675" w:rsidR="00F85F59" w:rsidP="00FD771B" w:rsidRDefault="00E4003A" w14:paraId="3B0702DD" w14:textId="7701276B">
            <w:pPr>
              <w:rPr>
                <w:b/>
                <w:bCs/>
              </w:rPr>
            </w:pPr>
            <w:r w:rsidRPr="00E60675">
              <w:rPr>
                <w:b/>
                <w:bCs/>
              </w:rPr>
              <w:t>1</w:t>
            </w:r>
            <w:r>
              <w:rPr>
                <w:b/>
                <w:bCs/>
              </w:rPr>
              <w:t>5</w:t>
            </w:r>
            <w:r w:rsidRPr="00E60675" w:rsidR="00F85F59">
              <w:rPr>
                <w:b/>
                <w:bCs/>
              </w:rPr>
              <w:t>.</w:t>
            </w:r>
          </w:p>
        </w:tc>
        <w:tc>
          <w:tcPr>
            <w:tcW w:w="0" w:type="auto"/>
            <w:tcMar/>
          </w:tcPr>
          <w:p w:rsidR="00A54F14" w:rsidP="00F85F59" w:rsidRDefault="00A54F14" w14:paraId="72F4A43C" w14:textId="77777777">
            <w:pPr>
              <w:rPr>
                <w:b/>
              </w:rPr>
            </w:pPr>
          </w:p>
          <w:p w:rsidR="00A54F14" w:rsidP="00F85F59" w:rsidRDefault="00A54F14" w14:paraId="7003C5E3" w14:textId="77777777">
            <w:pPr>
              <w:rPr>
                <w:b/>
              </w:rPr>
            </w:pPr>
          </w:p>
          <w:p w:rsidR="00F85F59" w:rsidP="00F85F59" w:rsidRDefault="00F85F59" w14:paraId="17059FEB" w14:textId="2E4D8C15">
            <w:r>
              <w:rPr>
                <w:b/>
              </w:rPr>
              <w:t>QUALITY CONCERNS</w:t>
            </w:r>
          </w:p>
          <w:p w:rsidRPr="00F85F59" w:rsidR="00F85F59" w:rsidP="00F85F59" w:rsidRDefault="00F85F59" w14:paraId="4DD4C6B9" w14:textId="77777777"/>
        </w:tc>
      </w:tr>
      <w:tr w:rsidR="00F85F59" w:rsidTr="317CE0AD" w14:paraId="3052519A" w14:textId="77777777">
        <w:tc>
          <w:tcPr>
            <w:tcW w:w="0" w:type="auto"/>
            <w:tcMar/>
          </w:tcPr>
          <w:p w:rsidR="00F85F59" w:rsidP="00FD771B" w:rsidRDefault="00924CF6" w14:paraId="6B6294F3" w14:textId="2B5EC62E">
            <w:r>
              <w:t>15</w:t>
            </w:r>
            <w:r w:rsidR="00F85F59">
              <w:t>.1</w:t>
            </w:r>
          </w:p>
        </w:tc>
        <w:tc>
          <w:tcPr>
            <w:tcW w:w="0" w:type="auto"/>
            <w:tcMar/>
          </w:tcPr>
          <w:p w:rsidR="00F85F59" w:rsidP="00F85F59" w:rsidRDefault="00F85F59" w14:paraId="3FF92C3B" w14:textId="77777777">
            <w:r>
              <w:t xml:space="preserve">A request for information from the </w:t>
            </w:r>
            <w:r w:rsidR="00D81AFA">
              <w:t>Provider</w:t>
            </w:r>
            <w:r>
              <w:t xml:space="preserve"> will be submitted by the Council if it wishes to raise a quality concern with any aspect of the delivery of the service.</w:t>
            </w:r>
          </w:p>
          <w:p w:rsidRPr="00F85F59" w:rsidR="00F85F59" w:rsidP="00F85F59" w:rsidRDefault="00F85F59" w14:paraId="5522BA4F" w14:textId="77777777"/>
        </w:tc>
      </w:tr>
      <w:tr w:rsidR="00F85F59" w:rsidTr="317CE0AD" w14:paraId="66CB409A" w14:textId="77777777">
        <w:tc>
          <w:tcPr>
            <w:tcW w:w="0" w:type="auto"/>
            <w:tcMar/>
          </w:tcPr>
          <w:p w:rsidR="00F85F59" w:rsidP="00FD771B" w:rsidRDefault="00924CF6" w14:paraId="61113FCF" w14:textId="6DE5AA13">
            <w:r>
              <w:t>15</w:t>
            </w:r>
            <w:r w:rsidR="00F85F59">
              <w:t>.2</w:t>
            </w:r>
          </w:p>
        </w:tc>
        <w:tc>
          <w:tcPr>
            <w:tcW w:w="0" w:type="auto"/>
            <w:tcMar/>
          </w:tcPr>
          <w:p w:rsidR="00F85F59" w:rsidP="00F85F59" w:rsidRDefault="00F85F59" w14:paraId="6DC9D13F" w14:textId="77777777">
            <w:r w:rsidRPr="009357C5">
              <w:t xml:space="preserve">The </w:t>
            </w:r>
            <w:r w:rsidRPr="009357C5" w:rsidR="00D81AFA">
              <w:t>Provider</w:t>
            </w:r>
            <w:r w:rsidRPr="009357C5">
              <w:t xml:space="preserve"> will be required to investigate the query and provide a written response to the Council within 7 working days; the timescale may be shortened or extended, depending on the nature of the concern(s) and amount of work expected in order to investigate the concern. The response should detail the investigations conducted and if the </w:t>
            </w:r>
            <w:r w:rsidRPr="009357C5" w:rsidR="00D81AFA">
              <w:t>Provider</w:t>
            </w:r>
            <w:r w:rsidRPr="009357C5">
              <w:t xml:space="preserve"> has found that there has been an issue with the delivery of the service, details of the actions taken and timescales to resolve the issue.</w:t>
            </w:r>
            <w:r w:rsidR="00D62F57">
              <w:t xml:space="preserve"> </w:t>
            </w:r>
          </w:p>
          <w:p w:rsidR="00D62F57" w:rsidP="00F85F59" w:rsidRDefault="00D62F57" w14:paraId="726D510C" w14:textId="77777777"/>
        </w:tc>
      </w:tr>
      <w:tr w:rsidR="00D62F57" w:rsidTr="317CE0AD" w14:paraId="3CC2A226" w14:textId="77777777">
        <w:tc>
          <w:tcPr>
            <w:tcW w:w="0" w:type="auto"/>
            <w:tcMar/>
          </w:tcPr>
          <w:p w:rsidR="00D62F57" w:rsidP="00FD771B" w:rsidRDefault="00924CF6" w14:paraId="1E7A4EE8" w14:textId="1EBA932A">
            <w:r>
              <w:t>15</w:t>
            </w:r>
            <w:r w:rsidR="00D62F57">
              <w:t>.3</w:t>
            </w:r>
          </w:p>
        </w:tc>
        <w:tc>
          <w:tcPr>
            <w:tcW w:w="0" w:type="auto"/>
            <w:tcMar/>
          </w:tcPr>
          <w:p w:rsidR="00D62F57" w:rsidP="00F85F59" w:rsidRDefault="00D62F57" w14:paraId="5531D087" w14:textId="0D3EC993">
            <w:r>
              <w:t xml:space="preserve">Upon receipt of the response from the </w:t>
            </w:r>
            <w:r w:rsidR="00D81AFA">
              <w:t>Provider</w:t>
            </w:r>
            <w:r>
              <w:t xml:space="preserve">, the Council will analyse the response and a decision will be made (often in liaison with the care manager and the </w:t>
            </w:r>
            <w:r w:rsidR="00D81AFA">
              <w:t>Service User</w:t>
            </w:r>
            <w:r>
              <w:t xml:space="preserve"> / next of kin / advocate) regarding whether the actions taken</w:t>
            </w:r>
            <w:r w:rsidR="000952E0">
              <w:t>,</w:t>
            </w:r>
            <w:r>
              <w:t xml:space="preserve"> and the timescales are acceptable. The </w:t>
            </w:r>
            <w:r w:rsidR="00D81AFA">
              <w:t>Provider</w:t>
            </w:r>
            <w:r>
              <w:t xml:space="preserve"> may be required to submit a detailed action plan.</w:t>
            </w:r>
          </w:p>
          <w:p w:rsidR="00D62F57" w:rsidP="00F85F59" w:rsidRDefault="00D62F57" w14:paraId="7319B85C" w14:textId="77777777"/>
        </w:tc>
      </w:tr>
      <w:tr w:rsidR="00D62F57" w:rsidTr="317CE0AD" w14:paraId="43402663" w14:textId="77777777">
        <w:tc>
          <w:tcPr>
            <w:tcW w:w="0" w:type="auto"/>
            <w:tcMar/>
          </w:tcPr>
          <w:p w:rsidR="00D62F57" w:rsidP="00FD771B" w:rsidRDefault="00924CF6" w14:paraId="11D3680B" w14:textId="76AC7A43">
            <w:r>
              <w:t>15</w:t>
            </w:r>
            <w:r w:rsidR="00D62F57">
              <w:t>.4</w:t>
            </w:r>
          </w:p>
        </w:tc>
        <w:tc>
          <w:tcPr>
            <w:tcW w:w="0" w:type="auto"/>
            <w:tcMar/>
          </w:tcPr>
          <w:p w:rsidR="00D62F57" w:rsidP="00F85F59" w:rsidRDefault="00D62F57" w14:paraId="764B3879" w14:textId="77777777">
            <w:r>
              <w:t xml:space="preserve">If the Council assesses that either the outcome of the </w:t>
            </w:r>
            <w:r w:rsidR="00D81AFA">
              <w:t>Provider</w:t>
            </w:r>
            <w:r>
              <w:t>’s investigation or the actions taken constitute a default or breach under the terms of the contract, notice may be served under the terms defined in the contract and/or a referral under the Council’s safeguarding procedures may also be made.</w:t>
            </w:r>
          </w:p>
          <w:p w:rsidR="00D62F57" w:rsidP="00F85F59" w:rsidRDefault="00D62F57" w14:paraId="3EC268ED" w14:textId="77777777"/>
        </w:tc>
      </w:tr>
      <w:tr w:rsidR="00D62F57" w:rsidTr="317CE0AD" w14:paraId="12EB01A9" w14:textId="77777777">
        <w:tc>
          <w:tcPr>
            <w:tcW w:w="0" w:type="auto"/>
            <w:gridSpan w:val="2"/>
            <w:tcMar/>
          </w:tcPr>
          <w:p w:rsidRPr="00D62F57" w:rsidR="00D62F57" w:rsidP="00F85F59" w:rsidRDefault="00D62F57" w14:paraId="0F0D7916" w14:textId="77777777">
            <w:pPr>
              <w:rPr>
                <w:b/>
              </w:rPr>
            </w:pPr>
            <w:r>
              <w:rPr>
                <w:b/>
              </w:rPr>
              <w:t>SECTION 4</w:t>
            </w:r>
          </w:p>
        </w:tc>
      </w:tr>
      <w:tr w:rsidR="00D62F57" w:rsidTr="317CE0AD" w14:paraId="2720E5A2" w14:textId="77777777">
        <w:tc>
          <w:tcPr>
            <w:tcW w:w="0" w:type="auto"/>
            <w:tcMar/>
          </w:tcPr>
          <w:p w:rsidR="00D62F57" w:rsidP="00FD771B" w:rsidRDefault="00D62F57" w14:paraId="5CAB5A81" w14:textId="77777777"/>
        </w:tc>
        <w:tc>
          <w:tcPr>
            <w:tcW w:w="0" w:type="auto"/>
            <w:tcMar/>
          </w:tcPr>
          <w:p w:rsidR="00D62F57" w:rsidP="00F85F59" w:rsidRDefault="00D62F57" w14:paraId="34BBE3DA" w14:textId="77777777"/>
        </w:tc>
      </w:tr>
      <w:tr w:rsidR="00D62F57" w:rsidTr="317CE0AD" w14:paraId="776E25B6" w14:textId="77777777">
        <w:tc>
          <w:tcPr>
            <w:tcW w:w="0" w:type="auto"/>
            <w:tcMar/>
          </w:tcPr>
          <w:p w:rsidRPr="00E60675" w:rsidR="00D62F57" w:rsidP="00FD771B" w:rsidRDefault="008E0340" w14:paraId="34163D9C" w14:textId="51DB4B88">
            <w:pPr>
              <w:rPr>
                <w:b/>
                <w:bCs/>
              </w:rPr>
            </w:pPr>
            <w:r w:rsidRPr="00E60675">
              <w:rPr>
                <w:b/>
                <w:bCs/>
              </w:rPr>
              <w:t>1</w:t>
            </w:r>
            <w:r>
              <w:rPr>
                <w:b/>
                <w:bCs/>
              </w:rPr>
              <w:t>6</w:t>
            </w:r>
            <w:r w:rsidRPr="00E60675" w:rsidR="00D62F57">
              <w:rPr>
                <w:b/>
                <w:bCs/>
              </w:rPr>
              <w:t>.</w:t>
            </w:r>
          </w:p>
        </w:tc>
        <w:tc>
          <w:tcPr>
            <w:tcW w:w="0" w:type="auto"/>
            <w:tcMar/>
          </w:tcPr>
          <w:p w:rsidR="00D62F57" w:rsidP="00F85F59" w:rsidRDefault="00D62F57" w14:paraId="544667A2" w14:textId="77777777">
            <w:r>
              <w:rPr>
                <w:b/>
              </w:rPr>
              <w:t>STAFF RECRUITMENT, TRAINING AND INDUCTION</w:t>
            </w:r>
          </w:p>
          <w:p w:rsidRPr="00D62F57" w:rsidR="00D62F57" w:rsidP="00F85F59" w:rsidRDefault="00D62F57" w14:paraId="2C028326" w14:textId="77777777"/>
        </w:tc>
      </w:tr>
      <w:tr w:rsidR="00D62F57" w:rsidTr="317CE0AD" w14:paraId="0E57E26D" w14:textId="77777777">
        <w:tc>
          <w:tcPr>
            <w:tcW w:w="0" w:type="auto"/>
            <w:tcMar/>
          </w:tcPr>
          <w:p w:rsidR="00D62F57" w:rsidP="00FD771B" w:rsidRDefault="00D62F57" w14:paraId="57A9C04F" w14:textId="77777777"/>
        </w:tc>
        <w:tc>
          <w:tcPr>
            <w:tcW w:w="0" w:type="auto"/>
            <w:tcMar/>
          </w:tcPr>
          <w:p w:rsidR="00D62F57" w:rsidP="00F85F59" w:rsidRDefault="00D62F57" w14:paraId="26438705" w14:textId="77777777">
            <w:r>
              <w:rPr>
                <w:b/>
              </w:rPr>
              <w:t>Recruitment</w:t>
            </w:r>
          </w:p>
          <w:p w:rsidRPr="00D62F57" w:rsidR="00D62F57" w:rsidP="00F85F59" w:rsidRDefault="00D62F57" w14:paraId="079F8903" w14:textId="77777777"/>
        </w:tc>
      </w:tr>
      <w:tr w:rsidR="00D62F57" w:rsidTr="317CE0AD" w14:paraId="5FDC540F" w14:textId="77777777">
        <w:tc>
          <w:tcPr>
            <w:tcW w:w="0" w:type="auto"/>
            <w:tcMar/>
          </w:tcPr>
          <w:p w:rsidR="00D62F57" w:rsidP="00FD771B" w:rsidRDefault="008E0340" w14:paraId="5C963B20" w14:textId="64ED8F86">
            <w:r>
              <w:t>16</w:t>
            </w:r>
            <w:r w:rsidR="00D62F57">
              <w:t>.1</w:t>
            </w:r>
          </w:p>
        </w:tc>
        <w:tc>
          <w:tcPr>
            <w:tcW w:w="0" w:type="auto"/>
            <w:tcMar/>
          </w:tcPr>
          <w:p w:rsidR="00D62F57" w:rsidP="00F85F59" w:rsidRDefault="00D62F57" w14:paraId="0A671810" w14:textId="77777777">
            <w:r>
              <w:t xml:space="preserve">The </w:t>
            </w:r>
            <w:r w:rsidR="00D81AFA">
              <w:t>Provider</w:t>
            </w:r>
            <w:r>
              <w:t xml:space="preserve"> must have a recruitment and selection policy that complies with the Rehabilitation of Offenders Act 1974 and vet all staff in line with all relevant Department of Health guidance. This must include use of the </w:t>
            </w:r>
            <w:r>
              <w:t xml:space="preserve">Disclosure and Barring Service (DBS). </w:t>
            </w:r>
            <w:r w:rsidR="00D81AFA">
              <w:t>Provider</w:t>
            </w:r>
            <w:r>
              <w:t>s must comply with equality and diversity related legal and operational responsibilities.</w:t>
            </w:r>
          </w:p>
          <w:p w:rsidRPr="00D62F57" w:rsidR="00D62F57" w:rsidP="00F85F59" w:rsidRDefault="00D62F57" w14:paraId="3012E4B2" w14:textId="77777777"/>
        </w:tc>
      </w:tr>
      <w:tr w:rsidR="00D62F57" w:rsidTr="317CE0AD" w14:paraId="7A3BBF47" w14:textId="77777777">
        <w:tc>
          <w:tcPr>
            <w:tcW w:w="0" w:type="auto"/>
            <w:tcMar/>
          </w:tcPr>
          <w:p w:rsidR="00D62F57" w:rsidP="00FD771B" w:rsidRDefault="00D62F57" w14:paraId="2291A3A9" w14:textId="77777777"/>
        </w:tc>
        <w:tc>
          <w:tcPr>
            <w:tcW w:w="0" w:type="auto"/>
            <w:tcMar/>
          </w:tcPr>
          <w:p w:rsidR="00D62F57" w:rsidP="00F85F59" w:rsidRDefault="00D62F57" w14:paraId="48404690" w14:textId="77777777">
            <w:r>
              <w:rPr>
                <w:b/>
              </w:rPr>
              <w:t>Staff Training, Development and Workforce Planning</w:t>
            </w:r>
          </w:p>
          <w:p w:rsidRPr="00D62F57" w:rsidR="00D62F57" w:rsidP="00F85F59" w:rsidRDefault="00D62F57" w14:paraId="64DFD6AE" w14:textId="77777777"/>
        </w:tc>
      </w:tr>
      <w:tr w:rsidR="00D62F57" w:rsidTr="317CE0AD" w14:paraId="0AA054F2" w14:textId="77777777">
        <w:tc>
          <w:tcPr>
            <w:tcW w:w="0" w:type="auto"/>
            <w:tcMar/>
          </w:tcPr>
          <w:p w:rsidR="00D62F57" w:rsidP="00FD771B" w:rsidRDefault="008E0340" w14:paraId="6126007A" w14:textId="08A7EFD5">
            <w:r>
              <w:t>16</w:t>
            </w:r>
            <w:r w:rsidR="00DB4A78">
              <w:t>.</w:t>
            </w:r>
            <w:r w:rsidR="00D62F57">
              <w:t>2</w:t>
            </w:r>
          </w:p>
        </w:tc>
        <w:tc>
          <w:tcPr>
            <w:tcW w:w="0" w:type="auto"/>
            <w:tcMar/>
          </w:tcPr>
          <w:p w:rsidR="00D62F57" w:rsidP="00F85F59" w:rsidRDefault="00D62F57" w14:paraId="09ED2190" w14:textId="72951940">
            <w:r>
              <w:t xml:space="preserve">The </w:t>
            </w:r>
            <w:r w:rsidR="00D81AFA">
              <w:t>Provider</w:t>
            </w:r>
            <w:r>
              <w:t xml:space="preserve"> must have in place appropriate training programmes, ensuring a mix of approaches is used, for all staff groups which include mandatory and up-to-date training and support for continuous professional development.</w:t>
            </w:r>
            <w:r w:rsidR="00335C65">
              <w:t xml:space="preserve"> This training will include but is not limited to:</w:t>
            </w:r>
          </w:p>
          <w:p w:rsidR="00DB1BB8" w:rsidP="00F85F59" w:rsidRDefault="00DB1BB8" w14:paraId="5CF6A6C2" w14:textId="77777777"/>
          <w:p w:rsidRPr="009357C5" w:rsidR="00DB1BB8" w:rsidP="008B4DCC" w:rsidRDefault="00DB1BB8" w14:paraId="08654615" w14:textId="77777777">
            <w:pPr>
              <w:pStyle w:val="ListParagraph"/>
              <w:numPr>
                <w:ilvl w:val="0"/>
                <w:numId w:val="12"/>
              </w:numPr>
              <w:spacing w:after="200" w:line="276" w:lineRule="auto"/>
              <w:rPr>
                <w:rFonts w:ascii="Calibri" w:hAnsi="Calibri"/>
              </w:rPr>
            </w:pPr>
            <w:r w:rsidRPr="009357C5">
              <w:t>Manual Handling Introduction</w:t>
            </w:r>
          </w:p>
          <w:p w:rsidRPr="009357C5" w:rsidR="00DB1BB8" w:rsidP="008B4DCC" w:rsidRDefault="00DB1BB8" w14:paraId="303E4F6C" w14:textId="77777777">
            <w:pPr>
              <w:pStyle w:val="ListParagraph"/>
              <w:numPr>
                <w:ilvl w:val="0"/>
                <w:numId w:val="12"/>
              </w:numPr>
              <w:spacing w:after="200" w:line="276" w:lineRule="auto"/>
            </w:pPr>
            <w:r w:rsidRPr="009357C5">
              <w:t>Emergency First Aid</w:t>
            </w:r>
          </w:p>
          <w:p w:rsidRPr="009357C5" w:rsidR="00DB1BB8" w:rsidP="008B4DCC" w:rsidRDefault="00DB1BB8" w14:paraId="6179BA20" w14:textId="77777777">
            <w:pPr>
              <w:pStyle w:val="ListParagraph"/>
              <w:numPr>
                <w:ilvl w:val="0"/>
                <w:numId w:val="12"/>
              </w:numPr>
              <w:spacing w:after="200" w:line="276" w:lineRule="auto"/>
            </w:pPr>
            <w:r w:rsidRPr="009357C5">
              <w:t>Food Hygiene</w:t>
            </w:r>
          </w:p>
          <w:p w:rsidRPr="009357C5" w:rsidR="00DB1BB8" w:rsidP="008B4DCC" w:rsidRDefault="00DB1BB8" w14:paraId="15E639F1" w14:textId="77777777">
            <w:pPr>
              <w:pStyle w:val="ListParagraph"/>
              <w:numPr>
                <w:ilvl w:val="0"/>
                <w:numId w:val="12"/>
              </w:numPr>
              <w:spacing w:after="200" w:line="276" w:lineRule="auto"/>
            </w:pPr>
            <w:r w:rsidRPr="009357C5">
              <w:t>Infection Control</w:t>
            </w:r>
          </w:p>
          <w:p w:rsidRPr="009357C5" w:rsidR="00DB1BB8" w:rsidP="008B4DCC" w:rsidRDefault="00DB1BB8" w14:paraId="3C497DA3" w14:textId="77777777">
            <w:pPr>
              <w:pStyle w:val="ListParagraph"/>
              <w:numPr>
                <w:ilvl w:val="0"/>
                <w:numId w:val="12"/>
              </w:numPr>
              <w:spacing w:after="200" w:line="276" w:lineRule="auto"/>
            </w:pPr>
            <w:r w:rsidRPr="009357C5">
              <w:t>Safe Administration of Medication</w:t>
            </w:r>
          </w:p>
          <w:p w:rsidRPr="009357C5" w:rsidR="00DB1BB8" w:rsidP="008B4DCC" w:rsidRDefault="00DB1BB8" w14:paraId="6A659AB2" w14:textId="77777777">
            <w:pPr>
              <w:pStyle w:val="ListParagraph"/>
              <w:numPr>
                <w:ilvl w:val="0"/>
                <w:numId w:val="12"/>
              </w:numPr>
              <w:spacing w:after="200" w:line="276" w:lineRule="auto"/>
            </w:pPr>
            <w:r w:rsidRPr="009357C5">
              <w:t>Safeguarding for Adults</w:t>
            </w:r>
          </w:p>
          <w:p w:rsidR="00DB1BB8" w:rsidP="008B4DCC" w:rsidRDefault="00DB1BB8" w14:paraId="56EC9F9D" w14:textId="21B7181A">
            <w:pPr>
              <w:pStyle w:val="ListParagraph"/>
              <w:numPr>
                <w:ilvl w:val="0"/>
                <w:numId w:val="12"/>
              </w:numPr>
              <w:spacing w:after="200" w:line="276" w:lineRule="auto"/>
            </w:pPr>
            <w:r w:rsidRPr="009357C5">
              <w:t>Trusted Assessor</w:t>
            </w:r>
          </w:p>
          <w:p w:rsidR="000E744C" w:rsidP="008B4DCC" w:rsidRDefault="000E744C" w14:paraId="6C37C3AB" w14:textId="54F5D9EE">
            <w:pPr>
              <w:pStyle w:val="ListParagraph"/>
              <w:numPr>
                <w:ilvl w:val="0"/>
                <w:numId w:val="12"/>
              </w:numPr>
              <w:spacing w:after="200" w:line="276" w:lineRule="auto"/>
            </w:pPr>
            <w:r>
              <w:t>Bereavement and Loss</w:t>
            </w:r>
          </w:p>
          <w:p w:rsidRPr="009357C5" w:rsidR="00257102" w:rsidP="008B4DCC" w:rsidRDefault="00257102" w14:paraId="76B66F1A" w14:textId="14A41354">
            <w:pPr>
              <w:pStyle w:val="ListParagraph"/>
              <w:numPr>
                <w:ilvl w:val="0"/>
                <w:numId w:val="12"/>
              </w:numPr>
              <w:spacing w:after="200" w:line="276" w:lineRule="auto"/>
            </w:pPr>
            <w:r>
              <w:t>Infection Control</w:t>
            </w:r>
          </w:p>
          <w:p w:rsidR="00335C65" w:rsidP="00F85F59" w:rsidRDefault="00335C65" w14:paraId="52025E7D" w14:textId="77777777"/>
          <w:p w:rsidRPr="00D62F57" w:rsidR="00D62F57" w:rsidP="00F85F59" w:rsidRDefault="00D62F57" w14:paraId="692D5199" w14:textId="77777777"/>
        </w:tc>
      </w:tr>
      <w:tr w:rsidR="00D62F57" w:rsidTr="317CE0AD" w14:paraId="6263AD03" w14:textId="77777777">
        <w:tc>
          <w:tcPr>
            <w:tcW w:w="0" w:type="auto"/>
            <w:tcMar/>
          </w:tcPr>
          <w:p w:rsidR="00D62F57" w:rsidP="00FD771B" w:rsidRDefault="008E0340" w14:paraId="43E76CC7" w14:textId="2DA8844A">
            <w:r>
              <w:t>16</w:t>
            </w:r>
            <w:r w:rsidR="00D62F57">
              <w:t>.3</w:t>
            </w:r>
          </w:p>
        </w:tc>
        <w:tc>
          <w:tcPr>
            <w:tcW w:w="0" w:type="auto"/>
            <w:tcMar/>
          </w:tcPr>
          <w:p w:rsidR="00D62F57" w:rsidP="00D62F57" w:rsidRDefault="00D62F57" w14:paraId="2044F639" w14:textId="77777777">
            <w:r>
              <w:t xml:space="preserve">The </w:t>
            </w:r>
            <w:r w:rsidR="00D81AFA">
              <w:t>Provider</w:t>
            </w:r>
            <w:r>
              <w:t xml:space="preserve"> must access training provided by the Council in addition to training supplied by the </w:t>
            </w:r>
            <w:r w:rsidR="00D81AFA">
              <w:t>Provider</w:t>
            </w:r>
            <w:r>
              <w:t xml:space="preserve"> as part of the workforce development requirements. The Council uses</w:t>
            </w:r>
            <w:r w:rsidRPr="002136CE" w:rsidR="00F2630D">
              <w:t xml:space="preserve"> </w:t>
            </w:r>
            <w:hyperlink w:history="1" r:id="rId18">
              <w:r w:rsidRPr="002136CE" w:rsidR="00F2630D">
                <w:rPr>
                  <w:color w:val="0000FF" w:themeColor="hyperlink"/>
                  <w:u w:val="single"/>
                </w:rPr>
                <w:t>https://www.skillsforcare.org.uk/Learning-development/Guide-to-developing-your-staff/Core-and-mandatory-training.aspx</w:t>
              </w:r>
            </w:hyperlink>
            <w:r w:rsidR="00F2630D">
              <w:t>.</w:t>
            </w:r>
          </w:p>
          <w:p w:rsidRPr="00F2630D" w:rsidR="00F2630D" w:rsidP="00D62F57" w:rsidRDefault="00F2630D" w14:paraId="10A699B7" w14:textId="77777777"/>
        </w:tc>
      </w:tr>
      <w:tr w:rsidR="00F2630D" w:rsidTr="317CE0AD" w14:paraId="6410709A" w14:textId="77777777">
        <w:tc>
          <w:tcPr>
            <w:tcW w:w="0" w:type="auto"/>
            <w:tcMar/>
          </w:tcPr>
          <w:p w:rsidR="00F2630D" w:rsidP="00FD771B" w:rsidRDefault="00F2630D" w14:paraId="24F13A63" w14:textId="77777777"/>
        </w:tc>
        <w:tc>
          <w:tcPr>
            <w:tcW w:w="0" w:type="auto"/>
            <w:tcMar/>
          </w:tcPr>
          <w:p w:rsidR="00F2630D" w:rsidP="00D62F57" w:rsidRDefault="00F2630D" w14:paraId="5559A9D3" w14:textId="0ED84355">
            <w:r>
              <w:rPr>
                <w:b/>
              </w:rPr>
              <w:t xml:space="preserve">Vacancies and </w:t>
            </w:r>
            <w:r w:rsidR="00222010">
              <w:rPr>
                <w:b/>
              </w:rPr>
              <w:t>Work-Related</w:t>
            </w:r>
            <w:r>
              <w:rPr>
                <w:b/>
              </w:rPr>
              <w:t xml:space="preserve"> Experience</w:t>
            </w:r>
          </w:p>
          <w:p w:rsidRPr="00F2630D" w:rsidR="00F2630D" w:rsidP="00D62F57" w:rsidRDefault="00F2630D" w14:paraId="6BD4F6E4" w14:textId="77777777"/>
        </w:tc>
      </w:tr>
      <w:tr w:rsidR="00F2630D" w:rsidTr="317CE0AD" w14:paraId="70707423" w14:textId="77777777">
        <w:tc>
          <w:tcPr>
            <w:tcW w:w="0" w:type="auto"/>
            <w:tcMar/>
          </w:tcPr>
          <w:p w:rsidR="00F2630D" w:rsidP="00FD771B" w:rsidRDefault="008E0340" w14:paraId="65BCB3D0" w14:textId="34E7D06B">
            <w:r>
              <w:t>16</w:t>
            </w:r>
            <w:r w:rsidR="00F2630D">
              <w:t>.4</w:t>
            </w:r>
          </w:p>
        </w:tc>
        <w:tc>
          <w:tcPr>
            <w:tcW w:w="0" w:type="auto"/>
            <w:tcMar/>
          </w:tcPr>
          <w:p w:rsidR="00F2630D" w:rsidP="00D62F57" w:rsidRDefault="00F2630D" w14:paraId="134B13AC" w14:textId="77777777">
            <w:r>
              <w:t xml:space="preserve">Where possible, the </w:t>
            </w:r>
            <w:r w:rsidR="00D81AFA">
              <w:t>Provider</w:t>
            </w:r>
            <w:r>
              <w:t xml:space="preserve"> will ensure that recruitment is targeted to local communities and ensure that all vacancies related to the contract are advertised through local media as well as nationally.</w:t>
            </w:r>
          </w:p>
          <w:p w:rsidRPr="00F2630D" w:rsidR="00F2630D" w:rsidP="00D62F57" w:rsidRDefault="00F2630D" w14:paraId="423E708C" w14:textId="77777777"/>
        </w:tc>
      </w:tr>
      <w:tr w:rsidR="00F2630D" w:rsidTr="317CE0AD" w14:paraId="1EE1272E" w14:textId="77777777">
        <w:tc>
          <w:tcPr>
            <w:tcW w:w="0" w:type="auto"/>
            <w:tcMar/>
          </w:tcPr>
          <w:p w:rsidR="00F2630D" w:rsidP="00FD771B" w:rsidRDefault="008E0340" w14:paraId="25245548" w14:textId="3C3361ED">
            <w:r>
              <w:t>16</w:t>
            </w:r>
            <w:r w:rsidR="00F2630D">
              <w:t>.5</w:t>
            </w:r>
          </w:p>
        </w:tc>
        <w:tc>
          <w:tcPr>
            <w:tcW w:w="0" w:type="auto"/>
            <w:tcMar/>
          </w:tcPr>
          <w:p w:rsidR="00F2630D" w:rsidP="00D62F57" w:rsidRDefault="00F2630D" w14:paraId="7DE87AA7" w14:textId="77777777">
            <w:r>
              <w:t xml:space="preserve">The </w:t>
            </w:r>
            <w:r w:rsidR="00D81AFA">
              <w:t>Provider</w:t>
            </w:r>
            <w:r>
              <w:t xml:space="preserve"> will also share with the Council, when requested, basic workforce information including age, gender, postcode, qualification levels and their employment status on entering the </w:t>
            </w:r>
            <w:r w:rsidR="00D81AFA">
              <w:t>Provider</w:t>
            </w:r>
            <w:r>
              <w:t>’s workforce.</w:t>
            </w:r>
          </w:p>
          <w:p w:rsidR="00F2630D" w:rsidP="00D62F57" w:rsidRDefault="00F2630D" w14:paraId="5AB64E27" w14:textId="77777777"/>
        </w:tc>
      </w:tr>
      <w:tr w:rsidR="00F2630D" w:rsidTr="317CE0AD" w14:paraId="56E29FD5" w14:textId="77777777">
        <w:tc>
          <w:tcPr>
            <w:tcW w:w="0" w:type="auto"/>
            <w:tcMar/>
          </w:tcPr>
          <w:p w:rsidR="00F2630D" w:rsidP="00FD771B" w:rsidRDefault="008E0340" w14:paraId="3EA8D099" w14:textId="1A409EC3">
            <w:r>
              <w:t>16</w:t>
            </w:r>
            <w:r w:rsidR="00F2630D">
              <w:t>.6</w:t>
            </w:r>
          </w:p>
        </w:tc>
        <w:tc>
          <w:tcPr>
            <w:tcW w:w="0" w:type="auto"/>
            <w:tcMar/>
          </w:tcPr>
          <w:p w:rsidR="00F2630D" w:rsidP="00D62F57" w:rsidRDefault="00F2630D" w14:paraId="6D5762F5" w14:textId="0625376E">
            <w:r>
              <w:t xml:space="preserve">The </w:t>
            </w:r>
            <w:r w:rsidR="00D81AFA">
              <w:t>Provider</w:t>
            </w:r>
            <w:r>
              <w:t xml:space="preserve"> is required</w:t>
            </w:r>
            <w:r w:rsidR="000952E0">
              <w:t>, where possible,</w:t>
            </w:r>
            <w:r>
              <w:t xml:space="preserve"> to provide work experience placements during the life of the </w:t>
            </w:r>
            <w:r w:rsidR="000952E0">
              <w:t>A</w:t>
            </w:r>
            <w:r>
              <w:t xml:space="preserve">greement. The placements will be co-ordinated by the applicable </w:t>
            </w:r>
            <w:r w:rsidR="000952E0">
              <w:t xml:space="preserve">referring </w:t>
            </w:r>
            <w:r>
              <w:t>agency and the number of opportunities made available will be agreed with the agencies.</w:t>
            </w:r>
          </w:p>
          <w:p w:rsidR="00022A09" w:rsidP="00D62F57" w:rsidRDefault="00022A09" w14:paraId="4C7C47FD" w14:textId="77777777"/>
        </w:tc>
      </w:tr>
      <w:tr w:rsidR="00022A09" w:rsidTr="317CE0AD" w14:paraId="55F9E994" w14:textId="77777777">
        <w:tc>
          <w:tcPr>
            <w:tcW w:w="0" w:type="auto"/>
            <w:tcMar/>
          </w:tcPr>
          <w:p w:rsidR="00022A09" w:rsidP="00FD771B" w:rsidRDefault="00022A09" w14:paraId="4F1A8FEF" w14:textId="77777777"/>
        </w:tc>
        <w:tc>
          <w:tcPr>
            <w:tcW w:w="0" w:type="auto"/>
            <w:tcMar/>
          </w:tcPr>
          <w:p w:rsidR="00022A09" w:rsidP="00D62F57" w:rsidRDefault="00022A09" w14:paraId="4910B0B2" w14:textId="77777777">
            <w:r>
              <w:rPr>
                <w:b/>
              </w:rPr>
              <w:t>Workforce management</w:t>
            </w:r>
          </w:p>
          <w:p w:rsidRPr="00022A09" w:rsidR="00022A09" w:rsidP="00D62F57" w:rsidRDefault="00022A09" w14:paraId="20577395" w14:textId="77777777"/>
        </w:tc>
      </w:tr>
      <w:tr w:rsidR="00022A09" w:rsidTr="317CE0AD" w14:paraId="4E7814F3" w14:textId="77777777">
        <w:tc>
          <w:tcPr>
            <w:tcW w:w="0" w:type="auto"/>
            <w:tcMar/>
          </w:tcPr>
          <w:p w:rsidR="00022A09" w:rsidP="00FD771B" w:rsidRDefault="008E0340" w14:paraId="6F82B36C" w14:textId="3C175444">
            <w:r>
              <w:t>16</w:t>
            </w:r>
            <w:r w:rsidR="00022A09">
              <w:t>.7</w:t>
            </w:r>
          </w:p>
        </w:tc>
        <w:tc>
          <w:tcPr>
            <w:tcW w:w="0" w:type="auto"/>
            <w:tcMar/>
          </w:tcPr>
          <w:p w:rsidR="00022A09" w:rsidP="00D62F57" w:rsidRDefault="00D81AFA" w14:paraId="042A1C37" w14:textId="77777777">
            <w:r>
              <w:t>Provider</w:t>
            </w:r>
            <w:r w:rsidR="00022A09">
              <w:t>s should deliver professional progression routes for staff and operate pay structures to attract and retain the required number and calibre of staff.</w:t>
            </w:r>
          </w:p>
          <w:p w:rsidRPr="00022A09" w:rsidR="00022A09" w:rsidP="00D62F57" w:rsidRDefault="00022A09" w14:paraId="5E8925B2" w14:textId="77777777"/>
        </w:tc>
      </w:tr>
      <w:tr w:rsidR="00022A09" w:rsidTr="317CE0AD" w14:paraId="31890813" w14:textId="77777777">
        <w:tc>
          <w:tcPr>
            <w:tcW w:w="0" w:type="auto"/>
            <w:tcMar/>
          </w:tcPr>
          <w:p w:rsidR="00022A09" w:rsidP="00FD771B" w:rsidRDefault="008E0340" w14:paraId="6FC88EB5" w14:textId="66087BBC">
            <w:r>
              <w:t>16</w:t>
            </w:r>
            <w:r w:rsidR="00022A09">
              <w:t>.8</w:t>
            </w:r>
          </w:p>
        </w:tc>
        <w:tc>
          <w:tcPr>
            <w:tcW w:w="0" w:type="auto"/>
            <w:tcMar/>
          </w:tcPr>
          <w:p w:rsidR="00022A09" w:rsidP="00D62F57" w:rsidRDefault="00D81AFA" w14:paraId="7C17AD30" w14:textId="77777777">
            <w:r>
              <w:t>Provider</w:t>
            </w:r>
            <w:r w:rsidR="00022A09">
              <w:t>s must endeavour to reduce staff turnover and increase staff retention by making the job more attractive to both male and female staff members by:</w:t>
            </w:r>
          </w:p>
          <w:p w:rsidR="00022A09" w:rsidP="00D62F57" w:rsidRDefault="00022A09" w14:paraId="335BF8F5" w14:textId="77777777"/>
          <w:p w:rsidR="00022A09" w:rsidP="00183287" w:rsidRDefault="00022A09" w14:paraId="6A6AA5D8" w14:textId="6B133B4C">
            <w:pPr>
              <w:pStyle w:val="ListParagraph"/>
              <w:numPr>
                <w:ilvl w:val="0"/>
                <w:numId w:val="23"/>
              </w:numPr>
            </w:pPr>
            <w:r>
              <w:t xml:space="preserve">Ensuring that staff receive at least national minimum wage and that this is not eroded through costs incurred in their employment such as use on their own mobile </w:t>
            </w:r>
            <w:r w:rsidR="005F2C94">
              <w:t>telephone; travelling</w:t>
            </w:r>
            <w:r>
              <w:t xml:space="preserve"> expenses to </w:t>
            </w:r>
            <w:r w:rsidR="00D81AFA">
              <w:t>Service User</w:t>
            </w:r>
            <w:r>
              <w:t xml:space="preserve"> calls</w:t>
            </w:r>
            <w:r w:rsidR="000952E0">
              <w:t>,</w:t>
            </w:r>
            <w:r>
              <w:t xml:space="preserve"> and uniforms</w:t>
            </w:r>
            <w:r w:rsidR="000952E0">
              <w:t xml:space="preserve"> that are not reimbursed</w:t>
            </w:r>
            <w:r>
              <w:t>;</w:t>
            </w:r>
          </w:p>
          <w:p w:rsidR="00022A09" w:rsidP="00022A09" w:rsidRDefault="00022A09" w14:paraId="18693D51" w14:textId="77777777">
            <w:pPr>
              <w:pStyle w:val="ListParagraph"/>
              <w:ind w:left="360"/>
            </w:pPr>
          </w:p>
          <w:p w:rsidR="00022A09" w:rsidP="00183287" w:rsidRDefault="00022A09" w14:paraId="18620AD8" w14:textId="77777777">
            <w:pPr>
              <w:pStyle w:val="ListParagraph"/>
              <w:numPr>
                <w:ilvl w:val="0"/>
                <w:numId w:val="23"/>
              </w:numPr>
            </w:pPr>
            <w:r>
              <w:t>Having a written contract that outlines their entitlement to minimum annual leave and bank holidays;</w:t>
            </w:r>
          </w:p>
          <w:p w:rsidR="00022A09" w:rsidP="00022A09" w:rsidRDefault="00022A09" w14:paraId="0446BFB6" w14:textId="77777777">
            <w:pPr>
              <w:pStyle w:val="ListParagraph"/>
            </w:pPr>
          </w:p>
          <w:p w:rsidR="00022A09" w:rsidP="00183287" w:rsidRDefault="00022A09" w14:paraId="29356849" w14:textId="495B91B6">
            <w:pPr>
              <w:pStyle w:val="ListParagraph"/>
              <w:numPr>
                <w:ilvl w:val="0"/>
                <w:numId w:val="23"/>
              </w:numPr>
            </w:pPr>
            <w:r>
              <w:t xml:space="preserve">Offering all </w:t>
            </w:r>
            <w:r w:rsidR="005F2C94">
              <w:t>staff,</w:t>
            </w:r>
            <w:r>
              <w:t xml:space="preserve"> a minimum of 16 contracted hours per week; the aim is to provide job security to staff and reduce the number of </w:t>
            </w:r>
            <w:r w:rsidR="005F2C94">
              <w:t>zero-hour</w:t>
            </w:r>
            <w:r>
              <w:t xml:space="preserve"> contracts. If staff members choose to have a </w:t>
            </w:r>
            <w:r w:rsidR="005F2C94">
              <w:t>zero-hour</w:t>
            </w:r>
            <w:r>
              <w:t xml:space="preserve"> contract, this must be recorded with the staff member signing a declaration to say that they do not wish to be offered a permanent contract;</w:t>
            </w:r>
          </w:p>
          <w:p w:rsidR="00022A09" w:rsidP="00022A09" w:rsidRDefault="00022A09" w14:paraId="00EE70B8" w14:textId="77777777">
            <w:pPr>
              <w:pStyle w:val="ListParagraph"/>
            </w:pPr>
          </w:p>
          <w:p w:rsidR="00022A09" w:rsidP="00183287" w:rsidRDefault="00022A09" w14:paraId="5666FF29" w14:textId="77777777">
            <w:pPr>
              <w:pStyle w:val="ListParagraph"/>
              <w:numPr>
                <w:ilvl w:val="0"/>
                <w:numId w:val="23"/>
              </w:numPr>
            </w:pPr>
            <w:r>
              <w:t>Giving staff members incentives to use their own transport;</w:t>
            </w:r>
          </w:p>
          <w:p w:rsidR="00022A09" w:rsidP="00022A09" w:rsidRDefault="00022A09" w14:paraId="4857AA34" w14:textId="77777777">
            <w:pPr>
              <w:pStyle w:val="ListParagraph"/>
            </w:pPr>
          </w:p>
          <w:p w:rsidR="00022A09" w:rsidP="00183287" w:rsidRDefault="00022A09" w14:paraId="662957D1" w14:textId="7A1DCCF7">
            <w:pPr>
              <w:pStyle w:val="ListParagraph"/>
              <w:numPr>
                <w:ilvl w:val="0"/>
                <w:numId w:val="23"/>
              </w:numPr>
            </w:pPr>
            <w:r>
              <w:t xml:space="preserve">Promoting a career path and </w:t>
            </w:r>
            <w:r w:rsidR="00B72C17">
              <w:t>progression-based</w:t>
            </w:r>
            <w:r>
              <w:t xml:space="preserve"> opportunities;</w:t>
            </w:r>
          </w:p>
          <w:p w:rsidR="00022A09" w:rsidP="00022A09" w:rsidRDefault="00022A09" w14:paraId="5B1ADF57" w14:textId="77777777">
            <w:pPr>
              <w:pStyle w:val="ListParagraph"/>
            </w:pPr>
          </w:p>
          <w:p w:rsidR="00022A09" w:rsidP="00183287" w:rsidRDefault="00022A09" w14:paraId="30F6F475" w14:textId="77777777">
            <w:pPr>
              <w:pStyle w:val="ListParagraph"/>
              <w:numPr>
                <w:ilvl w:val="0"/>
                <w:numId w:val="23"/>
              </w:numPr>
            </w:pPr>
            <w:r>
              <w:t>Recruiting a higher calibre of staff by more stringent checks;</w:t>
            </w:r>
          </w:p>
          <w:p w:rsidR="00022A09" w:rsidP="00022A09" w:rsidRDefault="00022A09" w14:paraId="0D0CFCE8" w14:textId="77777777">
            <w:pPr>
              <w:pStyle w:val="ListParagraph"/>
            </w:pPr>
          </w:p>
          <w:p w:rsidR="00022A09" w:rsidP="00183287" w:rsidRDefault="00022A09" w14:paraId="464EFFF0" w14:textId="77777777">
            <w:pPr>
              <w:pStyle w:val="ListParagraph"/>
              <w:numPr>
                <w:ilvl w:val="0"/>
                <w:numId w:val="23"/>
              </w:numPr>
            </w:pPr>
            <w:r>
              <w:t xml:space="preserve">Providing comprehensive induction training and information given on recruitment; </w:t>
            </w:r>
          </w:p>
          <w:p w:rsidR="00022A09" w:rsidP="00022A09" w:rsidRDefault="00022A09" w14:paraId="5FBD61BE" w14:textId="77777777">
            <w:pPr>
              <w:pStyle w:val="ListParagraph"/>
            </w:pPr>
          </w:p>
          <w:p w:rsidR="00022A09" w:rsidP="00183287" w:rsidRDefault="00022A09" w14:paraId="7F5BA1C4" w14:textId="77777777">
            <w:pPr>
              <w:pStyle w:val="ListParagraph"/>
              <w:numPr>
                <w:ilvl w:val="0"/>
                <w:numId w:val="24"/>
              </w:numPr>
            </w:pPr>
            <w:r>
              <w:t>Committing adequate levels of investment into training and development of staff; and</w:t>
            </w:r>
          </w:p>
          <w:p w:rsidR="00022A09" w:rsidP="00022A09" w:rsidRDefault="00022A09" w14:paraId="7959E40C" w14:textId="77777777">
            <w:pPr>
              <w:pStyle w:val="ListParagraph"/>
            </w:pPr>
          </w:p>
          <w:p w:rsidR="00022A09" w:rsidP="00183287" w:rsidRDefault="00022A09" w14:paraId="088E8657" w14:textId="77777777">
            <w:pPr>
              <w:pStyle w:val="ListParagraph"/>
              <w:numPr>
                <w:ilvl w:val="0"/>
                <w:numId w:val="24"/>
              </w:numPr>
            </w:pPr>
            <w:r>
              <w:t>Offering incentives for long service.</w:t>
            </w:r>
          </w:p>
          <w:p w:rsidR="00022A09" w:rsidP="00022A09" w:rsidRDefault="00022A09" w14:paraId="5EC47352" w14:textId="77777777"/>
        </w:tc>
      </w:tr>
      <w:tr w:rsidR="00022A09" w:rsidTr="317CE0AD" w14:paraId="111302E6" w14:textId="77777777">
        <w:tc>
          <w:tcPr>
            <w:tcW w:w="0" w:type="auto"/>
            <w:tcMar/>
          </w:tcPr>
          <w:p w:rsidR="00022A09" w:rsidP="00FD771B" w:rsidRDefault="008E0340" w14:paraId="7107A155" w14:textId="6E7FBCA0">
            <w:r>
              <w:t>16</w:t>
            </w:r>
            <w:r w:rsidR="00022A09">
              <w:t>.9</w:t>
            </w:r>
          </w:p>
        </w:tc>
        <w:tc>
          <w:tcPr>
            <w:tcW w:w="0" w:type="auto"/>
            <w:tcMar/>
          </w:tcPr>
          <w:p w:rsidR="00022A09" w:rsidP="00D62F57" w:rsidRDefault="00022A09" w14:paraId="4CC53150" w14:textId="4FF86D2B">
            <w:r>
              <w:t xml:space="preserve">The </w:t>
            </w:r>
            <w:r w:rsidR="00D81AFA">
              <w:t>Provider</w:t>
            </w:r>
            <w:r>
              <w:t xml:space="preserve"> will ensure that staff are offered a </w:t>
            </w:r>
            <w:r w:rsidR="005F2C94">
              <w:t>workplace</w:t>
            </w:r>
            <w:r>
              <w:t xml:space="preserve"> pension in line with statutory requirements and fulfil their employer’s obligation to the pension schemes in place. The </w:t>
            </w:r>
            <w:r w:rsidR="00D81AFA">
              <w:t>Provider</w:t>
            </w:r>
            <w:r>
              <w:t xml:space="preserve"> </w:t>
            </w:r>
            <w:r w:rsidR="00831741">
              <w:t>w</w:t>
            </w:r>
            <w:r>
              <w:t>ill also ensure that eligible staff are paid statutory sick pay to cover periods of sickness in accordance with HMRC guidance and legislation.</w:t>
            </w:r>
          </w:p>
          <w:p w:rsidR="00022A09" w:rsidP="00D62F57" w:rsidRDefault="00022A09" w14:paraId="4401B895" w14:textId="77777777"/>
        </w:tc>
      </w:tr>
      <w:tr w:rsidR="00022A09" w:rsidTr="317CE0AD" w14:paraId="2380781D" w14:textId="77777777">
        <w:tc>
          <w:tcPr>
            <w:tcW w:w="0" w:type="auto"/>
            <w:tcMar/>
          </w:tcPr>
          <w:p w:rsidR="00022A09" w:rsidP="00FD771B" w:rsidRDefault="008E0340" w14:paraId="2162F212" w14:textId="35744475">
            <w:r>
              <w:t>16</w:t>
            </w:r>
            <w:r w:rsidR="00022A09">
              <w:t>.10</w:t>
            </w:r>
          </w:p>
        </w:tc>
        <w:tc>
          <w:tcPr>
            <w:tcW w:w="0" w:type="auto"/>
            <w:tcMar/>
          </w:tcPr>
          <w:p w:rsidR="00022A09" w:rsidP="00022A09" w:rsidRDefault="00022A09" w14:paraId="6BED5F13" w14:textId="77777777">
            <w:r>
              <w:t xml:space="preserve">In the carrying out of their duties under the contract, staff must always carry a form of identification which must include a photograph of the staff member, their signature and an expiry date which should not exceed 36 months from the date of issue. This must also show the name of the </w:t>
            </w:r>
            <w:r w:rsidR="00D81AFA">
              <w:t>Provider</w:t>
            </w:r>
            <w:r>
              <w:t xml:space="preserve"> and a telephone number that can be used to verify this information.</w:t>
            </w:r>
          </w:p>
          <w:p w:rsidR="00022A09" w:rsidP="00022A09" w:rsidRDefault="00022A09" w14:paraId="0C654122" w14:textId="77777777"/>
        </w:tc>
      </w:tr>
      <w:tr w:rsidR="00022A09" w:rsidTr="317CE0AD" w14:paraId="7302CF0C" w14:textId="77777777">
        <w:tc>
          <w:tcPr>
            <w:tcW w:w="0" w:type="auto"/>
            <w:tcMar/>
          </w:tcPr>
          <w:p w:rsidR="00022A09" w:rsidP="00FD771B" w:rsidRDefault="008E0340" w14:paraId="3FD2135B" w14:textId="4872F992">
            <w:r>
              <w:t>16</w:t>
            </w:r>
            <w:r w:rsidR="00022A09">
              <w:t>.11</w:t>
            </w:r>
          </w:p>
          <w:p w:rsidRPr="00D213B1" w:rsidR="00D213B1" w:rsidRDefault="00D213B1" w14:paraId="44AC8F07" w14:textId="77777777"/>
          <w:p w:rsidR="00E3481E" w:rsidP="00D213B1" w:rsidRDefault="00E3481E" w14:paraId="1904BB5D" w14:textId="6594B0E8"/>
          <w:p w:rsidR="00E3481E" w:rsidP="00D213B1" w:rsidRDefault="00E3481E" w14:paraId="1453911F" w14:textId="77777777"/>
          <w:p w:rsidRPr="00D213B1" w:rsidR="00D213B1" w:rsidRDefault="008E0340" w14:paraId="128CC44F" w14:textId="7DDD314C">
            <w:r w:rsidRPr="00E60675">
              <w:t>1</w:t>
            </w:r>
            <w:r>
              <w:t>6</w:t>
            </w:r>
            <w:r w:rsidRPr="00E60675" w:rsidR="00D213B1">
              <w:t xml:space="preserve">.12  </w:t>
            </w:r>
          </w:p>
        </w:tc>
        <w:tc>
          <w:tcPr>
            <w:tcW w:w="0" w:type="auto"/>
            <w:tcMar/>
          </w:tcPr>
          <w:p w:rsidR="00E3481E" w:rsidP="00022A09" w:rsidRDefault="00022A09" w14:paraId="5C355FDF" w14:textId="2AF5B3A7">
            <w:r w:rsidRPr="00E60675">
              <w:t xml:space="preserve">The </w:t>
            </w:r>
            <w:r w:rsidRPr="00E60675" w:rsidR="00D81AFA">
              <w:t>Provider</w:t>
            </w:r>
            <w:r w:rsidRPr="00E60675">
              <w:t xml:space="preserve"> is required to have a written policy on confidentiality. St</w:t>
            </w:r>
            <w:r w:rsidR="00E3481E">
              <w:t>a</w:t>
            </w:r>
            <w:r w:rsidRPr="00E60675">
              <w:t xml:space="preserve">ff must, </w:t>
            </w:r>
            <w:r w:rsidRPr="00E60675" w:rsidR="005F2C94">
              <w:t>always</w:t>
            </w:r>
            <w:r w:rsidRPr="00E60675">
              <w:t xml:space="preserve">, respect the confidentiality of the </w:t>
            </w:r>
            <w:r w:rsidRPr="00E60675" w:rsidR="00D81AFA">
              <w:t>Service User</w:t>
            </w:r>
            <w:r w:rsidRPr="00E60675">
              <w:t xml:space="preserve">. Any personal information disclosed to staff </w:t>
            </w:r>
            <w:r w:rsidRPr="00E60675" w:rsidR="005F2C94">
              <w:t>during</w:t>
            </w:r>
            <w:r w:rsidRPr="00E60675">
              <w:t xml:space="preserve"> their work must be treated as confidential.</w:t>
            </w:r>
          </w:p>
          <w:p w:rsidRPr="00E60675" w:rsidR="00E3481E" w:rsidP="00022A09" w:rsidRDefault="00E3481E" w14:paraId="048BF11A" w14:textId="77777777"/>
          <w:p w:rsidRPr="00E60675" w:rsidR="00022A09" w:rsidRDefault="001A7F42" w14:paraId="3D53C106" w14:textId="5E5DF37E">
            <w:r w:rsidRPr="00E60675">
              <w:t xml:space="preserve">Providers must seek to ensure that staff are provided with a workplace pension where this requirement is pursuant to Government guidance. </w:t>
            </w:r>
          </w:p>
          <w:p w:rsidRPr="00E60675" w:rsidR="001A7F42" w:rsidP="00022A09" w:rsidRDefault="001A7F42" w14:paraId="5120D11B" w14:textId="5A849033"/>
        </w:tc>
      </w:tr>
      <w:tr w:rsidR="00022A09" w:rsidTr="317CE0AD" w14:paraId="7E878470" w14:textId="77777777">
        <w:tc>
          <w:tcPr>
            <w:tcW w:w="0" w:type="auto"/>
            <w:tcMar/>
          </w:tcPr>
          <w:p w:rsidRPr="00E60675" w:rsidR="00022A09" w:rsidP="00FD771B" w:rsidRDefault="00A03C18" w14:paraId="4DCE022F" w14:textId="29B939F4">
            <w:pPr>
              <w:rPr>
                <w:b/>
                <w:bCs/>
              </w:rPr>
            </w:pPr>
            <w:r w:rsidRPr="00E60675">
              <w:rPr>
                <w:b/>
                <w:bCs/>
              </w:rPr>
              <w:t>1</w:t>
            </w:r>
            <w:r>
              <w:rPr>
                <w:b/>
                <w:bCs/>
              </w:rPr>
              <w:t>7</w:t>
            </w:r>
            <w:r w:rsidRPr="00E60675" w:rsidR="00022A09">
              <w:rPr>
                <w:b/>
                <w:bCs/>
              </w:rPr>
              <w:t>.</w:t>
            </w:r>
          </w:p>
        </w:tc>
        <w:tc>
          <w:tcPr>
            <w:tcW w:w="0" w:type="auto"/>
            <w:tcMar/>
          </w:tcPr>
          <w:p w:rsidR="00022A09" w:rsidP="00022A09" w:rsidRDefault="00022A09" w14:paraId="7336A49B" w14:textId="77777777">
            <w:r>
              <w:rPr>
                <w:b/>
              </w:rPr>
              <w:t>CONTROL AND SUPERVISION OF STAFF</w:t>
            </w:r>
          </w:p>
          <w:p w:rsidRPr="00022A09" w:rsidR="00022A09" w:rsidP="00022A09" w:rsidRDefault="00022A09" w14:paraId="1255BEDB" w14:textId="77777777"/>
        </w:tc>
      </w:tr>
      <w:tr w:rsidR="00022A09" w:rsidTr="317CE0AD" w14:paraId="48D03B5B" w14:textId="77777777">
        <w:tc>
          <w:tcPr>
            <w:tcW w:w="0" w:type="auto"/>
            <w:tcMar/>
          </w:tcPr>
          <w:p w:rsidR="00022A09" w:rsidP="00FD771B" w:rsidRDefault="001A4AC8" w14:paraId="2FF0B553" w14:textId="41F11D88">
            <w:r>
              <w:t>17</w:t>
            </w:r>
            <w:r w:rsidR="00022A09">
              <w:t>.1</w:t>
            </w:r>
          </w:p>
        </w:tc>
        <w:tc>
          <w:tcPr>
            <w:tcW w:w="0" w:type="auto"/>
            <w:tcMar/>
          </w:tcPr>
          <w:p w:rsidR="00022A09" w:rsidP="00022A09" w:rsidRDefault="00022A09" w14:paraId="4068F5B6" w14:textId="77777777">
            <w:r>
              <w:t xml:space="preserve">The </w:t>
            </w:r>
            <w:r w:rsidR="00D81AFA">
              <w:t>Provider</w:t>
            </w:r>
            <w:r>
              <w:t xml:space="preserve"> is required to ensure that the Registered Manager or a competent deputy duly authorised by the </w:t>
            </w:r>
            <w:r w:rsidR="00D81AFA">
              <w:t>Provider</w:t>
            </w:r>
            <w:r>
              <w:t xml:space="preserve"> to act on his/her behalf, is available in person at all reasonable times during which the service is provided.</w:t>
            </w:r>
          </w:p>
          <w:p w:rsidRPr="00022A09" w:rsidR="00022A09" w:rsidP="00022A09" w:rsidRDefault="00022A09" w14:paraId="15A728AD" w14:textId="77777777"/>
        </w:tc>
      </w:tr>
      <w:tr w:rsidR="00022A09" w:rsidTr="317CE0AD" w14:paraId="61F72F0E" w14:textId="77777777">
        <w:tc>
          <w:tcPr>
            <w:tcW w:w="0" w:type="auto"/>
            <w:tcMar/>
          </w:tcPr>
          <w:p w:rsidR="00022A09" w:rsidP="00FD771B" w:rsidRDefault="001A4AC8" w14:paraId="7781E8F9" w14:textId="5A06C6B7">
            <w:r>
              <w:t>17</w:t>
            </w:r>
            <w:r w:rsidR="00022A09">
              <w:t>.2</w:t>
            </w:r>
          </w:p>
        </w:tc>
        <w:tc>
          <w:tcPr>
            <w:tcW w:w="0" w:type="auto"/>
            <w:tcMar/>
          </w:tcPr>
          <w:p w:rsidR="00022A09" w:rsidP="004725CF" w:rsidRDefault="004725CF" w14:paraId="4DD38D45" w14:textId="77777777">
            <w:r>
              <w:t xml:space="preserve">The Responsible Officer shall inform the Council promptly and confirm in writing any instances of activity or omission on the part of the Council which prevents or hinders or may prevent or hinder the </w:t>
            </w:r>
            <w:r w:rsidR="00D81AFA">
              <w:t>Provider</w:t>
            </w:r>
            <w:r>
              <w:t xml:space="preserve"> from complying with the contract. The provision of information under this clause shall not in any way release or excuse the </w:t>
            </w:r>
            <w:r w:rsidR="00D81AFA">
              <w:t>Provider</w:t>
            </w:r>
            <w:r>
              <w:t xml:space="preserve"> from any of its obligations under the contract.</w:t>
            </w:r>
          </w:p>
          <w:p w:rsidR="004725CF" w:rsidP="004725CF" w:rsidRDefault="004725CF" w14:paraId="47DF70CC" w14:textId="77777777"/>
        </w:tc>
      </w:tr>
      <w:tr w:rsidR="004725CF" w:rsidTr="317CE0AD" w14:paraId="61676C2D" w14:textId="77777777">
        <w:tc>
          <w:tcPr>
            <w:tcW w:w="0" w:type="auto"/>
            <w:tcMar/>
          </w:tcPr>
          <w:p w:rsidR="004725CF" w:rsidP="00FD771B" w:rsidRDefault="001A4AC8" w14:paraId="62D509F8" w14:textId="5102524A">
            <w:r>
              <w:t>17</w:t>
            </w:r>
            <w:r w:rsidR="00B35AFF">
              <w:t>.3</w:t>
            </w:r>
          </w:p>
        </w:tc>
        <w:tc>
          <w:tcPr>
            <w:tcW w:w="0" w:type="auto"/>
            <w:tcMar/>
          </w:tcPr>
          <w:p w:rsidR="004725CF" w:rsidP="004725CF" w:rsidRDefault="00B35AFF" w14:paraId="21EC5FCA" w14:textId="77777777">
            <w:r>
              <w:t xml:space="preserve">The </w:t>
            </w:r>
            <w:r w:rsidR="00D81AFA">
              <w:t>Provider</w:t>
            </w:r>
            <w:r>
              <w:t xml:space="preserve"> is required to provide a sufficient number of supervisory staff, in addition to the Registered Manager, to ensure that the staff engaged in and about the provision of the service are adequately supervised at all times and can properly perform their duties to the required standard;</w:t>
            </w:r>
          </w:p>
          <w:p w:rsidR="00B35AFF" w:rsidP="004725CF" w:rsidRDefault="00B35AFF" w14:paraId="0423830E" w14:textId="77777777"/>
        </w:tc>
      </w:tr>
      <w:tr w:rsidR="00B35AFF" w:rsidTr="317CE0AD" w14:paraId="730C46B1" w14:textId="77777777">
        <w:tc>
          <w:tcPr>
            <w:tcW w:w="0" w:type="auto"/>
            <w:tcMar/>
          </w:tcPr>
          <w:p w:rsidR="00B35AFF" w:rsidP="00FD771B" w:rsidRDefault="001A4AC8" w14:paraId="57ADEE1C" w14:textId="611BCBBB">
            <w:r>
              <w:t>17</w:t>
            </w:r>
            <w:r w:rsidR="00B35AFF">
              <w:t>.4</w:t>
            </w:r>
          </w:p>
        </w:tc>
        <w:tc>
          <w:tcPr>
            <w:tcW w:w="0" w:type="auto"/>
            <w:tcMar/>
          </w:tcPr>
          <w:p w:rsidR="00B35AFF" w:rsidP="00B35AFF" w:rsidRDefault="00B35AFF" w14:paraId="46949A5D" w14:textId="18C58E9B">
            <w:r w:rsidR="1BFECC48">
              <w:rPr/>
              <w:t xml:space="preserve">Supervision must include assessment of training needs, </w:t>
            </w:r>
            <w:r w:rsidR="1BFECC48">
              <w:rPr/>
              <w:t>support</w:t>
            </w:r>
            <w:r w:rsidR="1BFECC48">
              <w:rPr/>
              <w:t xml:space="preserve"> and an opportunity to discuss specific task / </w:t>
            </w:r>
            <w:r w:rsidR="00D81AFA">
              <w:rPr/>
              <w:t>Service User</w:t>
            </w:r>
            <w:r w:rsidR="1BFECC48">
              <w:rPr/>
              <w:t xml:space="preserve"> related issues. It must be offered to care staff both formally in planned sessions and informally through the </w:t>
            </w:r>
            <w:r w:rsidR="426BAB51">
              <w:rPr/>
              <w:t>day-to-day</w:t>
            </w:r>
            <w:r w:rsidR="1BFECC48">
              <w:rPr/>
              <w:t xml:space="preserve"> management;</w:t>
            </w:r>
          </w:p>
          <w:p w:rsidR="00B35AFF" w:rsidP="00B35AFF" w:rsidRDefault="00B35AFF" w14:paraId="4DF2B4BB" w14:textId="77777777"/>
        </w:tc>
      </w:tr>
      <w:tr w:rsidR="00B35AFF" w:rsidTr="317CE0AD" w14:paraId="592386A0" w14:textId="77777777">
        <w:tc>
          <w:tcPr>
            <w:tcW w:w="0" w:type="auto"/>
            <w:tcMar/>
          </w:tcPr>
          <w:p w:rsidR="00B35AFF" w:rsidP="00FD771B" w:rsidRDefault="001A4AC8" w14:paraId="3900EF8F" w14:textId="02639F87">
            <w:r>
              <w:t>17</w:t>
            </w:r>
            <w:r w:rsidR="00B35AFF">
              <w:t>.5</w:t>
            </w:r>
          </w:p>
        </w:tc>
        <w:tc>
          <w:tcPr>
            <w:tcW w:w="0" w:type="auto"/>
            <w:tcMar/>
          </w:tcPr>
          <w:p w:rsidR="00B35AFF" w:rsidP="00B35AFF" w:rsidRDefault="00B35AFF" w14:paraId="73F31325" w14:textId="77777777">
            <w:r>
              <w:t xml:space="preserve">The supervisory staff must also conduct quality assurance assessments of staff, including direct observation of care activities being provided. The </w:t>
            </w:r>
            <w:r w:rsidR="00D81AFA">
              <w:t>Provider</w:t>
            </w:r>
            <w:r>
              <w:t xml:space="preserve"> must ensure that direct observations are conducted at various days / times of the week including weekends, early mornings and evenings.</w:t>
            </w:r>
          </w:p>
          <w:p w:rsidR="00B35AFF" w:rsidP="00B35AFF" w:rsidRDefault="00B35AFF" w14:paraId="4F32563F" w14:textId="77777777"/>
        </w:tc>
      </w:tr>
      <w:tr w:rsidR="00B35AFF" w:rsidTr="317CE0AD" w14:paraId="5D023637" w14:textId="77777777">
        <w:tc>
          <w:tcPr>
            <w:tcW w:w="0" w:type="auto"/>
            <w:tcMar/>
          </w:tcPr>
          <w:p w:rsidR="00B35AFF" w:rsidP="00FD771B" w:rsidRDefault="001A4AC8" w14:paraId="42F09CDD" w14:textId="3A057A55">
            <w:r>
              <w:t>17</w:t>
            </w:r>
            <w:r w:rsidR="00B35AFF">
              <w:t>.6</w:t>
            </w:r>
          </w:p>
        </w:tc>
        <w:tc>
          <w:tcPr>
            <w:tcW w:w="0" w:type="auto"/>
            <w:tcMar/>
          </w:tcPr>
          <w:p w:rsidR="00B35AFF" w:rsidP="00B35AFF" w:rsidRDefault="00B35AFF" w14:paraId="23BEA3FA" w14:textId="77777777">
            <w:r>
              <w:t>All staff, including supervisory staff, should receive formal supervisions at least quarterly per year.</w:t>
            </w:r>
          </w:p>
          <w:p w:rsidR="00B35AFF" w:rsidP="00B35AFF" w:rsidRDefault="00B35AFF" w14:paraId="63A5718E" w14:textId="77777777"/>
        </w:tc>
      </w:tr>
      <w:tr w:rsidR="00B35AFF" w:rsidTr="317CE0AD" w14:paraId="269267C7" w14:textId="77777777">
        <w:tc>
          <w:tcPr>
            <w:tcW w:w="0" w:type="auto"/>
            <w:tcMar/>
          </w:tcPr>
          <w:p w:rsidR="00B35AFF" w:rsidP="00FD771B" w:rsidRDefault="001A4AC8" w14:paraId="38E6CFD2" w14:textId="7F32F3CE">
            <w:r>
              <w:t>17</w:t>
            </w:r>
            <w:r w:rsidR="00B35AFF">
              <w:t>.7</w:t>
            </w:r>
          </w:p>
        </w:tc>
        <w:tc>
          <w:tcPr>
            <w:tcW w:w="0" w:type="auto"/>
            <w:tcMar/>
          </w:tcPr>
          <w:p w:rsidR="00B35AFF" w:rsidP="00B35AFF" w:rsidRDefault="00B35AFF" w14:paraId="09BF7E17" w14:textId="70067768">
            <w:r>
              <w:t xml:space="preserve">The </w:t>
            </w:r>
            <w:r w:rsidR="00D81AFA">
              <w:t>Provider</w:t>
            </w:r>
            <w:r>
              <w:t xml:space="preserve"> is required to ensure that its staff:</w:t>
            </w:r>
          </w:p>
          <w:p w:rsidR="007B63A3" w:rsidP="00B35AFF" w:rsidRDefault="007B63A3" w14:paraId="431FC1C6" w14:textId="77777777"/>
          <w:p w:rsidR="00B35AFF" w:rsidP="00E60675" w:rsidRDefault="003E5991" w14:paraId="5D418F0F" w14:textId="40453C2A">
            <w:pPr>
              <w:ind w:left="720" w:hanging="720"/>
            </w:pPr>
            <w:r>
              <w:t>1</w:t>
            </w:r>
            <w:r w:rsidR="00E3481E">
              <w:t>7</w:t>
            </w:r>
            <w:r>
              <w:t>.7.</w:t>
            </w:r>
            <w:r w:rsidR="00E3481E">
              <w:t>1</w:t>
            </w:r>
            <w:r w:rsidR="00B35AFF">
              <w:t xml:space="preserve">Perform their duties in an orderly, professional and dignified manner and in as quiet a manner as may be reasonably practicable </w:t>
            </w:r>
            <w:r w:rsidR="005F2C94">
              <w:t>about</w:t>
            </w:r>
            <w:r w:rsidR="00B35AFF">
              <w:t xml:space="preserve"> the nature of the duties being performed by them;</w:t>
            </w:r>
          </w:p>
          <w:p w:rsidR="00B35AFF" w:rsidP="00B35AFF" w:rsidRDefault="00B35AFF" w14:paraId="371A2A2F" w14:textId="77777777">
            <w:pPr>
              <w:pStyle w:val="ListParagraph"/>
              <w:ind w:left="360"/>
            </w:pPr>
          </w:p>
          <w:p w:rsidR="00B35AFF" w:rsidP="00E60675" w:rsidRDefault="003E5991" w14:paraId="01D130F5" w14:textId="222DA69B">
            <w:pPr>
              <w:ind w:left="720" w:hanging="720"/>
            </w:pPr>
            <w:r>
              <w:t>1</w:t>
            </w:r>
            <w:r w:rsidR="00E3481E">
              <w:t>7</w:t>
            </w:r>
            <w:r>
              <w:t>.7.</w:t>
            </w:r>
            <w:r w:rsidR="00E3481E">
              <w:t>2</w:t>
            </w:r>
            <w:r>
              <w:t xml:space="preserve"> </w:t>
            </w:r>
            <w:r w:rsidR="00B35AFF">
              <w:t xml:space="preserve">Observe the security of all secured areas of the </w:t>
            </w:r>
            <w:r w:rsidR="00D81AFA">
              <w:t>Service User</w:t>
            </w:r>
            <w:r w:rsidR="00B35AFF">
              <w:t>’s premises;</w:t>
            </w:r>
          </w:p>
          <w:p w:rsidR="00B35AFF" w:rsidP="00B35AFF" w:rsidRDefault="00B35AFF" w14:paraId="514FDF59" w14:textId="77777777">
            <w:pPr>
              <w:pStyle w:val="ListParagraph"/>
            </w:pPr>
          </w:p>
          <w:p w:rsidR="00B35AFF" w:rsidP="00E60675" w:rsidRDefault="003E5991" w14:paraId="003849F5" w14:textId="34298D62">
            <w:pPr>
              <w:ind w:left="794" w:hanging="794"/>
            </w:pPr>
            <w:r>
              <w:t>1</w:t>
            </w:r>
            <w:r w:rsidR="00E3481E">
              <w:t>7</w:t>
            </w:r>
            <w:r>
              <w:t>.7.</w:t>
            </w:r>
            <w:r w:rsidR="00E3481E">
              <w:t>3</w:t>
            </w:r>
            <w:r>
              <w:t xml:space="preserve"> </w:t>
            </w:r>
            <w:r w:rsidR="00B35AFF">
              <w:t xml:space="preserve">Do not smoke whilst they are on duty, including at </w:t>
            </w:r>
            <w:r w:rsidR="00D81AFA">
              <w:t>Service User</w:t>
            </w:r>
            <w:r w:rsidR="00B35AFF">
              <w:t xml:space="preserve"> locations; </w:t>
            </w:r>
          </w:p>
          <w:p w:rsidR="00B35AFF" w:rsidP="00B35AFF" w:rsidRDefault="00B35AFF" w14:paraId="0A79E059" w14:textId="77777777">
            <w:pPr>
              <w:pStyle w:val="ListParagraph"/>
            </w:pPr>
          </w:p>
          <w:p w:rsidR="00B35AFF" w:rsidP="00E60675" w:rsidRDefault="003E5991" w14:paraId="00A06D7C" w14:textId="60554D67">
            <w:pPr>
              <w:ind w:left="794" w:hanging="794"/>
            </w:pPr>
            <w:r>
              <w:t>1</w:t>
            </w:r>
            <w:r w:rsidR="00E3481E">
              <w:t>7</w:t>
            </w:r>
            <w:r>
              <w:t>.7.</w:t>
            </w:r>
            <w:r w:rsidR="00E3481E">
              <w:t>4</w:t>
            </w:r>
            <w:r>
              <w:t xml:space="preserve"> </w:t>
            </w:r>
            <w:r w:rsidR="00B35AFF">
              <w:t xml:space="preserve">Do not take family members, friends or pets into the </w:t>
            </w:r>
            <w:r w:rsidR="00D81AFA">
              <w:t>Service User</w:t>
            </w:r>
            <w:r w:rsidR="00B35AFF">
              <w:t>’s homes; and</w:t>
            </w:r>
          </w:p>
          <w:p w:rsidR="00B35AFF" w:rsidP="00B35AFF" w:rsidRDefault="00B35AFF" w14:paraId="2594E3EA" w14:textId="77777777">
            <w:pPr>
              <w:pStyle w:val="ListParagraph"/>
            </w:pPr>
          </w:p>
          <w:p w:rsidR="00B35AFF" w:rsidP="00E60675" w:rsidRDefault="003E5991" w14:paraId="5BF8433B" w14:textId="369594B1">
            <w:pPr>
              <w:ind w:left="720" w:hanging="720"/>
            </w:pPr>
            <w:r>
              <w:t>1</w:t>
            </w:r>
            <w:r w:rsidR="00E3481E">
              <w:t>7</w:t>
            </w:r>
            <w:r>
              <w:t>.7.</w:t>
            </w:r>
            <w:r w:rsidR="00E3481E">
              <w:t>5</w:t>
            </w:r>
            <w:r>
              <w:t xml:space="preserve"> </w:t>
            </w:r>
            <w:r w:rsidR="00B35AFF">
              <w:t>Are properly and presentably dressed in appropriate uniforms or workwear as agreed with the Council.</w:t>
            </w:r>
          </w:p>
          <w:p w:rsidR="00B35AFF" w:rsidP="00B35AFF" w:rsidRDefault="00B35AFF" w14:paraId="5E3807DC" w14:textId="77777777"/>
        </w:tc>
      </w:tr>
      <w:tr w:rsidR="00B35AFF" w:rsidTr="317CE0AD" w14:paraId="11602A25" w14:textId="77777777">
        <w:tc>
          <w:tcPr>
            <w:tcW w:w="0" w:type="auto"/>
            <w:tcMar/>
          </w:tcPr>
          <w:p w:rsidR="00B35AFF" w:rsidP="00FD771B" w:rsidRDefault="001A4AC8" w14:paraId="59A40380" w14:textId="60C01960">
            <w:r>
              <w:t>17</w:t>
            </w:r>
            <w:r w:rsidR="00B35AFF">
              <w:t>.8</w:t>
            </w:r>
          </w:p>
        </w:tc>
        <w:tc>
          <w:tcPr>
            <w:tcW w:w="0" w:type="auto"/>
            <w:tcMar/>
          </w:tcPr>
          <w:p w:rsidR="00B35AFF" w:rsidP="00B35AFF" w:rsidRDefault="00B35AFF" w14:paraId="042726E9" w14:textId="77777777">
            <w:r>
              <w:t xml:space="preserve">When requested to do so, or when communicating with other persons as a representative of the </w:t>
            </w:r>
            <w:r w:rsidR="00D81AFA">
              <w:t>Provider</w:t>
            </w:r>
            <w:r>
              <w:t xml:space="preserve"> in the performance of the service, all staff must disclose their identity and should not attempt to avoid doing so.</w:t>
            </w:r>
          </w:p>
          <w:p w:rsidR="00B35AFF" w:rsidP="00B35AFF" w:rsidRDefault="00B35AFF" w14:paraId="6D0C7137" w14:textId="77777777"/>
        </w:tc>
      </w:tr>
      <w:tr w:rsidR="00B35AFF" w:rsidTr="317CE0AD" w14:paraId="0F1737C0" w14:textId="77777777">
        <w:tc>
          <w:tcPr>
            <w:tcW w:w="0" w:type="auto"/>
            <w:tcMar/>
          </w:tcPr>
          <w:p w:rsidR="00B35AFF" w:rsidP="00FD771B" w:rsidRDefault="001A4AC8" w14:paraId="313D74EE" w14:textId="449A5550">
            <w:r>
              <w:t>17</w:t>
            </w:r>
            <w:r w:rsidR="00577EC1">
              <w:t>.9</w:t>
            </w:r>
          </w:p>
        </w:tc>
        <w:tc>
          <w:tcPr>
            <w:tcW w:w="0" w:type="auto"/>
            <w:tcMar/>
          </w:tcPr>
          <w:p w:rsidR="00B35AFF" w:rsidP="00B35AFF" w:rsidRDefault="00577EC1" w14:paraId="1DBB9DBD" w14:textId="77777777">
            <w:r>
              <w:t xml:space="preserve">Where the Council’s policies, rules, procedures or standards require any special or protective clothing or footwear to be worn, the </w:t>
            </w:r>
            <w:r w:rsidR="00D81AFA">
              <w:t>Provider</w:t>
            </w:r>
            <w:r>
              <w:t xml:space="preserve"> must ensure that such clothing or footwear is provided to and worn by its staff. Such special or protective clothing or footwear shall be maintained and replaced as necessary by the </w:t>
            </w:r>
            <w:r w:rsidR="00D81AFA">
              <w:t>Provider</w:t>
            </w:r>
            <w:r>
              <w:t xml:space="preserve"> at its cost.</w:t>
            </w:r>
          </w:p>
          <w:p w:rsidR="00577EC1" w:rsidP="00B35AFF" w:rsidRDefault="00577EC1" w14:paraId="419F15E1" w14:textId="77777777"/>
        </w:tc>
      </w:tr>
      <w:tr w:rsidR="00577EC1" w:rsidTr="317CE0AD" w14:paraId="0D7831FD" w14:textId="77777777">
        <w:tc>
          <w:tcPr>
            <w:tcW w:w="0" w:type="auto"/>
            <w:tcMar/>
          </w:tcPr>
          <w:p w:rsidRPr="00E60675" w:rsidR="00577EC1" w:rsidP="00FD771B" w:rsidRDefault="00E64DEE" w14:paraId="08C28085" w14:textId="6FC7A4F1">
            <w:pPr>
              <w:rPr>
                <w:b/>
                <w:bCs/>
              </w:rPr>
            </w:pPr>
            <w:r>
              <w:rPr>
                <w:b/>
                <w:bCs/>
              </w:rPr>
              <w:t>18</w:t>
            </w:r>
            <w:r w:rsidRPr="00E60675" w:rsidR="00577EC1">
              <w:rPr>
                <w:b/>
                <w:bCs/>
              </w:rPr>
              <w:t>.</w:t>
            </w:r>
          </w:p>
        </w:tc>
        <w:tc>
          <w:tcPr>
            <w:tcW w:w="0" w:type="auto"/>
            <w:tcMar/>
          </w:tcPr>
          <w:p w:rsidR="00577EC1" w:rsidP="00B35AFF" w:rsidRDefault="00577EC1" w14:paraId="28C91189" w14:textId="77777777">
            <w:pPr>
              <w:rPr>
                <w:b/>
              </w:rPr>
            </w:pPr>
            <w:r>
              <w:rPr>
                <w:b/>
              </w:rPr>
              <w:t>PREMISES</w:t>
            </w:r>
          </w:p>
          <w:p w:rsidRPr="00577EC1" w:rsidR="00577EC1" w:rsidP="00B35AFF" w:rsidRDefault="00577EC1" w14:paraId="44B2767B" w14:textId="77777777"/>
        </w:tc>
      </w:tr>
      <w:tr w:rsidR="00577EC1" w:rsidTr="317CE0AD" w14:paraId="10CC638E" w14:textId="77777777">
        <w:tc>
          <w:tcPr>
            <w:tcW w:w="0" w:type="auto"/>
            <w:tcMar/>
          </w:tcPr>
          <w:p w:rsidR="00577EC1" w:rsidP="00FD771B" w:rsidRDefault="00E64DEE" w14:paraId="57228090" w14:textId="590FAB4F">
            <w:r>
              <w:t>18</w:t>
            </w:r>
            <w:r w:rsidR="00577EC1">
              <w:t>.1</w:t>
            </w:r>
          </w:p>
        </w:tc>
        <w:tc>
          <w:tcPr>
            <w:tcW w:w="0" w:type="auto"/>
            <w:tcMar/>
          </w:tcPr>
          <w:p w:rsidR="00577EC1" w:rsidP="00B35AFF" w:rsidRDefault="00577EC1" w14:paraId="61AB035B" w14:textId="685DAE9E">
            <w:r w:rsidR="409E2C4A">
              <w:rPr/>
              <w:t xml:space="preserve">Without prejudice to the obligations set out in the clauses in the contract, the </w:t>
            </w:r>
            <w:r w:rsidR="00D81AFA">
              <w:rPr/>
              <w:t>Provider</w:t>
            </w:r>
            <w:r w:rsidR="409E2C4A">
              <w:rPr/>
              <w:t xml:space="preserve"> </w:t>
            </w:r>
            <w:r w:rsidR="409E2C4A">
              <w:rPr/>
              <w:t>is required to</w:t>
            </w:r>
            <w:r w:rsidR="409E2C4A">
              <w:rPr/>
              <w:t xml:space="preserve"> </w:t>
            </w:r>
            <w:r w:rsidR="24A2D348">
              <w:rPr/>
              <w:t xml:space="preserve">have an </w:t>
            </w:r>
            <w:r w:rsidR="409E2C4A">
              <w:rPr/>
              <w:t>establish</w:t>
            </w:r>
            <w:r w:rsidR="24A2D348">
              <w:rPr/>
              <w:t>ed</w:t>
            </w:r>
            <w:r w:rsidR="409E2C4A">
              <w:rPr/>
              <w:t xml:space="preserve"> </w:t>
            </w:r>
            <w:r w:rsidR="24A2D348">
              <w:rPr/>
              <w:t xml:space="preserve">  </w:t>
            </w:r>
            <w:r w:rsidR="409E2C4A">
              <w:rPr/>
              <w:t xml:space="preserve">office at the </w:t>
            </w:r>
            <w:r w:rsidR="24A2D348">
              <w:rPr/>
              <w:t xml:space="preserve">time of </w:t>
            </w:r>
            <w:r w:rsidR="24A2D348">
              <w:rPr/>
              <w:t>submitting</w:t>
            </w:r>
            <w:r w:rsidR="24A2D348">
              <w:rPr/>
              <w:t xml:space="preserve"> </w:t>
            </w:r>
            <w:r w:rsidR="040802C6">
              <w:rPr/>
              <w:t>their</w:t>
            </w:r>
            <w:r w:rsidR="24A2D348">
              <w:rPr/>
              <w:t xml:space="preserve"> </w:t>
            </w:r>
            <w:r w:rsidR="63763227">
              <w:rPr/>
              <w:t>tender.</w:t>
            </w:r>
            <w:r w:rsidR="409E2C4A">
              <w:rPr/>
              <w:t xml:space="preserve"> The </w:t>
            </w:r>
            <w:r w:rsidR="472424C8">
              <w:rPr/>
              <w:t xml:space="preserve">registered </w:t>
            </w:r>
            <w:r w:rsidR="409E2C4A">
              <w:rPr/>
              <w:t xml:space="preserve">office must be </w:t>
            </w:r>
            <w:r w:rsidR="472424C8">
              <w:rPr/>
              <w:t>in the</w:t>
            </w:r>
            <w:r w:rsidR="409E2C4A">
              <w:rPr/>
              <w:t xml:space="preserve"> London Borough of Bromley</w:t>
            </w:r>
            <w:r w:rsidR="472424C8">
              <w:rPr/>
              <w:t xml:space="preserve"> or in a borough that shares a borough boundary</w:t>
            </w:r>
            <w:r w:rsidR="040802C6">
              <w:rPr/>
              <w:t xml:space="preserve"> and must be suitably equipped for the purpose of the </w:t>
            </w:r>
            <w:r w:rsidR="043C8454">
              <w:rPr/>
              <w:t>day-to-day</w:t>
            </w:r>
            <w:r w:rsidR="040802C6">
              <w:rPr/>
              <w:t xml:space="preserve"> operation of the services. The office </w:t>
            </w:r>
            <w:r w:rsidR="409E2C4A">
              <w:rPr/>
              <w:t xml:space="preserve">must be able to support delivery of the </w:t>
            </w:r>
            <w:r w:rsidR="040802C6">
              <w:rPr/>
              <w:t>S</w:t>
            </w:r>
            <w:r w:rsidR="409E2C4A">
              <w:rPr/>
              <w:t xml:space="preserve">ervice to meet the stated requirements and standards, with </w:t>
            </w:r>
            <w:r w:rsidR="409E2C4A">
              <w:rPr/>
              <w:t>particular reference</w:t>
            </w:r>
            <w:r w:rsidR="409E2C4A">
              <w:rPr/>
              <w:t xml:space="preserve"> to the supervision of staff, delivery of training and responsiveness to </w:t>
            </w:r>
            <w:r w:rsidR="00D81AFA">
              <w:rPr/>
              <w:t>Service User</w:t>
            </w:r>
            <w:r w:rsidR="00E2739C">
              <w:rPr/>
              <w:t>s</w:t>
            </w:r>
            <w:r w:rsidR="409E2C4A">
              <w:rPr/>
              <w:t>.</w:t>
            </w:r>
            <w:r w:rsidR="040802C6">
              <w:rPr/>
              <w:t xml:space="preserve"> </w:t>
            </w:r>
          </w:p>
          <w:p w:rsidRPr="00577EC1" w:rsidR="00577EC1" w:rsidP="00B35AFF" w:rsidRDefault="00577EC1" w14:paraId="78AC9B3D" w14:textId="77777777"/>
        </w:tc>
      </w:tr>
      <w:tr w:rsidR="00577EC1" w:rsidTr="317CE0AD" w14:paraId="753765D6" w14:textId="77777777">
        <w:tc>
          <w:tcPr>
            <w:tcW w:w="0" w:type="auto"/>
            <w:tcMar/>
          </w:tcPr>
          <w:p w:rsidR="00577EC1" w:rsidP="00FD771B" w:rsidRDefault="00E64DEE" w14:paraId="0C1403C0" w14:textId="492BD5FB">
            <w:r>
              <w:t>18</w:t>
            </w:r>
            <w:r w:rsidR="00577EC1">
              <w:t>.2</w:t>
            </w:r>
          </w:p>
        </w:tc>
        <w:tc>
          <w:tcPr>
            <w:tcW w:w="0" w:type="auto"/>
            <w:tcMar/>
          </w:tcPr>
          <w:p w:rsidR="00577EC1" w:rsidP="00B35AFF" w:rsidRDefault="00577EC1" w14:paraId="76E082F6" w14:textId="175883E4">
            <w:r>
              <w:t xml:space="preserve">Under no circumstances during the </w:t>
            </w:r>
            <w:r w:rsidR="00B820A5">
              <w:t>Agreement</w:t>
            </w:r>
            <w:r>
              <w:t xml:space="preserve">, must the </w:t>
            </w:r>
            <w:r w:rsidR="00D81AFA">
              <w:t>Provider</w:t>
            </w:r>
            <w:r>
              <w:t xml:space="preserve"> use any premises or equipment of the Council or the </w:t>
            </w:r>
            <w:r w:rsidR="00D81AFA">
              <w:t>Service User</w:t>
            </w:r>
            <w:r>
              <w:t>’s home to perform, either on its behalf or on behalf of any other party other than the Council, any work other than provided for in the contract.</w:t>
            </w:r>
          </w:p>
          <w:p w:rsidR="00577EC1" w:rsidP="00B35AFF" w:rsidRDefault="00577EC1" w14:paraId="1E0D09A3" w14:textId="77777777"/>
        </w:tc>
      </w:tr>
      <w:tr w:rsidR="00577EC1" w:rsidTr="317CE0AD" w14:paraId="505A3A17" w14:textId="77777777">
        <w:tc>
          <w:tcPr>
            <w:tcW w:w="0" w:type="auto"/>
            <w:tcMar/>
          </w:tcPr>
          <w:p w:rsidR="00577EC1" w:rsidP="00FD771B" w:rsidRDefault="00E64DEE" w14:paraId="694AC8B6" w14:textId="31BCE7AF">
            <w:r>
              <w:t>18</w:t>
            </w:r>
            <w:r w:rsidR="00577EC1">
              <w:t>.3</w:t>
            </w:r>
          </w:p>
        </w:tc>
        <w:tc>
          <w:tcPr>
            <w:tcW w:w="0" w:type="auto"/>
            <w:tcMar/>
          </w:tcPr>
          <w:p w:rsidR="00577EC1" w:rsidP="00577EC1" w:rsidRDefault="00577EC1" w14:paraId="7502E5A0" w14:textId="77777777">
            <w:r>
              <w:t xml:space="preserve">The </w:t>
            </w:r>
            <w:r w:rsidR="00D81AFA">
              <w:t>Provider</w:t>
            </w:r>
            <w:r>
              <w:t xml:space="preserve"> is responsible for the security of all materials, goods or equipment used by the </w:t>
            </w:r>
            <w:r w:rsidR="00D81AFA">
              <w:t>Provider</w:t>
            </w:r>
            <w:r>
              <w:t xml:space="preserve"> in or about the provision of the service or otherwise belonging to the staff and on the </w:t>
            </w:r>
            <w:r w:rsidR="00D81AFA">
              <w:t>Service User</w:t>
            </w:r>
            <w:r>
              <w:t xml:space="preserve">’s premises. The Council shall not be liable for any materials, goods or equipment belonging to the </w:t>
            </w:r>
            <w:r w:rsidR="00D81AFA">
              <w:t>Provider</w:t>
            </w:r>
            <w:r>
              <w:t xml:space="preserve"> or any of its servants or agents.</w:t>
            </w:r>
          </w:p>
          <w:p w:rsidR="00577EC1" w:rsidP="00577EC1" w:rsidRDefault="00577EC1" w14:paraId="0B302077" w14:textId="77777777"/>
        </w:tc>
      </w:tr>
      <w:tr w:rsidR="00577EC1" w:rsidTr="317CE0AD" w14:paraId="6B338B12" w14:textId="77777777">
        <w:tc>
          <w:tcPr>
            <w:tcW w:w="0" w:type="auto"/>
            <w:tcMar/>
          </w:tcPr>
          <w:p w:rsidR="00577EC1" w:rsidP="00FD771B" w:rsidRDefault="00E64DEE" w14:paraId="30735B6C" w14:textId="3710F4D3">
            <w:r>
              <w:t>18</w:t>
            </w:r>
            <w:r w:rsidR="00577EC1">
              <w:t>.4</w:t>
            </w:r>
          </w:p>
        </w:tc>
        <w:tc>
          <w:tcPr>
            <w:tcW w:w="0" w:type="auto"/>
            <w:tcMar/>
          </w:tcPr>
          <w:p w:rsidR="00577EC1" w:rsidP="00577EC1" w:rsidRDefault="00577EC1" w14:paraId="54871A9F" w14:textId="77777777">
            <w:r>
              <w:t xml:space="preserve">The </w:t>
            </w:r>
            <w:r w:rsidR="00D81AFA">
              <w:t>Provider</w:t>
            </w:r>
            <w:r>
              <w:t xml:space="preserve"> is required to co-operate with the Council in all relevant security matters and shall comply with all reasonable instructions.</w:t>
            </w:r>
          </w:p>
          <w:p w:rsidR="00577EC1" w:rsidP="00577EC1" w:rsidRDefault="00577EC1" w14:paraId="5E151E2D" w14:textId="77777777"/>
        </w:tc>
      </w:tr>
      <w:tr w:rsidR="00577EC1" w:rsidTr="317CE0AD" w14:paraId="219FD528" w14:textId="77777777">
        <w:tc>
          <w:tcPr>
            <w:tcW w:w="0" w:type="auto"/>
            <w:gridSpan w:val="2"/>
            <w:tcMar/>
          </w:tcPr>
          <w:p w:rsidR="00577EC1" w:rsidP="00577EC1" w:rsidRDefault="00577EC1" w14:paraId="336B32DE" w14:textId="77777777">
            <w:r>
              <w:rPr>
                <w:b/>
              </w:rPr>
              <w:t>SECTION 5</w:t>
            </w:r>
          </w:p>
          <w:p w:rsidRPr="00577EC1" w:rsidR="00577EC1" w:rsidP="00577EC1" w:rsidRDefault="00577EC1" w14:paraId="328B35E8" w14:textId="77777777"/>
        </w:tc>
      </w:tr>
      <w:tr w:rsidR="00577EC1" w:rsidTr="317CE0AD" w14:paraId="506F0BEE" w14:textId="77777777">
        <w:tc>
          <w:tcPr>
            <w:tcW w:w="0" w:type="auto"/>
            <w:tcMar/>
          </w:tcPr>
          <w:p w:rsidRPr="00E60675" w:rsidR="00577EC1" w:rsidP="00FD771B" w:rsidRDefault="00F32C7F" w14:paraId="0BC12B23" w14:textId="208D0ABC">
            <w:pPr>
              <w:rPr>
                <w:b/>
                <w:bCs/>
              </w:rPr>
            </w:pPr>
            <w:r>
              <w:rPr>
                <w:b/>
                <w:bCs/>
              </w:rPr>
              <w:t>19</w:t>
            </w:r>
            <w:r w:rsidRPr="00E60675" w:rsidR="00577EC1">
              <w:rPr>
                <w:b/>
                <w:bCs/>
              </w:rPr>
              <w:t>.</w:t>
            </w:r>
          </w:p>
        </w:tc>
        <w:tc>
          <w:tcPr>
            <w:tcW w:w="0" w:type="auto"/>
            <w:tcMar/>
          </w:tcPr>
          <w:p w:rsidR="00577EC1" w:rsidP="00577EC1" w:rsidRDefault="00577EC1" w14:paraId="0CA09BC2" w14:textId="77777777">
            <w:r>
              <w:rPr>
                <w:b/>
              </w:rPr>
              <w:t>SYSTEMS, PROCEDURES AND QUALITY ASSURANCE</w:t>
            </w:r>
          </w:p>
          <w:p w:rsidRPr="00577EC1" w:rsidR="00577EC1" w:rsidP="00577EC1" w:rsidRDefault="00577EC1" w14:paraId="0884243E" w14:textId="77777777"/>
        </w:tc>
      </w:tr>
      <w:tr w:rsidR="00577EC1" w:rsidTr="317CE0AD" w14:paraId="0BB4B3B1" w14:textId="77777777">
        <w:tc>
          <w:tcPr>
            <w:tcW w:w="0" w:type="auto"/>
            <w:tcMar/>
          </w:tcPr>
          <w:p w:rsidR="00577EC1" w:rsidP="00FD771B" w:rsidRDefault="00F32C7F" w14:paraId="4F298626" w14:textId="5DE19E18">
            <w:r>
              <w:t>19</w:t>
            </w:r>
            <w:r w:rsidR="00577EC1">
              <w:t>.1</w:t>
            </w:r>
          </w:p>
        </w:tc>
        <w:tc>
          <w:tcPr>
            <w:tcW w:w="0" w:type="auto"/>
            <w:tcMar/>
          </w:tcPr>
          <w:p w:rsidR="00577EC1" w:rsidP="00577EC1" w:rsidRDefault="00577EC1" w14:paraId="070C2DBC" w14:textId="77777777">
            <w:r>
              <w:t xml:space="preserve">The </w:t>
            </w:r>
            <w:r w:rsidR="00D81AFA">
              <w:t>Provider</w:t>
            </w:r>
            <w:r>
              <w:t xml:space="preserve"> is required to have its own quality assurance and quality control systems / procedures in place that monitors its performance against this specification. This should include but is not limited to:</w:t>
            </w:r>
          </w:p>
          <w:p w:rsidR="00577EC1" w:rsidP="00577EC1" w:rsidRDefault="00577EC1" w14:paraId="7943352C" w14:textId="77777777"/>
          <w:p w:rsidR="00577EC1" w:rsidP="00E60675" w:rsidRDefault="00DE2600" w14:paraId="225BDBD0" w14:textId="23762AF6">
            <w:pPr>
              <w:ind w:left="720" w:hanging="720"/>
            </w:pPr>
            <w:r w:rsidR="0C962C44">
              <w:rPr/>
              <w:t>19</w:t>
            </w:r>
            <w:r w:rsidR="003E5991">
              <w:rPr/>
              <w:t>.1.</w:t>
            </w:r>
            <w:r w:rsidR="003BFA27">
              <w:rPr/>
              <w:t>1</w:t>
            </w:r>
            <w:r w:rsidR="003E5991">
              <w:rPr/>
              <w:t xml:space="preserve">. </w:t>
            </w:r>
            <w:r w:rsidR="667A48F8">
              <w:rPr/>
              <w:t xml:space="preserve">Establishing a procedure for consulting with </w:t>
            </w:r>
            <w:r w:rsidR="00D81AFA">
              <w:rPr/>
              <w:t>Service User</w:t>
            </w:r>
            <w:r w:rsidR="00E2739C">
              <w:rPr/>
              <w:t>s</w:t>
            </w:r>
            <w:r w:rsidR="667A48F8">
              <w:rPr/>
              <w:t xml:space="preserve"> and their </w:t>
            </w:r>
            <w:bookmarkStart w:name="_Int_MyWCsKwk" w:id="413021550"/>
            <w:r w:rsidR="667A48F8">
              <w:rPr/>
              <w:t>carers</w:t>
            </w:r>
            <w:bookmarkEnd w:id="413021550"/>
            <w:r w:rsidR="667A48F8">
              <w:rPr/>
              <w:t xml:space="preserve"> </w:t>
            </w:r>
            <w:r w:rsidR="667A48F8">
              <w:rPr/>
              <w:t>in order to</w:t>
            </w:r>
            <w:r w:rsidR="667A48F8">
              <w:rPr/>
              <w:t xml:space="preserve"> obtain their views and feedback on the quality of the service delivered by the </w:t>
            </w:r>
            <w:r w:rsidR="00D81AFA">
              <w:rPr/>
              <w:t>Provider</w:t>
            </w:r>
            <w:r w:rsidR="667A48F8">
              <w:rPr/>
              <w:t>;</w:t>
            </w:r>
          </w:p>
          <w:p w:rsidR="003968D2" w:rsidP="003968D2" w:rsidRDefault="003968D2" w14:paraId="390C73BC" w14:textId="77777777">
            <w:pPr>
              <w:pStyle w:val="ListParagraph"/>
              <w:ind w:left="360"/>
            </w:pPr>
          </w:p>
          <w:p w:rsidR="003968D2" w:rsidP="00E60675" w:rsidRDefault="00DE2600" w14:paraId="2DC0BD7A" w14:textId="34599F79">
            <w:pPr>
              <w:ind w:left="720" w:hanging="720"/>
            </w:pPr>
            <w:r>
              <w:t>19</w:t>
            </w:r>
            <w:r w:rsidR="003E5991">
              <w:t>.1.</w:t>
            </w:r>
            <w:r w:rsidR="00E3481E">
              <w:t>2</w:t>
            </w:r>
            <w:r w:rsidR="003E5991">
              <w:t xml:space="preserve"> </w:t>
            </w:r>
            <w:r w:rsidR="003968D2">
              <w:t>Ensuring that staff is aware of the standard of service it is required to provide and meet that standard;</w:t>
            </w:r>
          </w:p>
          <w:p w:rsidR="003968D2" w:rsidP="003968D2" w:rsidRDefault="003968D2" w14:paraId="5631C46A" w14:textId="77777777">
            <w:pPr>
              <w:pStyle w:val="ListParagraph"/>
            </w:pPr>
          </w:p>
          <w:p w:rsidR="003968D2" w:rsidP="00E60675" w:rsidRDefault="00DE2600" w14:paraId="4E490135" w14:textId="6DFEDAAA">
            <w:pPr>
              <w:ind w:left="720" w:hanging="720"/>
            </w:pPr>
            <w:r>
              <w:t>19</w:t>
            </w:r>
            <w:r w:rsidR="003E5991">
              <w:t>.1.</w:t>
            </w:r>
            <w:r w:rsidR="00E3481E">
              <w:t>3</w:t>
            </w:r>
            <w:r w:rsidR="003E5991">
              <w:t xml:space="preserve"> </w:t>
            </w:r>
            <w:r w:rsidR="003968D2">
              <w:t>Monitoring routinely performance and adherence to these standards ensuring that remedial action is taken where necessary;</w:t>
            </w:r>
          </w:p>
          <w:p w:rsidR="003968D2" w:rsidP="003968D2" w:rsidRDefault="003968D2" w14:paraId="61C01AE7" w14:textId="77777777">
            <w:pPr>
              <w:pStyle w:val="ListParagraph"/>
            </w:pPr>
          </w:p>
          <w:p w:rsidR="003968D2" w:rsidP="00E60675" w:rsidRDefault="00DE2600" w14:paraId="21D50927" w14:textId="6517A2F7">
            <w:pPr>
              <w:ind w:left="720" w:hanging="720"/>
            </w:pPr>
            <w:r>
              <w:t>19</w:t>
            </w:r>
            <w:r w:rsidR="003E5991">
              <w:t>.1.</w:t>
            </w:r>
            <w:r w:rsidR="00E3481E">
              <w:t>4</w:t>
            </w:r>
            <w:r w:rsidR="003E5991">
              <w:t xml:space="preserve"> </w:t>
            </w:r>
            <w:r w:rsidR="003968D2">
              <w:t>Demonstrating that it is operating working practices which comply with legislation relating to employment, equalities, legislation, modern slavery, health and safety at work and any other statutory provisions; and</w:t>
            </w:r>
          </w:p>
          <w:p w:rsidR="003968D2" w:rsidP="003968D2" w:rsidRDefault="003968D2" w14:paraId="04CCF2F7" w14:textId="77777777">
            <w:pPr>
              <w:pStyle w:val="ListParagraph"/>
            </w:pPr>
          </w:p>
          <w:p w:rsidR="003968D2" w:rsidP="00E60675" w:rsidRDefault="00DE2600" w14:paraId="4591A062" w14:textId="56D3DDA2">
            <w:pPr>
              <w:ind w:left="720" w:hanging="720"/>
            </w:pPr>
            <w:r>
              <w:t>19</w:t>
            </w:r>
            <w:r w:rsidR="003E5991">
              <w:t>.1.</w:t>
            </w:r>
            <w:r w:rsidR="00E3481E">
              <w:t>5</w:t>
            </w:r>
            <w:r w:rsidR="003E5991">
              <w:t xml:space="preserve"> </w:t>
            </w:r>
            <w:r w:rsidR="003968D2">
              <w:t>Making available to the Council all information gathered from its own monitoring processes as determined by the Council.</w:t>
            </w:r>
          </w:p>
          <w:p w:rsidRPr="00577EC1" w:rsidR="003968D2" w:rsidP="003968D2" w:rsidRDefault="003968D2" w14:paraId="7EC2A158" w14:textId="77777777"/>
        </w:tc>
      </w:tr>
      <w:tr w:rsidR="003968D2" w:rsidTr="317CE0AD" w14:paraId="03443535" w14:textId="77777777">
        <w:tc>
          <w:tcPr>
            <w:tcW w:w="0" w:type="auto"/>
            <w:tcMar/>
          </w:tcPr>
          <w:p w:rsidR="003968D2" w:rsidP="00FD771B" w:rsidRDefault="00253696" w14:paraId="2E5E578E" w14:textId="00CE2EEB">
            <w:r>
              <w:t>19</w:t>
            </w:r>
            <w:r w:rsidR="003968D2">
              <w:t>.2</w:t>
            </w:r>
          </w:p>
        </w:tc>
        <w:tc>
          <w:tcPr>
            <w:tcW w:w="0" w:type="auto"/>
            <w:tcMar/>
          </w:tcPr>
          <w:p w:rsidR="003968D2" w:rsidP="00577EC1" w:rsidRDefault="003968D2" w14:paraId="7451BCA6" w14:textId="77777777">
            <w:r>
              <w:t xml:space="preserve">The </w:t>
            </w:r>
            <w:r w:rsidR="00D81AFA">
              <w:t>Provider</w:t>
            </w:r>
            <w:r>
              <w:t xml:space="preserve"> is required to fully co-operate with the Council in monitoring the quality assurance procedures of the </w:t>
            </w:r>
            <w:r w:rsidR="00D81AFA">
              <w:t>Provider</w:t>
            </w:r>
            <w:r>
              <w:t>.</w:t>
            </w:r>
          </w:p>
          <w:p w:rsidR="003968D2" w:rsidP="00577EC1" w:rsidRDefault="003968D2" w14:paraId="7EBF12E1" w14:textId="77777777"/>
        </w:tc>
      </w:tr>
      <w:tr w:rsidR="003968D2" w:rsidTr="317CE0AD" w14:paraId="3025DF60" w14:textId="77777777">
        <w:tc>
          <w:tcPr>
            <w:tcW w:w="0" w:type="auto"/>
            <w:tcMar/>
          </w:tcPr>
          <w:p w:rsidR="003968D2" w:rsidP="00FD771B" w:rsidRDefault="00253696" w14:paraId="6AB9E248" w14:textId="00EA8B59">
            <w:r>
              <w:t>19</w:t>
            </w:r>
            <w:r w:rsidR="003968D2">
              <w:t>.3</w:t>
            </w:r>
          </w:p>
        </w:tc>
        <w:tc>
          <w:tcPr>
            <w:tcW w:w="0" w:type="auto"/>
            <w:tcMar/>
          </w:tcPr>
          <w:p w:rsidR="003968D2" w:rsidP="00577EC1" w:rsidRDefault="003968D2" w14:paraId="782ACE8E" w14:textId="77777777">
            <w:r>
              <w:t xml:space="preserve">The </w:t>
            </w:r>
            <w:r w:rsidR="00D81AFA">
              <w:t>Provider</w:t>
            </w:r>
            <w:r>
              <w:t xml:space="preserve"> is required to maintain all the records necessary for the efficient running of the business for the requisite length of time. Records must be kept securely, up to date and in good order and, where possible, portable, preferably electronic, in accordance with legislation / Council requirements.</w:t>
            </w:r>
          </w:p>
          <w:p w:rsidR="003968D2" w:rsidP="00577EC1" w:rsidRDefault="003968D2" w14:paraId="1D430BBC" w14:textId="77777777"/>
        </w:tc>
      </w:tr>
      <w:tr w:rsidR="003968D2" w:rsidTr="317CE0AD" w14:paraId="2CA7934D" w14:textId="77777777">
        <w:tc>
          <w:tcPr>
            <w:tcW w:w="0" w:type="auto"/>
            <w:tcMar/>
          </w:tcPr>
          <w:p w:rsidR="003968D2" w:rsidP="00FD771B" w:rsidRDefault="00253696" w14:paraId="37F72291" w14:textId="40F07B9F">
            <w:r>
              <w:t>19</w:t>
            </w:r>
            <w:r w:rsidR="003968D2">
              <w:t>.4</w:t>
            </w:r>
          </w:p>
        </w:tc>
        <w:tc>
          <w:tcPr>
            <w:tcW w:w="0" w:type="auto"/>
            <w:tcMar/>
          </w:tcPr>
          <w:p w:rsidR="003968D2" w:rsidP="00577EC1" w:rsidRDefault="003968D2" w14:paraId="1EF5F376" w14:textId="77777777">
            <w:r>
              <w:t xml:space="preserve">The </w:t>
            </w:r>
            <w:r w:rsidR="00D81AFA">
              <w:t>Provider</w:t>
            </w:r>
            <w:r>
              <w:t xml:space="preserve"> must demonstrate that it has management information / office systems that can accommodate the minimum requirements of the Council.</w:t>
            </w:r>
          </w:p>
          <w:p w:rsidR="003968D2" w:rsidP="00577EC1" w:rsidRDefault="003968D2" w14:paraId="5C89C717" w14:textId="77777777"/>
        </w:tc>
      </w:tr>
      <w:tr w:rsidR="003968D2" w:rsidTr="317CE0AD" w14:paraId="59901D55" w14:textId="77777777">
        <w:tc>
          <w:tcPr>
            <w:tcW w:w="0" w:type="auto"/>
            <w:tcMar/>
          </w:tcPr>
          <w:p w:rsidR="003968D2" w:rsidP="00FD771B" w:rsidRDefault="00253696" w14:paraId="33CAB190" w14:textId="64C36121">
            <w:r>
              <w:t>19</w:t>
            </w:r>
            <w:r w:rsidR="003968D2">
              <w:t>.5</w:t>
            </w:r>
          </w:p>
        </w:tc>
        <w:tc>
          <w:tcPr>
            <w:tcW w:w="0" w:type="auto"/>
            <w:tcMar/>
          </w:tcPr>
          <w:p w:rsidR="003968D2" w:rsidP="00B217CA" w:rsidRDefault="003968D2" w14:paraId="020AAAD2" w14:textId="1DB77538">
            <w:r w:rsidR="667A48F8">
              <w:rPr/>
              <w:t xml:space="preserve">The </w:t>
            </w:r>
            <w:r w:rsidR="00D81AFA">
              <w:rPr/>
              <w:t>Provider</w:t>
            </w:r>
            <w:r w:rsidR="667A48F8">
              <w:rPr/>
              <w:t xml:space="preserve"> will keep a record of all staff and the hours worked</w:t>
            </w:r>
            <w:r w:rsidR="0A222FE7">
              <w:rPr/>
              <w:t xml:space="preserve">. Each member of staff will complete timesheets and electronic monitoring reflecting the </w:t>
            </w:r>
            <w:r w:rsidR="0A222FE7">
              <w:rPr/>
              <w:t>accurate</w:t>
            </w:r>
            <w:r w:rsidR="0A222FE7">
              <w:rPr/>
              <w:t xml:space="preserve"> times and dates that they have provided a </w:t>
            </w:r>
            <w:r w:rsidR="41EDA158">
              <w:rPr/>
              <w:t>service-to-Service</w:t>
            </w:r>
            <w:r w:rsidR="00D81AFA">
              <w:rPr/>
              <w:t xml:space="preserve"> User</w:t>
            </w:r>
            <w:r w:rsidR="00E2739C">
              <w:rPr/>
              <w:t>s</w:t>
            </w:r>
            <w:r w:rsidR="0A222FE7">
              <w:rPr/>
              <w:t xml:space="preserve">. </w:t>
            </w:r>
            <w:r w:rsidR="5228E908">
              <w:rPr/>
              <w:t xml:space="preserve">These records must be made available to the Council to inspect as and when </w:t>
            </w:r>
            <w:r w:rsidR="5228E908">
              <w:rPr/>
              <w:t>requested</w:t>
            </w:r>
            <w:r w:rsidR="5228E908">
              <w:rPr/>
              <w:t>.</w:t>
            </w:r>
          </w:p>
          <w:p w:rsidR="00B217CA" w:rsidP="00B217CA" w:rsidRDefault="00B217CA" w14:paraId="6E47F508" w14:textId="77777777"/>
        </w:tc>
      </w:tr>
      <w:tr w:rsidR="00B217CA" w:rsidTr="317CE0AD" w14:paraId="01EFEA6C" w14:textId="77777777">
        <w:tc>
          <w:tcPr>
            <w:tcW w:w="0" w:type="auto"/>
            <w:tcMar/>
          </w:tcPr>
          <w:p w:rsidR="00B217CA" w:rsidP="00FD771B" w:rsidRDefault="00253696" w14:paraId="08C2262A" w14:textId="367222D4">
            <w:r>
              <w:t>19</w:t>
            </w:r>
            <w:r w:rsidR="00B217CA">
              <w:t>.6</w:t>
            </w:r>
          </w:p>
        </w:tc>
        <w:tc>
          <w:tcPr>
            <w:tcW w:w="0" w:type="auto"/>
            <w:tcMar/>
          </w:tcPr>
          <w:p w:rsidR="00B217CA" w:rsidP="00B217CA" w:rsidRDefault="00B217CA" w14:paraId="1B3EDC65" w14:textId="77777777">
            <w:r>
              <w:t xml:space="preserve">The </w:t>
            </w:r>
            <w:r w:rsidR="00D81AFA">
              <w:t>Provider</w:t>
            </w:r>
            <w:r>
              <w:t xml:space="preserve"> is required to demonstrate that it has systems by which it satisfactorily and effectively implements its written policies in all necessary areas, including:</w:t>
            </w:r>
          </w:p>
          <w:p w:rsidR="00B217CA" w:rsidP="00B217CA" w:rsidRDefault="00B217CA" w14:paraId="5599DEF0" w14:textId="77777777"/>
          <w:p w:rsidR="00B217CA" w:rsidP="00E60675" w:rsidRDefault="00253696" w14:paraId="0B0A8BA3" w14:textId="6D47B6ED">
            <w:pPr>
              <w:ind w:left="720" w:hanging="720"/>
            </w:pPr>
            <w:r>
              <w:t>19</w:t>
            </w:r>
            <w:r w:rsidR="003E5991">
              <w:t>.6.</w:t>
            </w:r>
            <w:r w:rsidR="00E3481E">
              <w:t>1</w:t>
            </w:r>
            <w:r w:rsidR="003E5991">
              <w:t xml:space="preserve"> </w:t>
            </w:r>
            <w:r w:rsidR="00B217CA">
              <w:t>Provision of services, including methods of checking that tasks are being carried out at the times required with the intended outcomes;</w:t>
            </w:r>
          </w:p>
          <w:p w:rsidR="00B217CA" w:rsidP="00B217CA" w:rsidRDefault="00B217CA" w14:paraId="2E9B95A7" w14:textId="77777777">
            <w:pPr>
              <w:pStyle w:val="ListParagraph"/>
              <w:ind w:left="360"/>
            </w:pPr>
          </w:p>
          <w:p w:rsidR="00B217CA" w:rsidP="00E60675" w:rsidRDefault="00253696" w14:paraId="21C8EC4E" w14:textId="743E98F6">
            <w:pPr>
              <w:ind w:left="720" w:hanging="720"/>
            </w:pPr>
            <w:r>
              <w:t>19</w:t>
            </w:r>
            <w:r w:rsidR="003E5991">
              <w:t>.6.</w:t>
            </w:r>
            <w:r w:rsidR="00E3481E">
              <w:t xml:space="preserve">2 </w:t>
            </w:r>
            <w:r w:rsidR="00B217CA">
              <w:t xml:space="preserve">Health and safety aspects of work management and delivery; </w:t>
            </w:r>
          </w:p>
          <w:p w:rsidR="00B217CA" w:rsidP="00B217CA" w:rsidRDefault="00B217CA" w14:paraId="341E2E80" w14:textId="77777777">
            <w:pPr>
              <w:pStyle w:val="ListParagraph"/>
            </w:pPr>
          </w:p>
          <w:p w:rsidR="00B217CA" w:rsidP="00E60675" w:rsidRDefault="00253696" w14:paraId="04EAA6E4" w14:textId="207F0876">
            <w:pPr>
              <w:ind w:left="720" w:hanging="720"/>
            </w:pPr>
            <w:r>
              <w:t>19</w:t>
            </w:r>
            <w:r w:rsidR="003E5991">
              <w:t>.6.</w:t>
            </w:r>
            <w:r w:rsidR="00E3481E">
              <w:t>3</w:t>
            </w:r>
            <w:r w:rsidR="003E5991">
              <w:t xml:space="preserve"> </w:t>
            </w:r>
            <w:r w:rsidR="00B217CA">
              <w:t xml:space="preserve">Employee / workforce deployment systems; </w:t>
            </w:r>
          </w:p>
          <w:p w:rsidR="00B217CA" w:rsidP="00B217CA" w:rsidRDefault="00B217CA" w14:paraId="391129C2" w14:textId="77777777">
            <w:pPr>
              <w:pStyle w:val="ListParagraph"/>
            </w:pPr>
          </w:p>
          <w:p w:rsidR="00B217CA" w:rsidP="00E60675" w:rsidRDefault="00253696" w14:paraId="627BC267" w14:textId="44744A58">
            <w:pPr>
              <w:ind w:left="720" w:hanging="720"/>
            </w:pPr>
            <w:r>
              <w:t>19</w:t>
            </w:r>
            <w:r w:rsidR="003E5991">
              <w:t>.6.</w:t>
            </w:r>
            <w:r w:rsidR="00E3481E">
              <w:t>4</w:t>
            </w:r>
            <w:r w:rsidR="003E5991">
              <w:t xml:space="preserve"> </w:t>
            </w:r>
            <w:r w:rsidR="00B217CA">
              <w:t>Effective management of lone working arrangements;</w:t>
            </w:r>
          </w:p>
          <w:p w:rsidR="00B217CA" w:rsidP="00B217CA" w:rsidRDefault="00B217CA" w14:paraId="40DDDBD5" w14:textId="77777777">
            <w:pPr>
              <w:pStyle w:val="ListParagraph"/>
            </w:pPr>
          </w:p>
          <w:p w:rsidR="00B217CA" w:rsidP="00E60675" w:rsidRDefault="00253696" w14:paraId="1A47623B" w14:textId="3C54E3A4">
            <w:pPr>
              <w:ind w:left="720" w:hanging="720"/>
            </w:pPr>
            <w:r>
              <w:t>19</w:t>
            </w:r>
            <w:r w:rsidR="003E5991">
              <w:t>.6</w:t>
            </w:r>
            <w:r w:rsidR="00E3481E">
              <w:t>.5</w:t>
            </w:r>
            <w:r w:rsidR="003E5991">
              <w:t xml:space="preserve"> </w:t>
            </w:r>
            <w:r w:rsidR="00B217CA">
              <w:t>Effective recruitment, management, support, induction and training of staff; and</w:t>
            </w:r>
          </w:p>
          <w:p w:rsidR="00B217CA" w:rsidP="00B217CA" w:rsidRDefault="00B217CA" w14:paraId="3F9041D5" w14:textId="77777777">
            <w:pPr>
              <w:pStyle w:val="ListParagraph"/>
            </w:pPr>
          </w:p>
          <w:p w:rsidR="00B217CA" w:rsidP="00E60675" w:rsidRDefault="00253696" w14:paraId="1C3A5E66" w14:textId="1FADE3F8">
            <w:pPr>
              <w:ind w:left="720" w:hanging="720"/>
            </w:pPr>
            <w:r>
              <w:t>19</w:t>
            </w:r>
            <w:r w:rsidR="003E5991">
              <w:t>.6.</w:t>
            </w:r>
            <w:r w:rsidR="00E3481E">
              <w:t>6</w:t>
            </w:r>
            <w:r w:rsidR="003E5991">
              <w:t xml:space="preserve"> </w:t>
            </w:r>
            <w:r w:rsidR="00B217CA">
              <w:t>Equal opportunities issues in relation to recruitment and service provision.</w:t>
            </w:r>
          </w:p>
          <w:p w:rsidR="00B217CA" w:rsidP="00B217CA" w:rsidRDefault="00B217CA" w14:paraId="0644369D" w14:textId="77777777"/>
        </w:tc>
      </w:tr>
      <w:tr w:rsidR="00B217CA" w:rsidTr="317CE0AD" w14:paraId="0E40FF6B" w14:textId="77777777">
        <w:tc>
          <w:tcPr>
            <w:tcW w:w="0" w:type="auto"/>
            <w:tcMar/>
          </w:tcPr>
          <w:p w:rsidR="00B217CA" w:rsidP="00FD771B" w:rsidRDefault="00253696" w14:paraId="6C00EC5A" w14:textId="21900765">
            <w:r>
              <w:t>19</w:t>
            </w:r>
            <w:r w:rsidR="00B217CA">
              <w:t>.7</w:t>
            </w:r>
          </w:p>
        </w:tc>
        <w:tc>
          <w:tcPr>
            <w:tcW w:w="0" w:type="auto"/>
            <w:tcMar/>
          </w:tcPr>
          <w:p w:rsidR="00B217CA" w:rsidP="00B217CA" w:rsidRDefault="00B217CA" w14:paraId="7A781E99" w14:textId="77777777">
            <w:r>
              <w:t xml:space="preserve">The </w:t>
            </w:r>
            <w:r w:rsidR="00D81AFA">
              <w:t>Provider</w:t>
            </w:r>
            <w:r>
              <w:t xml:space="preserve"> is required to ensure its compliance and reliability in terms of:</w:t>
            </w:r>
          </w:p>
          <w:p w:rsidR="00B217CA" w:rsidP="00B217CA" w:rsidRDefault="00B217CA" w14:paraId="6D3AC5B2" w14:textId="77777777"/>
          <w:p w:rsidR="00B217CA" w:rsidP="00183287" w:rsidRDefault="00B217CA" w14:paraId="02BF3015" w14:textId="77777777">
            <w:pPr>
              <w:pStyle w:val="ListParagraph"/>
              <w:numPr>
                <w:ilvl w:val="0"/>
                <w:numId w:val="25"/>
              </w:numPr>
            </w:pPr>
            <w:r>
              <w:t xml:space="preserve">Completion of activities as identified in the care plan and staying the required time with the </w:t>
            </w:r>
            <w:r w:rsidR="00D81AFA">
              <w:t>Service User</w:t>
            </w:r>
            <w:r w:rsidR="00E2739C">
              <w:t>s</w:t>
            </w:r>
            <w:r>
              <w:t>; and</w:t>
            </w:r>
          </w:p>
          <w:p w:rsidR="00B217CA" w:rsidP="00B217CA" w:rsidRDefault="00B217CA" w14:paraId="7BA45730" w14:textId="77777777">
            <w:pPr>
              <w:pStyle w:val="ListParagraph"/>
              <w:ind w:left="360"/>
            </w:pPr>
          </w:p>
          <w:p w:rsidR="00B217CA" w:rsidP="00183287" w:rsidRDefault="00B217CA" w14:paraId="6AB1CA2B" w14:textId="19452155">
            <w:pPr>
              <w:pStyle w:val="ListParagraph"/>
              <w:numPr>
                <w:ilvl w:val="0"/>
                <w:numId w:val="25"/>
              </w:numPr>
            </w:pPr>
            <w:r>
              <w:t xml:space="preserve">Always delivering a service when the </w:t>
            </w:r>
            <w:r w:rsidR="00D81AFA">
              <w:t>Service User</w:t>
            </w:r>
            <w:r>
              <w:t xml:space="preserve"> needs it in</w:t>
            </w:r>
            <w:r w:rsidR="0098067A">
              <w:t xml:space="preserve"> </w:t>
            </w:r>
            <w:r>
              <w:t>accordance with the agreed care plan.</w:t>
            </w:r>
          </w:p>
          <w:p w:rsidR="001D00DE" w:rsidP="001D00DE" w:rsidRDefault="001D00DE" w14:paraId="41A5BC99" w14:textId="77777777"/>
        </w:tc>
      </w:tr>
    </w:tbl>
    <w:p w:rsidR="00BE087A" w:rsidRDefault="00BB427F" w14:paraId="18C43822" w14:textId="46C032F0">
      <w:pPr>
        <w:rPr>
          <w:b/>
        </w:rPr>
      </w:pPr>
      <w:r>
        <w:tab/>
      </w:r>
    </w:p>
    <w:p w:rsidR="00BE087A" w:rsidP="00EB444F" w:rsidRDefault="00A54F14" w14:paraId="12228459" w14:textId="57C9CA4A">
      <w:pPr>
        <w:ind w:left="1440" w:hanging="1440"/>
        <w:rPr>
          <w:b/>
        </w:rPr>
      </w:pPr>
      <w:r>
        <w:rPr>
          <w:b/>
        </w:rPr>
        <w:t xml:space="preserve"> </w:t>
      </w:r>
      <w:r w:rsidR="00253696">
        <w:rPr>
          <w:b/>
        </w:rPr>
        <w:t>20</w:t>
      </w:r>
      <w:r w:rsidR="00BE087A">
        <w:rPr>
          <w:b/>
        </w:rPr>
        <w:t xml:space="preserve">. </w:t>
      </w:r>
      <w:r w:rsidR="00BB427F">
        <w:rPr>
          <w:b/>
        </w:rPr>
        <w:tab/>
      </w:r>
      <w:r w:rsidR="00524FA3">
        <w:rPr>
          <w:b/>
        </w:rPr>
        <w:t xml:space="preserve">PERFORMANCE </w:t>
      </w:r>
      <w:r w:rsidR="00826070">
        <w:rPr>
          <w:b/>
        </w:rPr>
        <w:t>MEASUREMENT &amp; STRATEGIC PERFO</w:t>
      </w:r>
      <w:r w:rsidR="00605AD8">
        <w:rPr>
          <w:b/>
        </w:rPr>
        <w:t>R</w:t>
      </w:r>
      <w:r w:rsidR="00826070">
        <w:rPr>
          <w:b/>
        </w:rPr>
        <w:t>MANCE M</w:t>
      </w:r>
      <w:r w:rsidR="00953BF3">
        <w:rPr>
          <w:b/>
        </w:rPr>
        <w:t xml:space="preserve">ANAGEMENT </w:t>
      </w:r>
    </w:p>
    <w:p w:rsidR="00BE087A" w:rsidRDefault="00BE087A" w14:paraId="264F3BDE" w14:textId="48B885B2">
      <w:pPr>
        <w:rPr>
          <w:b/>
        </w:rPr>
      </w:pPr>
    </w:p>
    <w:p w:rsidR="00BE087A" w:rsidP="007B56EA" w:rsidRDefault="00A54F14" w14:paraId="69EDD388" w14:textId="73624D2D">
      <w:pPr>
        <w:ind w:left="1440" w:hanging="1440"/>
        <w:rPr>
          <w:bCs/>
        </w:rPr>
      </w:pPr>
      <w:r>
        <w:rPr>
          <w:bCs/>
        </w:rPr>
        <w:t xml:space="preserve"> </w:t>
      </w:r>
      <w:r w:rsidRPr="00EB444F" w:rsidR="00264562">
        <w:rPr>
          <w:bCs/>
        </w:rPr>
        <w:t>2</w:t>
      </w:r>
      <w:r w:rsidR="00264562">
        <w:rPr>
          <w:bCs/>
        </w:rPr>
        <w:t>0</w:t>
      </w:r>
      <w:r w:rsidRPr="00EB444F" w:rsidR="00BE087A">
        <w:rPr>
          <w:bCs/>
        </w:rPr>
        <w:t xml:space="preserve">.1 </w:t>
      </w:r>
      <w:r w:rsidR="00747C98">
        <w:rPr>
          <w:bCs/>
        </w:rPr>
        <w:tab/>
      </w:r>
      <w:r w:rsidR="00CF1A2F">
        <w:rPr>
          <w:bCs/>
        </w:rPr>
        <w:t xml:space="preserve">The Council has adopted an </w:t>
      </w:r>
      <w:r w:rsidR="005F2C94">
        <w:rPr>
          <w:bCs/>
        </w:rPr>
        <w:t>outcomes-based</w:t>
      </w:r>
      <w:r w:rsidR="00CF1A2F">
        <w:rPr>
          <w:bCs/>
        </w:rPr>
        <w:t xml:space="preserve"> commissioning model for domiciliary care</w:t>
      </w:r>
      <w:r w:rsidR="00643F90">
        <w:rPr>
          <w:bCs/>
        </w:rPr>
        <w:t xml:space="preserve"> in 2021.</w:t>
      </w:r>
    </w:p>
    <w:p w:rsidR="00643F90" w:rsidRDefault="00643F90" w14:paraId="1D51FAF6" w14:textId="77777777">
      <w:pPr>
        <w:rPr>
          <w:bCs/>
        </w:rPr>
      </w:pPr>
    </w:p>
    <w:p w:rsidRPr="00EB444F" w:rsidR="00643F90" w:rsidP="00EB444F" w:rsidRDefault="00264562" w14:paraId="2E7257F4" w14:textId="6EAFBB07">
      <w:pPr>
        <w:ind w:left="1440" w:hanging="1440"/>
        <w:rPr>
          <w:bCs/>
        </w:rPr>
      </w:pPr>
      <w:r>
        <w:rPr>
          <w:bCs/>
        </w:rPr>
        <w:t>20</w:t>
      </w:r>
      <w:r w:rsidR="00643F90">
        <w:rPr>
          <w:bCs/>
        </w:rPr>
        <w:t>.2</w:t>
      </w:r>
      <w:r w:rsidR="00643F90">
        <w:rPr>
          <w:bCs/>
        </w:rPr>
        <w:tab/>
      </w:r>
      <w:r w:rsidR="00F10748">
        <w:rPr>
          <w:bCs/>
        </w:rPr>
        <w:t>T</w:t>
      </w:r>
      <w:r w:rsidR="00643F90">
        <w:rPr>
          <w:bCs/>
        </w:rPr>
        <w:t xml:space="preserve">his is a culture change for the Council where </w:t>
      </w:r>
      <w:r w:rsidR="0098067A">
        <w:rPr>
          <w:bCs/>
        </w:rPr>
        <w:t>traditionally</w:t>
      </w:r>
      <w:r w:rsidR="00643F90">
        <w:rPr>
          <w:bCs/>
        </w:rPr>
        <w:t xml:space="preserve"> </w:t>
      </w:r>
      <w:r w:rsidR="0098067A">
        <w:rPr>
          <w:bCs/>
        </w:rPr>
        <w:t>domiciliary</w:t>
      </w:r>
      <w:r w:rsidR="00643F90">
        <w:rPr>
          <w:bCs/>
        </w:rPr>
        <w:t xml:space="preserve"> care has been deliver</w:t>
      </w:r>
      <w:r w:rsidR="00EB7B01">
        <w:rPr>
          <w:bCs/>
        </w:rPr>
        <w:t>ed</w:t>
      </w:r>
      <w:r w:rsidR="00643F90">
        <w:rPr>
          <w:bCs/>
        </w:rPr>
        <w:t xml:space="preserve"> </w:t>
      </w:r>
      <w:r w:rsidR="00966382">
        <w:rPr>
          <w:bCs/>
        </w:rPr>
        <w:t>usin</w:t>
      </w:r>
      <w:r w:rsidR="005D1024">
        <w:rPr>
          <w:bCs/>
        </w:rPr>
        <w:t>g</w:t>
      </w:r>
      <w:r w:rsidR="00643F90">
        <w:rPr>
          <w:bCs/>
        </w:rPr>
        <w:t xml:space="preserve"> time and task</w:t>
      </w:r>
      <w:r w:rsidR="005D1024">
        <w:rPr>
          <w:bCs/>
        </w:rPr>
        <w:t xml:space="preserve"> methodology.</w:t>
      </w:r>
    </w:p>
    <w:p w:rsidR="00BE087A" w:rsidRDefault="00BE087A" w14:paraId="042138E2" w14:textId="77777777">
      <w:pPr>
        <w:rPr>
          <w:b/>
        </w:rPr>
      </w:pPr>
    </w:p>
    <w:p w:rsidR="00BE087A" w:rsidRDefault="00264562" w14:paraId="7145A155" w14:textId="3D00E020">
      <w:pPr>
        <w:rPr>
          <w:bCs/>
        </w:rPr>
      </w:pPr>
      <w:r w:rsidRPr="00EB444F">
        <w:rPr>
          <w:bCs/>
        </w:rPr>
        <w:t>2</w:t>
      </w:r>
      <w:r>
        <w:rPr>
          <w:bCs/>
        </w:rPr>
        <w:t>0</w:t>
      </w:r>
      <w:r w:rsidRPr="00EB444F" w:rsidR="00D47F24">
        <w:rPr>
          <w:bCs/>
        </w:rPr>
        <w:t>.3</w:t>
      </w:r>
      <w:r w:rsidR="00EB7B01">
        <w:rPr>
          <w:bCs/>
        </w:rPr>
        <w:tab/>
      </w:r>
      <w:r w:rsidR="00EB7B01">
        <w:rPr>
          <w:bCs/>
        </w:rPr>
        <w:tab/>
      </w:r>
      <w:r w:rsidR="00EB7B01">
        <w:rPr>
          <w:bCs/>
        </w:rPr>
        <w:t>Performance M</w:t>
      </w:r>
      <w:r w:rsidR="00F94BD5">
        <w:rPr>
          <w:bCs/>
        </w:rPr>
        <w:t>easurement includes:</w:t>
      </w:r>
    </w:p>
    <w:p w:rsidR="00A9480F" w:rsidRDefault="00A9480F" w14:paraId="1AF4EFBD" w14:textId="77777777">
      <w:pPr>
        <w:rPr>
          <w:bCs/>
        </w:rPr>
      </w:pPr>
    </w:p>
    <w:p w:rsidRPr="007B63A3" w:rsidR="00F94BD5" w:rsidP="00183287" w:rsidRDefault="00F94BD5" w14:paraId="2BC8876E" w14:textId="7292FCCF">
      <w:pPr>
        <w:pStyle w:val="ListParagraph"/>
        <w:numPr>
          <w:ilvl w:val="2"/>
          <w:numId w:val="34"/>
        </w:numPr>
        <w:rPr>
          <w:bCs/>
        </w:rPr>
      </w:pPr>
      <w:r w:rsidRPr="007B63A3">
        <w:rPr>
          <w:bCs/>
        </w:rPr>
        <w:t>Packages accepted</w:t>
      </w:r>
    </w:p>
    <w:p w:rsidR="00066F97" w:rsidRDefault="00066F97" w14:paraId="4312144F" w14:textId="77777777">
      <w:pPr>
        <w:rPr>
          <w:bCs/>
        </w:rPr>
      </w:pPr>
    </w:p>
    <w:p w:rsidRPr="007B63A3" w:rsidR="00F94BD5" w:rsidP="00183287" w:rsidRDefault="00767091" w14:paraId="42724C42" w14:textId="4AB7D371">
      <w:pPr>
        <w:pStyle w:val="ListParagraph"/>
        <w:numPr>
          <w:ilvl w:val="2"/>
          <w:numId w:val="34"/>
        </w:numPr>
        <w:rPr>
          <w:bCs/>
        </w:rPr>
      </w:pPr>
      <w:r w:rsidRPr="007B63A3">
        <w:rPr>
          <w:bCs/>
        </w:rPr>
        <w:t>Packages decreased due to implementing outcomes based domiciliary care</w:t>
      </w:r>
    </w:p>
    <w:p w:rsidR="00066F97" w:rsidP="006E64BB" w:rsidRDefault="00066F97" w14:paraId="0D87E8C7" w14:textId="77777777">
      <w:pPr>
        <w:ind w:left="1440"/>
        <w:rPr>
          <w:bCs/>
        </w:rPr>
      </w:pPr>
    </w:p>
    <w:p w:rsidRPr="007B63A3" w:rsidR="006E64BB" w:rsidP="00183287" w:rsidRDefault="006E64BB" w14:paraId="68479089" w14:textId="07BBB781">
      <w:pPr>
        <w:pStyle w:val="ListParagraph"/>
        <w:numPr>
          <w:ilvl w:val="2"/>
          <w:numId w:val="34"/>
        </w:numPr>
        <w:rPr>
          <w:bCs/>
        </w:rPr>
      </w:pPr>
      <w:r w:rsidRPr="007B63A3">
        <w:rPr>
          <w:bCs/>
        </w:rPr>
        <w:t xml:space="preserve">Packages increased </w:t>
      </w:r>
      <w:r w:rsidRPr="007B63A3" w:rsidR="003B5AEB">
        <w:rPr>
          <w:bCs/>
        </w:rPr>
        <w:t>in hours</w:t>
      </w:r>
    </w:p>
    <w:p w:rsidR="00066F97" w:rsidP="006E64BB" w:rsidRDefault="00066F97" w14:paraId="5A6E4CAC" w14:textId="77777777">
      <w:pPr>
        <w:ind w:left="1440"/>
        <w:rPr>
          <w:bCs/>
        </w:rPr>
      </w:pPr>
    </w:p>
    <w:p w:rsidRPr="007B63A3" w:rsidR="003B5AEB" w:rsidP="00183287" w:rsidRDefault="003B5AEB" w14:paraId="0DDC02F2" w14:textId="3CEA82FA">
      <w:pPr>
        <w:pStyle w:val="ListParagraph"/>
        <w:numPr>
          <w:ilvl w:val="2"/>
          <w:numId w:val="34"/>
        </w:numPr>
        <w:rPr>
          <w:bCs/>
        </w:rPr>
      </w:pPr>
      <w:r w:rsidRPr="007B63A3">
        <w:rPr>
          <w:bCs/>
        </w:rPr>
        <w:t>Quality Indicators such as reporting critical incidents, number of safegu</w:t>
      </w:r>
      <w:r w:rsidRPr="007B63A3" w:rsidR="00097E20">
        <w:rPr>
          <w:bCs/>
        </w:rPr>
        <w:t>arding. CQC rating; QAF rating</w:t>
      </w:r>
    </w:p>
    <w:p w:rsidR="00066F97" w:rsidP="006E64BB" w:rsidRDefault="00066F97" w14:paraId="3B7BFFA8" w14:textId="77777777">
      <w:pPr>
        <w:ind w:left="1440"/>
        <w:rPr>
          <w:bCs/>
        </w:rPr>
      </w:pPr>
    </w:p>
    <w:p w:rsidRPr="007B63A3" w:rsidR="00097E20" w:rsidP="00183287" w:rsidRDefault="00097E20" w14:paraId="40C202C3" w14:textId="5493F929">
      <w:pPr>
        <w:pStyle w:val="ListParagraph"/>
        <w:numPr>
          <w:ilvl w:val="2"/>
          <w:numId w:val="34"/>
        </w:numPr>
        <w:rPr>
          <w:bCs/>
        </w:rPr>
      </w:pPr>
      <w:r w:rsidRPr="007B63A3">
        <w:rPr>
          <w:bCs/>
        </w:rPr>
        <w:t>ASCOF</w:t>
      </w:r>
      <w:r w:rsidRPr="007B63A3" w:rsidR="0045310A">
        <w:rPr>
          <w:bCs/>
        </w:rPr>
        <w:t xml:space="preserve">, and </w:t>
      </w:r>
      <w:r w:rsidR="00D03560">
        <w:rPr>
          <w:bCs/>
        </w:rPr>
        <w:t xml:space="preserve">any </w:t>
      </w:r>
      <w:r w:rsidRPr="007B63A3" w:rsidR="0045310A">
        <w:rPr>
          <w:bCs/>
        </w:rPr>
        <w:t>other statutory</w:t>
      </w:r>
      <w:r w:rsidRPr="007B63A3">
        <w:rPr>
          <w:bCs/>
        </w:rPr>
        <w:t xml:space="preserve"> </w:t>
      </w:r>
      <w:r w:rsidRPr="007B63A3" w:rsidR="0045310A">
        <w:rPr>
          <w:bCs/>
        </w:rPr>
        <w:t xml:space="preserve">measures </w:t>
      </w:r>
      <w:r w:rsidRPr="007B63A3">
        <w:rPr>
          <w:bCs/>
        </w:rPr>
        <w:t>reporting</w:t>
      </w:r>
    </w:p>
    <w:p w:rsidR="00066F97" w:rsidP="006E64BB" w:rsidRDefault="00066F97" w14:paraId="1B449B6C" w14:textId="77777777">
      <w:pPr>
        <w:ind w:left="1440"/>
        <w:rPr>
          <w:bCs/>
        </w:rPr>
      </w:pPr>
    </w:p>
    <w:p w:rsidRPr="007B63A3" w:rsidR="00097E20" w:rsidP="00183287" w:rsidRDefault="00097E20" w14:paraId="18B0B80C" w14:textId="2CB0BE17">
      <w:pPr>
        <w:pStyle w:val="ListParagraph"/>
        <w:numPr>
          <w:ilvl w:val="2"/>
          <w:numId w:val="34"/>
        </w:numPr>
        <w:rPr>
          <w:bCs/>
        </w:rPr>
      </w:pPr>
      <w:r w:rsidRPr="007B63A3">
        <w:rPr>
          <w:bCs/>
        </w:rPr>
        <w:t>Ass</w:t>
      </w:r>
      <w:r w:rsidRPr="007B63A3" w:rsidR="00F42A71">
        <w:rPr>
          <w:bCs/>
        </w:rPr>
        <w:t>ess</w:t>
      </w:r>
      <w:r w:rsidRPr="007B63A3">
        <w:rPr>
          <w:bCs/>
        </w:rPr>
        <w:t xml:space="preserve">ments and Care Management </w:t>
      </w:r>
      <w:r w:rsidRPr="007B63A3" w:rsidR="0087041F">
        <w:rPr>
          <w:bCs/>
        </w:rPr>
        <w:t>Feedback</w:t>
      </w:r>
    </w:p>
    <w:p w:rsidR="007B63A3" w:rsidP="007B63A3" w:rsidRDefault="007B63A3" w14:paraId="0905CD25" w14:textId="77777777">
      <w:pPr>
        <w:rPr>
          <w:bCs/>
        </w:rPr>
      </w:pPr>
    </w:p>
    <w:p w:rsidRPr="007B63A3" w:rsidR="0087041F" w:rsidP="00183287" w:rsidRDefault="0087041F" w14:paraId="2FE7B8C8" w14:textId="297F0594">
      <w:pPr>
        <w:pStyle w:val="ListParagraph"/>
        <w:numPr>
          <w:ilvl w:val="2"/>
          <w:numId w:val="34"/>
        </w:numPr>
        <w:rPr>
          <w:bCs/>
        </w:rPr>
      </w:pPr>
      <w:r w:rsidRPr="007B63A3">
        <w:rPr>
          <w:bCs/>
        </w:rPr>
        <w:t xml:space="preserve">Unscheduled </w:t>
      </w:r>
      <w:r w:rsidRPr="007B63A3" w:rsidR="00F42A71">
        <w:rPr>
          <w:bCs/>
        </w:rPr>
        <w:t>visits</w:t>
      </w:r>
      <w:r w:rsidRPr="007B63A3">
        <w:rPr>
          <w:bCs/>
        </w:rPr>
        <w:t xml:space="preserve"> by Contract Monitoring Officers to Provider</w:t>
      </w:r>
    </w:p>
    <w:p w:rsidR="00066F97" w:rsidP="006E64BB" w:rsidRDefault="00066F97" w14:paraId="78FBFA12" w14:textId="77777777">
      <w:pPr>
        <w:ind w:left="1440"/>
        <w:rPr>
          <w:bCs/>
        </w:rPr>
      </w:pPr>
    </w:p>
    <w:p w:rsidRPr="007B63A3" w:rsidR="0087041F" w:rsidP="00183287" w:rsidRDefault="008F3356" w14:paraId="31117CC2" w14:textId="6EAB8846">
      <w:pPr>
        <w:pStyle w:val="ListParagraph"/>
        <w:numPr>
          <w:ilvl w:val="2"/>
          <w:numId w:val="34"/>
        </w:numPr>
        <w:rPr>
          <w:bCs/>
        </w:rPr>
      </w:pPr>
      <w:r w:rsidRPr="007B63A3">
        <w:rPr>
          <w:bCs/>
        </w:rPr>
        <w:t>Sample case reviews</w:t>
      </w:r>
    </w:p>
    <w:p w:rsidR="00066F97" w:rsidP="006E64BB" w:rsidRDefault="00066F97" w14:paraId="4CA18227" w14:textId="77777777">
      <w:pPr>
        <w:ind w:left="1440"/>
        <w:rPr>
          <w:bCs/>
        </w:rPr>
      </w:pPr>
    </w:p>
    <w:p w:rsidRPr="007B63A3" w:rsidR="008F3356" w:rsidP="00183287" w:rsidRDefault="005F2C94" w14:paraId="64BE0E36" w14:textId="426A71F4">
      <w:pPr>
        <w:pStyle w:val="ListParagraph"/>
        <w:numPr>
          <w:ilvl w:val="2"/>
          <w:numId w:val="34"/>
        </w:numPr>
        <w:rPr>
          <w:bCs/>
        </w:rPr>
      </w:pPr>
      <w:r w:rsidRPr="007B63A3">
        <w:rPr>
          <w:bCs/>
        </w:rPr>
        <w:t>Verification</w:t>
      </w:r>
      <w:r w:rsidRPr="007B63A3" w:rsidR="008F3356">
        <w:rPr>
          <w:bCs/>
        </w:rPr>
        <w:t xml:space="preserve"> </w:t>
      </w:r>
      <w:r w:rsidRPr="007B63A3" w:rsidR="007D6116">
        <w:rPr>
          <w:bCs/>
        </w:rPr>
        <w:t xml:space="preserve">of monthly monitoring information </w:t>
      </w:r>
    </w:p>
    <w:p w:rsidR="00066F97" w:rsidP="006E64BB" w:rsidRDefault="00066F97" w14:paraId="1B356F9C" w14:textId="77777777">
      <w:pPr>
        <w:ind w:left="1440"/>
        <w:rPr>
          <w:bCs/>
        </w:rPr>
      </w:pPr>
    </w:p>
    <w:p w:rsidRPr="007B63A3" w:rsidR="007D6116" w:rsidP="00183287" w:rsidRDefault="005F2C94" w14:paraId="6A22D50C" w14:textId="48BE013A">
      <w:pPr>
        <w:pStyle w:val="ListParagraph"/>
        <w:numPr>
          <w:ilvl w:val="2"/>
          <w:numId w:val="34"/>
        </w:numPr>
        <w:rPr>
          <w:bCs/>
        </w:rPr>
      </w:pPr>
      <w:r w:rsidRPr="007B63A3">
        <w:rPr>
          <w:bCs/>
        </w:rPr>
        <w:t>Review</w:t>
      </w:r>
      <w:r w:rsidRPr="007B63A3" w:rsidR="007D6116">
        <w:rPr>
          <w:bCs/>
        </w:rPr>
        <w:t xml:space="preserve"> most </w:t>
      </w:r>
      <w:r w:rsidRPr="007B63A3" w:rsidR="00F42A71">
        <w:rPr>
          <w:bCs/>
        </w:rPr>
        <w:t>recent</w:t>
      </w:r>
      <w:r w:rsidRPr="007B63A3" w:rsidR="007D6116">
        <w:rPr>
          <w:bCs/>
        </w:rPr>
        <w:t xml:space="preserve"> CQC report on Provider</w:t>
      </w:r>
    </w:p>
    <w:p w:rsidR="00066F97" w:rsidP="006E64BB" w:rsidRDefault="00066F97" w14:paraId="768DC620" w14:textId="77777777">
      <w:pPr>
        <w:ind w:left="1440"/>
        <w:rPr>
          <w:bCs/>
        </w:rPr>
      </w:pPr>
    </w:p>
    <w:p w:rsidRPr="007B63A3" w:rsidR="007D6116" w:rsidP="00183287" w:rsidRDefault="00204154" w14:paraId="42676115" w14:textId="7341975C">
      <w:pPr>
        <w:pStyle w:val="ListParagraph"/>
        <w:numPr>
          <w:ilvl w:val="2"/>
          <w:numId w:val="34"/>
        </w:numPr>
        <w:rPr>
          <w:bCs/>
        </w:rPr>
      </w:pPr>
      <w:r w:rsidRPr="007B63A3">
        <w:rPr>
          <w:bCs/>
        </w:rPr>
        <w:t>Quality Assurance Processes</w:t>
      </w:r>
    </w:p>
    <w:p w:rsidR="009D42A6" w:rsidP="0068081E" w:rsidRDefault="009D42A6" w14:paraId="5B1D7838" w14:textId="77777777">
      <w:pPr>
        <w:rPr>
          <w:bCs/>
        </w:rPr>
      </w:pPr>
    </w:p>
    <w:p w:rsidR="00066F97" w:rsidP="006E64BB" w:rsidRDefault="00066F97" w14:paraId="0C416E6D" w14:textId="77777777">
      <w:pPr>
        <w:ind w:left="1440"/>
        <w:rPr>
          <w:bCs/>
        </w:rPr>
      </w:pPr>
    </w:p>
    <w:p w:rsidRPr="00EB444F" w:rsidR="00BE087A" w:rsidP="009357C5" w:rsidRDefault="00264562" w14:paraId="389BF06F" w14:textId="6CDF5933">
      <w:pPr>
        <w:ind w:left="1440" w:hanging="1440"/>
        <w:rPr>
          <w:bCs/>
        </w:rPr>
      </w:pPr>
      <w:r>
        <w:rPr>
          <w:bCs/>
        </w:rPr>
        <w:t>20</w:t>
      </w:r>
      <w:r w:rsidR="008C4B36">
        <w:rPr>
          <w:bCs/>
        </w:rPr>
        <w:t>.</w:t>
      </w:r>
      <w:r w:rsidR="00151484">
        <w:rPr>
          <w:bCs/>
        </w:rPr>
        <w:t xml:space="preserve">4 </w:t>
      </w:r>
      <w:r w:rsidR="00953BF3">
        <w:rPr>
          <w:bCs/>
        </w:rPr>
        <w:tab/>
      </w:r>
      <w:r w:rsidR="00AE2FE6">
        <w:rPr>
          <w:bCs/>
        </w:rPr>
        <w:t>Performance</w:t>
      </w:r>
      <w:r w:rsidR="00953BF3">
        <w:rPr>
          <w:bCs/>
        </w:rPr>
        <w:t xml:space="preserve"> </w:t>
      </w:r>
      <w:r w:rsidR="00FA189C">
        <w:rPr>
          <w:bCs/>
        </w:rPr>
        <w:t xml:space="preserve">Measurement and </w:t>
      </w:r>
      <w:r w:rsidRPr="007B63A3" w:rsidR="00953BF3">
        <w:rPr>
          <w:bCs/>
        </w:rPr>
        <w:t>Management</w:t>
      </w:r>
      <w:r w:rsidRPr="007B63A3" w:rsidR="007B63A3">
        <w:rPr>
          <w:bCs/>
        </w:rPr>
        <w:t xml:space="preserve"> </w:t>
      </w:r>
      <w:r w:rsidR="00620092">
        <w:rPr>
          <w:bCs/>
        </w:rPr>
        <w:t xml:space="preserve">will consider a </w:t>
      </w:r>
      <w:r w:rsidR="00AE2FE6">
        <w:rPr>
          <w:bCs/>
        </w:rPr>
        <w:t>range</w:t>
      </w:r>
      <w:r w:rsidR="00620092">
        <w:rPr>
          <w:bCs/>
        </w:rPr>
        <w:t xml:space="preserve"> of evaluation indicators to manage Framework Providers that </w:t>
      </w:r>
      <w:r w:rsidR="004234D5">
        <w:rPr>
          <w:bCs/>
        </w:rPr>
        <w:t xml:space="preserve">have </w:t>
      </w:r>
      <w:r w:rsidR="00AE2FE6">
        <w:rPr>
          <w:bCs/>
        </w:rPr>
        <w:t>an aggregate value of</w:t>
      </w:r>
      <w:r w:rsidR="00742C4D">
        <w:rPr>
          <w:bCs/>
        </w:rPr>
        <w:t xml:space="preserve"> over</w:t>
      </w:r>
      <w:r w:rsidR="00AE2FE6">
        <w:rPr>
          <w:bCs/>
        </w:rPr>
        <w:t xml:space="preserve"> </w:t>
      </w:r>
      <w:r w:rsidR="004234D5">
        <w:rPr>
          <w:bCs/>
        </w:rPr>
        <w:t>£500k pa</w:t>
      </w:r>
      <w:r w:rsidR="00700CBB">
        <w:rPr>
          <w:bCs/>
        </w:rPr>
        <w:t xml:space="preserve"> in payments fo</w:t>
      </w:r>
      <w:r w:rsidR="006A3901">
        <w:rPr>
          <w:bCs/>
        </w:rPr>
        <w:t>r providing Domiciliary Care</w:t>
      </w:r>
      <w:r w:rsidR="003E5991">
        <w:rPr>
          <w:bCs/>
        </w:rPr>
        <w:t xml:space="preserve"> and t</w:t>
      </w:r>
      <w:r w:rsidR="007C13CD">
        <w:rPr>
          <w:bCs/>
        </w:rPr>
        <w:t xml:space="preserve">he evaluation indicators </w:t>
      </w:r>
      <w:r w:rsidR="00C141A4">
        <w:rPr>
          <w:bCs/>
        </w:rPr>
        <w:t xml:space="preserve">are listed in </w:t>
      </w:r>
      <w:r w:rsidRPr="0068081E" w:rsidR="00C141A4">
        <w:rPr>
          <w:bCs/>
        </w:rPr>
        <w:t xml:space="preserve">Appendix </w:t>
      </w:r>
      <w:r w:rsidRPr="0068081E" w:rsidR="0068081E">
        <w:rPr>
          <w:bCs/>
        </w:rPr>
        <w:t>C</w:t>
      </w:r>
      <w:r w:rsidR="0068081E">
        <w:rPr>
          <w:bCs/>
        </w:rPr>
        <w:t xml:space="preserve"> </w:t>
      </w:r>
    </w:p>
    <w:p w:rsidR="006645B0" w:rsidRDefault="006645B0" w14:paraId="6505B517" w14:textId="77777777">
      <w:pPr>
        <w:rPr>
          <w:b/>
        </w:rPr>
      </w:pPr>
    </w:p>
    <w:p w:rsidR="006645B0" w:rsidP="00C97E2E" w:rsidRDefault="00264562" w14:paraId="70AE6E73" w14:textId="08FD0830">
      <w:pPr>
        <w:ind w:left="1440" w:hanging="1440"/>
        <w:rPr>
          <w:rFonts w:cs="Arial" w:eastAsiaTheme="minorHAnsi"/>
          <w:lang w:eastAsia="en-US"/>
        </w:rPr>
      </w:pPr>
      <w:r w:rsidRPr="00EB444F">
        <w:rPr>
          <w:bCs/>
        </w:rPr>
        <w:t>2</w:t>
      </w:r>
      <w:r>
        <w:rPr>
          <w:bCs/>
        </w:rPr>
        <w:t>0</w:t>
      </w:r>
      <w:r w:rsidRPr="00EB444F" w:rsidR="001E7476">
        <w:rPr>
          <w:bCs/>
        </w:rPr>
        <w:t>.</w:t>
      </w:r>
      <w:r w:rsidR="008D65B8">
        <w:rPr>
          <w:bCs/>
        </w:rPr>
        <w:t>5</w:t>
      </w:r>
      <w:r w:rsidR="001E7476">
        <w:rPr>
          <w:bCs/>
        </w:rPr>
        <w:tab/>
      </w:r>
      <w:r w:rsidR="005A670F">
        <w:rPr>
          <w:bCs/>
        </w:rPr>
        <w:t>In</w:t>
      </w:r>
      <w:r w:rsidR="00E30CB8">
        <w:rPr>
          <w:bCs/>
        </w:rPr>
        <w:t xml:space="preserve"> addition to the rights of the Council to implement </w:t>
      </w:r>
      <w:r w:rsidR="00FC6908">
        <w:rPr>
          <w:bCs/>
        </w:rPr>
        <w:t xml:space="preserve">performance </w:t>
      </w:r>
      <w:r w:rsidR="003E5991">
        <w:rPr>
          <w:bCs/>
        </w:rPr>
        <w:t xml:space="preserve">management </w:t>
      </w:r>
      <w:r w:rsidR="00FC6908">
        <w:rPr>
          <w:bCs/>
        </w:rPr>
        <w:t xml:space="preserve">and measurement: </w:t>
      </w:r>
      <w:r w:rsidRPr="00EB3340" w:rsidR="00C97E2E">
        <w:rPr>
          <w:rFonts w:cs="Arial" w:eastAsiaTheme="minorHAnsi"/>
          <w:lang w:eastAsia="en-US"/>
        </w:rPr>
        <w:t>The Provider shall permit officers of the Council to inspect, with or without notice, at any time the Services in order to monitor the provision of the Services and the well-being of the Service Users. Visits will incorporate any reviews required under relevant Quality Assurance Frameworks.</w:t>
      </w:r>
    </w:p>
    <w:p w:rsidR="00FC6908" w:rsidP="00C97E2E" w:rsidRDefault="00FC6908" w14:paraId="2588A80D" w14:textId="77777777">
      <w:pPr>
        <w:ind w:left="1440" w:hanging="1440"/>
        <w:rPr>
          <w:rFonts w:cs="Arial" w:eastAsiaTheme="minorHAnsi"/>
          <w:lang w:eastAsia="en-US"/>
        </w:rPr>
      </w:pPr>
    </w:p>
    <w:p w:rsidRPr="009357C5" w:rsidR="00FC6908" w:rsidRDefault="00264562" w14:paraId="269493B7" w14:textId="6E2FE02B">
      <w:pPr>
        <w:ind w:left="1440" w:hanging="1440"/>
        <w:rPr>
          <w:rFonts w:cs="Arial" w:eastAsiaTheme="minorHAnsi"/>
          <w:lang w:eastAsia="en-US"/>
        </w:rPr>
      </w:pPr>
      <w:r>
        <w:rPr>
          <w:rFonts w:cs="Arial" w:eastAsiaTheme="minorHAnsi"/>
          <w:lang w:eastAsia="en-US"/>
        </w:rPr>
        <w:t>20</w:t>
      </w:r>
      <w:r w:rsidR="00FC6908">
        <w:rPr>
          <w:rFonts w:cs="Arial" w:eastAsiaTheme="minorHAnsi"/>
          <w:lang w:eastAsia="en-US"/>
        </w:rPr>
        <w:t>.</w:t>
      </w:r>
      <w:r w:rsidR="008D65B8">
        <w:rPr>
          <w:rFonts w:cs="Arial" w:eastAsiaTheme="minorHAnsi"/>
          <w:lang w:eastAsia="en-US"/>
        </w:rPr>
        <w:t>6</w:t>
      </w:r>
      <w:r w:rsidR="00C46C58">
        <w:rPr>
          <w:rFonts w:cs="Arial" w:eastAsiaTheme="minorHAnsi"/>
          <w:lang w:eastAsia="en-US"/>
        </w:rPr>
        <w:t xml:space="preserve"> </w:t>
      </w:r>
      <w:r w:rsidR="00FC6908">
        <w:rPr>
          <w:rFonts w:cs="Arial" w:eastAsiaTheme="minorHAnsi"/>
          <w:lang w:eastAsia="en-US"/>
        </w:rPr>
        <w:tab/>
      </w:r>
      <w:r w:rsidRPr="00EB3340" w:rsidR="00AE2CF9">
        <w:rPr>
          <w:rFonts w:cs="Arial" w:eastAsiaTheme="minorHAnsi"/>
          <w:lang w:eastAsia="en-US"/>
        </w:rPr>
        <w:t>The Provider must meet with the Council at least yearly to monitor the Contract terms and Service provision and on a more regular basis if an authority deems that to be necessary</w:t>
      </w:r>
      <w:r w:rsidR="0079681F">
        <w:rPr>
          <w:rFonts w:cs="Arial" w:eastAsiaTheme="minorHAnsi"/>
          <w:lang w:eastAsia="en-US"/>
        </w:rPr>
        <w:t>.</w:t>
      </w:r>
    </w:p>
    <w:p w:rsidR="006645B0" w:rsidRDefault="006645B0" w14:paraId="44877704" w14:textId="77777777">
      <w:pPr>
        <w:rPr>
          <w:b/>
        </w:rPr>
      </w:pPr>
    </w:p>
    <w:p w:rsidR="006645B0" w:rsidP="00EB444F" w:rsidRDefault="00264562" w14:paraId="5583A464" w14:textId="3DB7BD72">
      <w:pPr>
        <w:ind w:left="1440" w:hanging="1440"/>
        <w:rPr>
          <w:b/>
        </w:rPr>
      </w:pPr>
      <w:r w:rsidRPr="00EB444F">
        <w:rPr>
          <w:bCs/>
        </w:rPr>
        <w:t>2</w:t>
      </w:r>
      <w:r>
        <w:rPr>
          <w:bCs/>
        </w:rPr>
        <w:t>0</w:t>
      </w:r>
      <w:r w:rsidRPr="00EB444F" w:rsidR="00616259">
        <w:rPr>
          <w:bCs/>
        </w:rPr>
        <w:t>.</w:t>
      </w:r>
      <w:r w:rsidR="008D65B8">
        <w:rPr>
          <w:bCs/>
        </w:rPr>
        <w:t>7</w:t>
      </w:r>
      <w:r w:rsidRPr="00EB444F" w:rsidR="00616259">
        <w:rPr>
          <w:bCs/>
        </w:rPr>
        <w:tab/>
      </w:r>
      <w:r w:rsidRPr="00141043" w:rsidR="00616259">
        <w:rPr>
          <w:rFonts w:cs="Arial" w:eastAsiaTheme="minorHAnsi"/>
          <w:bCs/>
          <w:lang w:eastAsia="en-US"/>
        </w:rPr>
        <w:t>The Provider will comply with all reasonable requests relating to the m</w:t>
      </w:r>
      <w:r w:rsidRPr="00A34B94" w:rsidR="00616259">
        <w:rPr>
          <w:rFonts w:cs="Arial" w:eastAsiaTheme="minorHAnsi"/>
          <w:bCs/>
          <w:lang w:eastAsia="en-US"/>
        </w:rPr>
        <w:t>onitoring of any aspects of its performance, in particular those which demonstrate the Provider’s ability to continue to m</w:t>
      </w:r>
      <w:r w:rsidRPr="00601C6A" w:rsidR="00616259">
        <w:rPr>
          <w:rFonts w:cs="Arial" w:eastAsiaTheme="minorHAnsi"/>
          <w:bCs/>
          <w:lang w:eastAsia="en-US"/>
        </w:rPr>
        <w:t>eet the terms of the Contract</w:t>
      </w:r>
      <w:r w:rsidRPr="005426CD" w:rsidR="00616259">
        <w:rPr>
          <w:rFonts w:cs="Arial" w:eastAsiaTheme="minorHAnsi"/>
          <w:lang w:eastAsia="en-US"/>
        </w:rPr>
        <w:t>.</w:t>
      </w:r>
    </w:p>
    <w:p w:rsidR="006645B0" w:rsidRDefault="006645B0" w14:paraId="48BF6A22" w14:textId="77777777">
      <w:pPr>
        <w:rPr>
          <w:b/>
        </w:rPr>
      </w:pPr>
    </w:p>
    <w:p w:rsidRPr="00EB444F" w:rsidR="006645B0" w:rsidP="00EB444F" w:rsidRDefault="00264562" w14:paraId="2289B106" w14:textId="2D0F376A">
      <w:pPr>
        <w:ind w:left="1440" w:hanging="1440"/>
        <w:rPr>
          <w:bCs/>
        </w:rPr>
      </w:pPr>
      <w:r w:rsidRPr="00EB444F">
        <w:rPr>
          <w:bCs/>
        </w:rPr>
        <w:t>2</w:t>
      </w:r>
      <w:r>
        <w:rPr>
          <w:bCs/>
        </w:rPr>
        <w:t>0</w:t>
      </w:r>
      <w:r w:rsidRPr="00EB444F" w:rsidR="00616259">
        <w:rPr>
          <w:bCs/>
        </w:rPr>
        <w:t>.</w:t>
      </w:r>
      <w:r w:rsidR="008D65B8">
        <w:rPr>
          <w:bCs/>
        </w:rPr>
        <w:t>8</w:t>
      </w:r>
      <w:r w:rsidR="00535EE2">
        <w:rPr>
          <w:bCs/>
        </w:rPr>
        <w:tab/>
      </w:r>
      <w:r w:rsidRPr="005426CD" w:rsidR="004150DE">
        <w:rPr>
          <w:rFonts w:cs="Arial" w:eastAsiaTheme="minorHAnsi"/>
          <w:lang w:eastAsia="en-US"/>
        </w:rPr>
        <w:t xml:space="preserve">The Provider will allow access to all locations used by the Provider for provision of the Services. Access </w:t>
      </w:r>
      <w:r w:rsidRPr="005426CD" w:rsidR="005B742F">
        <w:rPr>
          <w:rFonts w:cs="Arial" w:eastAsiaTheme="minorHAnsi"/>
          <w:lang w:eastAsia="en-US"/>
        </w:rPr>
        <w:t xml:space="preserve">must always be made </w:t>
      </w:r>
      <w:r w:rsidRPr="005426CD" w:rsidR="000459C8">
        <w:rPr>
          <w:rFonts w:cs="Arial" w:eastAsiaTheme="minorHAnsi"/>
          <w:lang w:eastAsia="en-US"/>
        </w:rPr>
        <w:t>available without</w:t>
      </w:r>
      <w:r w:rsidRPr="005426CD" w:rsidR="004150DE">
        <w:rPr>
          <w:rFonts w:cs="Arial" w:eastAsiaTheme="minorHAnsi"/>
          <w:lang w:eastAsia="en-US"/>
        </w:rPr>
        <w:t xml:space="preserve"> notice for the purpose of carrying out such checks as the Council thinks necessary for the monitoring of the Service.</w:t>
      </w:r>
    </w:p>
    <w:p w:rsidR="006645B0" w:rsidRDefault="006645B0" w14:paraId="4AA674E8" w14:textId="2917FBBC">
      <w:pPr>
        <w:rPr>
          <w:b/>
        </w:rPr>
      </w:pPr>
    </w:p>
    <w:p w:rsidRPr="00EB444F" w:rsidR="004150DE" w:rsidP="00EB444F" w:rsidRDefault="00264562" w14:paraId="18212268" w14:textId="01B07028">
      <w:pPr>
        <w:ind w:left="1440" w:hanging="1440"/>
        <w:rPr>
          <w:bCs/>
        </w:rPr>
      </w:pPr>
      <w:r w:rsidRPr="00EB444F">
        <w:rPr>
          <w:bCs/>
        </w:rPr>
        <w:t>2</w:t>
      </w:r>
      <w:r>
        <w:rPr>
          <w:bCs/>
        </w:rPr>
        <w:t>0</w:t>
      </w:r>
      <w:r w:rsidRPr="00EB444F" w:rsidR="004150DE">
        <w:rPr>
          <w:bCs/>
        </w:rPr>
        <w:t>.</w:t>
      </w:r>
      <w:r w:rsidR="008D65B8">
        <w:rPr>
          <w:bCs/>
        </w:rPr>
        <w:t>9</w:t>
      </w:r>
      <w:r w:rsidR="004150DE">
        <w:rPr>
          <w:bCs/>
        </w:rPr>
        <w:tab/>
      </w:r>
      <w:r w:rsidRPr="005426CD" w:rsidR="00931EAB">
        <w:rPr>
          <w:rFonts w:cs="Arial" w:eastAsiaTheme="minorHAnsi"/>
          <w:lang w:eastAsia="en-US"/>
        </w:rPr>
        <w:t>The Council may undertake formal quality control audits using their quality assessment tools and service user/carer questionnaires. The Provider must co-operate in any such activities of the Council.</w:t>
      </w:r>
    </w:p>
    <w:p w:rsidR="006645B0" w:rsidRDefault="006645B0" w14:paraId="1A6EA231" w14:textId="77777777">
      <w:pPr>
        <w:rPr>
          <w:b/>
        </w:rPr>
      </w:pPr>
    </w:p>
    <w:p w:rsidRPr="00EB444F" w:rsidR="006645B0" w:rsidP="00EB444F" w:rsidRDefault="00264562" w14:paraId="3BBCF552" w14:textId="68CB5F75">
      <w:pPr>
        <w:ind w:left="1440" w:hanging="1440"/>
        <w:rPr>
          <w:bCs/>
        </w:rPr>
      </w:pPr>
      <w:r w:rsidRPr="00EB444F">
        <w:rPr>
          <w:bCs/>
        </w:rPr>
        <w:t>2</w:t>
      </w:r>
      <w:r>
        <w:rPr>
          <w:bCs/>
        </w:rPr>
        <w:t>0</w:t>
      </w:r>
      <w:r w:rsidRPr="00EB444F" w:rsidR="002D51B2">
        <w:rPr>
          <w:bCs/>
        </w:rPr>
        <w:t>.</w:t>
      </w:r>
      <w:r w:rsidRPr="00EB444F" w:rsidR="00C46C58">
        <w:rPr>
          <w:bCs/>
        </w:rPr>
        <w:t>1</w:t>
      </w:r>
      <w:r w:rsidR="008D65B8">
        <w:rPr>
          <w:bCs/>
        </w:rPr>
        <w:t>0</w:t>
      </w:r>
      <w:r w:rsidRPr="00EB444F" w:rsidR="002D51B2">
        <w:rPr>
          <w:bCs/>
        </w:rPr>
        <w:tab/>
      </w:r>
      <w:r w:rsidRPr="005426CD" w:rsidR="002D51B2">
        <w:rPr>
          <w:rFonts w:cs="Arial" w:eastAsiaTheme="minorHAnsi"/>
          <w:lang w:eastAsia="en-US"/>
        </w:rPr>
        <w:t>The Commissioning Manager or their representative may at any time interview any employee or Service User of the Provider in connection with the monitoring programme.</w:t>
      </w:r>
    </w:p>
    <w:p w:rsidR="002D51B2" w:rsidRDefault="002D51B2" w14:paraId="2FC8C649" w14:textId="77777777">
      <w:pPr>
        <w:rPr>
          <w:b/>
        </w:rPr>
      </w:pPr>
    </w:p>
    <w:p w:rsidR="00716228" w:rsidP="00716228" w:rsidRDefault="00264562" w14:paraId="4B67ABD6" w14:textId="1B1AAEB3">
      <w:pPr>
        <w:ind w:left="1440" w:hanging="1440"/>
        <w:rPr>
          <w:bCs/>
        </w:rPr>
      </w:pPr>
      <w:r w:rsidRPr="00EB444F">
        <w:rPr>
          <w:bCs/>
        </w:rPr>
        <w:t>2</w:t>
      </w:r>
      <w:r>
        <w:rPr>
          <w:bCs/>
        </w:rPr>
        <w:t>0</w:t>
      </w:r>
      <w:r w:rsidRPr="00EB444F" w:rsidR="002D51B2">
        <w:rPr>
          <w:bCs/>
        </w:rPr>
        <w:t>.</w:t>
      </w:r>
      <w:r w:rsidRPr="00EB444F" w:rsidR="00C46C58">
        <w:rPr>
          <w:bCs/>
        </w:rPr>
        <w:t>1</w:t>
      </w:r>
      <w:r w:rsidR="008D65B8">
        <w:rPr>
          <w:bCs/>
        </w:rPr>
        <w:t>1</w:t>
      </w:r>
      <w:r w:rsidR="002D51B2">
        <w:rPr>
          <w:b/>
        </w:rPr>
        <w:tab/>
      </w:r>
      <w:r w:rsidRPr="00EB444F" w:rsidR="002D51B2">
        <w:rPr>
          <w:bCs/>
        </w:rPr>
        <w:t>Where the Provider does not meet 22.4</w:t>
      </w:r>
      <w:r w:rsidR="00067F6D">
        <w:rPr>
          <w:bCs/>
        </w:rPr>
        <w:t>, with spend over £500k pa,</w:t>
      </w:r>
      <w:r w:rsidRPr="00EB444F" w:rsidR="002D51B2">
        <w:rPr>
          <w:bCs/>
        </w:rPr>
        <w:t xml:space="preserve"> any </w:t>
      </w:r>
      <w:r w:rsidR="0081773C">
        <w:rPr>
          <w:bCs/>
        </w:rPr>
        <w:t xml:space="preserve">request to implement 22.4 </w:t>
      </w:r>
      <w:r w:rsidRPr="00EB444F" w:rsidR="00067E4A">
        <w:rPr>
          <w:bCs/>
        </w:rPr>
        <w:t xml:space="preserve">will be at the discretion of the Council </w:t>
      </w:r>
      <w:r w:rsidR="0081773C">
        <w:rPr>
          <w:bCs/>
        </w:rPr>
        <w:t>and solely based on the process providing a learning benefit for the Council</w:t>
      </w:r>
      <w:r w:rsidR="00266E50">
        <w:rPr>
          <w:bCs/>
        </w:rPr>
        <w:t xml:space="preserve"> for us to consider practices of implementing </w:t>
      </w:r>
      <w:r w:rsidR="00D04984">
        <w:rPr>
          <w:bCs/>
        </w:rPr>
        <w:t xml:space="preserve">a good domiciliary care service. </w:t>
      </w:r>
    </w:p>
    <w:p w:rsidRPr="00EB444F" w:rsidR="002D51B2" w:rsidP="00EB444F" w:rsidRDefault="00067F6D" w14:paraId="710B6FEE" w14:textId="3EEE95C0">
      <w:pPr>
        <w:ind w:left="1440" w:hanging="1440"/>
        <w:rPr>
          <w:bCs/>
        </w:rPr>
      </w:pPr>
      <w:r>
        <w:rPr>
          <w:bCs/>
        </w:rPr>
        <w:t xml:space="preserve"> </w:t>
      </w:r>
    </w:p>
    <w:p w:rsidRPr="00883AB8" w:rsidR="009B22EC" w:rsidP="00183287" w:rsidRDefault="00716228" w14:paraId="144E8DF1" w14:textId="4CFCAF19">
      <w:pPr>
        <w:ind w:left="1440" w:hanging="1440"/>
        <w:rPr>
          <w:bCs/>
        </w:rPr>
      </w:pPr>
      <w:r w:rsidRPr="00883AB8">
        <w:rPr>
          <w:bCs/>
        </w:rPr>
        <w:t>20.12</w:t>
      </w:r>
      <w:r>
        <w:rPr>
          <w:bCs/>
        </w:rPr>
        <w:tab/>
      </w:r>
      <w:r>
        <w:rPr>
          <w:bCs/>
        </w:rPr>
        <w:t xml:space="preserve">The Council recognises the </w:t>
      </w:r>
      <w:r w:rsidR="00D72822">
        <w:rPr>
          <w:bCs/>
        </w:rPr>
        <w:t xml:space="preserve">need to work with those providers delivering </w:t>
      </w:r>
      <w:r w:rsidR="00D82DCA">
        <w:rPr>
          <w:bCs/>
        </w:rPr>
        <w:t>services</w:t>
      </w:r>
      <w:r w:rsidR="00D72822">
        <w:rPr>
          <w:bCs/>
        </w:rPr>
        <w:t xml:space="preserve"> to adults to ensure that new trusted assessor arrangements and associated </w:t>
      </w:r>
      <w:r w:rsidR="00D82DCA">
        <w:rPr>
          <w:bCs/>
        </w:rPr>
        <w:t>expectations</w:t>
      </w:r>
      <w:r w:rsidR="00D72822">
        <w:rPr>
          <w:bCs/>
        </w:rPr>
        <w:t xml:space="preserve"> relating to </w:t>
      </w:r>
      <w:r w:rsidR="00D82DCA">
        <w:rPr>
          <w:bCs/>
        </w:rPr>
        <w:t xml:space="preserve">practice </w:t>
      </w:r>
      <w:r w:rsidR="00930047">
        <w:rPr>
          <w:bCs/>
        </w:rPr>
        <w:t>support</w:t>
      </w:r>
      <w:r w:rsidR="00D82DCA">
        <w:rPr>
          <w:bCs/>
        </w:rPr>
        <w:t xml:space="preserve"> a viable and sustainable business model for providers.  This will be part of co design work with successful providers</w:t>
      </w:r>
      <w:r w:rsidR="008E5791">
        <w:rPr>
          <w:bCs/>
        </w:rPr>
        <w:t xml:space="preserve"> post </w:t>
      </w:r>
      <w:r w:rsidR="00930047">
        <w:rPr>
          <w:bCs/>
        </w:rPr>
        <w:t xml:space="preserve">contract </w:t>
      </w:r>
      <w:r w:rsidR="008E5791">
        <w:rPr>
          <w:bCs/>
        </w:rPr>
        <w:t>award</w:t>
      </w:r>
      <w:r w:rsidR="00930047">
        <w:rPr>
          <w:bCs/>
        </w:rPr>
        <w:t>.</w:t>
      </w:r>
    </w:p>
    <w:p w:rsidRPr="00183287" w:rsidR="009B22EC" w:rsidP="00183287" w:rsidRDefault="009B22EC" w14:paraId="5E2DD95C" w14:textId="77777777">
      <w:pPr>
        <w:ind w:left="1440" w:hanging="1440"/>
        <w:rPr>
          <w:bCs/>
        </w:rPr>
      </w:pPr>
    </w:p>
    <w:p w:rsidR="00067E4A" w:rsidP="00141043" w:rsidRDefault="00DC2F0C" w14:paraId="585CADEC" w14:textId="39AD870B">
      <w:pPr>
        <w:rPr>
          <w:b/>
        </w:rPr>
      </w:pPr>
      <w:r>
        <w:rPr>
          <w:b/>
        </w:rPr>
        <w:t>21</w:t>
      </w:r>
      <w:r w:rsidR="00F04150">
        <w:rPr>
          <w:b/>
        </w:rPr>
        <w:tab/>
      </w:r>
      <w:r w:rsidR="00F04150">
        <w:rPr>
          <w:b/>
        </w:rPr>
        <w:tab/>
      </w:r>
      <w:r w:rsidRPr="005426CD" w:rsidR="00F04150">
        <w:rPr>
          <w:rFonts w:cs="Arial" w:eastAsiaTheme="minorHAnsi"/>
          <w:b/>
          <w:lang w:eastAsia="en-US"/>
        </w:rPr>
        <w:t>S</w:t>
      </w:r>
      <w:r w:rsidR="00F04150">
        <w:rPr>
          <w:rFonts w:cs="Arial" w:eastAsiaTheme="minorHAnsi"/>
          <w:b/>
          <w:lang w:eastAsia="en-US"/>
        </w:rPr>
        <w:t>TAFF ATTEN</w:t>
      </w:r>
      <w:r w:rsidR="009B22EC">
        <w:rPr>
          <w:rFonts w:cs="Arial" w:eastAsiaTheme="minorHAnsi"/>
          <w:b/>
          <w:lang w:eastAsia="en-US"/>
        </w:rPr>
        <w:t xml:space="preserve">DANCE MONITORING </w:t>
      </w:r>
    </w:p>
    <w:p w:rsidR="002D51B2" w:rsidRDefault="002D51B2" w14:paraId="4679BDD2" w14:textId="77777777">
      <w:pPr>
        <w:rPr>
          <w:b/>
        </w:rPr>
      </w:pPr>
    </w:p>
    <w:p w:rsidRPr="005426CD" w:rsidR="00844B9C" w:rsidP="00EB444F" w:rsidRDefault="00DC2F0C" w14:paraId="7BC1B441" w14:textId="3C047D21">
      <w:pPr>
        <w:spacing w:after="200" w:line="276" w:lineRule="auto"/>
        <w:ind w:left="1440" w:hanging="1440"/>
        <w:rPr>
          <w:rFonts w:cs="Arial" w:eastAsiaTheme="minorHAnsi"/>
          <w:lang w:eastAsia="en-US"/>
        </w:rPr>
      </w:pPr>
      <w:r w:rsidRPr="005426CD">
        <w:rPr>
          <w:rFonts w:cs="Arial" w:eastAsiaTheme="minorHAnsi"/>
          <w:lang w:eastAsia="en-US"/>
        </w:rPr>
        <w:t>2</w:t>
      </w:r>
      <w:r>
        <w:rPr>
          <w:rFonts w:cs="Arial" w:eastAsiaTheme="minorHAnsi"/>
          <w:lang w:eastAsia="en-US"/>
        </w:rPr>
        <w:t>1</w:t>
      </w:r>
      <w:r w:rsidRPr="005426CD" w:rsidR="00844B9C">
        <w:rPr>
          <w:rFonts w:cs="Arial" w:eastAsiaTheme="minorHAnsi"/>
          <w:lang w:eastAsia="en-US"/>
        </w:rPr>
        <w:t>.1</w:t>
      </w:r>
      <w:r w:rsidRPr="005426CD" w:rsidR="00844B9C">
        <w:rPr>
          <w:rFonts w:cs="Arial" w:eastAsiaTheme="minorHAnsi"/>
          <w:lang w:eastAsia="en-US"/>
        </w:rPr>
        <w:tab/>
      </w:r>
      <w:r w:rsidRPr="005426CD" w:rsidR="00844B9C">
        <w:rPr>
          <w:rFonts w:cs="Arial" w:eastAsiaTheme="minorHAnsi"/>
          <w:lang w:eastAsia="en-US"/>
        </w:rPr>
        <w:t xml:space="preserve">The Provider must have effective staff attendance monitoring in place including the use of a GPS tracked electronic call monitoring system. </w:t>
      </w:r>
    </w:p>
    <w:p w:rsidRPr="005426CD" w:rsidR="00A35D60" w:rsidP="00A35D60" w:rsidRDefault="00DC2F0C" w14:paraId="0F1CFDF8" w14:textId="13413D26">
      <w:pPr>
        <w:spacing w:after="200" w:line="276" w:lineRule="auto"/>
        <w:rPr>
          <w:rFonts w:cs="Arial" w:eastAsiaTheme="minorHAnsi"/>
          <w:lang w:eastAsia="en-US"/>
        </w:rPr>
      </w:pPr>
      <w:r w:rsidRPr="005426CD">
        <w:rPr>
          <w:rFonts w:cs="Arial" w:eastAsiaTheme="minorHAnsi"/>
          <w:lang w:eastAsia="en-US"/>
        </w:rPr>
        <w:t>2</w:t>
      </w:r>
      <w:r>
        <w:rPr>
          <w:rFonts w:cs="Arial" w:eastAsiaTheme="minorHAnsi"/>
          <w:lang w:eastAsia="en-US"/>
        </w:rPr>
        <w:t>1</w:t>
      </w:r>
      <w:r w:rsidRPr="005426CD" w:rsidR="00A35D60">
        <w:rPr>
          <w:rFonts w:cs="Arial" w:eastAsiaTheme="minorHAnsi"/>
          <w:lang w:eastAsia="en-US"/>
        </w:rPr>
        <w:t>.2</w:t>
      </w:r>
      <w:r w:rsidRPr="005426CD" w:rsidR="00A35D60">
        <w:rPr>
          <w:rFonts w:cs="Arial" w:eastAsiaTheme="minorHAnsi"/>
          <w:lang w:eastAsia="en-US"/>
        </w:rPr>
        <w:tab/>
      </w:r>
      <w:r w:rsidRPr="005426CD" w:rsidR="00A35D60">
        <w:rPr>
          <w:rFonts w:cs="Arial" w:eastAsiaTheme="minorHAnsi"/>
          <w:lang w:eastAsia="en-US"/>
        </w:rPr>
        <w:t xml:space="preserve"> </w:t>
      </w:r>
      <w:r w:rsidR="00F0475F">
        <w:rPr>
          <w:rFonts w:cs="Arial" w:eastAsiaTheme="minorHAnsi"/>
          <w:lang w:eastAsia="en-US"/>
        </w:rPr>
        <w:tab/>
      </w:r>
      <w:r w:rsidRPr="005426CD" w:rsidR="00A35D60">
        <w:rPr>
          <w:rFonts w:cs="Arial" w:eastAsiaTheme="minorHAnsi"/>
          <w:lang w:eastAsia="en-US"/>
        </w:rPr>
        <w:t xml:space="preserve"> The electronic call monitoring system must:</w:t>
      </w:r>
    </w:p>
    <w:p w:rsidR="00A35D60" w:rsidP="00F0475F" w:rsidRDefault="00A35D60" w14:paraId="6647C345" w14:textId="73EC0468">
      <w:pPr>
        <w:spacing w:after="200" w:line="276" w:lineRule="auto"/>
        <w:ind w:left="720" w:firstLine="720"/>
        <w:rPr>
          <w:rFonts w:cs="Arial" w:eastAsiaTheme="minorHAnsi"/>
          <w:lang w:eastAsia="en-US"/>
        </w:rPr>
      </w:pPr>
      <w:r>
        <w:rPr>
          <w:rFonts w:cs="Arial" w:eastAsiaTheme="minorHAnsi"/>
          <w:lang w:eastAsia="en-US"/>
        </w:rPr>
        <w:t xml:space="preserve">- </w:t>
      </w:r>
      <w:r w:rsidR="00F0475F">
        <w:rPr>
          <w:rFonts w:cs="Arial" w:eastAsiaTheme="minorHAnsi"/>
          <w:lang w:eastAsia="en-US"/>
        </w:rPr>
        <w:t xml:space="preserve"> </w:t>
      </w:r>
      <w:r w:rsidRPr="005426CD">
        <w:rPr>
          <w:rFonts w:cs="Arial" w:eastAsiaTheme="minorHAnsi"/>
          <w:lang w:eastAsia="en-US"/>
        </w:rPr>
        <w:t>Register calls made by Staff members;</w:t>
      </w:r>
    </w:p>
    <w:p w:rsidRPr="005426CD" w:rsidR="00722C15" w:rsidP="00A6003C" w:rsidRDefault="00722C15" w14:paraId="4071F754" w14:textId="0EE990A7">
      <w:pPr>
        <w:spacing w:after="200" w:line="276" w:lineRule="auto"/>
        <w:ind w:left="1440"/>
        <w:rPr>
          <w:rFonts w:cs="Arial" w:eastAsiaTheme="minorHAnsi"/>
          <w:lang w:eastAsia="en-US"/>
        </w:rPr>
      </w:pPr>
      <w:r>
        <w:rPr>
          <w:rFonts w:cs="Arial" w:eastAsiaTheme="minorHAnsi"/>
          <w:lang w:eastAsia="en-US"/>
        </w:rPr>
        <w:t>-  Record the duration of stay by Staff member without incurring a call</w:t>
      </w:r>
      <w:r w:rsidR="00C932DD">
        <w:rPr>
          <w:rFonts w:cs="Arial" w:eastAsiaTheme="minorHAnsi"/>
          <w:lang w:eastAsia="en-US"/>
        </w:rPr>
        <w:t xml:space="preserve"> </w:t>
      </w:r>
      <w:r w:rsidR="008A01EA">
        <w:rPr>
          <w:rFonts w:cs="Arial" w:eastAsiaTheme="minorHAnsi"/>
          <w:lang w:eastAsia="en-US"/>
        </w:rPr>
        <w:t xml:space="preserve">charge to the Service User </w:t>
      </w:r>
    </w:p>
    <w:p w:rsidR="009C5EBC" w:rsidP="009C5EBC" w:rsidRDefault="008A01EA" w14:paraId="7D5FA03B" w14:textId="315F07AC">
      <w:pPr>
        <w:spacing w:after="200" w:line="276" w:lineRule="auto"/>
        <w:ind w:left="1440"/>
        <w:rPr>
          <w:rFonts w:cs="Arial" w:eastAsiaTheme="minorHAnsi"/>
          <w:lang w:eastAsia="en-US"/>
        </w:rPr>
      </w:pPr>
      <w:r>
        <w:rPr>
          <w:rFonts w:cs="Arial" w:eastAsiaTheme="minorHAnsi"/>
          <w:lang w:eastAsia="en-US"/>
        </w:rPr>
        <w:t xml:space="preserve">-  </w:t>
      </w:r>
      <w:r w:rsidRPr="005426CD" w:rsidR="00A35D60">
        <w:rPr>
          <w:rFonts w:cs="Arial" w:eastAsiaTheme="minorHAnsi"/>
          <w:lang w:eastAsia="en-US"/>
        </w:rPr>
        <w:t>Record the date and time of Staff member(s) arrival and departure;</w:t>
      </w:r>
    </w:p>
    <w:p w:rsidR="00504062" w:rsidP="00504062" w:rsidRDefault="009C5EBC" w14:paraId="282A4893" w14:textId="57782E88">
      <w:pPr>
        <w:spacing w:after="200" w:line="276" w:lineRule="auto"/>
        <w:ind w:left="1440"/>
        <w:rPr>
          <w:rFonts w:cs="Arial" w:eastAsiaTheme="minorHAnsi"/>
          <w:lang w:eastAsia="en-US"/>
        </w:rPr>
      </w:pPr>
      <w:r>
        <w:rPr>
          <w:rFonts w:cs="Arial" w:eastAsiaTheme="minorHAnsi"/>
          <w:lang w:eastAsia="en-US"/>
        </w:rPr>
        <w:t xml:space="preserve">-  Produce an ‘alert’, which is generate when </w:t>
      </w:r>
      <w:r w:rsidR="00CC2D9B">
        <w:rPr>
          <w:rFonts w:cs="Arial" w:eastAsiaTheme="minorHAnsi"/>
          <w:lang w:eastAsia="en-US"/>
        </w:rPr>
        <w:t>identified</w:t>
      </w:r>
      <w:r>
        <w:rPr>
          <w:rFonts w:cs="Arial" w:eastAsiaTheme="minorHAnsi"/>
          <w:lang w:eastAsia="en-US"/>
        </w:rPr>
        <w:t xml:space="preserve"> calls have not been made within a </w:t>
      </w:r>
      <w:r w:rsidR="00C932DD">
        <w:rPr>
          <w:rFonts w:cs="Arial" w:eastAsiaTheme="minorHAnsi"/>
          <w:lang w:eastAsia="en-US"/>
        </w:rPr>
        <w:t>30-minute</w:t>
      </w:r>
      <w:r>
        <w:rPr>
          <w:rFonts w:cs="Arial" w:eastAsiaTheme="minorHAnsi"/>
          <w:lang w:eastAsia="en-US"/>
        </w:rPr>
        <w:t xml:space="preserve"> time frame</w:t>
      </w:r>
    </w:p>
    <w:p w:rsidRPr="005426CD" w:rsidR="00A35D60" w:rsidP="00EB444F" w:rsidRDefault="00504062" w14:paraId="296D25A9" w14:textId="758138FB">
      <w:pPr>
        <w:spacing w:after="200" w:line="276" w:lineRule="auto"/>
        <w:ind w:left="720" w:firstLine="720"/>
        <w:rPr>
          <w:rFonts w:cs="Arial" w:eastAsiaTheme="minorHAnsi"/>
          <w:lang w:eastAsia="en-US"/>
        </w:rPr>
      </w:pPr>
      <w:r>
        <w:rPr>
          <w:rFonts w:cs="Arial" w:eastAsiaTheme="minorHAnsi"/>
          <w:lang w:eastAsia="en-US"/>
        </w:rPr>
        <w:t xml:space="preserve">- </w:t>
      </w:r>
      <w:r w:rsidR="00C932DD">
        <w:rPr>
          <w:rFonts w:cs="Arial" w:eastAsiaTheme="minorHAnsi"/>
          <w:lang w:eastAsia="en-US"/>
        </w:rPr>
        <w:t xml:space="preserve"> </w:t>
      </w:r>
      <w:r w:rsidRPr="005426CD" w:rsidR="00A35D60">
        <w:rPr>
          <w:rFonts w:cs="Arial" w:eastAsiaTheme="minorHAnsi"/>
          <w:lang w:eastAsia="en-US"/>
        </w:rPr>
        <w:t>Record alerts and any follow up action taken;</w:t>
      </w:r>
    </w:p>
    <w:p w:rsidR="00504062" w:rsidP="00504062" w:rsidRDefault="00504062" w14:paraId="692F497D" w14:textId="7973DFE1">
      <w:pPr>
        <w:spacing w:after="200" w:line="276" w:lineRule="auto"/>
        <w:ind w:left="1440"/>
        <w:rPr>
          <w:rFonts w:cs="Arial" w:eastAsiaTheme="minorHAnsi"/>
          <w:lang w:eastAsia="en-US"/>
        </w:rPr>
      </w:pPr>
      <w:r>
        <w:rPr>
          <w:rFonts w:cs="Arial" w:eastAsiaTheme="minorHAnsi"/>
          <w:lang w:eastAsia="en-US"/>
        </w:rPr>
        <w:t xml:space="preserve">- </w:t>
      </w:r>
      <w:r w:rsidR="00C932DD">
        <w:rPr>
          <w:rFonts w:cs="Arial" w:eastAsiaTheme="minorHAnsi"/>
          <w:lang w:eastAsia="en-US"/>
        </w:rPr>
        <w:t xml:space="preserve"> </w:t>
      </w:r>
      <w:r w:rsidRPr="005426CD" w:rsidR="00A35D60">
        <w:rPr>
          <w:rFonts w:cs="Arial" w:eastAsiaTheme="minorHAnsi"/>
          <w:lang w:eastAsia="en-US"/>
        </w:rPr>
        <w:t>Be able to be interrogated to provide aggregate management information on time, location or individual user basis;</w:t>
      </w:r>
    </w:p>
    <w:p w:rsidRPr="005426CD" w:rsidR="00A35D60" w:rsidP="00EB444F" w:rsidRDefault="00504062" w14:paraId="547505B5" w14:textId="6D60ADC0">
      <w:pPr>
        <w:spacing w:after="200" w:line="276" w:lineRule="auto"/>
        <w:ind w:left="1440"/>
        <w:rPr>
          <w:rFonts w:cs="Arial" w:eastAsiaTheme="minorHAnsi"/>
          <w:lang w:eastAsia="en-US"/>
        </w:rPr>
      </w:pPr>
      <w:r>
        <w:rPr>
          <w:rFonts w:cs="Arial" w:eastAsiaTheme="minorHAnsi"/>
          <w:lang w:eastAsia="en-US"/>
        </w:rPr>
        <w:t xml:space="preserve">- </w:t>
      </w:r>
      <w:r w:rsidR="00C932DD">
        <w:rPr>
          <w:rFonts w:cs="Arial" w:eastAsiaTheme="minorHAnsi"/>
          <w:lang w:eastAsia="en-US"/>
        </w:rPr>
        <w:t xml:space="preserve"> </w:t>
      </w:r>
      <w:r w:rsidRPr="005426CD" w:rsidR="00A35D60">
        <w:rPr>
          <w:rFonts w:cs="Arial" w:eastAsiaTheme="minorHAnsi"/>
          <w:lang w:eastAsia="en-US"/>
        </w:rPr>
        <w:t>Produce exception reports on requests to highlight for example late, short and missed visits;</w:t>
      </w:r>
    </w:p>
    <w:p w:rsidR="00F04150" w:rsidRDefault="00F04150" w14:paraId="68F6D132" w14:textId="77777777">
      <w:pPr>
        <w:rPr>
          <w:b/>
        </w:rPr>
      </w:pPr>
    </w:p>
    <w:p w:rsidRPr="005426CD" w:rsidR="00D517AF" w:rsidP="00EB444F" w:rsidRDefault="00DC2F0C" w14:paraId="479CFC28" w14:textId="48D38C55">
      <w:pPr>
        <w:spacing w:after="200" w:line="276" w:lineRule="auto"/>
        <w:ind w:left="1440" w:hanging="1440"/>
        <w:rPr>
          <w:rFonts w:cs="Arial" w:eastAsiaTheme="minorHAnsi"/>
          <w:lang w:eastAsia="en-US"/>
        </w:rPr>
      </w:pPr>
      <w:r w:rsidRPr="005426CD">
        <w:rPr>
          <w:rFonts w:cs="Arial" w:eastAsiaTheme="minorHAnsi"/>
          <w:lang w:eastAsia="en-US"/>
        </w:rPr>
        <w:t>2</w:t>
      </w:r>
      <w:r>
        <w:rPr>
          <w:rFonts w:cs="Arial" w:eastAsiaTheme="minorHAnsi"/>
          <w:lang w:eastAsia="en-US"/>
        </w:rPr>
        <w:t>1</w:t>
      </w:r>
      <w:r w:rsidRPr="005426CD" w:rsidR="00D517AF">
        <w:rPr>
          <w:rFonts w:cs="Arial" w:eastAsiaTheme="minorHAnsi"/>
          <w:lang w:eastAsia="en-US"/>
        </w:rPr>
        <w:t>.3</w:t>
      </w:r>
      <w:r w:rsidRPr="005426CD" w:rsidR="00D517AF">
        <w:rPr>
          <w:rFonts w:cs="Arial" w:eastAsiaTheme="minorHAnsi"/>
          <w:lang w:eastAsia="en-US"/>
        </w:rPr>
        <w:tab/>
      </w:r>
      <w:r w:rsidRPr="005426CD" w:rsidR="00D517AF">
        <w:rPr>
          <w:rFonts w:cs="Arial" w:eastAsiaTheme="minorHAnsi"/>
          <w:lang w:eastAsia="en-US"/>
        </w:rPr>
        <w:t xml:space="preserve">Electronic monitoring must be used by the Provider and its entire Staff to log a minimum of 90% of all calls. The Provider must have an identified resource to monitor record and respond to ‘Alerts’. </w:t>
      </w:r>
    </w:p>
    <w:p w:rsidRPr="005426CD" w:rsidR="00D517AF" w:rsidP="00EB444F" w:rsidRDefault="00DC2F0C" w14:paraId="6C825D07" w14:textId="76BB7530">
      <w:pPr>
        <w:spacing w:after="200" w:line="276" w:lineRule="auto"/>
        <w:ind w:left="1440" w:hanging="1440"/>
        <w:rPr>
          <w:rFonts w:cs="Arial" w:eastAsiaTheme="minorHAnsi"/>
          <w:lang w:eastAsia="en-US"/>
        </w:rPr>
      </w:pPr>
      <w:r w:rsidRPr="005426CD">
        <w:rPr>
          <w:rFonts w:cs="Arial" w:eastAsiaTheme="minorHAnsi"/>
          <w:lang w:eastAsia="en-US"/>
        </w:rPr>
        <w:t>2</w:t>
      </w:r>
      <w:r>
        <w:rPr>
          <w:rFonts w:cs="Arial" w:eastAsiaTheme="minorHAnsi"/>
          <w:lang w:eastAsia="en-US"/>
        </w:rPr>
        <w:t>1</w:t>
      </w:r>
      <w:r w:rsidRPr="005426CD" w:rsidR="00D517AF">
        <w:rPr>
          <w:rFonts w:cs="Arial" w:eastAsiaTheme="minorHAnsi"/>
          <w:lang w:eastAsia="en-US"/>
        </w:rPr>
        <w:t>.4</w:t>
      </w:r>
      <w:r w:rsidRPr="005426CD" w:rsidR="00D517AF">
        <w:rPr>
          <w:rFonts w:cs="Arial" w:eastAsiaTheme="minorHAnsi"/>
          <w:lang w:eastAsia="en-US"/>
        </w:rPr>
        <w:tab/>
      </w:r>
      <w:r w:rsidRPr="005426CD" w:rsidR="00D517AF">
        <w:rPr>
          <w:rFonts w:cs="Arial" w:eastAsiaTheme="minorHAnsi"/>
          <w:lang w:eastAsia="en-US"/>
        </w:rPr>
        <w:t xml:space="preserve">Failure to carry out a planned visit or the tasks indicated will be viewed as a very serious under performance matter. The Provider is required to carry out spot checks to see if Staff are present in a Service User’s home at the time they are supposed to be. The Council will not pay for missed calls; this is usually raised with by the Service User when being billed and will amount to a fraud/breach of contract if missed calls are presented as otherwise. </w:t>
      </w:r>
    </w:p>
    <w:p w:rsidR="00F04150" w:rsidRDefault="00F04150" w14:paraId="086F9F57" w14:textId="77777777">
      <w:pPr>
        <w:rPr>
          <w:b/>
        </w:rPr>
      </w:pPr>
    </w:p>
    <w:p w:rsidR="00F04150" w:rsidRDefault="00DC2F0C" w14:paraId="6E19DBD3" w14:textId="3A9662E8">
      <w:pPr>
        <w:rPr>
          <w:b/>
        </w:rPr>
      </w:pPr>
      <w:r>
        <w:rPr>
          <w:b/>
        </w:rPr>
        <w:t xml:space="preserve">22 </w:t>
      </w:r>
      <w:r w:rsidR="00DE283D">
        <w:rPr>
          <w:b/>
        </w:rPr>
        <w:tab/>
      </w:r>
      <w:r w:rsidR="00DE283D">
        <w:rPr>
          <w:b/>
        </w:rPr>
        <w:tab/>
      </w:r>
      <w:r w:rsidR="00DE283D">
        <w:rPr>
          <w:b/>
        </w:rPr>
        <w:t>SERVICE ALERTS</w:t>
      </w:r>
    </w:p>
    <w:p w:rsidR="00DE283D" w:rsidRDefault="00DE283D" w14:paraId="5ABC0563" w14:textId="7A278A51">
      <w:pPr>
        <w:rPr>
          <w:b/>
        </w:rPr>
      </w:pPr>
    </w:p>
    <w:p w:rsidRPr="005426CD" w:rsidR="00AA3EE2" w:rsidP="00EB444F" w:rsidRDefault="00012411" w14:paraId="2BC4B6B9" w14:textId="108BAA40">
      <w:pPr>
        <w:spacing w:after="200" w:line="276" w:lineRule="auto"/>
        <w:ind w:left="1440" w:hanging="1440"/>
        <w:rPr>
          <w:rFonts w:cs="Arial" w:eastAsiaTheme="minorHAnsi"/>
          <w:lang w:eastAsia="en-US"/>
        </w:rPr>
      </w:pPr>
      <w:r w:rsidRPr="005426CD">
        <w:rPr>
          <w:rFonts w:cs="Arial" w:eastAsiaTheme="minorHAnsi"/>
          <w:lang w:eastAsia="en-US"/>
        </w:rPr>
        <w:t>2</w:t>
      </w:r>
      <w:r>
        <w:rPr>
          <w:rFonts w:cs="Arial" w:eastAsiaTheme="minorHAnsi"/>
          <w:lang w:eastAsia="en-US"/>
        </w:rPr>
        <w:t>2</w:t>
      </w:r>
      <w:r w:rsidRPr="005426CD" w:rsidR="00AA3EE2">
        <w:rPr>
          <w:rFonts w:cs="Arial" w:eastAsiaTheme="minorHAnsi"/>
          <w:lang w:eastAsia="en-US"/>
        </w:rPr>
        <w:t>.1</w:t>
      </w:r>
      <w:r w:rsidRPr="005426CD" w:rsidR="00AA3EE2">
        <w:rPr>
          <w:rFonts w:cs="Arial" w:eastAsiaTheme="minorHAnsi"/>
          <w:lang w:eastAsia="en-US"/>
        </w:rPr>
        <w:tab/>
      </w:r>
      <w:r w:rsidRPr="005426CD" w:rsidR="00AA3EE2">
        <w:rPr>
          <w:rFonts w:cs="Arial" w:eastAsiaTheme="minorHAnsi"/>
          <w:lang w:eastAsia="en-US"/>
        </w:rPr>
        <w:t>Providers must have a procedure in place to record the action taken by Staff regarding late or missed calls.</w:t>
      </w:r>
    </w:p>
    <w:p w:rsidRPr="005426CD" w:rsidR="00AA3EE2" w:rsidP="00EB444F" w:rsidRDefault="00012411" w14:paraId="34A296AC" w14:textId="590F1DCF">
      <w:pPr>
        <w:spacing w:after="200" w:line="276" w:lineRule="auto"/>
        <w:ind w:left="1440" w:hanging="1440"/>
        <w:rPr>
          <w:rFonts w:cs="Arial" w:eastAsiaTheme="minorHAnsi"/>
          <w:lang w:eastAsia="en-US"/>
        </w:rPr>
      </w:pPr>
      <w:r w:rsidRPr="005426CD">
        <w:rPr>
          <w:rFonts w:cs="Arial" w:eastAsiaTheme="minorHAnsi"/>
          <w:lang w:eastAsia="en-US"/>
        </w:rPr>
        <w:t>2</w:t>
      </w:r>
      <w:r>
        <w:rPr>
          <w:rFonts w:cs="Arial" w:eastAsiaTheme="minorHAnsi"/>
          <w:lang w:eastAsia="en-US"/>
        </w:rPr>
        <w:t>2</w:t>
      </w:r>
      <w:r w:rsidRPr="005426CD" w:rsidR="00AA3EE2">
        <w:rPr>
          <w:rFonts w:cs="Arial" w:eastAsiaTheme="minorHAnsi"/>
          <w:lang w:eastAsia="en-US"/>
        </w:rPr>
        <w:t>.2</w:t>
      </w:r>
      <w:r w:rsidRPr="005426CD" w:rsidR="00AA3EE2">
        <w:rPr>
          <w:rFonts w:cs="Arial" w:eastAsiaTheme="minorHAnsi"/>
          <w:lang w:eastAsia="en-US"/>
        </w:rPr>
        <w:tab/>
      </w:r>
      <w:r w:rsidRPr="005426CD" w:rsidR="00AA3EE2">
        <w:rPr>
          <w:rFonts w:cs="Arial" w:eastAsiaTheme="minorHAnsi"/>
          <w:lang w:eastAsia="en-US"/>
        </w:rPr>
        <w:t>As soon as an alert is received by the Provider the Service User must be contacted to ensure that they are alright and to reassure them that the carer will call as soon as possible. The Service User should never be asked if they still need the carer to call.</w:t>
      </w:r>
    </w:p>
    <w:p w:rsidRPr="005426CD" w:rsidR="00C830E6" w:rsidP="00EB444F" w:rsidRDefault="00012411" w14:paraId="795EA197" w14:textId="33F76FC2">
      <w:pPr>
        <w:spacing w:after="200" w:line="276" w:lineRule="auto"/>
        <w:ind w:left="1440" w:hanging="1440"/>
        <w:rPr>
          <w:rFonts w:cs="Arial" w:eastAsiaTheme="minorHAnsi"/>
          <w:lang w:eastAsia="en-US"/>
        </w:rPr>
      </w:pPr>
      <w:r w:rsidRPr="005426CD">
        <w:rPr>
          <w:rFonts w:cs="Arial" w:eastAsiaTheme="minorHAnsi"/>
          <w:lang w:eastAsia="en-US"/>
        </w:rPr>
        <w:t>2</w:t>
      </w:r>
      <w:r>
        <w:rPr>
          <w:rFonts w:cs="Arial" w:eastAsiaTheme="minorHAnsi"/>
          <w:lang w:eastAsia="en-US"/>
        </w:rPr>
        <w:t>2</w:t>
      </w:r>
      <w:r w:rsidRPr="005426CD" w:rsidR="00C830E6">
        <w:rPr>
          <w:rFonts w:cs="Arial" w:eastAsiaTheme="minorHAnsi"/>
          <w:lang w:eastAsia="en-US"/>
        </w:rPr>
        <w:t>.3</w:t>
      </w:r>
      <w:r w:rsidRPr="005426CD" w:rsidR="00C830E6">
        <w:rPr>
          <w:rFonts w:cs="Arial" w:eastAsiaTheme="minorHAnsi"/>
          <w:lang w:eastAsia="en-US"/>
        </w:rPr>
        <w:tab/>
      </w:r>
      <w:r w:rsidRPr="005426CD" w:rsidR="00C830E6">
        <w:rPr>
          <w:rFonts w:cs="Arial" w:eastAsiaTheme="minorHAnsi"/>
          <w:lang w:eastAsia="en-US"/>
        </w:rPr>
        <w:t>The Staff member should then be contacted to ensure that they are on the way to the Service User.</w:t>
      </w:r>
    </w:p>
    <w:p w:rsidRPr="005426CD" w:rsidR="00C830E6" w:rsidP="00EB444F" w:rsidRDefault="00012411" w14:paraId="3E6A137E" w14:textId="36872BFC">
      <w:pPr>
        <w:spacing w:after="200" w:line="276" w:lineRule="auto"/>
        <w:ind w:left="1440" w:hanging="1440"/>
        <w:rPr>
          <w:rFonts w:cs="Arial" w:eastAsiaTheme="minorHAnsi"/>
          <w:lang w:eastAsia="en-US"/>
        </w:rPr>
      </w:pPr>
      <w:r w:rsidRPr="005426CD">
        <w:rPr>
          <w:rFonts w:cs="Arial" w:eastAsiaTheme="minorHAnsi"/>
          <w:lang w:eastAsia="en-US"/>
        </w:rPr>
        <w:t>2</w:t>
      </w:r>
      <w:r>
        <w:rPr>
          <w:rFonts w:cs="Arial" w:eastAsiaTheme="minorHAnsi"/>
          <w:lang w:eastAsia="en-US"/>
        </w:rPr>
        <w:t>2</w:t>
      </w:r>
      <w:r w:rsidRPr="005426CD" w:rsidR="00C830E6">
        <w:rPr>
          <w:rFonts w:cs="Arial" w:eastAsiaTheme="minorHAnsi"/>
          <w:lang w:eastAsia="en-US"/>
        </w:rPr>
        <w:t>.4</w:t>
      </w:r>
      <w:r w:rsidRPr="005426CD" w:rsidR="00C830E6">
        <w:rPr>
          <w:rFonts w:cs="Arial" w:eastAsiaTheme="minorHAnsi"/>
          <w:lang w:eastAsia="en-US"/>
        </w:rPr>
        <w:tab/>
      </w:r>
      <w:r w:rsidRPr="005426CD" w:rsidR="00C830E6">
        <w:rPr>
          <w:rFonts w:cs="Arial" w:eastAsiaTheme="minorHAnsi"/>
          <w:lang w:eastAsia="en-US"/>
        </w:rPr>
        <w:t>If that Staff member is unable to complete the scheduled call for any reason a replacement must be sent within the hour.</w:t>
      </w:r>
    </w:p>
    <w:p w:rsidRPr="005426CD" w:rsidR="00C830E6" w:rsidP="00EB444F" w:rsidRDefault="00012411" w14:paraId="067AA982" w14:textId="7AAF3976">
      <w:pPr>
        <w:spacing w:after="200" w:line="276" w:lineRule="auto"/>
        <w:ind w:left="1440" w:hanging="1440"/>
        <w:rPr>
          <w:rFonts w:cs="Arial" w:eastAsiaTheme="minorHAnsi"/>
          <w:lang w:eastAsia="en-US"/>
        </w:rPr>
      </w:pPr>
      <w:r w:rsidRPr="005426CD">
        <w:rPr>
          <w:rFonts w:cs="Arial" w:eastAsiaTheme="minorHAnsi"/>
          <w:lang w:eastAsia="en-US"/>
        </w:rPr>
        <w:t>2</w:t>
      </w:r>
      <w:r>
        <w:rPr>
          <w:rFonts w:cs="Arial" w:eastAsiaTheme="minorHAnsi"/>
          <w:lang w:eastAsia="en-US"/>
        </w:rPr>
        <w:t>2</w:t>
      </w:r>
      <w:r w:rsidRPr="005426CD" w:rsidR="00C830E6">
        <w:rPr>
          <w:rFonts w:cs="Arial" w:eastAsiaTheme="minorHAnsi"/>
          <w:lang w:eastAsia="en-US"/>
        </w:rPr>
        <w:t>.5</w:t>
      </w:r>
      <w:r w:rsidRPr="005426CD" w:rsidR="00C830E6">
        <w:rPr>
          <w:rFonts w:cs="Arial" w:eastAsiaTheme="minorHAnsi"/>
          <w:lang w:eastAsia="en-US"/>
        </w:rPr>
        <w:tab/>
      </w:r>
      <w:r w:rsidRPr="005426CD" w:rsidR="00C830E6">
        <w:rPr>
          <w:rFonts w:cs="Arial" w:eastAsiaTheme="minorHAnsi"/>
          <w:lang w:eastAsia="en-US"/>
        </w:rPr>
        <w:t>The Service User must then be contacted in order to let them know that the carer is on their way, and it is a replacement carer. The Service User should be informed of the name of that replacement carer.</w:t>
      </w:r>
    </w:p>
    <w:p w:rsidRPr="005426CD" w:rsidR="00C830E6" w:rsidP="00EB444F" w:rsidRDefault="00012411" w14:paraId="2AC5A6D0" w14:textId="2F3C58AF">
      <w:pPr>
        <w:spacing w:after="200" w:line="276" w:lineRule="auto"/>
        <w:ind w:left="1440" w:hanging="1440"/>
        <w:rPr>
          <w:rFonts w:cs="Arial" w:eastAsiaTheme="minorHAnsi"/>
          <w:lang w:eastAsia="en-US"/>
        </w:rPr>
      </w:pPr>
      <w:r w:rsidRPr="005426CD">
        <w:rPr>
          <w:rFonts w:cs="Arial" w:eastAsiaTheme="minorHAnsi"/>
          <w:lang w:eastAsia="en-US"/>
        </w:rPr>
        <w:t>2</w:t>
      </w:r>
      <w:r>
        <w:rPr>
          <w:rFonts w:cs="Arial" w:eastAsiaTheme="minorHAnsi"/>
          <w:lang w:eastAsia="en-US"/>
        </w:rPr>
        <w:t>2</w:t>
      </w:r>
      <w:r w:rsidRPr="005426CD" w:rsidR="00C830E6">
        <w:rPr>
          <w:rFonts w:cs="Arial" w:eastAsiaTheme="minorHAnsi"/>
          <w:lang w:eastAsia="en-US"/>
        </w:rPr>
        <w:t>.6</w:t>
      </w:r>
      <w:r w:rsidRPr="005426CD" w:rsidR="00C830E6">
        <w:rPr>
          <w:rFonts w:cs="Arial" w:eastAsiaTheme="minorHAnsi"/>
          <w:lang w:eastAsia="en-US"/>
        </w:rPr>
        <w:tab/>
      </w:r>
      <w:r w:rsidRPr="005426CD" w:rsidR="00C830E6">
        <w:rPr>
          <w:rFonts w:cs="Arial" w:eastAsiaTheme="minorHAnsi"/>
          <w:lang w:eastAsia="en-US"/>
        </w:rPr>
        <w:t>If the Provider is unable to contact the Service User, then the Council and the Service User’s next of kin must be informed.</w:t>
      </w:r>
    </w:p>
    <w:p w:rsidRPr="005426CD" w:rsidR="00C830E6" w:rsidP="00EB444F" w:rsidRDefault="00012411" w14:paraId="7B9D3115" w14:textId="3922EBF2">
      <w:pPr>
        <w:spacing w:after="200" w:line="276" w:lineRule="auto"/>
        <w:ind w:left="1440" w:hanging="1440"/>
        <w:rPr>
          <w:rFonts w:cs="Arial" w:eastAsiaTheme="minorHAnsi"/>
          <w:lang w:eastAsia="en-US"/>
        </w:rPr>
      </w:pPr>
      <w:r w:rsidRPr="317CE0AD" w:rsidR="00012411">
        <w:rPr>
          <w:rFonts w:eastAsia="Calibri" w:cs="Arial" w:eastAsiaTheme="minorAscii"/>
          <w:lang w:eastAsia="en-US"/>
        </w:rPr>
        <w:t>2</w:t>
      </w:r>
      <w:r w:rsidRPr="317CE0AD" w:rsidR="00012411">
        <w:rPr>
          <w:rFonts w:eastAsia="Calibri" w:cs="Arial" w:eastAsiaTheme="minorAscii"/>
          <w:lang w:eastAsia="en-US"/>
        </w:rPr>
        <w:t>2</w:t>
      </w:r>
      <w:r w:rsidRPr="317CE0AD" w:rsidR="00C830E6">
        <w:rPr>
          <w:rFonts w:eastAsia="Calibri" w:cs="Arial" w:eastAsiaTheme="minorAscii"/>
          <w:lang w:eastAsia="en-US"/>
        </w:rPr>
        <w:t>.7</w:t>
      </w:r>
      <w:r>
        <w:tab/>
      </w:r>
      <w:r w:rsidRPr="317CE0AD" w:rsidR="00C830E6">
        <w:rPr>
          <w:rFonts w:eastAsia="Calibri" w:cs="Arial" w:eastAsiaTheme="minorAscii"/>
          <w:lang w:eastAsia="en-US"/>
        </w:rPr>
        <w:t>Alerts must be recorded in one location. The time of the alert must be recorded along with the time that the Service User and Staff member were contacted</w:t>
      </w:r>
      <w:r w:rsidRPr="317CE0AD" w:rsidR="00B820A5">
        <w:rPr>
          <w:rFonts w:eastAsia="Calibri" w:cs="Arial" w:eastAsiaTheme="minorAscii"/>
          <w:lang w:eastAsia="en-US"/>
        </w:rPr>
        <w:t>,</w:t>
      </w:r>
      <w:r w:rsidRPr="317CE0AD" w:rsidR="00C830E6">
        <w:rPr>
          <w:rFonts w:eastAsia="Calibri" w:cs="Arial" w:eastAsiaTheme="minorAscii"/>
          <w:lang w:eastAsia="en-US"/>
        </w:rPr>
        <w:t xml:space="preserve"> and any action taken. This is necessary both to protect Service Users and to ensure that Providers and the Council have a record if there is an incident / complaint at a later date.</w:t>
      </w:r>
    </w:p>
    <w:p w:rsidR="00A54F14" w:rsidRDefault="00A54F14" w14:paraId="79C67937" w14:textId="4E253235">
      <w:pPr>
        <w:rPr>
          <w:b/>
        </w:rPr>
      </w:pPr>
    </w:p>
    <w:p w:rsidR="00A54F14" w:rsidRDefault="00A54F14" w14:paraId="04040595" w14:textId="2956CEF1">
      <w:pPr>
        <w:rPr>
          <w:b/>
        </w:rPr>
      </w:pPr>
    </w:p>
    <w:p w:rsidR="00A54F14" w:rsidRDefault="00A54F14" w14:paraId="024DB4AB" w14:textId="7A18B1AD">
      <w:pPr>
        <w:rPr>
          <w:b/>
        </w:rPr>
      </w:pPr>
    </w:p>
    <w:p w:rsidR="00A54F14" w:rsidRDefault="00A54F14" w14:paraId="2065247A" w14:textId="633512A4">
      <w:pPr>
        <w:rPr>
          <w:b/>
        </w:rPr>
      </w:pPr>
    </w:p>
    <w:p w:rsidR="00A54F14" w:rsidRDefault="00A54F14" w14:paraId="061911DF" w14:textId="0ACF47E5">
      <w:pPr>
        <w:rPr>
          <w:b/>
        </w:rPr>
      </w:pPr>
    </w:p>
    <w:p w:rsidR="00A54F14" w:rsidRDefault="00A54F14" w14:paraId="4D05D24A" w14:textId="73614044">
      <w:pPr>
        <w:rPr>
          <w:b/>
        </w:rPr>
      </w:pPr>
    </w:p>
    <w:p w:rsidR="00A54F14" w:rsidRDefault="00A54F14" w14:paraId="74EB534E" w14:textId="02E7D90A">
      <w:pPr>
        <w:rPr>
          <w:b/>
        </w:rPr>
      </w:pPr>
    </w:p>
    <w:p w:rsidR="00A54F14" w:rsidRDefault="00A54F14" w14:paraId="137E184C" w14:textId="6776CFE9">
      <w:pPr>
        <w:rPr>
          <w:b/>
        </w:rPr>
      </w:pPr>
    </w:p>
    <w:p w:rsidR="00A54F14" w:rsidRDefault="00A54F14" w14:paraId="5413063E" w14:textId="78E3683D">
      <w:pPr>
        <w:rPr>
          <w:b/>
        </w:rPr>
      </w:pPr>
    </w:p>
    <w:p w:rsidR="00A54F14" w:rsidRDefault="00A54F14" w14:paraId="4722E5B2" w14:textId="20D2A91E">
      <w:pPr>
        <w:rPr>
          <w:b/>
        </w:rPr>
      </w:pPr>
    </w:p>
    <w:p w:rsidR="00A54F14" w:rsidRDefault="00A54F14" w14:paraId="4CAEBA5E" w14:textId="66307326">
      <w:pPr>
        <w:rPr>
          <w:b/>
        </w:rPr>
      </w:pPr>
    </w:p>
    <w:p w:rsidR="00A54F14" w:rsidRDefault="00A54F14" w14:paraId="6BBE7230" w14:textId="042F7F2C">
      <w:pPr>
        <w:rPr>
          <w:b/>
        </w:rPr>
      </w:pPr>
    </w:p>
    <w:p w:rsidR="00A54F14" w:rsidRDefault="00A54F14" w14:paraId="2D2E6578" w14:textId="67F7860E">
      <w:pPr>
        <w:rPr>
          <w:b/>
        </w:rPr>
      </w:pPr>
    </w:p>
    <w:p w:rsidR="00A54F14" w:rsidRDefault="00A54F14" w14:paraId="1DDEC2A5" w14:textId="05DDFB94">
      <w:pPr>
        <w:rPr>
          <w:b/>
        </w:rPr>
      </w:pPr>
    </w:p>
    <w:p w:rsidR="00A54F14" w:rsidRDefault="00A54F14" w14:paraId="300902C1" w14:textId="64BB8379">
      <w:pPr>
        <w:rPr>
          <w:b/>
        </w:rPr>
      </w:pPr>
    </w:p>
    <w:p w:rsidR="00A54F14" w:rsidRDefault="00A54F14" w14:paraId="08AF9F3D" w14:textId="547C9850">
      <w:pPr>
        <w:rPr>
          <w:b/>
        </w:rPr>
      </w:pPr>
    </w:p>
    <w:p w:rsidR="00A54F14" w:rsidRDefault="00A54F14" w14:paraId="4AEC14E5" w14:textId="5DEA7B3E">
      <w:pPr>
        <w:rPr>
          <w:b/>
        </w:rPr>
      </w:pPr>
    </w:p>
    <w:p w:rsidR="00A54F14" w:rsidRDefault="00A54F14" w14:paraId="0786E280" w14:textId="5CAC0E55">
      <w:pPr>
        <w:rPr>
          <w:b/>
        </w:rPr>
      </w:pPr>
    </w:p>
    <w:p w:rsidR="00A54F14" w:rsidRDefault="00A54F14" w14:paraId="4FAEB7CF" w14:textId="7CCE4D5F">
      <w:pPr>
        <w:rPr>
          <w:b/>
        </w:rPr>
      </w:pPr>
    </w:p>
    <w:p w:rsidR="00A54F14" w:rsidRDefault="00A54F14" w14:paraId="117B392A" w14:textId="3F4CB947">
      <w:pPr>
        <w:rPr>
          <w:b/>
        </w:rPr>
      </w:pPr>
    </w:p>
    <w:p w:rsidR="00A54F14" w:rsidRDefault="00A54F14" w14:paraId="7D6CBB65" w14:textId="4F5E1364">
      <w:pPr>
        <w:rPr>
          <w:b/>
        </w:rPr>
      </w:pPr>
    </w:p>
    <w:p w:rsidR="00A54F14" w:rsidRDefault="00A54F14" w14:paraId="671ACD59" w14:textId="0A44D05D">
      <w:pPr>
        <w:rPr>
          <w:b/>
        </w:rPr>
      </w:pPr>
    </w:p>
    <w:p w:rsidR="00A54F14" w:rsidRDefault="00A54F14" w14:paraId="0CFA2B06" w14:textId="7451313C">
      <w:pPr>
        <w:rPr>
          <w:b/>
        </w:rPr>
      </w:pPr>
    </w:p>
    <w:p w:rsidR="00A54F14" w:rsidRDefault="00A54F14" w14:paraId="69DAC381" w14:textId="088B1DAF">
      <w:pPr>
        <w:rPr>
          <w:b/>
        </w:rPr>
      </w:pPr>
    </w:p>
    <w:p w:rsidR="00A54F14" w:rsidRDefault="00A54F14" w14:paraId="5BFE72AD" w14:textId="4B824837">
      <w:pPr>
        <w:rPr>
          <w:b/>
        </w:rPr>
      </w:pPr>
    </w:p>
    <w:p w:rsidR="00A54F14" w:rsidRDefault="00A54F14" w14:paraId="60193900" w14:textId="42AC98BB">
      <w:pPr>
        <w:rPr>
          <w:b/>
        </w:rPr>
      </w:pPr>
    </w:p>
    <w:p w:rsidR="00A54F14" w:rsidRDefault="00A54F14" w14:paraId="726C0EB4" w14:textId="367D0840">
      <w:pPr>
        <w:rPr>
          <w:b/>
        </w:rPr>
      </w:pPr>
    </w:p>
    <w:p w:rsidR="00A54F14" w:rsidRDefault="00A54F14" w14:paraId="75B258A3" w14:textId="55FF59CD">
      <w:pPr>
        <w:rPr>
          <w:b/>
        </w:rPr>
      </w:pPr>
    </w:p>
    <w:p w:rsidR="00A54F14" w:rsidRDefault="00A54F14" w14:paraId="4024FF97" w14:textId="666E0FD5">
      <w:pPr>
        <w:rPr>
          <w:b/>
        </w:rPr>
      </w:pPr>
    </w:p>
    <w:p w:rsidR="00A54F14" w:rsidRDefault="00A54F14" w14:paraId="27623F43" w14:textId="7F21C1DB">
      <w:pPr>
        <w:rPr>
          <w:b/>
        </w:rPr>
      </w:pPr>
    </w:p>
    <w:p w:rsidR="00A54F14" w:rsidRDefault="00A54F14" w14:paraId="4D16EA90" w14:textId="033187D5">
      <w:pPr>
        <w:rPr>
          <w:b/>
        </w:rPr>
      </w:pPr>
    </w:p>
    <w:p w:rsidR="00A54F14" w:rsidRDefault="00A54F14" w14:paraId="1E34B0FA" w14:textId="66761BF2">
      <w:pPr>
        <w:rPr>
          <w:b/>
        </w:rPr>
      </w:pPr>
    </w:p>
    <w:p w:rsidR="00A54F14" w:rsidRDefault="00A54F14" w14:paraId="5C1AFB70" w14:textId="122CE071">
      <w:pPr>
        <w:rPr>
          <w:b/>
        </w:rPr>
      </w:pPr>
    </w:p>
    <w:p w:rsidR="00A54F14" w:rsidRDefault="00A54F14" w14:paraId="5EAAFFFA" w14:textId="77777777">
      <w:pPr>
        <w:rPr>
          <w:b/>
        </w:rPr>
      </w:pPr>
    </w:p>
    <w:p w:rsidR="00D62FFB" w:rsidRDefault="00D62FFB" w14:paraId="61678141" w14:textId="5AD679D4">
      <w:pPr>
        <w:rPr>
          <w:b/>
        </w:rPr>
      </w:pPr>
    </w:p>
    <w:p w:rsidR="001D00DE" w:rsidRDefault="00744232" w14:paraId="4E9736A4" w14:textId="11A052C8">
      <w:r w:rsidRPr="00744232">
        <w:rPr>
          <w:b/>
        </w:rPr>
        <w:t>APPENDICIES</w:t>
      </w:r>
      <w:r>
        <w:t xml:space="preserve"> </w:t>
      </w:r>
      <w:r w:rsidR="00B820A5">
        <w:t xml:space="preserve">  </w:t>
      </w:r>
    </w:p>
    <w:p w:rsidR="00744232" w:rsidRDefault="00744232" w14:paraId="1A182006" w14:textId="77777777"/>
    <w:p w:rsidR="00744232" w:rsidRDefault="00744232" w14:paraId="2A9155FB"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0"/>
      </w:tblGrid>
      <w:tr w:rsidR="001D00DE" w:rsidTr="5E49D809" w14:paraId="64350886" w14:textId="77777777">
        <w:tc>
          <w:tcPr>
            <w:tcW w:w="9286" w:type="dxa"/>
            <w:tcMar/>
          </w:tcPr>
          <w:p w:rsidR="001D00DE" w:rsidP="00B217CA" w:rsidRDefault="001D00DE" w14:paraId="249C42D2" w14:textId="23B574B4">
            <w:r>
              <w:rPr>
                <w:b/>
              </w:rPr>
              <w:t xml:space="preserve">APPENDIX A – </w:t>
            </w:r>
            <w:r w:rsidR="00316C3F">
              <w:rPr>
                <w:b/>
              </w:rPr>
              <w:t xml:space="preserve">PATCH </w:t>
            </w:r>
            <w:r>
              <w:rPr>
                <w:b/>
              </w:rPr>
              <w:t>ALLOCATIONS PRO</w:t>
            </w:r>
            <w:r w:rsidR="00744232">
              <w:rPr>
                <w:b/>
              </w:rPr>
              <w:t>CESS</w:t>
            </w:r>
          </w:p>
          <w:p w:rsidRPr="001D00DE" w:rsidR="001D00DE" w:rsidP="00B217CA" w:rsidRDefault="001D00DE" w14:paraId="19BC3474" w14:textId="77777777"/>
        </w:tc>
      </w:tr>
      <w:tr w:rsidR="001D00DE" w:rsidTr="5E49D809" w14:paraId="66D7E872" w14:textId="77777777">
        <w:tc>
          <w:tcPr>
            <w:tcW w:w="9286" w:type="dxa"/>
            <w:tcMar/>
          </w:tcPr>
          <w:p w:rsidR="001D00DE" w:rsidP="001D00DE" w:rsidRDefault="001D00DE" w14:paraId="6194FA55" w14:textId="06777EE9">
            <w:r>
              <w:t xml:space="preserve">Upon receipt of a </w:t>
            </w:r>
            <w:r w:rsidR="003F4CC0">
              <w:t>R</w:t>
            </w:r>
            <w:r>
              <w:t xml:space="preserve">eferral </w:t>
            </w:r>
            <w:r w:rsidR="003F4CC0">
              <w:t>F</w:t>
            </w:r>
            <w:r>
              <w:t xml:space="preserve">orm </w:t>
            </w:r>
            <w:r w:rsidR="003F4CC0">
              <w:t xml:space="preserve">from </w:t>
            </w:r>
            <w:r>
              <w:t xml:space="preserve">the </w:t>
            </w:r>
            <w:r w:rsidR="003F4CC0">
              <w:t>C</w:t>
            </w:r>
            <w:r>
              <w:t xml:space="preserve">are </w:t>
            </w:r>
            <w:r w:rsidR="003F4CC0">
              <w:t>M</w:t>
            </w:r>
            <w:r>
              <w:t xml:space="preserve">anager, the document will be </w:t>
            </w:r>
            <w:r w:rsidR="009C1A1D">
              <w:t>anonymised,</w:t>
            </w:r>
            <w:r>
              <w:t xml:space="preserve"> and password protected before</w:t>
            </w:r>
            <w:r w:rsidR="003F4CC0">
              <w:t xml:space="preserve"> the Brokerage Team send it</w:t>
            </w:r>
            <w:r>
              <w:t xml:space="preserve"> out to</w:t>
            </w:r>
            <w:r w:rsidR="00316C3F">
              <w:t xml:space="preserve"> </w:t>
            </w:r>
            <w:r>
              <w:t xml:space="preserve">the </w:t>
            </w:r>
            <w:r w:rsidR="00316C3F">
              <w:t xml:space="preserve">Patch </w:t>
            </w:r>
            <w:r w:rsidR="00D81AFA">
              <w:t>Provider</w:t>
            </w:r>
            <w:r>
              <w:t>s.</w:t>
            </w:r>
          </w:p>
          <w:p w:rsidR="001D00DE" w:rsidP="001D00DE" w:rsidRDefault="001D00DE" w14:paraId="2B54802C" w14:textId="77777777"/>
          <w:p w:rsidR="001D00DE" w:rsidP="001D00DE" w:rsidRDefault="001D00DE" w14:paraId="63C5E409" w14:textId="4A7E4052">
            <w:r>
              <w:t xml:space="preserve">A window of 2 hours is available in which the </w:t>
            </w:r>
            <w:r w:rsidR="004E4550">
              <w:t xml:space="preserve">Patch </w:t>
            </w:r>
            <w:r w:rsidR="00D81AFA">
              <w:t>Provider</w:t>
            </w:r>
            <w:r>
              <w:t xml:space="preserve">s can bid for the package. The </w:t>
            </w:r>
            <w:r w:rsidR="00D81AFA">
              <w:t>Provider</w:t>
            </w:r>
            <w:r>
              <w:t xml:space="preserve"> must indicate the day and time at which they could commence / deliver the care package and how they would deliver the care (</w:t>
            </w:r>
            <w:r w:rsidR="003F4CC0">
              <w:t xml:space="preserve">for example in relation to </w:t>
            </w:r>
            <w:r>
              <w:t>for complex</w:t>
            </w:r>
            <w:r w:rsidR="003F4CC0">
              <w:t xml:space="preserve"> care</w:t>
            </w:r>
            <w:r>
              <w:t>, double-handed, children etc.).</w:t>
            </w:r>
          </w:p>
          <w:p w:rsidR="001D00DE" w:rsidP="001D00DE" w:rsidRDefault="001D00DE" w14:paraId="39CA151F" w14:textId="77777777"/>
          <w:p w:rsidR="004E4550" w:rsidP="004E4550" w:rsidRDefault="001D00DE" w14:paraId="2EE45A19" w14:textId="38B5CE39">
            <w:r>
              <w:t xml:space="preserve">After the </w:t>
            </w:r>
            <w:r w:rsidR="009C1A1D">
              <w:t>2-hour</w:t>
            </w:r>
            <w:r>
              <w:t xml:space="preserve"> window, the broker will evaluate the ‘</w:t>
            </w:r>
            <w:r w:rsidR="00F413E1">
              <w:t>proposals</w:t>
            </w:r>
            <w:r>
              <w:t xml:space="preserve">’ from the </w:t>
            </w:r>
            <w:r w:rsidR="00316C3F">
              <w:t xml:space="preserve">Patch </w:t>
            </w:r>
            <w:r w:rsidR="00D81AFA">
              <w:t>Provider</w:t>
            </w:r>
            <w:r>
              <w:t xml:space="preserve">s; ensuring that all other criteria are met, the package will be offered to the </w:t>
            </w:r>
            <w:r w:rsidR="00316C3F">
              <w:t xml:space="preserve">suitable Patch </w:t>
            </w:r>
            <w:r w:rsidR="00D81AFA">
              <w:t>Provider</w:t>
            </w:r>
            <w:r>
              <w:t xml:space="preserve">. </w:t>
            </w:r>
            <w:r w:rsidR="004E4550">
              <w:t>Where both patch providers bid the package will be offered in a fair and transparent way to ensure that both providers receive a reasonable number of package</w:t>
            </w:r>
            <w:r w:rsidR="003F4CC0">
              <w:t>s</w:t>
            </w:r>
            <w:r w:rsidR="004E4550">
              <w:t xml:space="preserve">.   </w:t>
            </w:r>
            <w:r w:rsidR="00A576BD">
              <w:t>On occasion there may be e</w:t>
            </w:r>
            <w:r w:rsidR="004E4550">
              <w:t xml:space="preserve">xceptions to this allocation process </w:t>
            </w:r>
            <w:r w:rsidR="00A576BD">
              <w:t xml:space="preserve">apply </w:t>
            </w:r>
            <w:r w:rsidR="004E4550">
              <w:t xml:space="preserve">where </w:t>
            </w:r>
            <w:r w:rsidR="00A576BD">
              <w:t xml:space="preserve">there is a requirement for </w:t>
            </w:r>
            <w:r w:rsidR="004E4550">
              <w:t xml:space="preserve">specialist needs, skills or geographic considerations </w:t>
            </w:r>
            <w:r w:rsidR="00A576BD">
              <w:t xml:space="preserve">which </w:t>
            </w:r>
            <w:r w:rsidR="004E4550">
              <w:t>outweigh the normal process</w:t>
            </w:r>
            <w:r w:rsidR="003F4CC0">
              <w:t xml:space="preserve">.  Packages </w:t>
            </w:r>
            <w:r w:rsidR="004E4550">
              <w:t xml:space="preserve">will then be awarded to the provider which is best able to meet the needs of the service user. </w:t>
            </w:r>
          </w:p>
          <w:p w:rsidR="004E4550" w:rsidP="004E4550" w:rsidRDefault="004E4550" w14:paraId="096132CC" w14:textId="77777777"/>
          <w:p w:rsidR="00316C3F" w:rsidP="004E4550" w:rsidRDefault="004E4550" w14:paraId="570DA41D" w14:textId="20E25ADF">
            <w:r w:rsidR="70EE85D2">
              <w:rPr/>
              <w:t xml:space="preserve">If neither of the patch providers </w:t>
            </w:r>
            <w:r w:rsidR="70EE85D2">
              <w:rPr/>
              <w:t>is able to</w:t>
            </w:r>
            <w:r w:rsidR="70EE85D2">
              <w:rPr/>
              <w:t xml:space="preserve"> accept the referral or do not respond after a </w:t>
            </w:r>
            <w:r w:rsidR="33D7C19D">
              <w:rPr/>
              <w:t>2-hour</w:t>
            </w:r>
            <w:r w:rsidR="70EE85D2">
              <w:rPr/>
              <w:t xml:space="preserve"> period, the package will be offered to the borough wide </w:t>
            </w:r>
            <w:r w:rsidR="00794F0D">
              <w:rPr/>
              <w:t>provider F</w:t>
            </w:r>
            <w:r w:rsidR="70EE85D2">
              <w:rPr/>
              <w:t>ramework.</w:t>
            </w:r>
          </w:p>
          <w:p w:rsidR="00316C3F" w:rsidP="001D00DE" w:rsidRDefault="00316C3F" w14:paraId="468A42C2" w14:textId="4142CC3A"/>
          <w:p w:rsidR="00316C3F" w:rsidP="00316C3F" w:rsidRDefault="00794F0D" w14:paraId="6678EB38" w14:textId="41CDC8D9">
            <w:r>
              <w:t>In establishing s</w:t>
            </w:r>
            <w:r w:rsidR="00316C3F">
              <w:t>uitability</w:t>
            </w:r>
            <w:r>
              <w:t>, the Brokerage Team</w:t>
            </w:r>
            <w:r w:rsidR="00316C3F">
              <w:t xml:space="preserve"> will </w:t>
            </w:r>
            <w:r>
              <w:t>ensure that:</w:t>
            </w:r>
            <w:r w:rsidR="00316C3F">
              <w:t xml:space="preserve"> </w:t>
            </w:r>
          </w:p>
          <w:p w:rsidR="00316C3F" w:rsidP="00183287" w:rsidRDefault="00316C3F" w14:paraId="47E4B995" w14:textId="77777777">
            <w:pPr>
              <w:pStyle w:val="ListParagraph"/>
              <w:numPr>
                <w:ilvl w:val="0"/>
                <w:numId w:val="43"/>
              </w:numPr>
            </w:pPr>
            <w:r>
              <w:t>The package allocation across two Patch Providers is fairly distributed;</w:t>
            </w:r>
          </w:p>
          <w:p w:rsidR="00316C3F" w:rsidP="00183287" w:rsidRDefault="00316C3F" w14:paraId="2CB054BC" w14:textId="66F28198">
            <w:pPr>
              <w:pStyle w:val="ListParagraph"/>
              <w:numPr>
                <w:ilvl w:val="0"/>
                <w:numId w:val="43"/>
              </w:numPr>
              <w:rPr/>
            </w:pPr>
            <w:r w:rsidR="00316C3F">
              <w:rPr/>
              <w:t xml:space="preserve">The package allocations to the Patch Providers have not exceed the ADASS recommended 3,000 hours of care delivered by the Provider in both their private and </w:t>
            </w:r>
            <w:r w:rsidR="00316C3F">
              <w:rPr/>
              <w:t>allocated</w:t>
            </w:r>
            <w:r w:rsidR="00316C3F">
              <w:rPr/>
              <w:t xml:space="preserve"> care packages </w:t>
            </w:r>
            <w:r w:rsidR="3B35EF1E">
              <w:rPr/>
              <w:t>work.</w:t>
            </w:r>
            <w:r w:rsidR="00316C3F">
              <w:rPr/>
              <w:t xml:space="preserve"> </w:t>
            </w:r>
          </w:p>
          <w:p w:rsidR="00A576BD" w:rsidP="003A49A9" w:rsidRDefault="00A576BD" w14:paraId="408B5E13" w14:textId="77777777">
            <w:pPr>
              <w:pStyle w:val="ListParagraph"/>
              <w:ind w:left="1080"/>
            </w:pPr>
          </w:p>
          <w:p w:rsidR="00316C3F" w:rsidP="00316C3F" w:rsidRDefault="00316C3F" w14:paraId="38EC5387" w14:textId="54D88646">
            <w:r>
              <w:t xml:space="preserve">Two Providers are expected to be allocated to each Patch in the West, East and Central of the borough. However, the South will have one Patch provider and where packages are declined by the </w:t>
            </w:r>
            <w:r w:rsidR="00BF4C47">
              <w:t>Patch,</w:t>
            </w:r>
            <w:r>
              <w:t xml:space="preserve"> we will seek to approach other Patch Framework Providers. </w:t>
            </w:r>
          </w:p>
          <w:p w:rsidR="00316C3F" w:rsidP="001D00DE" w:rsidRDefault="00316C3F" w14:paraId="222F1ED3" w14:textId="77777777"/>
          <w:p w:rsidR="00A91A80" w:rsidP="00A91A80" w:rsidRDefault="00A91A80" w14:paraId="001DB290" w14:textId="1F04B1C0"/>
          <w:p w:rsidR="00A91A80" w:rsidP="00A91A80" w:rsidRDefault="00794F0D" w14:paraId="0E57F96F" w14:textId="3D904ABE">
            <w:r>
              <w:t>At the end of the 2 hours, t</w:t>
            </w:r>
            <w:r w:rsidR="00A576BD">
              <w:t xml:space="preserve">he </w:t>
            </w:r>
            <w:r w:rsidR="00D81AFA">
              <w:t>Provider</w:t>
            </w:r>
            <w:r w:rsidR="00A91A80">
              <w:t xml:space="preserve"> will be advised </w:t>
            </w:r>
            <w:r>
              <w:t>that</w:t>
            </w:r>
            <w:r w:rsidR="00A91A80">
              <w:t xml:space="preserve"> the package has been allocated to</w:t>
            </w:r>
            <w:r>
              <w:t xml:space="preserve"> them, </w:t>
            </w:r>
            <w:r w:rsidR="00A91A80">
              <w:t xml:space="preserve">(or earlier in emergency circumstances) and the full documentation will be sent under password protection. </w:t>
            </w:r>
            <w:r w:rsidR="00A576BD">
              <w:t xml:space="preserve">Where the </w:t>
            </w:r>
            <w:r w:rsidR="00D81AFA">
              <w:t>Provider</w:t>
            </w:r>
            <w:r w:rsidR="00A91A80">
              <w:t xml:space="preserve"> has not been contacted after 2.5 </w:t>
            </w:r>
            <w:r w:rsidR="00F413E1">
              <w:t>hours,</w:t>
            </w:r>
            <w:r w:rsidR="00A576BD">
              <w:t xml:space="preserve"> they should assume</w:t>
            </w:r>
            <w:r w:rsidR="00A91A80">
              <w:t xml:space="preserve"> tha</w:t>
            </w:r>
            <w:r w:rsidR="00A576BD">
              <w:t xml:space="preserve">t they have </w:t>
            </w:r>
            <w:r w:rsidR="00A91A80">
              <w:t xml:space="preserve">not been successful in their bid. Once the agency has had a chance to read the full referral (service request) </w:t>
            </w:r>
            <w:r>
              <w:t xml:space="preserve">they </w:t>
            </w:r>
            <w:r w:rsidR="00A91A80">
              <w:t>should confirm by email to the broker the day and time of the first call.</w:t>
            </w:r>
          </w:p>
          <w:p w:rsidR="00A91A80" w:rsidP="00A91A80" w:rsidRDefault="00A91A80" w14:paraId="6008D6DD" w14:textId="77777777"/>
          <w:p w:rsidR="00A91A80" w:rsidP="00A91A80" w:rsidRDefault="00A91A80" w14:paraId="2A7218FE" w14:textId="77777777">
            <w:r>
              <w:t xml:space="preserve">The first call should be undertaken by a field supervisor who is able to undertake the risk assessment and draft the </w:t>
            </w:r>
            <w:r w:rsidR="00E2739C">
              <w:t>Care Plans</w:t>
            </w:r>
            <w:r>
              <w:t xml:space="preserve"> with the </w:t>
            </w:r>
            <w:r w:rsidR="00D81AFA">
              <w:t>Service User</w:t>
            </w:r>
            <w:r>
              <w:t xml:space="preserve">. At that meeting the </w:t>
            </w:r>
            <w:r w:rsidR="00D81AFA">
              <w:t>Service User</w:t>
            </w:r>
            <w:r>
              <w:t xml:space="preserve"> should be advised of the name of the carer and the time of the next call.</w:t>
            </w:r>
          </w:p>
          <w:p w:rsidR="00DD1D43" w:rsidP="00A91A80" w:rsidRDefault="00DD1D43" w14:paraId="7E4C15BC" w14:textId="77777777"/>
          <w:p w:rsidR="00DD1D43" w:rsidP="00A91A80" w:rsidRDefault="00DD1D43" w14:paraId="4E27C5B1" w14:textId="02DD58A6">
            <w:r>
              <w:t>With reference to Discharge to Assess (D2A) all of the above applies, except the response time.  Providers are required to respond to D2A packages within 30 minutes</w:t>
            </w:r>
            <w:r w:rsidR="000459C8">
              <w:t xml:space="preserve"> (please see Appendix M)</w:t>
            </w:r>
          </w:p>
        </w:tc>
      </w:tr>
    </w:tbl>
    <w:p w:rsidR="0060075E" w:rsidP="00956247" w:rsidRDefault="0060075E" w14:paraId="03FD52C1" w14:textId="77777777"/>
    <w:p w:rsidR="00F14483" w:rsidP="00956247" w:rsidRDefault="00316C3F" w14:paraId="285C7AD3" w14:textId="2BBF3130">
      <w:r>
        <w:t xml:space="preserve">Patch Providers will also need to be mindful that any declines of packages will be monitored. Persistent declines of packages, which includes </w:t>
      </w:r>
      <w:r w:rsidR="00F413E1">
        <w:t>non-responses</w:t>
      </w:r>
      <w:r>
        <w:t xml:space="preserve"> to requests, will be monitored by the Brokerage team and will trigger a discussion in the contract meetings.</w:t>
      </w:r>
    </w:p>
    <w:p w:rsidR="00F14483" w:rsidP="00956247" w:rsidRDefault="00F14483" w14:paraId="7EE0B9C7" w14:textId="77777777"/>
    <w:p w:rsidR="00F14483" w:rsidP="00956247" w:rsidRDefault="00F14483" w14:paraId="0E44124A" w14:textId="136BCFF6"/>
    <w:p w:rsidR="006F43CF" w:rsidP="00956247" w:rsidRDefault="006F43CF" w14:paraId="2A15D082" w14:textId="21ECD149"/>
    <w:p w:rsidR="006F43CF" w:rsidP="00956247" w:rsidRDefault="006F43CF" w14:paraId="1525B0FE" w14:textId="6203C116"/>
    <w:p w:rsidR="006F43CF" w:rsidP="00956247" w:rsidRDefault="006F43CF" w14:paraId="45134767" w14:textId="0FA70F2A"/>
    <w:p w:rsidR="006F43CF" w:rsidP="00956247" w:rsidRDefault="006F43CF" w14:paraId="16FD8272" w14:textId="16820E22"/>
    <w:p w:rsidR="006F43CF" w:rsidP="00956247" w:rsidRDefault="006F43CF" w14:paraId="1664E31B" w14:textId="3769317D"/>
    <w:p w:rsidR="007D43CB" w:rsidP="00956247" w:rsidRDefault="007D43CB" w14:paraId="2818090B" w14:textId="77777777"/>
    <w:p w:rsidR="007D43CB" w:rsidP="00956247" w:rsidRDefault="007D43CB" w14:paraId="03F4F844" w14:textId="77777777"/>
    <w:p w:rsidR="007D43CB" w:rsidP="00956247" w:rsidRDefault="007D43CB" w14:paraId="583DB047" w14:textId="77777777"/>
    <w:p w:rsidRPr="00730961" w:rsidR="006F43CF" w:rsidP="00956247" w:rsidRDefault="006F43CF" w14:paraId="74BB460C" w14:textId="0A9FD90E">
      <w:pPr>
        <w:rPr>
          <w:b/>
          <w:bCs/>
        </w:rPr>
      </w:pPr>
      <w:r w:rsidRPr="00730961">
        <w:rPr>
          <w:b/>
          <w:bCs/>
        </w:rPr>
        <w:t xml:space="preserve">APPENDIX B </w:t>
      </w:r>
      <w:r w:rsidRPr="00730961" w:rsidR="005A05BB">
        <w:rPr>
          <w:b/>
          <w:bCs/>
        </w:rPr>
        <w:t>–</w:t>
      </w:r>
      <w:r w:rsidRPr="00730961">
        <w:rPr>
          <w:b/>
          <w:bCs/>
        </w:rPr>
        <w:t xml:space="preserve"> </w:t>
      </w:r>
      <w:r w:rsidRPr="00730961" w:rsidR="005A05BB">
        <w:rPr>
          <w:b/>
          <w:bCs/>
        </w:rPr>
        <w:t xml:space="preserve">ASSISTED TECHNOLOGY REFERRAL PROCESS </w:t>
      </w:r>
    </w:p>
    <w:p w:rsidR="00F14483" w:rsidP="00956247" w:rsidRDefault="00F14483" w14:paraId="647E5242" w14:textId="77777777"/>
    <w:p w:rsidR="00F14483" w:rsidP="00956247" w:rsidRDefault="00F14483" w14:paraId="5D26A2B7" w14:textId="77777777"/>
    <w:p w:rsidRPr="00A6003C" w:rsidR="00601C6A" w:rsidP="00601C6A" w:rsidRDefault="00601C6A" w14:paraId="2D68182F" w14:textId="4DB79B73">
      <w:pPr>
        <w:spacing w:after="100" w:afterAutospacing="1"/>
        <w:outlineLvl w:val="0"/>
        <w:rPr>
          <w:rFonts w:cs="Arial"/>
          <w:b/>
          <w:bCs/>
          <w:kern w:val="36"/>
        </w:rPr>
      </w:pPr>
      <w:r w:rsidRPr="00A6003C">
        <w:rPr>
          <w:rFonts w:cs="Arial"/>
          <w:b/>
          <w:bCs/>
          <w:kern w:val="36"/>
        </w:rPr>
        <w:t xml:space="preserve">Carelink and </w:t>
      </w:r>
      <w:r w:rsidRPr="00A6003C" w:rsidR="007561E0">
        <w:rPr>
          <w:rFonts w:cs="Arial"/>
          <w:b/>
          <w:bCs/>
          <w:kern w:val="36"/>
        </w:rPr>
        <w:t xml:space="preserve">Assistive </w:t>
      </w:r>
      <w:r w:rsidRPr="00A6003C">
        <w:rPr>
          <w:rFonts w:cs="Arial"/>
          <w:b/>
          <w:bCs/>
          <w:kern w:val="36"/>
        </w:rPr>
        <w:t>technology</w:t>
      </w:r>
    </w:p>
    <w:p w:rsidRPr="008964EA" w:rsidR="00601C6A" w:rsidP="00601C6A" w:rsidRDefault="00601C6A" w14:paraId="0D748B89" w14:textId="127FFE3B">
      <w:pPr>
        <w:spacing w:before="240" w:after="240"/>
        <w:rPr>
          <w:rFonts w:cs="Arial"/>
        </w:rPr>
      </w:pPr>
      <w:r w:rsidRPr="008964EA">
        <w:rPr>
          <w:rFonts w:cs="Arial"/>
        </w:rPr>
        <w:t xml:space="preserve">Carelink and </w:t>
      </w:r>
      <w:r w:rsidR="0085191A">
        <w:rPr>
          <w:rFonts w:cs="Arial"/>
        </w:rPr>
        <w:t>A</w:t>
      </w:r>
      <w:r w:rsidRPr="008964EA" w:rsidR="0085191A">
        <w:rPr>
          <w:rFonts w:cs="Arial"/>
        </w:rPr>
        <w:t xml:space="preserve">ssistive </w:t>
      </w:r>
      <w:r w:rsidRPr="008964EA">
        <w:rPr>
          <w:rFonts w:cs="Arial"/>
        </w:rPr>
        <w:t>technology allow people to live in their own homes with greater independence. They are sometimes known as Telecare. There are a wide range of alarms and assistive technology equipment available in order to get help, security and peace of mind 24 hours a day.</w:t>
      </w:r>
    </w:p>
    <w:p w:rsidRPr="008964EA" w:rsidR="00601C6A" w:rsidP="00601C6A" w:rsidRDefault="00601C6A" w14:paraId="4B19ACAF" w14:textId="77777777">
      <w:pPr>
        <w:spacing w:before="100" w:beforeAutospacing="1" w:after="100" w:afterAutospacing="1"/>
        <w:outlineLvl w:val="1"/>
        <w:rPr>
          <w:rFonts w:cs="Arial"/>
        </w:rPr>
      </w:pPr>
      <w:r w:rsidRPr="008964EA">
        <w:rPr>
          <w:rFonts w:cs="Arial"/>
        </w:rPr>
        <w:t>Carelink community alarm scheme</w:t>
      </w:r>
    </w:p>
    <w:p w:rsidRPr="008964EA" w:rsidR="00601C6A" w:rsidP="00601C6A" w:rsidRDefault="00601C6A" w14:paraId="33028BF8" w14:textId="2B85961A">
      <w:pPr>
        <w:spacing w:before="240" w:after="240"/>
        <w:rPr>
          <w:rFonts w:cs="Arial"/>
        </w:rPr>
      </w:pPr>
      <w:r w:rsidRPr="008964EA">
        <w:rPr>
          <w:rFonts w:cs="Arial"/>
        </w:rPr>
        <w:t xml:space="preserve">Our Carelink service, is a </w:t>
      </w:r>
      <w:r w:rsidRPr="008964EA" w:rsidR="009C1A1D">
        <w:rPr>
          <w:rFonts w:cs="Arial"/>
        </w:rPr>
        <w:t>24-hour</w:t>
      </w:r>
      <w:r w:rsidRPr="008964EA">
        <w:rPr>
          <w:rFonts w:cs="Arial"/>
        </w:rPr>
        <w:t xml:space="preserve"> lifeline alarm scheme that helps vulnerable people to remain safely in their own home by enabling them to summon help in an emergency.</w:t>
      </w:r>
    </w:p>
    <w:p w:rsidRPr="008964EA" w:rsidR="00601C6A" w:rsidP="00601C6A" w:rsidRDefault="00601C6A" w14:paraId="03C06D22" w14:textId="3EDC295B">
      <w:pPr>
        <w:spacing w:before="100" w:beforeAutospacing="1" w:after="100" w:afterAutospacing="1"/>
        <w:outlineLvl w:val="1"/>
        <w:rPr>
          <w:rFonts w:cs="Arial"/>
        </w:rPr>
      </w:pPr>
      <w:r w:rsidRPr="008964EA">
        <w:rPr>
          <w:rFonts w:cs="Arial"/>
        </w:rPr>
        <w:t xml:space="preserve">Who can use the </w:t>
      </w:r>
      <w:r w:rsidRPr="008964EA" w:rsidR="009C1A1D">
        <w:rPr>
          <w:rFonts w:cs="Arial"/>
        </w:rPr>
        <w:t>service?</w:t>
      </w:r>
    </w:p>
    <w:p w:rsidRPr="008964EA" w:rsidR="00601C6A" w:rsidP="008B4DCC" w:rsidRDefault="00601C6A" w14:paraId="08276222" w14:textId="77777777">
      <w:pPr>
        <w:numPr>
          <w:ilvl w:val="0"/>
          <w:numId w:val="3"/>
        </w:numPr>
        <w:spacing w:before="100" w:beforeAutospacing="1" w:after="100" w:afterAutospacing="1"/>
        <w:ind w:left="0"/>
        <w:rPr>
          <w:rFonts w:cs="Arial"/>
        </w:rPr>
      </w:pPr>
      <w:r w:rsidRPr="00730961">
        <w:rPr>
          <w:rFonts w:cs="Arial"/>
          <w:color w:val="000000"/>
        </w:rPr>
        <w:t>vulnerable people at risk, who meet the </w:t>
      </w:r>
      <w:hyperlink w:history="1" r:id="rId19">
        <w:r w:rsidRPr="008964EA">
          <w:rPr>
            <w:rFonts w:cs="Arial"/>
            <w:b/>
            <w:bCs/>
            <w:u w:val="single"/>
          </w:rPr>
          <w:t>eligibility criteria for adults</w:t>
        </w:r>
      </w:hyperlink>
      <w:r w:rsidRPr="008964EA">
        <w:rPr>
          <w:rFonts w:cs="Arial"/>
        </w:rPr>
        <w:t>.</w:t>
      </w:r>
    </w:p>
    <w:p w:rsidRPr="008964EA" w:rsidR="00601C6A" w:rsidP="008B4DCC" w:rsidRDefault="00601C6A" w14:paraId="69EC6F57" w14:textId="77777777">
      <w:pPr>
        <w:numPr>
          <w:ilvl w:val="0"/>
          <w:numId w:val="3"/>
        </w:numPr>
        <w:spacing w:before="100" w:beforeAutospacing="1" w:after="100" w:afterAutospacing="1"/>
        <w:ind w:left="0"/>
        <w:rPr>
          <w:rFonts w:cs="Arial"/>
          <w:color w:val="000000"/>
        </w:rPr>
      </w:pPr>
      <w:r w:rsidRPr="008964EA">
        <w:rPr>
          <w:rFonts w:cs="Arial"/>
        </w:rPr>
        <w:t xml:space="preserve">younger people with disabilities can also apply to have the service and should </w:t>
      </w:r>
      <w:r w:rsidRPr="008964EA">
        <w:rPr>
          <w:rFonts w:cs="Arial"/>
          <w:color w:val="000000"/>
        </w:rPr>
        <w:t>speak to their care manager or to an occupational therapist.</w:t>
      </w:r>
    </w:p>
    <w:p w:rsidRPr="008964EA" w:rsidR="00601C6A" w:rsidP="00601C6A" w:rsidRDefault="00601C6A" w14:paraId="2E785744" w14:textId="77777777">
      <w:pPr>
        <w:spacing w:before="240" w:after="240"/>
        <w:rPr>
          <w:rFonts w:cs="Arial"/>
          <w:color w:val="000000"/>
        </w:rPr>
      </w:pPr>
      <w:r w:rsidRPr="008964EA">
        <w:rPr>
          <w:rFonts w:cs="Arial"/>
          <w:color w:val="000000"/>
        </w:rPr>
        <w:t>The service can be obtained on a private basis provided certain criteria are met. Customers will need to complete a declaration form to ensure they meet these criteria.</w:t>
      </w:r>
    </w:p>
    <w:p w:rsidRPr="008964EA" w:rsidR="00601C6A" w:rsidP="00601C6A" w:rsidRDefault="00601C6A" w14:paraId="59B88C71" w14:textId="77777777">
      <w:pPr>
        <w:spacing w:before="240" w:after="240"/>
        <w:rPr>
          <w:rFonts w:cs="Arial"/>
          <w:color w:val="000000"/>
        </w:rPr>
      </w:pPr>
      <w:r w:rsidRPr="008964EA">
        <w:rPr>
          <w:rFonts w:cs="Arial"/>
          <w:color w:val="000000"/>
        </w:rPr>
        <w:t>The service is intended for people who:</w:t>
      </w:r>
    </w:p>
    <w:p w:rsidRPr="008964EA" w:rsidR="00601C6A" w:rsidP="008B4DCC" w:rsidRDefault="001F7086" w14:paraId="17F0A27F" w14:textId="5B4C8946">
      <w:pPr>
        <w:numPr>
          <w:ilvl w:val="0"/>
          <w:numId w:val="4"/>
        </w:numPr>
        <w:spacing w:before="100" w:beforeAutospacing="1" w:after="100" w:afterAutospacing="1"/>
        <w:ind w:left="0"/>
        <w:rPr>
          <w:rFonts w:cs="Arial"/>
          <w:color w:val="000000"/>
        </w:rPr>
      </w:pPr>
      <w:r>
        <w:rPr>
          <w:rFonts w:cs="Arial"/>
          <w:color w:val="000000"/>
        </w:rPr>
        <w:t>Can understand</w:t>
      </w:r>
      <w:r w:rsidRPr="008964EA" w:rsidR="00601C6A">
        <w:rPr>
          <w:rFonts w:cs="Arial"/>
          <w:color w:val="000000"/>
        </w:rPr>
        <w:t xml:space="preserve"> how to use the alarm</w:t>
      </w:r>
    </w:p>
    <w:p w:rsidRPr="008964EA" w:rsidR="00601C6A" w:rsidP="008B4DCC" w:rsidRDefault="004E5ECD" w14:paraId="059694A4" w14:textId="3D30FDFF">
      <w:pPr>
        <w:numPr>
          <w:ilvl w:val="0"/>
          <w:numId w:val="4"/>
        </w:numPr>
        <w:spacing w:before="100" w:beforeAutospacing="1" w:after="100" w:afterAutospacing="1"/>
        <w:ind w:left="0"/>
        <w:rPr>
          <w:rFonts w:cs="Arial"/>
          <w:color w:val="000000"/>
        </w:rPr>
      </w:pPr>
      <w:r>
        <w:rPr>
          <w:rFonts w:cs="Arial"/>
          <w:color w:val="000000"/>
        </w:rPr>
        <w:t>M</w:t>
      </w:r>
      <w:r w:rsidRPr="008964EA" w:rsidR="00601C6A">
        <w:rPr>
          <w:rFonts w:cs="Arial"/>
          <w:color w:val="000000"/>
        </w:rPr>
        <w:t>aybe virtually housebound</w:t>
      </w:r>
    </w:p>
    <w:p w:rsidRPr="008964EA" w:rsidR="00601C6A" w:rsidP="008B4DCC" w:rsidRDefault="004E5ECD" w14:paraId="7CD11B63" w14:textId="1B8CE433">
      <w:pPr>
        <w:numPr>
          <w:ilvl w:val="0"/>
          <w:numId w:val="4"/>
        </w:numPr>
        <w:spacing w:before="100" w:beforeAutospacing="1" w:after="100" w:afterAutospacing="1"/>
        <w:ind w:left="0"/>
        <w:rPr>
          <w:rFonts w:cs="Arial"/>
          <w:color w:val="000000"/>
        </w:rPr>
      </w:pPr>
      <w:r>
        <w:rPr>
          <w:rFonts w:cs="Arial"/>
          <w:color w:val="000000"/>
        </w:rPr>
        <w:t>A</w:t>
      </w:r>
      <w:r w:rsidRPr="008964EA" w:rsidR="00601C6A">
        <w:rPr>
          <w:rFonts w:cs="Arial"/>
          <w:color w:val="000000"/>
        </w:rPr>
        <w:t>re at risk of collapse or falling where delay in receiving assistance could be dangerous</w:t>
      </w:r>
    </w:p>
    <w:p w:rsidRPr="008964EA" w:rsidR="00601C6A" w:rsidP="008B4DCC" w:rsidRDefault="004E5ECD" w14:paraId="7D148D90" w14:textId="071B33B9">
      <w:pPr>
        <w:numPr>
          <w:ilvl w:val="0"/>
          <w:numId w:val="4"/>
        </w:numPr>
        <w:spacing w:before="100" w:beforeAutospacing="1" w:after="100" w:afterAutospacing="1"/>
        <w:ind w:left="0"/>
        <w:rPr>
          <w:rFonts w:cs="Arial"/>
          <w:color w:val="000000"/>
        </w:rPr>
      </w:pPr>
      <w:r>
        <w:rPr>
          <w:rFonts w:cs="Arial"/>
          <w:color w:val="000000"/>
        </w:rPr>
        <w:t>M</w:t>
      </w:r>
      <w:r w:rsidRPr="008964EA" w:rsidR="00601C6A">
        <w:rPr>
          <w:rFonts w:cs="Arial"/>
          <w:color w:val="000000"/>
        </w:rPr>
        <w:t>ay have suffered an emergency in the last 12 months</w:t>
      </w:r>
    </w:p>
    <w:p w:rsidRPr="008964EA" w:rsidR="00601C6A" w:rsidP="008B4DCC" w:rsidRDefault="004E5ECD" w14:paraId="1887BD09" w14:textId="399C06B7">
      <w:pPr>
        <w:numPr>
          <w:ilvl w:val="0"/>
          <w:numId w:val="4"/>
        </w:numPr>
        <w:spacing w:before="100" w:beforeAutospacing="1" w:after="100" w:afterAutospacing="1"/>
        <w:ind w:left="0"/>
        <w:rPr>
          <w:rFonts w:cs="Arial"/>
          <w:color w:val="000000"/>
        </w:rPr>
      </w:pPr>
      <w:r>
        <w:rPr>
          <w:rFonts w:cs="Arial"/>
          <w:color w:val="000000"/>
        </w:rPr>
        <w:t>L</w:t>
      </w:r>
      <w:r w:rsidRPr="008964EA" w:rsidR="00601C6A">
        <w:rPr>
          <w:rFonts w:cs="Arial"/>
          <w:color w:val="000000"/>
        </w:rPr>
        <w:t>ive alone or with a spouse/carer who is unable to leave the house because of the risk to the person cared for</w:t>
      </w:r>
    </w:p>
    <w:p w:rsidRPr="008964EA" w:rsidR="00601C6A" w:rsidP="00601C6A" w:rsidRDefault="00601C6A" w14:paraId="2A6BAF27" w14:textId="77777777">
      <w:pPr>
        <w:spacing w:before="240" w:after="240"/>
        <w:rPr>
          <w:rFonts w:cs="Arial"/>
          <w:color w:val="000000"/>
        </w:rPr>
      </w:pPr>
      <w:r w:rsidRPr="008964EA">
        <w:rPr>
          <w:rFonts w:cs="Arial"/>
          <w:color w:val="000000"/>
        </w:rPr>
        <w:t>Alarms can also be provided on a short-term basis (up to 4 weeks) following hospital discharge or when carers are away on holiday. The minimum chargeable period is four weeks which covers the services administration costs.</w:t>
      </w:r>
    </w:p>
    <w:p w:rsidRPr="00730961" w:rsidR="00601C6A" w:rsidP="00601C6A" w:rsidRDefault="00601C6A" w14:paraId="002B3D72" w14:textId="77777777">
      <w:pPr>
        <w:spacing w:before="100" w:beforeAutospacing="1" w:after="100" w:afterAutospacing="1"/>
        <w:outlineLvl w:val="1"/>
        <w:rPr>
          <w:rFonts w:cs="Arial"/>
        </w:rPr>
      </w:pPr>
      <w:r w:rsidRPr="00730961">
        <w:rPr>
          <w:rFonts w:cs="Arial"/>
        </w:rPr>
        <w:t>Next steps</w:t>
      </w:r>
    </w:p>
    <w:p w:rsidRPr="008964EA" w:rsidR="00601C6A" w:rsidP="00601C6A" w:rsidRDefault="00601C6A" w14:paraId="15E0DC77" w14:textId="77777777">
      <w:pPr>
        <w:spacing w:before="240" w:after="240"/>
        <w:rPr>
          <w:rFonts w:cs="Arial"/>
          <w:color w:val="000000"/>
        </w:rPr>
      </w:pPr>
      <w:r w:rsidRPr="008964EA">
        <w:rPr>
          <w:rFonts w:cs="Arial"/>
          <w:color w:val="000000"/>
        </w:rPr>
        <w:t>Installation is easy. All that is needed is a modern telephone socket and a 3-pin mains electric power socket within 2.75 metres (9 feet) of each other.</w:t>
      </w:r>
    </w:p>
    <w:p w:rsidRPr="008964EA" w:rsidR="00601C6A" w:rsidP="00601C6A" w:rsidRDefault="00601C6A" w14:paraId="6E766E7C" w14:textId="77777777">
      <w:pPr>
        <w:spacing w:before="240" w:after="240"/>
        <w:rPr>
          <w:rFonts w:cs="Arial"/>
          <w:color w:val="000000"/>
        </w:rPr>
      </w:pPr>
      <w:r w:rsidRPr="008964EA">
        <w:rPr>
          <w:rFonts w:cs="Arial"/>
          <w:color w:val="000000"/>
        </w:rPr>
        <w:t>At times the service will purchase specialized equipment for customers with special needs.</w:t>
      </w:r>
    </w:p>
    <w:p w:rsidRPr="008964EA" w:rsidR="00601C6A" w:rsidP="00601C6A" w:rsidRDefault="00601C6A" w14:paraId="50798E87" w14:textId="77777777">
      <w:pPr>
        <w:spacing w:before="240" w:after="240"/>
        <w:rPr>
          <w:rFonts w:cs="Arial"/>
          <w:color w:val="000000"/>
        </w:rPr>
      </w:pPr>
      <w:r w:rsidRPr="008964EA">
        <w:rPr>
          <w:rFonts w:cs="Arial"/>
          <w:color w:val="000000"/>
        </w:rPr>
        <w:t>To find out if you are eligible for Carelink via social services, contact us to discuss an assessment of your needs.</w:t>
      </w:r>
    </w:p>
    <w:p w:rsidRPr="008964EA" w:rsidR="00601C6A" w:rsidP="00601C6A" w:rsidRDefault="00601C6A" w14:paraId="625DAA48" w14:textId="77777777">
      <w:pPr>
        <w:spacing w:before="240" w:after="240"/>
        <w:rPr>
          <w:rFonts w:cs="Arial"/>
          <w:color w:val="000000"/>
        </w:rPr>
      </w:pPr>
      <w:r w:rsidRPr="008964EA">
        <w:rPr>
          <w:rFonts w:cs="Arial"/>
          <w:color w:val="000000"/>
        </w:rPr>
        <w:t>If you are in hospital and need help now or when you go home contact the social services care managers based at the hospital</w:t>
      </w:r>
    </w:p>
    <w:p w:rsidRPr="00952092" w:rsidR="00F14483" w:rsidP="00956247" w:rsidRDefault="00F14483" w14:paraId="2E3D202C" w14:textId="77777777"/>
    <w:p w:rsidRPr="00B02299" w:rsidR="00805F44" w:rsidP="00805F44" w:rsidRDefault="00805F44" w14:paraId="71AE0A6A" w14:textId="77777777">
      <w:pPr>
        <w:spacing w:after="120"/>
        <w:outlineLvl w:val="1"/>
        <w:rPr>
          <w:rFonts w:cs="Arial"/>
          <w:b/>
          <w:bCs/>
          <w:color w:val="394C61"/>
        </w:rPr>
      </w:pPr>
      <w:r w:rsidRPr="00B02299">
        <w:rPr>
          <w:rFonts w:cs="Arial"/>
          <w:b/>
          <w:bCs/>
          <w:color w:val="394C61"/>
        </w:rPr>
        <w:t>Carelink</w:t>
      </w:r>
    </w:p>
    <w:p w:rsidRPr="00B02299" w:rsidR="00805F44" w:rsidP="00805F44" w:rsidRDefault="00805F44" w14:paraId="3CD28A2E" w14:textId="77777777">
      <w:pPr>
        <w:spacing w:before="120" w:after="120"/>
        <w:rPr>
          <w:rFonts w:cs="Arial"/>
          <w:color w:val="000000"/>
        </w:rPr>
      </w:pPr>
      <w:r w:rsidRPr="00B02299">
        <w:rPr>
          <w:rFonts w:cs="Arial"/>
          <w:b/>
          <w:bCs/>
          <w:color w:val="000000"/>
        </w:rPr>
        <w:t>Tel:</w:t>
      </w:r>
      <w:r w:rsidRPr="00B02299">
        <w:rPr>
          <w:rFonts w:cs="Arial"/>
          <w:color w:val="000000"/>
        </w:rPr>
        <w:t xml:space="preserve"> 020 8466 0046 </w:t>
      </w:r>
    </w:p>
    <w:p w:rsidRPr="00B02299" w:rsidR="00805F44" w:rsidP="00805F44" w:rsidRDefault="00805F44" w14:paraId="740BE258" w14:textId="77777777">
      <w:pPr>
        <w:spacing w:before="120" w:after="120"/>
        <w:rPr>
          <w:rFonts w:cs="Arial"/>
          <w:color w:val="000000"/>
        </w:rPr>
      </w:pPr>
      <w:r w:rsidRPr="00B02299">
        <w:rPr>
          <w:rFonts w:cs="Arial"/>
          <w:b/>
          <w:bCs/>
          <w:color w:val="000000"/>
        </w:rPr>
        <w:t>Fax:</w:t>
      </w:r>
      <w:r w:rsidRPr="00B02299">
        <w:rPr>
          <w:rFonts w:cs="Arial"/>
          <w:color w:val="000000"/>
        </w:rPr>
        <w:t xml:space="preserve"> 020 8313 4722</w:t>
      </w:r>
    </w:p>
    <w:p w:rsidRPr="00183287" w:rsidR="007B63A3" w:rsidP="00183287" w:rsidRDefault="00805F44" w14:paraId="66B63318" w14:textId="628C6DDF">
      <w:pPr>
        <w:spacing w:before="120" w:after="120"/>
        <w:sectPr w:rsidRPr="00183287" w:rsidR="007B63A3" w:rsidSect="00A66B71">
          <w:footerReference w:type="default" r:id="rId20"/>
          <w:pgSz w:w="11906" w:h="16838" w:orient="portrait"/>
          <w:pgMar w:top="1418" w:right="1418" w:bottom="1418" w:left="1418" w:header="709" w:footer="709" w:gutter="0"/>
          <w:cols w:space="708"/>
          <w:docGrid w:linePitch="360"/>
        </w:sectPr>
      </w:pPr>
      <w:r w:rsidRPr="00B02299">
        <w:rPr>
          <w:rFonts w:cs="Arial"/>
          <w:color w:val="000000"/>
        </w:rPr>
        <w:t>Civic Centre, Stockwell Close, Bromley, BR1 3U</w:t>
      </w:r>
    </w:p>
    <w:p w:rsidRPr="00B02299" w:rsidR="00D3345C" w:rsidP="00D3345C" w:rsidRDefault="00805F44" w14:paraId="634A2DCF" w14:textId="3F1C84AD">
      <w:pPr>
        <w:rPr>
          <w:b/>
          <w:bCs/>
        </w:rPr>
      </w:pPr>
      <w:r w:rsidRPr="1611EE11">
        <w:rPr>
          <w:b/>
          <w:bCs/>
        </w:rPr>
        <w:t xml:space="preserve">APPENDIX </w:t>
      </w:r>
      <w:r w:rsidRPr="1611EE11" w:rsidR="00D3345C">
        <w:rPr>
          <w:b/>
          <w:bCs/>
        </w:rPr>
        <w:t xml:space="preserve">C </w:t>
      </w:r>
      <w:r w:rsidRPr="1611EE11" w:rsidR="29DA38F4">
        <w:rPr>
          <w:b/>
          <w:bCs/>
        </w:rPr>
        <w:t xml:space="preserve">CONTRACT </w:t>
      </w:r>
      <w:r w:rsidRPr="1611EE11" w:rsidR="00A54F14">
        <w:rPr>
          <w:b/>
          <w:bCs/>
        </w:rPr>
        <w:t xml:space="preserve">MANAGEMENT &amp; KEY PERFORMANCE INDICATORS DASHBOARD </w:t>
      </w:r>
    </w:p>
    <w:p w:rsidR="00805F44" w:rsidP="00956247" w:rsidRDefault="00805F44" w14:paraId="4CC836DB" w14:textId="65429FF5"/>
    <w:p w:rsidR="00F14483" w:rsidP="00956247" w:rsidRDefault="00B83EDE" w14:paraId="1F50A37A" w14:textId="291F380C">
      <w:r>
        <w:t xml:space="preserve">This </w:t>
      </w:r>
      <w:r w:rsidR="621887C1">
        <w:t xml:space="preserve">Contract monitoring </w:t>
      </w:r>
      <w:r>
        <w:t xml:space="preserve">will be implemented across all Patch Providers and those Framework Providers whose care package spend is in </w:t>
      </w:r>
      <w:r w:rsidR="0085191A">
        <w:t>excess</w:t>
      </w:r>
      <w:r>
        <w:t xml:space="preserve"> of £500,000</w:t>
      </w:r>
      <w:r w:rsidR="00020223">
        <w:t xml:space="preserve"> pa.</w:t>
      </w:r>
    </w:p>
    <w:p w:rsidR="00020223" w:rsidP="00956247" w:rsidRDefault="00020223" w14:paraId="6922F4B6" w14:textId="7D12E885"/>
    <w:p w:rsidR="4C7EE7B7" w:rsidP="1611EE11" w:rsidRDefault="4C7EE7B7" w14:paraId="10B17CA8" w14:textId="321D20BA">
      <w:pPr>
        <w:rPr>
          <w:rFonts w:cs="Arial"/>
        </w:rPr>
      </w:pPr>
      <w:r w:rsidRPr="1611EE11">
        <w:rPr>
          <w:rFonts w:cs="Arial"/>
        </w:rPr>
        <w:t>Standard Contract Meeting and &amp; KPI Sheet</w:t>
      </w:r>
      <w:r w:rsidRPr="1611EE11">
        <w:rPr>
          <w:rFonts w:eastAsia="Arial" w:cs="Arial"/>
        </w:rPr>
        <w:t xml:space="preserve"> </w:t>
      </w:r>
    </w:p>
    <w:p w:rsidR="4C7EE7B7" w:rsidP="1611EE11" w:rsidRDefault="4C7EE7B7" w14:paraId="5D5FE01B" w14:textId="1FC654A4">
      <w:pPr>
        <w:ind w:left="-20" w:right="-20"/>
      </w:pPr>
      <w:r w:rsidRPr="1611EE11">
        <w:rPr>
          <w:rFonts w:eastAsia="Arial" w:cs="Arial"/>
        </w:rPr>
        <w:t xml:space="preserve"> </w:t>
      </w:r>
    </w:p>
    <w:tbl>
      <w:tblPr>
        <w:tblW w:w="0" w:type="auto"/>
        <w:tblLayout w:type="fixed"/>
        <w:tblLook w:val="04A0" w:firstRow="1" w:lastRow="0" w:firstColumn="1" w:lastColumn="0" w:noHBand="0" w:noVBand="1"/>
      </w:tblPr>
      <w:tblGrid>
        <w:gridCol w:w="1184"/>
        <w:gridCol w:w="9839"/>
        <w:gridCol w:w="1568"/>
      </w:tblGrid>
      <w:tr w:rsidR="1611EE11" w:rsidTr="1611EE11" w14:paraId="57BA87F4"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bottom"/>
          </w:tcPr>
          <w:p w:rsidR="1611EE11" w:rsidP="1611EE11" w:rsidRDefault="1611EE11" w14:paraId="626D118E" w14:textId="3AEAEFD8">
            <w:pPr>
              <w:ind w:left="-20" w:right="-20"/>
            </w:pPr>
            <w:r w:rsidRPr="1611EE11">
              <w:rPr>
                <w:rFonts w:eastAsia="Arial" w:cs="Arial"/>
                <w:b/>
                <w:bCs/>
                <w:color w:val="000000" w:themeColor="text1"/>
              </w:rPr>
              <w:t>No.</w:t>
            </w:r>
          </w:p>
          <w:p w:rsidR="1611EE11" w:rsidP="1611EE11" w:rsidRDefault="1611EE11" w14:paraId="3341C652" w14:textId="3ECA3073">
            <w:pPr>
              <w:ind w:left="-20" w:right="-20"/>
            </w:pPr>
            <w:r w:rsidRPr="1611EE11">
              <w:rPr>
                <w:rFonts w:eastAsia="Arial" w:cs="Arial"/>
                <w:b/>
                <w:bCs/>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bottom"/>
          </w:tcPr>
          <w:p w:rsidR="1611EE11" w:rsidP="1611EE11" w:rsidRDefault="1611EE11" w14:paraId="02717313" w14:textId="7CBB5CFE">
            <w:pPr>
              <w:ind w:left="-20" w:right="-20"/>
            </w:pPr>
            <w:r w:rsidRPr="1611EE11">
              <w:rPr>
                <w:rFonts w:eastAsia="Arial" w:cs="Arial"/>
                <w:b/>
                <w:bCs/>
                <w:color w:val="000000" w:themeColor="text1"/>
              </w:rPr>
              <w:t xml:space="preserve">Section Title </w:t>
            </w:r>
          </w:p>
          <w:p w:rsidR="1611EE11" w:rsidP="1611EE11" w:rsidRDefault="1611EE11" w14:paraId="0A038FBB" w14:textId="25575EFF">
            <w:pPr>
              <w:ind w:left="-20" w:right="-20"/>
            </w:pPr>
            <w:r w:rsidRPr="1611EE11">
              <w:rPr>
                <w:rFonts w:eastAsia="Arial" w:cs="Arial"/>
                <w:b/>
                <w:bCs/>
              </w:rPr>
              <w:t xml:space="preserve"> </w:t>
            </w:r>
          </w:p>
        </w:tc>
        <w:tc>
          <w:tcPr>
            <w:tcW w:w="1568" w:type="dxa"/>
            <w:tcBorders>
              <w:top w:val="single" w:color="auto" w:sz="8" w:space="0"/>
              <w:left w:val="single" w:color="auto" w:sz="8" w:space="0"/>
              <w:bottom w:val="single" w:color="auto" w:sz="8" w:space="0"/>
              <w:right w:val="nil"/>
            </w:tcBorders>
            <w:shd w:val="clear" w:color="auto" w:fill="D9D9D9" w:themeFill="background1" w:themeFillShade="D9"/>
            <w:tcMar>
              <w:left w:w="108" w:type="dxa"/>
              <w:right w:w="108" w:type="dxa"/>
            </w:tcMar>
          </w:tcPr>
          <w:p w:rsidR="1611EE11" w:rsidP="1611EE11" w:rsidRDefault="1611EE11" w14:paraId="6F170347" w14:textId="58AD30CB">
            <w:pPr>
              <w:ind w:left="-20" w:right="-20"/>
            </w:pPr>
            <w:r w:rsidRPr="1611EE11">
              <w:rPr>
                <w:rFonts w:eastAsia="Arial" w:cs="Arial"/>
                <w:b/>
                <w:bCs/>
                <w:color w:val="000000" w:themeColor="text1"/>
              </w:rPr>
              <w:t>Answer option</w:t>
            </w:r>
          </w:p>
        </w:tc>
      </w:tr>
      <w:tr w:rsidR="1611EE11" w:rsidTr="1611EE11" w14:paraId="238AA2E2" w14:textId="77777777">
        <w:trPr>
          <w:trHeight w:val="30"/>
        </w:trPr>
        <w:tc>
          <w:tcPr>
            <w:tcW w:w="1184" w:type="dxa"/>
            <w:tcBorders>
              <w:top w:val="single" w:color="auto" w:sz="8" w:space="0"/>
              <w:left w:val="single" w:color="auto" w:sz="8" w:space="0"/>
              <w:bottom w:val="single" w:color="auto" w:sz="8" w:space="0"/>
              <w:right w:val="single" w:color="auto" w:sz="8" w:space="0"/>
            </w:tcBorders>
            <w:shd w:val="clear" w:color="auto" w:fill="E7E6E6"/>
            <w:tcMar>
              <w:left w:w="108" w:type="dxa"/>
              <w:right w:w="108" w:type="dxa"/>
            </w:tcMar>
            <w:vAlign w:val="bottom"/>
          </w:tcPr>
          <w:p w:rsidR="1611EE11" w:rsidP="1611EE11" w:rsidRDefault="1611EE11" w14:paraId="2D4BA1EE" w14:textId="34C7282C">
            <w:pPr>
              <w:ind w:left="-20" w:right="-20"/>
              <w:jc w:val="both"/>
            </w:pPr>
            <w:r w:rsidRPr="1611EE11">
              <w:rPr>
                <w:rFonts w:eastAsia="Arial" w:cs="Arial"/>
                <w:b/>
                <w:bCs/>
                <w:color w:val="000000" w:themeColor="text1"/>
              </w:rPr>
              <w:t>1</w:t>
            </w:r>
          </w:p>
          <w:p w:rsidR="1611EE11" w:rsidP="1611EE11" w:rsidRDefault="1611EE11" w14:paraId="6B001010" w14:textId="65CEBB0D">
            <w:pPr>
              <w:ind w:left="-20" w:right="-20"/>
              <w:jc w:val="both"/>
            </w:pPr>
            <w:r w:rsidRPr="1611EE11">
              <w:rPr>
                <w:rFonts w:eastAsia="Arial" w:cs="Arial"/>
                <w:b/>
                <w:bCs/>
              </w:rPr>
              <w:t xml:space="preserve"> </w:t>
            </w:r>
          </w:p>
        </w:tc>
        <w:tc>
          <w:tcPr>
            <w:tcW w:w="11407" w:type="dxa"/>
            <w:gridSpan w:val="2"/>
            <w:tcBorders>
              <w:top w:val="single" w:color="auto" w:sz="8" w:space="0"/>
              <w:left w:val="single" w:color="auto" w:sz="8" w:space="0"/>
              <w:bottom w:val="single" w:color="auto" w:sz="8" w:space="0"/>
              <w:right w:val="single" w:color="auto" w:sz="8" w:space="0"/>
            </w:tcBorders>
            <w:shd w:val="clear" w:color="auto" w:fill="E7E6E6"/>
            <w:tcMar>
              <w:left w:w="108" w:type="dxa"/>
              <w:right w:w="108" w:type="dxa"/>
            </w:tcMar>
            <w:vAlign w:val="bottom"/>
          </w:tcPr>
          <w:p w:rsidR="1611EE11" w:rsidP="1611EE11" w:rsidRDefault="1611EE11" w14:paraId="1F6151F3" w14:textId="7022DAB1">
            <w:pPr>
              <w:ind w:left="-20" w:right="-20"/>
            </w:pPr>
            <w:r w:rsidRPr="1611EE11">
              <w:rPr>
                <w:rFonts w:eastAsia="Arial" w:cs="Arial"/>
                <w:b/>
                <w:bCs/>
                <w:color w:val="000000" w:themeColor="text1"/>
              </w:rPr>
              <w:t>Referrals and initial risk assessment/ care and support planning</w:t>
            </w:r>
          </w:p>
          <w:p w:rsidR="1611EE11" w:rsidP="1611EE11" w:rsidRDefault="1611EE11" w14:paraId="5A7301AF" w14:textId="49D36899">
            <w:pPr>
              <w:ind w:left="-20" w:right="-20"/>
            </w:pPr>
            <w:r w:rsidRPr="1611EE11">
              <w:rPr>
                <w:rFonts w:eastAsia="Arial" w:cs="Arial"/>
                <w:b/>
                <w:bCs/>
              </w:rPr>
              <w:t xml:space="preserve"> </w:t>
            </w:r>
          </w:p>
        </w:tc>
      </w:tr>
      <w:tr w:rsidR="1611EE11" w:rsidTr="1611EE11" w14:paraId="503A2E48" w14:textId="77777777">
        <w:trPr>
          <w:trHeight w:val="60"/>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369731F0" w14:textId="3F90A179">
            <w:pPr>
              <w:ind w:left="-20" w:right="-20"/>
              <w:jc w:val="both"/>
            </w:pPr>
            <w:r w:rsidRPr="1611EE11">
              <w:rPr>
                <w:rFonts w:eastAsia="Arial" w:cs="Arial"/>
                <w:color w:val="000000" w:themeColor="text1"/>
              </w:rPr>
              <w:t>1.1</w:t>
            </w:r>
          </w:p>
          <w:p w:rsidR="1611EE11" w:rsidP="1611EE11" w:rsidRDefault="1611EE11" w14:paraId="4E3863BB" w14:textId="17F84D03">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0D772E31" w14:textId="55D099C0">
            <w:pPr>
              <w:ind w:left="-20" w:right="-20"/>
            </w:pPr>
            <w:r w:rsidRPr="1611EE11">
              <w:rPr>
                <w:rFonts w:eastAsia="Arial" w:cs="Arial"/>
                <w:color w:val="000000" w:themeColor="text1"/>
              </w:rPr>
              <w:t>Number of referrals received from LBB:</w:t>
            </w:r>
          </w:p>
          <w:p w:rsidR="1611EE11" w:rsidP="1611EE11" w:rsidRDefault="1611EE11" w14:paraId="651A3973" w14:textId="05EA9E77">
            <w:pPr>
              <w:ind w:left="-20" w:right="-20"/>
            </w:pPr>
            <w:r w:rsidRPr="1611EE11">
              <w:rPr>
                <w:rFonts w:eastAsia="Arial" w:cs="Arial"/>
              </w:rPr>
              <w:t xml:space="preserve"> </w:t>
            </w:r>
          </w:p>
        </w:tc>
        <w:tc>
          <w:tcPr>
            <w:tcW w:w="1568" w:type="dxa"/>
            <w:tcBorders>
              <w:top w:val="nil"/>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3A3618CA" w14:textId="27A10876">
            <w:pPr>
              <w:ind w:left="-20" w:right="-20"/>
            </w:pPr>
            <w:r w:rsidRPr="1611EE11">
              <w:rPr>
                <w:rFonts w:eastAsia="Arial" w:cs="Arial"/>
                <w:color w:val="000000" w:themeColor="text1"/>
              </w:rPr>
              <w:t>[State number]</w:t>
            </w:r>
          </w:p>
        </w:tc>
      </w:tr>
      <w:tr w:rsidR="1611EE11" w:rsidTr="1611EE11" w14:paraId="5BF61050" w14:textId="77777777">
        <w:trPr>
          <w:trHeight w:val="60"/>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08C9DBF8" w14:textId="4D8D6CBA">
            <w:pPr>
              <w:ind w:left="-20" w:right="-20"/>
              <w:jc w:val="both"/>
            </w:pPr>
            <w:r w:rsidRPr="1611EE11">
              <w:rPr>
                <w:rFonts w:eastAsia="Arial" w:cs="Arial"/>
                <w:color w:val="000000" w:themeColor="text1"/>
              </w:rPr>
              <w:t>1.2</w:t>
            </w:r>
          </w:p>
          <w:p w:rsidR="1611EE11" w:rsidP="1611EE11" w:rsidRDefault="1611EE11" w14:paraId="5C602332" w14:textId="31A1531F">
            <w:pPr>
              <w:ind w:left="-20" w:right="-20"/>
              <w:jc w:val="both"/>
            </w:pPr>
            <w:r w:rsidRPr="1611EE11">
              <w:rPr>
                <w:rFonts w:eastAsia="Arial" w:cs="Arial"/>
              </w:rPr>
              <w:t xml:space="preserve"> </w:t>
            </w:r>
          </w:p>
          <w:p w:rsidR="1611EE11" w:rsidP="1611EE11" w:rsidRDefault="1611EE11" w14:paraId="193593D6" w14:textId="66D07609">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3FEC288A" w14:textId="35956AA6">
            <w:pPr>
              <w:ind w:left="-20" w:right="-20"/>
            </w:pPr>
            <w:r w:rsidRPr="1611EE11">
              <w:rPr>
                <w:rFonts w:eastAsia="Arial" w:cs="Arial"/>
                <w:color w:val="000000" w:themeColor="text1"/>
              </w:rPr>
              <w:t>Number of referrals received from LBB that were accepted:</w:t>
            </w:r>
          </w:p>
          <w:p w:rsidR="1611EE11" w:rsidP="1611EE11" w:rsidRDefault="1611EE11" w14:paraId="275C358E" w14:textId="690E7363">
            <w:pPr>
              <w:ind w:left="-20" w:right="-20"/>
            </w:pPr>
            <w:r w:rsidRPr="1611EE11">
              <w:rPr>
                <w:rFonts w:eastAsia="Arial" w:cs="Arial"/>
              </w:rPr>
              <w:t xml:space="preserve"> </w:t>
            </w:r>
          </w:p>
          <w:p w:rsidR="1611EE11" w:rsidP="1611EE11" w:rsidRDefault="1611EE11" w14:paraId="42A8694E" w14:textId="3798EAC0">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4F792F30" w14:textId="3B389CAE">
            <w:pPr>
              <w:ind w:left="-20" w:right="-20"/>
            </w:pPr>
            <w:r w:rsidRPr="1611EE11">
              <w:rPr>
                <w:rFonts w:eastAsia="Arial" w:cs="Arial"/>
                <w:color w:val="000000" w:themeColor="text1"/>
              </w:rPr>
              <w:t>[State number]</w:t>
            </w:r>
          </w:p>
        </w:tc>
      </w:tr>
      <w:tr w:rsidR="1611EE11" w:rsidTr="1611EE11" w14:paraId="49CD1784" w14:textId="77777777">
        <w:trPr>
          <w:trHeight w:val="60"/>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0C67E98A" w14:textId="7D50905E">
            <w:pPr>
              <w:ind w:left="-20" w:right="-20"/>
              <w:jc w:val="both"/>
            </w:pPr>
            <w:r w:rsidRPr="1611EE11">
              <w:rPr>
                <w:rFonts w:eastAsia="Arial" w:cs="Arial"/>
                <w:color w:val="000000" w:themeColor="text1"/>
              </w:rPr>
              <w:t>1.3</w:t>
            </w:r>
          </w:p>
          <w:p w:rsidR="1611EE11" w:rsidP="1611EE11" w:rsidRDefault="1611EE11" w14:paraId="5C0C36E3" w14:textId="16EE2E02">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361E0D8C" w14:textId="6F437B31">
            <w:pPr>
              <w:ind w:left="-20" w:right="-20"/>
            </w:pPr>
            <w:r w:rsidRPr="1611EE11">
              <w:rPr>
                <w:rFonts w:eastAsia="Arial" w:cs="Arial"/>
                <w:color w:val="000000" w:themeColor="text1"/>
              </w:rPr>
              <w:t>Percentage of referrals accepted out of the overall received:</w:t>
            </w:r>
          </w:p>
          <w:p w:rsidR="1611EE11" w:rsidP="1611EE11" w:rsidRDefault="1611EE11" w14:paraId="08F01605" w14:textId="68CDC839">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tcMar>
              <w:left w:w="108" w:type="dxa"/>
              <w:right w:w="108" w:type="dxa"/>
            </w:tcMar>
          </w:tcPr>
          <w:p w:rsidR="1611EE11" w:rsidP="1611EE11" w:rsidRDefault="1611EE11" w14:paraId="149E17B0" w14:textId="1962B134">
            <w:pPr>
              <w:ind w:left="-20" w:right="-20"/>
            </w:pPr>
            <w:r w:rsidRPr="1611EE11">
              <w:rPr>
                <w:rFonts w:eastAsia="Arial" w:cs="Arial"/>
                <w:color w:val="000000" w:themeColor="text1"/>
              </w:rPr>
              <w:t>[State percentage]</w:t>
            </w:r>
          </w:p>
          <w:p w:rsidR="1611EE11" w:rsidP="1611EE11" w:rsidRDefault="1611EE11" w14:paraId="251689F5" w14:textId="795B0BE5">
            <w:pPr>
              <w:ind w:left="-20" w:right="-20"/>
            </w:pPr>
            <w:r w:rsidRPr="1611EE11">
              <w:rPr>
                <w:rFonts w:eastAsia="Arial" w:cs="Arial"/>
                <w:color w:val="000000" w:themeColor="text1"/>
              </w:rPr>
              <w:t xml:space="preserve"> </w:t>
            </w:r>
          </w:p>
        </w:tc>
      </w:tr>
      <w:tr w:rsidR="1611EE11" w:rsidTr="1611EE11" w14:paraId="444DB3AD" w14:textId="77777777">
        <w:trPr>
          <w:trHeight w:val="60"/>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56E78291" w14:textId="0166D0B9">
            <w:pPr>
              <w:ind w:left="-20" w:right="-20"/>
              <w:jc w:val="both"/>
            </w:pPr>
            <w:r w:rsidRPr="1611EE11">
              <w:rPr>
                <w:rFonts w:eastAsia="Arial" w:cs="Arial"/>
                <w:color w:val="000000" w:themeColor="text1"/>
              </w:rPr>
              <w:t>1.4</w:t>
            </w:r>
          </w:p>
          <w:p w:rsidR="1611EE11" w:rsidP="1611EE11" w:rsidRDefault="1611EE11" w14:paraId="16EAD933" w14:textId="6847DEC7">
            <w:pPr>
              <w:ind w:left="-20" w:right="-20"/>
              <w:jc w:val="both"/>
            </w:pPr>
            <w:r w:rsidRPr="1611EE11">
              <w:rPr>
                <w:rFonts w:eastAsia="Arial" w:cs="Arial"/>
              </w:rPr>
              <w:t xml:space="preserve"> </w:t>
            </w:r>
          </w:p>
          <w:p w:rsidR="1611EE11" w:rsidP="1611EE11" w:rsidRDefault="1611EE11" w14:paraId="2FFC5A39" w14:textId="252D7789">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1F14DDBB" w14:textId="1A1FC352">
            <w:pPr>
              <w:ind w:left="-20" w:right="-20"/>
            </w:pPr>
            <w:r w:rsidRPr="1611EE11">
              <w:rPr>
                <w:rFonts w:eastAsia="Arial" w:cs="Arial"/>
                <w:color w:val="000000" w:themeColor="text1"/>
              </w:rPr>
              <w:t>Percentage of service users risk assessed within 5 working days of referral acceptance:</w:t>
            </w:r>
          </w:p>
          <w:p w:rsidR="1611EE11" w:rsidP="1611EE11" w:rsidRDefault="1611EE11" w14:paraId="66E55785" w14:textId="6B7FBE3E">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0DBC733C" w14:textId="0B93575E">
            <w:pPr>
              <w:ind w:left="-20" w:right="-20"/>
            </w:pPr>
            <w:r w:rsidRPr="1611EE11">
              <w:rPr>
                <w:rFonts w:eastAsia="Arial" w:cs="Arial"/>
                <w:color w:val="000000" w:themeColor="text1"/>
              </w:rPr>
              <w:t xml:space="preserve">[State percentage] </w:t>
            </w:r>
          </w:p>
        </w:tc>
      </w:tr>
      <w:tr w:rsidR="1611EE11" w:rsidTr="1611EE11" w14:paraId="73C81BFC" w14:textId="77777777">
        <w:trPr>
          <w:trHeight w:val="60"/>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01390F8D" w14:textId="30F3F088">
            <w:pPr>
              <w:ind w:left="-20" w:right="-20"/>
              <w:jc w:val="both"/>
            </w:pPr>
            <w:r w:rsidRPr="1611EE11">
              <w:rPr>
                <w:rFonts w:eastAsia="Arial" w:cs="Arial"/>
                <w:color w:val="000000" w:themeColor="text1"/>
              </w:rPr>
              <w:t>1.5</w:t>
            </w:r>
          </w:p>
          <w:p w:rsidR="1611EE11" w:rsidP="1611EE11" w:rsidRDefault="1611EE11" w14:paraId="52BF2DC4" w14:textId="27DBB3E3">
            <w:pPr>
              <w:ind w:left="-20" w:right="-20"/>
              <w:jc w:val="both"/>
            </w:pPr>
            <w:r w:rsidRPr="1611EE11">
              <w:rPr>
                <w:rFonts w:eastAsia="Arial" w:cs="Arial"/>
              </w:rPr>
              <w:t xml:space="preserve"> </w:t>
            </w:r>
          </w:p>
          <w:p w:rsidR="1611EE11" w:rsidP="1611EE11" w:rsidRDefault="1611EE11" w14:paraId="13A7F265" w14:textId="3DE7EB42">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27B61D11" w14:textId="2EAB3F96">
            <w:pPr>
              <w:ind w:left="-20" w:right="-20"/>
            </w:pPr>
            <w:r w:rsidRPr="1611EE11">
              <w:rPr>
                <w:rFonts w:eastAsia="Arial" w:cs="Arial"/>
                <w:color w:val="000000" w:themeColor="text1"/>
              </w:rPr>
              <w:t>Percentage of service users who received a care and support plan within 5 working days of referral acceptance:</w:t>
            </w:r>
          </w:p>
          <w:p w:rsidR="1611EE11" w:rsidP="1611EE11" w:rsidRDefault="1611EE11" w14:paraId="61075EB0" w14:textId="21F8171B">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3CA212E4" w14:textId="526BBAA9">
            <w:pPr>
              <w:ind w:left="-20" w:right="-20"/>
            </w:pPr>
            <w:r w:rsidRPr="1611EE11">
              <w:rPr>
                <w:rFonts w:eastAsia="Arial" w:cs="Arial"/>
                <w:color w:val="000000" w:themeColor="text1"/>
              </w:rPr>
              <w:t>[State number]</w:t>
            </w:r>
          </w:p>
        </w:tc>
      </w:tr>
      <w:tr w:rsidR="1611EE11" w:rsidTr="1611EE11" w14:paraId="3CCB7717" w14:textId="77777777">
        <w:trPr>
          <w:trHeight w:val="60"/>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405AFADE" w14:textId="696E47F4">
            <w:pPr>
              <w:ind w:left="-20" w:right="-20"/>
              <w:jc w:val="both"/>
            </w:pPr>
            <w:r w:rsidRPr="1611EE11">
              <w:rPr>
                <w:rFonts w:eastAsia="Arial" w:cs="Arial"/>
                <w:color w:val="000000" w:themeColor="text1"/>
              </w:rPr>
              <w:t>1.6</w:t>
            </w:r>
          </w:p>
          <w:p w:rsidR="1611EE11" w:rsidP="1611EE11" w:rsidRDefault="1611EE11" w14:paraId="24026E94" w14:textId="47FCFAC0">
            <w:pPr>
              <w:ind w:left="-20" w:right="-20"/>
              <w:jc w:val="both"/>
            </w:pPr>
            <w:r w:rsidRPr="1611EE11">
              <w:rPr>
                <w:rFonts w:eastAsia="Arial" w:cs="Arial"/>
              </w:rPr>
              <w:t xml:space="preserve"> </w:t>
            </w:r>
          </w:p>
          <w:p w:rsidR="1611EE11" w:rsidP="1611EE11" w:rsidRDefault="1611EE11" w14:paraId="7F04E75A" w14:textId="197ED8AD">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74F867DF" w14:textId="4E40D345">
            <w:pPr>
              <w:ind w:left="-20" w:right="-20"/>
            </w:pPr>
            <w:r w:rsidRPr="1611EE11">
              <w:rPr>
                <w:rFonts w:eastAsia="Arial" w:cs="Arial"/>
                <w:color w:val="000000" w:themeColor="text1"/>
              </w:rPr>
              <w:t>Number of service users who have had their homes fire risk assessed:</w:t>
            </w:r>
          </w:p>
          <w:p w:rsidR="1611EE11" w:rsidP="1611EE11" w:rsidRDefault="1611EE11" w14:paraId="253005E6" w14:textId="4AF3E3EA">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154D758E" w14:textId="1BD6C86C">
            <w:pPr>
              <w:ind w:left="-20" w:right="-20"/>
            </w:pPr>
            <w:r w:rsidRPr="1611EE11">
              <w:rPr>
                <w:rFonts w:eastAsia="Arial" w:cs="Arial"/>
                <w:color w:val="000000" w:themeColor="text1"/>
              </w:rPr>
              <w:t>[State number]</w:t>
            </w:r>
          </w:p>
        </w:tc>
      </w:tr>
      <w:tr w:rsidR="1611EE11" w:rsidTr="1611EE11" w14:paraId="51AEC13D" w14:textId="77777777">
        <w:trPr>
          <w:trHeight w:val="60"/>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15669FAD" w14:textId="5DAF2E59">
            <w:pPr>
              <w:ind w:left="-20" w:right="-20"/>
              <w:jc w:val="both"/>
            </w:pPr>
            <w:r w:rsidRPr="1611EE11">
              <w:rPr>
                <w:rFonts w:eastAsia="Arial" w:cs="Arial"/>
                <w:color w:val="000000" w:themeColor="text1"/>
              </w:rPr>
              <w:t>1.7</w:t>
            </w:r>
          </w:p>
          <w:p w:rsidR="1611EE11" w:rsidP="1611EE11" w:rsidRDefault="1611EE11" w14:paraId="5A10BD74" w14:textId="61B7FB8B">
            <w:pPr>
              <w:ind w:left="-20" w:right="-20"/>
              <w:jc w:val="both"/>
            </w:pPr>
            <w:r w:rsidRPr="1611EE11">
              <w:rPr>
                <w:rFonts w:eastAsia="Arial" w:cs="Arial"/>
              </w:rPr>
              <w:t xml:space="preserve"> </w:t>
            </w:r>
          </w:p>
          <w:p w:rsidR="1611EE11" w:rsidP="1611EE11" w:rsidRDefault="1611EE11" w14:paraId="36E830C8" w14:textId="35D6681B">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1206E0A8" w14:textId="4724F2D8">
            <w:pPr>
              <w:ind w:left="-20" w:right="-20"/>
            </w:pPr>
            <w:r w:rsidRPr="1611EE11">
              <w:rPr>
                <w:rFonts w:eastAsia="Arial" w:cs="Arial"/>
                <w:color w:val="000000" w:themeColor="text1"/>
              </w:rPr>
              <w:t xml:space="preserve">Number of service users referred onto the London Fire Brigade out of those that had their homes fire risk assessed: </w:t>
            </w:r>
          </w:p>
          <w:p w:rsidR="1611EE11" w:rsidP="1611EE11" w:rsidRDefault="1611EE11" w14:paraId="28A037D7" w14:textId="6D8AABDA">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5B416D8E" w14:textId="56FFA16D">
            <w:pPr>
              <w:ind w:left="-20" w:right="-20"/>
            </w:pPr>
            <w:r w:rsidRPr="1611EE11">
              <w:rPr>
                <w:rFonts w:eastAsia="Arial" w:cs="Arial"/>
                <w:color w:val="000000" w:themeColor="text1"/>
              </w:rPr>
              <w:t>[State number]</w:t>
            </w:r>
          </w:p>
        </w:tc>
      </w:tr>
      <w:tr w:rsidR="1611EE11" w:rsidTr="1611EE11" w14:paraId="752E9530" w14:textId="77777777">
        <w:trPr>
          <w:trHeight w:val="60"/>
        </w:trPr>
        <w:tc>
          <w:tcPr>
            <w:tcW w:w="1184" w:type="dxa"/>
            <w:tcBorders>
              <w:top w:val="single" w:color="auto" w:sz="8" w:space="0"/>
              <w:left w:val="single" w:color="auto" w:sz="8" w:space="0"/>
              <w:bottom w:val="single" w:color="auto" w:sz="8" w:space="0"/>
              <w:right w:val="single" w:color="auto" w:sz="8" w:space="0"/>
            </w:tcBorders>
            <w:shd w:val="clear" w:color="auto" w:fill="E7E6E6"/>
            <w:tcMar>
              <w:left w:w="108" w:type="dxa"/>
              <w:right w:w="108" w:type="dxa"/>
            </w:tcMar>
            <w:vAlign w:val="bottom"/>
          </w:tcPr>
          <w:p w:rsidR="1611EE11" w:rsidP="1611EE11" w:rsidRDefault="1611EE11" w14:paraId="5ACBAC3E" w14:textId="63210B7D">
            <w:pPr>
              <w:ind w:left="-20" w:right="-20"/>
              <w:jc w:val="both"/>
            </w:pPr>
            <w:r w:rsidRPr="1611EE11">
              <w:rPr>
                <w:rFonts w:eastAsia="Arial" w:cs="Arial"/>
                <w:b/>
                <w:bCs/>
                <w:color w:val="000000" w:themeColor="text1"/>
              </w:rPr>
              <w:t>2</w:t>
            </w:r>
          </w:p>
          <w:p w:rsidR="1611EE11" w:rsidP="1611EE11" w:rsidRDefault="1611EE11" w14:paraId="1F3FEB14" w14:textId="27C76724">
            <w:pPr>
              <w:ind w:left="-20" w:right="-20"/>
              <w:jc w:val="both"/>
            </w:pPr>
            <w:r w:rsidRPr="1611EE11">
              <w:rPr>
                <w:rFonts w:eastAsia="Arial" w:cs="Arial"/>
                <w:b/>
                <w:bCs/>
              </w:rPr>
              <w:t xml:space="preserve"> </w:t>
            </w:r>
          </w:p>
        </w:tc>
        <w:tc>
          <w:tcPr>
            <w:tcW w:w="11407" w:type="dxa"/>
            <w:gridSpan w:val="2"/>
            <w:tcBorders>
              <w:top w:val="single" w:color="auto" w:sz="8" w:space="0"/>
              <w:left w:val="single" w:color="auto" w:sz="8" w:space="0"/>
              <w:bottom w:val="single" w:color="auto" w:sz="8" w:space="0"/>
              <w:right w:val="single" w:color="auto" w:sz="8" w:space="0"/>
            </w:tcBorders>
            <w:shd w:val="clear" w:color="auto" w:fill="E7E6E6"/>
            <w:tcMar>
              <w:left w:w="108" w:type="dxa"/>
              <w:right w:w="108" w:type="dxa"/>
            </w:tcMar>
            <w:vAlign w:val="bottom"/>
          </w:tcPr>
          <w:p w:rsidR="1611EE11" w:rsidP="1611EE11" w:rsidRDefault="1611EE11" w14:paraId="5C78E419" w14:textId="419DE6D7">
            <w:pPr>
              <w:ind w:left="-20" w:right="-20"/>
            </w:pPr>
            <w:r w:rsidRPr="1611EE11">
              <w:rPr>
                <w:rFonts w:eastAsia="Arial" w:cs="Arial"/>
                <w:b/>
                <w:bCs/>
                <w:color w:val="000000" w:themeColor="text1"/>
              </w:rPr>
              <w:t xml:space="preserve">Annual reviews and increases/decreases </w:t>
            </w:r>
          </w:p>
          <w:p w:rsidR="1611EE11" w:rsidP="1611EE11" w:rsidRDefault="1611EE11" w14:paraId="08B8C5DA" w14:textId="3F02A90E">
            <w:pPr>
              <w:ind w:left="-20" w:right="-20"/>
            </w:pPr>
            <w:r w:rsidRPr="1611EE11">
              <w:rPr>
                <w:rFonts w:eastAsia="Arial" w:cs="Arial"/>
                <w:color w:val="000000" w:themeColor="text1"/>
              </w:rPr>
              <w:t xml:space="preserve"> </w:t>
            </w:r>
          </w:p>
        </w:tc>
      </w:tr>
      <w:tr w:rsidR="1611EE11" w:rsidTr="1611EE11" w14:paraId="39705F3C" w14:textId="77777777">
        <w:trPr>
          <w:trHeight w:val="270"/>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3562F242" w14:textId="2012646C">
            <w:pPr>
              <w:ind w:left="-20" w:right="-20"/>
              <w:jc w:val="both"/>
            </w:pPr>
            <w:r w:rsidRPr="1611EE11">
              <w:rPr>
                <w:rFonts w:eastAsia="Arial" w:cs="Arial"/>
                <w:color w:val="000000" w:themeColor="text1"/>
              </w:rPr>
              <w:t>2.1</w:t>
            </w:r>
          </w:p>
          <w:p w:rsidR="1611EE11" w:rsidP="1611EE11" w:rsidRDefault="1611EE11" w14:paraId="3B7556AD" w14:textId="29E4DD03">
            <w:pPr>
              <w:ind w:left="-20" w:right="-20"/>
              <w:jc w:val="both"/>
            </w:pPr>
            <w:r w:rsidRPr="1611EE11">
              <w:rPr>
                <w:rFonts w:eastAsia="Arial" w:cs="Arial"/>
              </w:rPr>
              <w:t xml:space="preserve"> </w:t>
            </w:r>
          </w:p>
          <w:p w:rsidR="1611EE11" w:rsidP="1611EE11" w:rsidRDefault="1611EE11" w14:paraId="5CE043D2" w14:textId="5A69F01D">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48823966" w14:textId="43BEEC4B">
            <w:pPr>
              <w:ind w:left="-20" w:right="-20"/>
            </w:pPr>
            <w:r w:rsidRPr="1611EE11">
              <w:rPr>
                <w:rFonts w:eastAsia="Arial" w:cs="Arial"/>
                <w:color w:val="000000" w:themeColor="text1"/>
              </w:rPr>
              <w:t>Number of care packages which had a year’s anniversary in the last quarter:</w:t>
            </w:r>
          </w:p>
          <w:p w:rsidR="1611EE11" w:rsidP="1611EE11" w:rsidRDefault="1611EE11" w14:paraId="6EE3F1D5" w14:textId="72A4A290">
            <w:pPr>
              <w:ind w:left="-20" w:right="-20"/>
            </w:pPr>
            <w:r w:rsidRPr="1611EE11">
              <w:rPr>
                <w:rFonts w:eastAsia="Arial" w:cs="Arial"/>
              </w:rPr>
              <w:t xml:space="preserve"> </w:t>
            </w:r>
          </w:p>
        </w:tc>
        <w:tc>
          <w:tcPr>
            <w:tcW w:w="1568" w:type="dxa"/>
            <w:tcBorders>
              <w:top w:val="nil"/>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63C48150" w14:textId="4F6D06B7">
            <w:pPr>
              <w:ind w:left="-20" w:right="-20"/>
            </w:pPr>
            <w:r w:rsidRPr="1611EE11">
              <w:rPr>
                <w:rFonts w:eastAsia="Arial" w:cs="Arial"/>
                <w:color w:val="000000" w:themeColor="text1"/>
              </w:rPr>
              <w:t>[State number]</w:t>
            </w:r>
          </w:p>
        </w:tc>
      </w:tr>
      <w:tr w:rsidR="1611EE11" w:rsidTr="1611EE11" w14:paraId="0A12E18D"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3A22D72B" w14:textId="623C128E">
            <w:pPr>
              <w:ind w:left="-20" w:right="-20"/>
              <w:jc w:val="both"/>
            </w:pPr>
            <w:r w:rsidRPr="1611EE11">
              <w:rPr>
                <w:rFonts w:eastAsia="Arial" w:cs="Arial"/>
                <w:color w:val="000000" w:themeColor="text1"/>
              </w:rPr>
              <w:t>2.2</w:t>
            </w:r>
          </w:p>
          <w:p w:rsidR="1611EE11" w:rsidP="1611EE11" w:rsidRDefault="1611EE11" w14:paraId="3E1772DC" w14:textId="22ED95FD">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298B6093" w14:textId="09BAC805">
            <w:pPr>
              <w:ind w:left="-20" w:right="-20"/>
            </w:pPr>
            <w:r w:rsidRPr="1611EE11">
              <w:rPr>
                <w:rFonts w:eastAsia="Arial" w:cs="Arial"/>
                <w:color w:val="000000" w:themeColor="text1"/>
              </w:rPr>
              <w:t>Number of reviews undertaken within time in the last quarter:</w:t>
            </w:r>
          </w:p>
          <w:p w:rsidR="1611EE11" w:rsidP="1611EE11" w:rsidRDefault="1611EE11" w14:paraId="5831399C" w14:textId="3215E1BD">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2C57CDA6" w14:textId="62C2A548">
            <w:pPr>
              <w:ind w:left="-20" w:right="-20"/>
            </w:pPr>
            <w:r w:rsidRPr="1611EE11">
              <w:rPr>
                <w:rFonts w:eastAsia="Arial" w:cs="Arial"/>
                <w:color w:val="000000" w:themeColor="text1"/>
              </w:rPr>
              <w:t>[State number]</w:t>
            </w:r>
          </w:p>
        </w:tc>
      </w:tr>
      <w:tr w:rsidR="1611EE11" w:rsidTr="1611EE11" w14:paraId="5ADE0ED3"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6077D9CB" w14:textId="70B9531B">
            <w:pPr>
              <w:ind w:left="-20" w:right="-20"/>
              <w:jc w:val="both"/>
            </w:pPr>
            <w:r w:rsidRPr="1611EE11">
              <w:rPr>
                <w:rFonts w:eastAsia="Arial" w:cs="Arial"/>
                <w:color w:val="000000" w:themeColor="text1"/>
              </w:rPr>
              <w:t>2.3</w:t>
            </w:r>
          </w:p>
          <w:p w:rsidR="1611EE11" w:rsidP="1611EE11" w:rsidRDefault="1611EE11" w14:paraId="78982750" w14:textId="3D2DF7BB">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3BAFF03F" w14:textId="6FFAE21F">
            <w:pPr>
              <w:ind w:left="-20" w:right="-20"/>
            </w:pPr>
            <w:r w:rsidRPr="1611EE11">
              <w:rPr>
                <w:rFonts w:eastAsia="Arial" w:cs="Arial"/>
                <w:color w:val="000000" w:themeColor="text1"/>
              </w:rPr>
              <w:t xml:space="preserve">Percentage of reviews undertaken within time in the last quarter: </w:t>
            </w:r>
          </w:p>
          <w:p w:rsidR="1611EE11" w:rsidP="1611EE11" w:rsidRDefault="1611EE11" w14:paraId="5D6D280B" w14:textId="2E4EA8ED">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095CDB0C" w14:textId="55153DDE">
            <w:pPr>
              <w:ind w:left="-20" w:right="-20"/>
            </w:pPr>
            <w:r w:rsidRPr="1611EE11">
              <w:rPr>
                <w:rFonts w:eastAsia="Arial" w:cs="Arial"/>
                <w:color w:val="000000" w:themeColor="text1"/>
              </w:rPr>
              <w:t>[State percentage]</w:t>
            </w:r>
          </w:p>
        </w:tc>
      </w:tr>
      <w:tr w:rsidR="1611EE11" w:rsidTr="1611EE11" w14:paraId="74434949"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21A63617" w14:textId="2212C038">
            <w:pPr>
              <w:ind w:left="-20" w:right="-20"/>
              <w:jc w:val="both"/>
            </w:pPr>
            <w:r w:rsidRPr="1611EE11">
              <w:rPr>
                <w:rFonts w:eastAsia="Arial" w:cs="Arial"/>
                <w:color w:val="000000" w:themeColor="text1"/>
              </w:rPr>
              <w:t>2.4</w:t>
            </w:r>
          </w:p>
          <w:p w:rsidR="1611EE11" w:rsidP="1611EE11" w:rsidRDefault="1611EE11" w14:paraId="6873BAA9" w14:textId="64EA688B">
            <w:pPr>
              <w:ind w:left="-20" w:right="-20"/>
              <w:jc w:val="both"/>
            </w:pPr>
            <w:r w:rsidRPr="1611EE11">
              <w:rPr>
                <w:rFonts w:eastAsia="Arial" w:cs="Arial"/>
              </w:rPr>
              <w:t xml:space="preserve"> </w:t>
            </w:r>
          </w:p>
          <w:p w:rsidR="1611EE11" w:rsidP="1611EE11" w:rsidRDefault="1611EE11" w14:paraId="58BC82D3" w14:textId="58C24A7B">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260C37A4" w14:textId="484C335F">
            <w:pPr>
              <w:ind w:left="-20" w:right="-20"/>
            </w:pPr>
            <w:r w:rsidRPr="1611EE11">
              <w:rPr>
                <w:rFonts w:eastAsia="Arial" w:cs="Arial"/>
                <w:color w:val="000000" w:themeColor="text1"/>
              </w:rPr>
              <w:t>Percentage of reviews undertaken which included a review of any risk assessments in place:</w:t>
            </w:r>
          </w:p>
          <w:p w:rsidR="1611EE11" w:rsidP="1611EE11" w:rsidRDefault="1611EE11" w14:paraId="095C50DC" w14:textId="663E03C4">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1BF4ACD9" w14:textId="7D950962">
            <w:pPr>
              <w:ind w:left="-20" w:right="-20"/>
            </w:pPr>
            <w:r w:rsidRPr="1611EE11">
              <w:rPr>
                <w:rFonts w:eastAsia="Arial" w:cs="Arial"/>
                <w:color w:val="000000" w:themeColor="text1"/>
              </w:rPr>
              <w:t>[State percentage]</w:t>
            </w:r>
          </w:p>
          <w:p w:rsidR="1611EE11" w:rsidP="1611EE11" w:rsidRDefault="1611EE11" w14:paraId="4391541F" w14:textId="5C762DC1">
            <w:pPr>
              <w:ind w:left="-20" w:right="-20"/>
            </w:pPr>
            <w:r w:rsidRPr="1611EE11">
              <w:rPr>
                <w:rFonts w:eastAsia="Arial" w:cs="Arial"/>
                <w:color w:val="000000" w:themeColor="text1"/>
              </w:rPr>
              <w:t xml:space="preserve"> </w:t>
            </w:r>
          </w:p>
        </w:tc>
      </w:tr>
      <w:tr w:rsidR="1611EE11" w:rsidTr="1611EE11" w14:paraId="3DC2EC27"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290431BD" w14:textId="52F2E51C">
            <w:pPr>
              <w:ind w:left="-20" w:right="-20"/>
              <w:jc w:val="both"/>
            </w:pPr>
            <w:r w:rsidRPr="1611EE11">
              <w:rPr>
                <w:rFonts w:eastAsia="Arial" w:cs="Arial"/>
                <w:color w:val="000000" w:themeColor="text1"/>
              </w:rPr>
              <w:t>2.5</w:t>
            </w:r>
          </w:p>
          <w:p w:rsidR="1611EE11" w:rsidP="1611EE11" w:rsidRDefault="1611EE11" w14:paraId="2BAB46C0" w14:textId="0AC83444">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6AEAC250" w14:textId="7F03C20C">
            <w:pPr>
              <w:ind w:left="-20" w:right="-20"/>
            </w:pPr>
            <w:r w:rsidRPr="1611EE11">
              <w:rPr>
                <w:rFonts w:eastAsia="Arial" w:cs="Arial"/>
                <w:color w:val="000000" w:themeColor="text1"/>
              </w:rPr>
              <w:t>Number of care packages reduced in the last quarter:</w:t>
            </w:r>
          </w:p>
          <w:p w:rsidR="1611EE11" w:rsidP="1611EE11" w:rsidRDefault="1611EE11" w14:paraId="501B1EAD" w14:textId="627EB648">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3315B365" w14:textId="6ECB641F">
            <w:pPr>
              <w:ind w:left="-20" w:right="-20"/>
            </w:pPr>
            <w:r w:rsidRPr="1611EE11">
              <w:rPr>
                <w:rFonts w:eastAsia="Arial" w:cs="Arial"/>
                <w:color w:val="000000" w:themeColor="text1"/>
              </w:rPr>
              <w:t>[State number]</w:t>
            </w:r>
          </w:p>
        </w:tc>
      </w:tr>
      <w:tr w:rsidR="1611EE11" w:rsidTr="1611EE11" w14:paraId="1D4646AA"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016A76D7" w14:textId="2F0CDB1C">
            <w:pPr>
              <w:ind w:left="-20" w:right="-20"/>
              <w:jc w:val="both"/>
            </w:pPr>
            <w:r w:rsidRPr="1611EE11">
              <w:rPr>
                <w:rFonts w:eastAsia="Arial" w:cs="Arial"/>
                <w:color w:val="000000" w:themeColor="text1"/>
              </w:rPr>
              <w:t>2.6</w:t>
            </w:r>
          </w:p>
          <w:p w:rsidR="1611EE11" w:rsidP="1611EE11" w:rsidRDefault="1611EE11" w14:paraId="68C1BE96" w14:textId="61E3A83C">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2952579D" w14:textId="6970547D">
            <w:pPr>
              <w:ind w:left="-20" w:right="-20"/>
            </w:pPr>
            <w:r w:rsidRPr="1611EE11">
              <w:rPr>
                <w:rFonts w:eastAsia="Arial" w:cs="Arial"/>
                <w:color w:val="000000" w:themeColor="text1"/>
              </w:rPr>
              <w:t>Number of care packages increased in the last quarter:</w:t>
            </w:r>
          </w:p>
          <w:p w:rsidR="1611EE11" w:rsidP="1611EE11" w:rsidRDefault="1611EE11" w14:paraId="17458ACD" w14:textId="38D33A76">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0DF12A6B" w14:textId="5DF416B0">
            <w:pPr>
              <w:ind w:left="-20" w:right="-20"/>
            </w:pPr>
            <w:r w:rsidRPr="1611EE11">
              <w:rPr>
                <w:rFonts w:eastAsia="Arial" w:cs="Arial"/>
                <w:color w:val="000000" w:themeColor="text1"/>
              </w:rPr>
              <w:t>[State number]</w:t>
            </w:r>
          </w:p>
        </w:tc>
      </w:tr>
      <w:tr w:rsidR="1611EE11" w:rsidTr="1611EE11" w14:paraId="1BFD3B77"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E7E6E6"/>
            <w:tcMar>
              <w:left w:w="108" w:type="dxa"/>
              <w:right w:w="108" w:type="dxa"/>
            </w:tcMar>
            <w:vAlign w:val="bottom"/>
          </w:tcPr>
          <w:p w:rsidR="1611EE11" w:rsidP="1611EE11" w:rsidRDefault="1611EE11" w14:paraId="3B82F2FE" w14:textId="0005A275">
            <w:pPr>
              <w:ind w:left="-20" w:right="-20"/>
              <w:jc w:val="both"/>
            </w:pPr>
            <w:r w:rsidRPr="1611EE11">
              <w:rPr>
                <w:rFonts w:eastAsia="Arial" w:cs="Arial"/>
                <w:b/>
                <w:bCs/>
                <w:color w:val="000000" w:themeColor="text1"/>
              </w:rPr>
              <w:t>3</w:t>
            </w:r>
          </w:p>
          <w:p w:rsidR="1611EE11" w:rsidP="1611EE11" w:rsidRDefault="1611EE11" w14:paraId="21E7BA3A" w14:textId="57646745">
            <w:pPr>
              <w:ind w:left="-20" w:right="-20"/>
              <w:jc w:val="both"/>
            </w:pPr>
            <w:r w:rsidRPr="1611EE11">
              <w:rPr>
                <w:rFonts w:eastAsia="Arial" w:cs="Arial"/>
                <w:b/>
                <w:bCs/>
              </w:rPr>
              <w:t xml:space="preserve"> </w:t>
            </w:r>
          </w:p>
        </w:tc>
        <w:tc>
          <w:tcPr>
            <w:tcW w:w="11407" w:type="dxa"/>
            <w:gridSpan w:val="2"/>
            <w:tcBorders>
              <w:top w:val="single" w:color="auto" w:sz="8" w:space="0"/>
              <w:left w:val="single" w:color="auto" w:sz="8" w:space="0"/>
              <w:bottom w:val="single" w:color="auto" w:sz="8" w:space="0"/>
              <w:right w:val="single" w:color="auto" w:sz="8" w:space="0"/>
            </w:tcBorders>
            <w:shd w:val="clear" w:color="auto" w:fill="E7E6E6"/>
            <w:tcMar>
              <w:left w:w="108" w:type="dxa"/>
              <w:right w:w="108" w:type="dxa"/>
            </w:tcMar>
            <w:vAlign w:val="bottom"/>
          </w:tcPr>
          <w:p w:rsidR="1611EE11" w:rsidP="1611EE11" w:rsidRDefault="1611EE11" w14:paraId="713A5845" w14:textId="5D947C28">
            <w:pPr>
              <w:ind w:left="-20" w:right="-20"/>
            </w:pPr>
            <w:r w:rsidRPr="1611EE11">
              <w:rPr>
                <w:rFonts w:eastAsia="Arial" w:cs="Arial"/>
                <w:b/>
                <w:bCs/>
                <w:color w:val="000000" w:themeColor="text1"/>
              </w:rPr>
              <w:t>Visits undertaken.</w:t>
            </w:r>
          </w:p>
          <w:p w:rsidR="1611EE11" w:rsidP="1611EE11" w:rsidRDefault="1611EE11" w14:paraId="4D0D5486" w14:textId="69115DF8">
            <w:pPr>
              <w:ind w:left="-20" w:right="-20"/>
            </w:pPr>
            <w:r w:rsidRPr="1611EE11">
              <w:rPr>
                <w:rFonts w:eastAsia="Arial" w:cs="Arial"/>
                <w:b/>
                <w:bCs/>
              </w:rPr>
              <w:t xml:space="preserve"> </w:t>
            </w:r>
          </w:p>
        </w:tc>
      </w:tr>
      <w:tr w:rsidR="1611EE11" w:rsidTr="1611EE11" w14:paraId="2EF27E51" w14:textId="77777777">
        <w:trPr>
          <w:trHeight w:val="90"/>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7CBB0807" w14:textId="1C05610C">
            <w:pPr>
              <w:ind w:left="-20" w:right="-20"/>
              <w:jc w:val="both"/>
            </w:pPr>
            <w:r w:rsidRPr="1611EE11">
              <w:rPr>
                <w:rFonts w:eastAsia="Arial" w:cs="Arial"/>
                <w:color w:val="000000" w:themeColor="text1"/>
              </w:rPr>
              <w:t>3.1</w:t>
            </w:r>
          </w:p>
          <w:p w:rsidR="1611EE11" w:rsidP="1611EE11" w:rsidRDefault="1611EE11" w14:paraId="39F0E80C" w14:textId="4F60C42D">
            <w:pPr>
              <w:ind w:left="-20" w:right="-20"/>
              <w:jc w:val="both"/>
            </w:pPr>
            <w:r w:rsidRPr="1611EE11">
              <w:rPr>
                <w:rFonts w:eastAsia="Arial" w:cs="Arial"/>
              </w:rPr>
              <w:t xml:space="preserve"> </w:t>
            </w:r>
          </w:p>
          <w:p w:rsidR="1611EE11" w:rsidP="1611EE11" w:rsidRDefault="1611EE11" w14:paraId="3152447D" w14:textId="6BB64CE9">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4DF3BD19" w14:textId="7264B78E">
            <w:pPr>
              <w:ind w:left="-20" w:right="-20"/>
            </w:pPr>
            <w:r w:rsidRPr="1611EE11">
              <w:rPr>
                <w:rFonts w:eastAsia="Arial" w:cs="Arial"/>
                <w:color w:val="000000" w:themeColor="text1"/>
              </w:rPr>
              <w:t>Total number of LBB service users in receipt of services at end of quarter:</w:t>
            </w:r>
          </w:p>
          <w:p w:rsidR="1611EE11" w:rsidP="1611EE11" w:rsidRDefault="1611EE11" w14:paraId="541EBDD7" w14:textId="21AF5577">
            <w:pPr>
              <w:ind w:left="-20" w:right="-20"/>
            </w:pPr>
            <w:r w:rsidRPr="1611EE11">
              <w:rPr>
                <w:rFonts w:eastAsia="Arial" w:cs="Arial"/>
              </w:rPr>
              <w:t xml:space="preserve"> </w:t>
            </w:r>
          </w:p>
        </w:tc>
        <w:tc>
          <w:tcPr>
            <w:tcW w:w="1568" w:type="dxa"/>
            <w:tcBorders>
              <w:top w:val="nil"/>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2E74C4F8" w14:textId="38CC9E70">
            <w:pPr>
              <w:ind w:left="-20" w:right="-20"/>
            </w:pPr>
            <w:r w:rsidRPr="1611EE11">
              <w:rPr>
                <w:rFonts w:eastAsia="Arial" w:cs="Arial"/>
                <w:color w:val="000000" w:themeColor="text1"/>
              </w:rPr>
              <w:t>[State number]</w:t>
            </w:r>
          </w:p>
        </w:tc>
      </w:tr>
      <w:tr w:rsidR="1611EE11" w:rsidTr="1611EE11" w14:paraId="7F469B94" w14:textId="77777777">
        <w:trPr>
          <w:trHeight w:val="90"/>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7F14BC63" w14:textId="6063FF85">
            <w:pPr>
              <w:ind w:left="-20" w:right="-20"/>
            </w:pPr>
            <w:r w:rsidRPr="1611EE11">
              <w:rPr>
                <w:rFonts w:eastAsia="Arial" w:cs="Arial"/>
                <w:color w:val="000000" w:themeColor="text1"/>
              </w:rPr>
              <w:t>3.2</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66C09336" w14:textId="2F26654B">
            <w:pPr>
              <w:ind w:left="-20" w:right="-20"/>
            </w:pPr>
            <w:r w:rsidRPr="1611EE11">
              <w:rPr>
                <w:rFonts w:eastAsia="Arial" w:cs="Arial"/>
                <w:color w:val="000000" w:themeColor="text1"/>
              </w:rPr>
              <w:t xml:space="preserve">Total number of LBB service users closed during the quarter: </w:t>
            </w:r>
          </w:p>
          <w:p w:rsidR="1611EE11" w:rsidP="1611EE11" w:rsidRDefault="1611EE11" w14:paraId="0FCF924F" w14:textId="69AF78D1">
            <w:pPr>
              <w:ind w:left="-20" w:right="-20"/>
            </w:pPr>
            <w:r w:rsidRPr="1611EE11">
              <w:rPr>
                <w:rFonts w:eastAsia="Arial" w:cs="Arial"/>
                <w:color w:val="000000" w:themeColor="text1"/>
              </w:rPr>
              <w:t>(This is a new question from Q4 23/24)</w:t>
            </w:r>
          </w:p>
          <w:p w:rsidR="1611EE11" w:rsidP="1611EE11" w:rsidRDefault="1611EE11" w14:paraId="07EFB943" w14:textId="003BD7CB">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06C83358" w14:textId="19982E05">
            <w:pPr>
              <w:ind w:left="-20" w:right="-20"/>
            </w:pPr>
            <w:r w:rsidRPr="1611EE11">
              <w:rPr>
                <w:rFonts w:eastAsia="Arial" w:cs="Arial"/>
                <w:color w:val="000000" w:themeColor="text1"/>
              </w:rPr>
              <w:t>[State number]</w:t>
            </w:r>
          </w:p>
        </w:tc>
      </w:tr>
      <w:tr w:rsidR="1611EE11" w:rsidTr="1611EE11" w14:paraId="2BD4FAF5" w14:textId="77777777">
        <w:trPr>
          <w:trHeight w:val="90"/>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03543AFA" w14:textId="52A205FF">
            <w:pPr>
              <w:ind w:left="-20" w:right="-20"/>
              <w:jc w:val="both"/>
            </w:pPr>
            <w:r w:rsidRPr="1611EE11">
              <w:rPr>
                <w:rFonts w:eastAsia="Arial" w:cs="Arial"/>
                <w:color w:val="000000" w:themeColor="text1"/>
              </w:rPr>
              <w:t>3.3</w:t>
            </w:r>
          </w:p>
          <w:p w:rsidR="1611EE11" w:rsidP="1611EE11" w:rsidRDefault="1611EE11" w14:paraId="5929B37C" w14:textId="47C53FD1">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21D95BFB" w14:textId="52E4FAB9">
            <w:pPr>
              <w:ind w:left="-20" w:right="-20"/>
            </w:pPr>
            <w:r w:rsidRPr="1611EE11">
              <w:rPr>
                <w:rFonts w:eastAsia="Arial" w:cs="Arial"/>
                <w:color w:val="000000" w:themeColor="text1"/>
              </w:rPr>
              <w:t>Number of visits scheduled daily on average.</w:t>
            </w:r>
          </w:p>
          <w:p w:rsidR="1611EE11" w:rsidP="1611EE11" w:rsidRDefault="1611EE11" w14:paraId="4AE971A5" w14:textId="4CB962E6">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01C15C5D" w14:textId="724E2862">
            <w:pPr>
              <w:ind w:left="-20" w:right="-20"/>
            </w:pPr>
            <w:r w:rsidRPr="1611EE11">
              <w:rPr>
                <w:rFonts w:eastAsia="Arial" w:cs="Arial"/>
                <w:color w:val="000000" w:themeColor="text1"/>
              </w:rPr>
              <w:t>[State number]</w:t>
            </w:r>
          </w:p>
        </w:tc>
      </w:tr>
      <w:tr w:rsidR="1611EE11" w:rsidTr="1611EE11" w14:paraId="7FBD6F56"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07540607" w14:textId="3DBF13D2">
            <w:pPr>
              <w:ind w:left="-20" w:right="-20"/>
              <w:jc w:val="both"/>
            </w:pPr>
            <w:r w:rsidRPr="1611EE11">
              <w:rPr>
                <w:rFonts w:eastAsia="Arial" w:cs="Arial"/>
                <w:color w:val="000000" w:themeColor="text1"/>
              </w:rPr>
              <w:t>3.4</w:t>
            </w:r>
          </w:p>
          <w:p w:rsidR="1611EE11" w:rsidP="1611EE11" w:rsidRDefault="1611EE11" w14:paraId="106F5B7F" w14:textId="23C62E06">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173429AA" w14:textId="2C0EBBCC">
            <w:pPr>
              <w:ind w:left="-20" w:right="-20"/>
            </w:pPr>
            <w:r w:rsidRPr="1611EE11">
              <w:rPr>
                <w:rFonts w:eastAsia="Arial" w:cs="Arial"/>
                <w:color w:val="000000" w:themeColor="text1"/>
              </w:rPr>
              <w:t>Number of visits out of those scheduled that were missed (not attended to):</w:t>
            </w:r>
          </w:p>
          <w:p w:rsidR="1611EE11" w:rsidP="1611EE11" w:rsidRDefault="1611EE11" w14:paraId="6FB4ACB7" w14:textId="53CCCC89">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3A3EAD48" w14:textId="31E3AC2D">
            <w:pPr>
              <w:ind w:left="-20" w:right="-20"/>
            </w:pPr>
            <w:r w:rsidRPr="1611EE11">
              <w:rPr>
                <w:rFonts w:eastAsia="Arial" w:cs="Arial"/>
                <w:color w:val="000000" w:themeColor="text1"/>
              </w:rPr>
              <w:t>[State number]</w:t>
            </w:r>
          </w:p>
        </w:tc>
      </w:tr>
      <w:tr w:rsidR="1611EE11" w:rsidTr="1611EE11" w14:paraId="1059E389"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10C1CE23" w14:textId="7F32DD23">
            <w:pPr>
              <w:ind w:left="-20" w:right="-20"/>
              <w:jc w:val="both"/>
            </w:pPr>
            <w:r w:rsidRPr="1611EE11">
              <w:rPr>
                <w:rFonts w:eastAsia="Arial" w:cs="Arial"/>
                <w:color w:val="000000" w:themeColor="text1"/>
              </w:rPr>
              <w:t>3.5</w:t>
            </w:r>
          </w:p>
          <w:p w:rsidR="1611EE11" w:rsidP="1611EE11" w:rsidRDefault="1611EE11" w14:paraId="7406CEDB" w14:textId="2EB18AA7">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08529DD4" w14:textId="4BB12347">
            <w:pPr>
              <w:ind w:left="-20" w:right="-20"/>
            </w:pPr>
            <w:r w:rsidRPr="1611EE11">
              <w:rPr>
                <w:rFonts w:eastAsia="Arial" w:cs="Arial"/>
                <w:color w:val="000000" w:themeColor="text1"/>
              </w:rPr>
              <w:t>Percentage of visits not attended to:</w:t>
            </w:r>
          </w:p>
          <w:p w:rsidR="1611EE11" w:rsidP="1611EE11" w:rsidRDefault="1611EE11" w14:paraId="19E5DCAA" w14:textId="337A2632">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28074297" w14:textId="604C2234">
            <w:pPr>
              <w:ind w:left="-20" w:right="-20"/>
            </w:pPr>
            <w:r w:rsidRPr="1611EE11">
              <w:rPr>
                <w:rFonts w:eastAsia="Arial" w:cs="Arial"/>
                <w:color w:val="000000" w:themeColor="text1"/>
              </w:rPr>
              <w:t>[State percentage]</w:t>
            </w:r>
          </w:p>
          <w:p w:rsidR="1611EE11" w:rsidP="1611EE11" w:rsidRDefault="1611EE11" w14:paraId="4A7DF99F" w14:textId="5938EC71">
            <w:pPr>
              <w:ind w:left="-20" w:right="-20"/>
            </w:pPr>
            <w:r w:rsidRPr="1611EE11">
              <w:rPr>
                <w:rFonts w:eastAsia="Arial" w:cs="Arial"/>
                <w:color w:val="000000" w:themeColor="text1"/>
              </w:rPr>
              <w:t xml:space="preserve"> </w:t>
            </w:r>
          </w:p>
        </w:tc>
      </w:tr>
      <w:tr w:rsidR="1611EE11" w:rsidTr="1611EE11" w14:paraId="77F23530" w14:textId="77777777">
        <w:trPr>
          <w:trHeight w:val="330"/>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30E2A1C8" w14:textId="23B7C625">
            <w:pPr>
              <w:ind w:left="-20" w:right="-20"/>
              <w:jc w:val="both"/>
            </w:pPr>
            <w:r w:rsidRPr="1611EE11">
              <w:rPr>
                <w:rFonts w:eastAsia="Arial" w:cs="Arial"/>
                <w:color w:val="000000" w:themeColor="text1"/>
              </w:rPr>
              <w:t>3.6</w:t>
            </w:r>
          </w:p>
          <w:p w:rsidR="1611EE11" w:rsidP="1611EE11" w:rsidRDefault="1611EE11" w14:paraId="6DA943C0" w14:textId="6ACD23AD">
            <w:pPr>
              <w:ind w:left="-20" w:right="-20"/>
              <w:jc w:val="both"/>
            </w:pPr>
            <w:r w:rsidRPr="1611EE11">
              <w:rPr>
                <w:rFonts w:eastAsia="Arial" w:cs="Arial"/>
              </w:rPr>
              <w:t xml:space="preserve"> </w:t>
            </w:r>
          </w:p>
          <w:p w:rsidR="1611EE11" w:rsidP="1611EE11" w:rsidRDefault="1611EE11" w14:paraId="6FD72937" w14:textId="3A50D48E">
            <w:pPr>
              <w:ind w:left="-20" w:right="-20"/>
              <w:jc w:val="both"/>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04F3BC8B" w14:textId="66802BCC">
            <w:pPr>
              <w:ind w:left="-20" w:right="-20"/>
            </w:pPr>
            <w:r w:rsidRPr="1611EE11">
              <w:rPr>
                <w:rFonts w:eastAsia="Arial" w:cs="Arial"/>
                <w:color w:val="000000" w:themeColor="text1"/>
              </w:rPr>
              <w:t>Percentage of visits recorded as being 15 minutes outside of the agreed timeframe:</w:t>
            </w:r>
          </w:p>
          <w:p w:rsidR="1611EE11" w:rsidP="1611EE11" w:rsidRDefault="1611EE11" w14:paraId="5C304C46" w14:textId="0C500E13">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676AD066" w14:textId="51CD2DBF">
            <w:pPr>
              <w:ind w:left="-20" w:right="-20"/>
            </w:pPr>
            <w:r w:rsidRPr="1611EE11">
              <w:rPr>
                <w:rFonts w:eastAsia="Arial" w:cs="Arial"/>
                <w:color w:val="000000" w:themeColor="text1"/>
              </w:rPr>
              <w:t>[State percentage]</w:t>
            </w:r>
          </w:p>
        </w:tc>
      </w:tr>
      <w:tr w:rsidR="1611EE11" w:rsidTr="1611EE11" w14:paraId="0831CDE0"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EDEDED"/>
            <w:tcMar>
              <w:left w:w="108" w:type="dxa"/>
              <w:right w:w="108" w:type="dxa"/>
            </w:tcMar>
            <w:vAlign w:val="bottom"/>
          </w:tcPr>
          <w:p w:rsidR="1611EE11" w:rsidP="1611EE11" w:rsidRDefault="1611EE11" w14:paraId="787A386F" w14:textId="4F0F5373">
            <w:pPr>
              <w:ind w:left="-20" w:right="-20"/>
            </w:pPr>
            <w:r w:rsidRPr="1611EE11">
              <w:rPr>
                <w:rFonts w:eastAsia="Arial" w:cs="Arial"/>
                <w:b/>
                <w:bCs/>
                <w:color w:val="000000" w:themeColor="text1"/>
              </w:rPr>
              <w:t>4.</w:t>
            </w:r>
          </w:p>
          <w:p w:rsidR="1611EE11" w:rsidP="1611EE11" w:rsidRDefault="1611EE11" w14:paraId="72C472EA" w14:textId="40AAC1B4">
            <w:pPr>
              <w:ind w:left="-20" w:right="-20"/>
            </w:pPr>
            <w:r w:rsidRPr="1611EE11">
              <w:rPr>
                <w:rFonts w:eastAsia="Arial" w:cs="Arial"/>
                <w:b/>
                <w:bCs/>
              </w:rPr>
              <w:t xml:space="preserve"> </w:t>
            </w:r>
          </w:p>
        </w:tc>
        <w:tc>
          <w:tcPr>
            <w:tcW w:w="11407" w:type="dxa"/>
            <w:gridSpan w:val="2"/>
            <w:tcBorders>
              <w:top w:val="single" w:color="auto" w:sz="8" w:space="0"/>
              <w:left w:val="single" w:color="auto" w:sz="8" w:space="0"/>
              <w:bottom w:val="single" w:color="auto" w:sz="8" w:space="0"/>
              <w:right w:val="single" w:color="auto" w:sz="8" w:space="0"/>
            </w:tcBorders>
            <w:shd w:val="clear" w:color="auto" w:fill="EDEDED"/>
            <w:tcMar>
              <w:left w:w="108" w:type="dxa"/>
              <w:right w:w="108" w:type="dxa"/>
            </w:tcMar>
            <w:vAlign w:val="bottom"/>
          </w:tcPr>
          <w:p w:rsidR="1611EE11" w:rsidP="1611EE11" w:rsidRDefault="1611EE11" w14:paraId="7F708961" w14:textId="02BAB488">
            <w:pPr>
              <w:ind w:left="-20" w:right="-20"/>
            </w:pPr>
            <w:r w:rsidRPr="1611EE11">
              <w:rPr>
                <w:rFonts w:eastAsia="Arial" w:cs="Arial"/>
                <w:b/>
                <w:bCs/>
                <w:color w:val="000000" w:themeColor="text1"/>
              </w:rPr>
              <w:t>Complaints and compliments</w:t>
            </w:r>
          </w:p>
          <w:p w:rsidR="1611EE11" w:rsidP="1611EE11" w:rsidRDefault="1611EE11" w14:paraId="43BDBF06" w14:textId="52FCCF19">
            <w:pPr>
              <w:ind w:left="-20" w:right="-20"/>
            </w:pPr>
            <w:r w:rsidRPr="1611EE11">
              <w:rPr>
                <w:rFonts w:eastAsia="Arial" w:cs="Arial"/>
                <w:b/>
                <w:bCs/>
              </w:rPr>
              <w:t xml:space="preserve"> </w:t>
            </w:r>
          </w:p>
        </w:tc>
      </w:tr>
      <w:tr w:rsidR="1611EE11" w:rsidTr="1611EE11" w14:paraId="610B3B3D"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0E89AA46" w14:textId="6D322085">
            <w:pPr>
              <w:ind w:left="-20" w:right="-20"/>
            </w:pPr>
            <w:r w:rsidRPr="1611EE11">
              <w:rPr>
                <w:rFonts w:eastAsia="Arial" w:cs="Arial"/>
                <w:color w:val="000000" w:themeColor="text1"/>
              </w:rPr>
              <w:t>4.1</w:t>
            </w:r>
          </w:p>
          <w:p w:rsidR="1611EE11" w:rsidP="1611EE11" w:rsidRDefault="1611EE11" w14:paraId="1236B3C2" w14:textId="0B5A8C2C">
            <w:pPr>
              <w:ind w:left="-20" w:right="-20"/>
            </w:pPr>
            <w:r w:rsidRPr="1611EE11">
              <w:rPr>
                <w:rFonts w:eastAsia="Arial" w:cs="Arial"/>
                <w:b/>
                <w:bCs/>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10946780" w14:textId="2EF7AF39">
            <w:pPr>
              <w:ind w:left="-20" w:right="-20"/>
            </w:pPr>
            <w:r w:rsidRPr="1611EE11">
              <w:rPr>
                <w:rFonts w:eastAsia="Arial" w:cs="Arial"/>
                <w:color w:val="000000" w:themeColor="text1"/>
              </w:rPr>
              <w:t>Number of complaints received:</w:t>
            </w:r>
          </w:p>
          <w:p w:rsidR="1611EE11" w:rsidP="1611EE11" w:rsidRDefault="1611EE11" w14:paraId="3B4A04ED" w14:textId="1909281E">
            <w:pPr>
              <w:ind w:left="-20" w:right="-20"/>
            </w:pPr>
            <w:r w:rsidRPr="1611EE11">
              <w:rPr>
                <w:rFonts w:eastAsia="Arial" w:cs="Arial"/>
                <w:b/>
                <w:bCs/>
              </w:rPr>
              <w:t xml:space="preserve"> </w:t>
            </w:r>
          </w:p>
        </w:tc>
        <w:tc>
          <w:tcPr>
            <w:tcW w:w="1568" w:type="dxa"/>
            <w:tcBorders>
              <w:top w:val="nil"/>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5E9C31A7" w14:textId="793B9782">
            <w:pPr>
              <w:ind w:left="-20" w:right="-20"/>
            </w:pPr>
            <w:r w:rsidRPr="1611EE11">
              <w:rPr>
                <w:rFonts w:eastAsia="Arial" w:cs="Arial"/>
                <w:color w:val="000000" w:themeColor="text1"/>
              </w:rPr>
              <w:t>[State number]</w:t>
            </w:r>
          </w:p>
        </w:tc>
      </w:tr>
      <w:tr w:rsidR="1611EE11" w:rsidTr="1611EE11" w14:paraId="56E22880"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55286EF8" w14:textId="5A1B20B9">
            <w:pPr>
              <w:ind w:left="-20" w:right="-20"/>
            </w:pPr>
            <w:r w:rsidRPr="1611EE11">
              <w:rPr>
                <w:rFonts w:eastAsia="Arial" w:cs="Arial"/>
                <w:color w:val="000000" w:themeColor="text1"/>
              </w:rPr>
              <w:t>4.2</w:t>
            </w:r>
          </w:p>
          <w:p w:rsidR="1611EE11" w:rsidP="1611EE11" w:rsidRDefault="1611EE11" w14:paraId="5B44F466" w14:textId="33C91C74">
            <w:pPr>
              <w:ind w:left="-20" w:right="-20"/>
            </w:pPr>
            <w:r w:rsidRPr="1611EE11">
              <w:rPr>
                <w:rFonts w:eastAsia="Arial" w:cs="Arial"/>
              </w:rPr>
              <w:t xml:space="preserve"> </w:t>
            </w:r>
          </w:p>
          <w:p w:rsidR="1611EE11" w:rsidP="1611EE11" w:rsidRDefault="1611EE11" w14:paraId="3CA1D84E" w14:textId="71B2AE64">
            <w:pPr>
              <w:ind w:left="-20" w:right="-20"/>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324DDAFA" w14:textId="3196BB63">
            <w:pPr>
              <w:ind w:left="-20" w:right="-20"/>
            </w:pPr>
            <w:r w:rsidRPr="1611EE11">
              <w:rPr>
                <w:rFonts w:eastAsia="Arial" w:cs="Arial"/>
                <w:color w:val="000000" w:themeColor="text1"/>
              </w:rPr>
              <w:t>Percentage of complaints received that have been acknowledged within 24 hours:</w:t>
            </w:r>
          </w:p>
          <w:p w:rsidR="1611EE11" w:rsidP="1611EE11" w:rsidRDefault="1611EE11" w14:paraId="0453A038" w14:textId="0E7CC956">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4B6810A7" w14:textId="043BE6EE">
            <w:pPr>
              <w:ind w:left="-20" w:right="-20"/>
            </w:pPr>
            <w:r w:rsidRPr="1611EE11">
              <w:rPr>
                <w:rFonts w:eastAsia="Arial" w:cs="Arial"/>
                <w:color w:val="000000" w:themeColor="text1"/>
              </w:rPr>
              <w:t>[State percentage]</w:t>
            </w:r>
          </w:p>
        </w:tc>
      </w:tr>
      <w:tr w:rsidR="1611EE11" w:rsidTr="1611EE11" w14:paraId="16AAF343"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07008D1B" w14:textId="017D6616">
            <w:pPr>
              <w:ind w:left="-20" w:right="-20"/>
            </w:pPr>
            <w:r w:rsidRPr="1611EE11">
              <w:rPr>
                <w:rFonts w:eastAsia="Arial" w:cs="Arial"/>
                <w:color w:val="000000" w:themeColor="text1"/>
              </w:rPr>
              <w:t>4.3</w:t>
            </w:r>
          </w:p>
          <w:p w:rsidR="1611EE11" w:rsidP="1611EE11" w:rsidRDefault="1611EE11" w14:paraId="478A18C0" w14:textId="59E992B1">
            <w:pPr>
              <w:ind w:left="-20" w:right="-20"/>
            </w:pPr>
            <w:r w:rsidRPr="1611EE11">
              <w:rPr>
                <w:rFonts w:eastAsia="Arial" w:cs="Arial"/>
              </w:rPr>
              <w:t xml:space="preserve"> </w:t>
            </w:r>
          </w:p>
          <w:p w:rsidR="1611EE11" w:rsidP="1611EE11" w:rsidRDefault="1611EE11" w14:paraId="7CE2E861" w14:textId="77BB7DCC">
            <w:pPr>
              <w:ind w:left="-20" w:right="-20"/>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30DD6851" w14:textId="010B4B99">
            <w:pPr>
              <w:ind w:left="-20" w:right="-20"/>
            </w:pPr>
            <w:r w:rsidRPr="1611EE11">
              <w:rPr>
                <w:rFonts w:eastAsia="Arial" w:cs="Arial"/>
                <w:color w:val="000000" w:themeColor="text1"/>
              </w:rPr>
              <w:t>Percentage of complaints received that have been resolved in 3 working weeks (15 days):</w:t>
            </w:r>
          </w:p>
          <w:p w:rsidR="1611EE11" w:rsidP="1611EE11" w:rsidRDefault="1611EE11" w14:paraId="6C480A7F" w14:textId="0D9F388A">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1BA8D5A7" w14:textId="0C02F348">
            <w:pPr>
              <w:ind w:left="-20" w:right="-20"/>
            </w:pPr>
            <w:r w:rsidRPr="1611EE11">
              <w:rPr>
                <w:rFonts w:eastAsia="Arial" w:cs="Arial"/>
                <w:color w:val="000000" w:themeColor="text1"/>
              </w:rPr>
              <w:t>[State percentage]</w:t>
            </w:r>
          </w:p>
        </w:tc>
      </w:tr>
      <w:tr w:rsidR="1611EE11" w:rsidTr="1611EE11" w14:paraId="1AE473B6"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6A23C012" w14:textId="4C179AAA">
            <w:pPr>
              <w:ind w:left="-20" w:right="-20"/>
            </w:pPr>
            <w:r w:rsidRPr="1611EE11">
              <w:rPr>
                <w:rFonts w:eastAsia="Arial" w:cs="Arial"/>
                <w:color w:val="000000" w:themeColor="text1"/>
              </w:rPr>
              <w:t>4.4</w:t>
            </w:r>
          </w:p>
          <w:p w:rsidR="1611EE11" w:rsidP="1611EE11" w:rsidRDefault="1611EE11" w14:paraId="62ABEFC8" w14:textId="2BEE4C5E">
            <w:pPr>
              <w:ind w:left="-20" w:right="-20"/>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56B5412A" w14:textId="68703E8C">
            <w:pPr>
              <w:ind w:left="-20" w:right="-20"/>
            </w:pPr>
            <w:r w:rsidRPr="1611EE11">
              <w:rPr>
                <w:rFonts w:eastAsia="Arial" w:cs="Arial"/>
                <w:color w:val="000000" w:themeColor="text1"/>
              </w:rPr>
              <w:t>Number of compliments received in the last quarter (if available):</w:t>
            </w:r>
          </w:p>
          <w:p w:rsidR="1611EE11" w:rsidP="1611EE11" w:rsidRDefault="1611EE11" w14:paraId="23F695C6" w14:textId="684422F0">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4D1A86C9" w14:textId="08ADF0E1">
            <w:pPr>
              <w:ind w:left="-20" w:right="-20"/>
            </w:pPr>
            <w:r w:rsidRPr="1611EE11">
              <w:rPr>
                <w:rFonts w:eastAsia="Arial" w:cs="Arial"/>
                <w:color w:val="000000" w:themeColor="text1"/>
              </w:rPr>
              <w:t>[State number]</w:t>
            </w:r>
          </w:p>
        </w:tc>
      </w:tr>
      <w:tr w:rsidR="1611EE11" w:rsidTr="1611EE11" w14:paraId="3C8AEE62" w14:textId="77777777">
        <w:trPr>
          <w:trHeight w:val="45"/>
        </w:trPr>
        <w:tc>
          <w:tcPr>
            <w:tcW w:w="1184"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left w:w="108" w:type="dxa"/>
              <w:right w:w="108" w:type="dxa"/>
            </w:tcMar>
            <w:vAlign w:val="bottom"/>
          </w:tcPr>
          <w:p w:rsidR="1611EE11" w:rsidP="1611EE11" w:rsidRDefault="1611EE11" w14:paraId="09A3BEBC" w14:textId="2007B943">
            <w:pPr>
              <w:ind w:left="-20" w:right="-20"/>
            </w:pPr>
            <w:r w:rsidRPr="1611EE11">
              <w:rPr>
                <w:rFonts w:eastAsia="Arial" w:cs="Arial"/>
                <w:b/>
                <w:bCs/>
                <w:color w:val="000000" w:themeColor="text1"/>
              </w:rPr>
              <w:t>5.</w:t>
            </w:r>
          </w:p>
          <w:p w:rsidR="1611EE11" w:rsidP="1611EE11" w:rsidRDefault="1611EE11" w14:paraId="79FE51C3" w14:textId="0722CC5B">
            <w:pPr>
              <w:ind w:left="-20" w:right="-20"/>
            </w:pPr>
            <w:r w:rsidRPr="1611EE11">
              <w:rPr>
                <w:rFonts w:eastAsia="Arial" w:cs="Arial"/>
                <w:b/>
                <w:bCs/>
              </w:rPr>
              <w:t xml:space="preserve"> </w:t>
            </w:r>
          </w:p>
        </w:tc>
        <w:tc>
          <w:tcPr>
            <w:tcW w:w="11407" w:type="dxa"/>
            <w:gridSpan w:val="2"/>
            <w:tcBorders>
              <w:top w:val="single" w:color="auto" w:sz="8" w:space="0"/>
              <w:left w:val="single" w:color="auto" w:sz="8" w:space="0"/>
              <w:bottom w:val="single" w:color="auto" w:sz="8" w:space="0"/>
              <w:right w:val="single" w:color="auto" w:sz="8" w:space="0"/>
            </w:tcBorders>
            <w:shd w:val="clear" w:color="auto" w:fill="F2F2F2" w:themeFill="background1" w:themeFillShade="F2"/>
            <w:tcMar>
              <w:left w:w="108" w:type="dxa"/>
              <w:right w:w="108" w:type="dxa"/>
            </w:tcMar>
            <w:vAlign w:val="bottom"/>
          </w:tcPr>
          <w:p w:rsidR="1611EE11" w:rsidP="1611EE11" w:rsidRDefault="1611EE11" w14:paraId="31857340" w14:textId="407D662F">
            <w:pPr>
              <w:ind w:left="-20" w:right="-20"/>
            </w:pPr>
            <w:r w:rsidRPr="1611EE11">
              <w:rPr>
                <w:rFonts w:eastAsia="Arial" w:cs="Arial"/>
                <w:b/>
                <w:bCs/>
                <w:color w:val="000000" w:themeColor="text1"/>
              </w:rPr>
              <w:t>Safeguarding</w:t>
            </w:r>
          </w:p>
          <w:p w:rsidR="1611EE11" w:rsidP="1611EE11" w:rsidRDefault="1611EE11" w14:paraId="59141C65" w14:textId="718B119B">
            <w:pPr>
              <w:ind w:left="-20" w:right="-20"/>
            </w:pPr>
            <w:r w:rsidRPr="1611EE11">
              <w:rPr>
                <w:rFonts w:eastAsia="Arial" w:cs="Arial"/>
                <w:b/>
                <w:bCs/>
                <w:color w:val="000000" w:themeColor="text1"/>
              </w:rPr>
              <w:t xml:space="preserve"> </w:t>
            </w:r>
          </w:p>
        </w:tc>
      </w:tr>
      <w:tr w:rsidR="1611EE11" w:rsidTr="1611EE11" w14:paraId="2FA78814" w14:textId="77777777">
        <w:trPr>
          <w:trHeight w:val="45"/>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766CD39A" w14:textId="3B8EF637">
            <w:pPr>
              <w:ind w:left="-20" w:right="-20"/>
            </w:pPr>
            <w:r w:rsidRPr="1611EE11">
              <w:rPr>
                <w:rFonts w:eastAsia="Arial" w:cs="Arial"/>
                <w:color w:val="000000" w:themeColor="text1"/>
              </w:rPr>
              <w:t>5.1</w:t>
            </w:r>
          </w:p>
          <w:p w:rsidR="1611EE11" w:rsidP="1611EE11" w:rsidRDefault="1611EE11" w14:paraId="6335E444" w14:textId="36C3A6A1">
            <w:pPr>
              <w:ind w:left="-20" w:right="-20"/>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77DCFAA6" w14:textId="4DEDE7DD">
            <w:pPr>
              <w:ind w:left="-20" w:right="-20"/>
            </w:pPr>
            <w:r w:rsidRPr="1611EE11">
              <w:rPr>
                <w:rFonts w:eastAsia="Arial" w:cs="Arial"/>
                <w:color w:val="000000" w:themeColor="text1"/>
              </w:rPr>
              <w:t>Number of incidents of abuse or suspected abuse have arisen and been reported to LBB in the last quarter:</w:t>
            </w:r>
          </w:p>
          <w:p w:rsidR="1611EE11" w:rsidP="1611EE11" w:rsidRDefault="1611EE11" w14:paraId="519758D7" w14:textId="12CE0A22">
            <w:pPr>
              <w:ind w:left="-20" w:right="-20"/>
            </w:pPr>
            <w:r w:rsidRPr="1611EE11">
              <w:rPr>
                <w:rFonts w:eastAsia="Arial" w:cs="Arial"/>
              </w:rPr>
              <w:t xml:space="preserve"> </w:t>
            </w:r>
          </w:p>
        </w:tc>
        <w:tc>
          <w:tcPr>
            <w:tcW w:w="1568" w:type="dxa"/>
            <w:tcBorders>
              <w:top w:val="nil"/>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65A6346A" w14:textId="34455C28">
            <w:pPr>
              <w:ind w:left="-20" w:right="-20"/>
            </w:pPr>
            <w:r w:rsidRPr="1611EE11">
              <w:rPr>
                <w:rFonts w:eastAsia="Arial" w:cs="Arial"/>
                <w:color w:val="000000" w:themeColor="text1"/>
              </w:rPr>
              <w:t>[State number]</w:t>
            </w:r>
          </w:p>
        </w:tc>
      </w:tr>
      <w:tr w:rsidR="1611EE11" w:rsidTr="1611EE11" w14:paraId="296A2B75" w14:textId="77777777">
        <w:trPr>
          <w:trHeight w:val="45"/>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7FA6BA75" w14:textId="15383151">
            <w:pPr>
              <w:ind w:left="-20" w:right="-20"/>
            </w:pPr>
            <w:r w:rsidRPr="1611EE11">
              <w:rPr>
                <w:rFonts w:eastAsia="Arial" w:cs="Arial"/>
                <w:color w:val="000000" w:themeColor="text1"/>
              </w:rPr>
              <w:t>5.2</w:t>
            </w:r>
          </w:p>
          <w:p w:rsidR="1611EE11" w:rsidP="1611EE11" w:rsidRDefault="1611EE11" w14:paraId="12A9F645" w14:textId="74D097D4">
            <w:pPr>
              <w:ind w:left="-20" w:right="-20"/>
            </w:pPr>
            <w:r w:rsidRPr="1611EE11">
              <w:rPr>
                <w:rFonts w:eastAsia="Arial" w:cs="Arial"/>
              </w:rPr>
              <w:t xml:space="preserve"> </w:t>
            </w:r>
          </w:p>
          <w:p w:rsidR="1611EE11" w:rsidP="1611EE11" w:rsidRDefault="1611EE11" w14:paraId="6A28422B" w14:textId="0F654106">
            <w:pPr>
              <w:ind w:left="-20" w:right="-20"/>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7F1771CF" w14:textId="32722739">
            <w:pPr>
              <w:ind w:left="-20" w:right="-20"/>
            </w:pPr>
            <w:r w:rsidRPr="1611EE11">
              <w:rPr>
                <w:rFonts w:eastAsia="Arial" w:cs="Arial"/>
                <w:color w:val="000000" w:themeColor="text1"/>
              </w:rPr>
              <w:t>Percentage of incidents of abuse or suspected abuse that have been reported to LBB Adult Social Care within 12 hours of becoming aware of the matter, for them to progress to S42 if appropriate:</w:t>
            </w:r>
          </w:p>
          <w:p w:rsidR="1611EE11" w:rsidP="1611EE11" w:rsidRDefault="1611EE11" w14:paraId="4719DDCC" w14:textId="12D1D7F8">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35FF2F7A" w14:textId="27238E03">
            <w:pPr>
              <w:ind w:left="-20" w:right="-20"/>
            </w:pPr>
            <w:r w:rsidRPr="1611EE11">
              <w:rPr>
                <w:rFonts w:eastAsia="Arial" w:cs="Arial"/>
                <w:color w:val="000000" w:themeColor="text1"/>
              </w:rPr>
              <w:t>[State percentage]</w:t>
            </w:r>
          </w:p>
          <w:p w:rsidR="1611EE11" w:rsidP="1611EE11" w:rsidRDefault="1611EE11" w14:paraId="629C6A10" w14:textId="716CA89C">
            <w:pPr>
              <w:ind w:left="-20" w:right="-20"/>
            </w:pPr>
            <w:r w:rsidRPr="1611EE11">
              <w:rPr>
                <w:rFonts w:eastAsia="Arial" w:cs="Arial"/>
                <w:color w:val="000000" w:themeColor="text1"/>
              </w:rPr>
              <w:t xml:space="preserve"> </w:t>
            </w:r>
          </w:p>
        </w:tc>
      </w:tr>
      <w:tr w:rsidR="1611EE11" w:rsidTr="1611EE11" w14:paraId="74F905E4"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left w:w="108" w:type="dxa"/>
              <w:right w:w="108" w:type="dxa"/>
            </w:tcMar>
            <w:vAlign w:val="bottom"/>
          </w:tcPr>
          <w:p w:rsidR="1611EE11" w:rsidP="1611EE11" w:rsidRDefault="1611EE11" w14:paraId="2AE84949" w14:textId="0C6E99ED">
            <w:pPr>
              <w:ind w:left="-20" w:right="-20"/>
            </w:pPr>
            <w:r w:rsidRPr="1611EE11">
              <w:rPr>
                <w:rFonts w:eastAsia="Arial" w:cs="Arial"/>
                <w:b/>
                <w:bCs/>
                <w:color w:val="000000" w:themeColor="text1"/>
              </w:rPr>
              <w:t>6.</w:t>
            </w:r>
          </w:p>
          <w:p w:rsidR="1611EE11" w:rsidP="1611EE11" w:rsidRDefault="1611EE11" w14:paraId="27CAAA95" w14:textId="77FD3A37">
            <w:pPr>
              <w:ind w:left="-20" w:right="-20"/>
            </w:pPr>
            <w:r w:rsidRPr="1611EE11">
              <w:rPr>
                <w:rFonts w:eastAsia="Arial" w:cs="Arial"/>
                <w:b/>
                <w:bCs/>
              </w:rPr>
              <w:t xml:space="preserve"> </w:t>
            </w:r>
          </w:p>
        </w:tc>
        <w:tc>
          <w:tcPr>
            <w:tcW w:w="11407" w:type="dxa"/>
            <w:gridSpan w:val="2"/>
            <w:tcBorders>
              <w:top w:val="single" w:color="auto" w:sz="8" w:space="0"/>
              <w:left w:val="single" w:color="auto" w:sz="8" w:space="0"/>
              <w:bottom w:val="single" w:color="auto" w:sz="8" w:space="0"/>
              <w:right w:val="single" w:color="auto" w:sz="8" w:space="0"/>
            </w:tcBorders>
            <w:shd w:val="clear" w:color="auto" w:fill="F2F2F2" w:themeFill="background1" w:themeFillShade="F2"/>
            <w:tcMar>
              <w:left w:w="108" w:type="dxa"/>
              <w:right w:w="108" w:type="dxa"/>
            </w:tcMar>
            <w:vAlign w:val="bottom"/>
          </w:tcPr>
          <w:p w:rsidR="1611EE11" w:rsidP="1611EE11" w:rsidRDefault="1611EE11" w14:paraId="1D7FEF8F" w14:textId="207B00CE">
            <w:pPr>
              <w:ind w:left="-20" w:right="-20"/>
            </w:pPr>
            <w:r w:rsidRPr="1611EE11">
              <w:rPr>
                <w:rFonts w:eastAsia="Arial" w:cs="Arial"/>
                <w:b/>
                <w:bCs/>
                <w:color w:val="000000" w:themeColor="text1"/>
              </w:rPr>
              <w:t>Accidents, incidents and near misses</w:t>
            </w:r>
          </w:p>
          <w:p w:rsidR="1611EE11" w:rsidP="1611EE11" w:rsidRDefault="1611EE11" w14:paraId="35E0861C" w14:textId="4181C751">
            <w:pPr>
              <w:ind w:left="-20" w:right="-20"/>
            </w:pPr>
            <w:r w:rsidRPr="1611EE11">
              <w:rPr>
                <w:rFonts w:eastAsia="Arial" w:cs="Arial"/>
                <w:b/>
                <w:bCs/>
                <w:color w:val="000000" w:themeColor="text1"/>
              </w:rPr>
              <w:t xml:space="preserve"> </w:t>
            </w:r>
          </w:p>
        </w:tc>
      </w:tr>
      <w:tr w:rsidR="1611EE11" w:rsidTr="1611EE11" w14:paraId="10D7F09B" w14:textId="77777777">
        <w:trPr>
          <w:trHeight w:val="210"/>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1A66A7B5" w14:textId="58DD26F4">
            <w:pPr>
              <w:ind w:left="-20" w:right="-20"/>
            </w:pPr>
            <w:r w:rsidRPr="1611EE11">
              <w:rPr>
                <w:rFonts w:eastAsia="Arial" w:cs="Arial"/>
                <w:color w:val="000000" w:themeColor="text1"/>
              </w:rPr>
              <w:t>6.1</w:t>
            </w:r>
          </w:p>
          <w:p w:rsidR="1611EE11" w:rsidP="1611EE11" w:rsidRDefault="1611EE11" w14:paraId="557172EC" w14:textId="010C32F1">
            <w:pPr>
              <w:ind w:left="-20" w:right="-20"/>
            </w:pPr>
            <w:r w:rsidRPr="1611EE11">
              <w:rPr>
                <w:rFonts w:eastAsia="Arial" w:cs="Arial"/>
              </w:rPr>
              <w:t xml:space="preserve"> </w:t>
            </w:r>
          </w:p>
          <w:p w:rsidR="1611EE11" w:rsidP="1611EE11" w:rsidRDefault="1611EE11" w14:paraId="089E0197" w14:textId="53AFAEDB">
            <w:pPr>
              <w:ind w:left="-20" w:right="-20"/>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384B14CC" w14:textId="10CA437E">
            <w:pPr>
              <w:ind w:left="-20" w:right="-20"/>
            </w:pPr>
            <w:r w:rsidRPr="1611EE11">
              <w:rPr>
                <w:rFonts w:eastAsia="Arial" w:cs="Arial"/>
                <w:color w:val="000000" w:themeColor="text1"/>
              </w:rPr>
              <w:t>Number of accidents, incidents and/or near misses have been reported in the last quarter:</w:t>
            </w:r>
          </w:p>
          <w:p w:rsidR="1611EE11" w:rsidP="1611EE11" w:rsidRDefault="1611EE11" w14:paraId="61C7DB54" w14:textId="75BB8653">
            <w:pPr>
              <w:ind w:left="-20" w:right="-20"/>
            </w:pPr>
            <w:r w:rsidRPr="1611EE11">
              <w:rPr>
                <w:rFonts w:eastAsia="Arial" w:cs="Arial"/>
              </w:rPr>
              <w:t xml:space="preserve"> </w:t>
            </w:r>
          </w:p>
        </w:tc>
        <w:tc>
          <w:tcPr>
            <w:tcW w:w="1568" w:type="dxa"/>
            <w:tcBorders>
              <w:top w:val="nil"/>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3726B057" w14:textId="729EB1E8">
            <w:pPr>
              <w:ind w:left="-20" w:right="-20"/>
            </w:pPr>
            <w:r w:rsidRPr="1611EE11">
              <w:rPr>
                <w:rFonts w:eastAsia="Arial" w:cs="Arial"/>
                <w:color w:val="000000" w:themeColor="text1"/>
              </w:rPr>
              <w:t>[State number]</w:t>
            </w:r>
          </w:p>
        </w:tc>
      </w:tr>
      <w:tr w:rsidR="1611EE11" w:rsidTr="1611EE11" w14:paraId="7516B722" w14:textId="77777777">
        <w:trPr>
          <w:trHeight w:val="210"/>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56124ECC" w14:textId="511C8701">
            <w:pPr>
              <w:ind w:left="-20" w:right="-20"/>
            </w:pPr>
            <w:r w:rsidRPr="1611EE11">
              <w:rPr>
                <w:rFonts w:eastAsia="Arial" w:cs="Arial"/>
                <w:color w:val="000000" w:themeColor="text1"/>
              </w:rPr>
              <w:t>6.2</w:t>
            </w:r>
          </w:p>
          <w:p w:rsidR="1611EE11" w:rsidP="1611EE11" w:rsidRDefault="1611EE11" w14:paraId="381823E6" w14:textId="2CCC911D">
            <w:pPr>
              <w:ind w:left="-20" w:right="-20"/>
            </w:pPr>
            <w:r w:rsidRPr="1611EE11">
              <w:rPr>
                <w:rFonts w:eastAsia="Arial" w:cs="Arial"/>
              </w:rPr>
              <w:t xml:space="preserve"> </w:t>
            </w:r>
          </w:p>
          <w:p w:rsidR="1611EE11" w:rsidP="1611EE11" w:rsidRDefault="1611EE11" w14:paraId="67868DAD" w14:textId="02CB51F4">
            <w:pPr>
              <w:ind w:left="-20" w:right="-20"/>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0D318C51" w14:textId="08F46871">
            <w:pPr>
              <w:ind w:left="-20" w:right="-20"/>
            </w:pPr>
            <w:r w:rsidRPr="1611EE11">
              <w:rPr>
                <w:rFonts w:eastAsia="Arial" w:cs="Arial"/>
                <w:color w:val="000000" w:themeColor="text1"/>
              </w:rPr>
              <w:t>Number of RIDDOR reportable events have taken place in the last quarter:</w:t>
            </w:r>
          </w:p>
          <w:p w:rsidR="1611EE11" w:rsidP="1611EE11" w:rsidRDefault="1611EE11" w14:paraId="4748FE35" w14:textId="35C596D7">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72E2CE2B" w14:textId="1CD4E234">
            <w:pPr>
              <w:ind w:left="-20" w:right="-20"/>
            </w:pPr>
            <w:r w:rsidRPr="1611EE11">
              <w:rPr>
                <w:rFonts w:eastAsia="Arial" w:cs="Arial"/>
                <w:color w:val="000000" w:themeColor="text1"/>
              </w:rPr>
              <w:t>[State number]</w:t>
            </w:r>
          </w:p>
        </w:tc>
      </w:tr>
      <w:tr w:rsidR="1611EE11" w:rsidTr="1611EE11" w14:paraId="5D2F9272"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left w:w="108" w:type="dxa"/>
              <w:right w:w="108" w:type="dxa"/>
            </w:tcMar>
            <w:vAlign w:val="bottom"/>
          </w:tcPr>
          <w:p w:rsidR="1611EE11" w:rsidP="1611EE11" w:rsidRDefault="1611EE11" w14:paraId="2B1520BC" w14:textId="1D1A9E91">
            <w:pPr>
              <w:ind w:left="-20" w:right="-20"/>
            </w:pPr>
            <w:r w:rsidRPr="1611EE11">
              <w:rPr>
                <w:rFonts w:eastAsia="Arial" w:cs="Arial"/>
                <w:b/>
                <w:bCs/>
                <w:color w:val="000000" w:themeColor="text1"/>
              </w:rPr>
              <w:t>7</w:t>
            </w:r>
          </w:p>
          <w:p w:rsidR="1611EE11" w:rsidP="1611EE11" w:rsidRDefault="1611EE11" w14:paraId="70CCADF7" w14:textId="1E6FF2B2">
            <w:pPr>
              <w:ind w:left="-20" w:right="-20"/>
            </w:pPr>
            <w:r w:rsidRPr="1611EE11">
              <w:rPr>
                <w:rFonts w:eastAsia="Arial" w:cs="Arial"/>
                <w:b/>
                <w:bCs/>
              </w:rPr>
              <w:t xml:space="preserve"> </w:t>
            </w:r>
          </w:p>
        </w:tc>
        <w:tc>
          <w:tcPr>
            <w:tcW w:w="11407" w:type="dxa"/>
            <w:gridSpan w:val="2"/>
            <w:tcBorders>
              <w:top w:val="single" w:color="auto" w:sz="8" w:space="0"/>
              <w:left w:val="single" w:color="auto" w:sz="8" w:space="0"/>
              <w:bottom w:val="single" w:color="auto" w:sz="8" w:space="0"/>
              <w:right w:val="single" w:color="auto" w:sz="8" w:space="0"/>
            </w:tcBorders>
            <w:shd w:val="clear" w:color="auto" w:fill="F2F2F2" w:themeFill="background1" w:themeFillShade="F2"/>
            <w:tcMar>
              <w:left w:w="108" w:type="dxa"/>
              <w:right w:w="108" w:type="dxa"/>
            </w:tcMar>
            <w:vAlign w:val="bottom"/>
          </w:tcPr>
          <w:p w:rsidR="1611EE11" w:rsidP="1611EE11" w:rsidRDefault="1611EE11" w14:paraId="051F3177" w14:textId="1366447C">
            <w:pPr>
              <w:ind w:left="-20" w:right="-20"/>
            </w:pPr>
            <w:r w:rsidRPr="1611EE11">
              <w:rPr>
                <w:rFonts w:eastAsia="Arial" w:cs="Arial"/>
                <w:b/>
                <w:bCs/>
                <w:color w:val="000000" w:themeColor="text1"/>
              </w:rPr>
              <w:t xml:space="preserve">Staffing </w:t>
            </w:r>
          </w:p>
          <w:p w:rsidR="1611EE11" w:rsidP="1611EE11" w:rsidRDefault="1611EE11" w14:paraId="1036174A" w14:textId="1D70AC4E">
            <w:pPr>
              <w:ind w:left="-20" w:right="-20"/>
            </w:pPr>
            <w:r w:rsidRPr="1611EE11">
              <w:rPr>
                <w:rFonts w:eastAsia="Arial" w:cs="Arial"/>
                <w:b/>
                <w:bCs/>
              </w:rPr>
              <w:t xml:space="preserve"> </w:t>
            </w:r>
          </w:p>
        </w:tc>
      </w:tr>
      <w:tr w:rsidR="1611EE11" w:rsidTr="1611EE11" w14:paraId="0DED49BA"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1F872EBC" w14:textId="22889351">
            <w:pPr>
              <w:ind w:left="-20" w:right="-20"/>
            </w:pPr>
            <w:r w:rsidRPr="1611EE11">
              <w:rPr>
                <w:rFonts w:eastAsia="Arial" w:cs="Arial"/>
                <w:color w:val="000000" w:themeColor="text1"/>
              </w:rPr>
              <w:t>7.1</w:t>
            </w:r>
          </w:p>
          <w:p w:rsidR="1611EE11" w:rsidP="1611EE11" w:rsidRDefault="1611EE11" w14:paraId="31A6CF7E" w14:textId="3343C177">
            <w:pPr>
              <w:ind w:left="-20" w:right="-20"/>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05D08B71" w14:textId="65E05F4E">
            <w:pPr>
              <w:ind w:left="-20" w:right="-20"/>
            </w:pPr>
            <w:r w:rsidRPr="1611EE11">
              <w:rPr>
                <w:rFonts w:eastAsia="Arial" w:cs="Arial"/>
                <w:color w:val="000000" w:themeColor="text1"/>
              </w:rPr>
              <w:t>Number of staff as at end of the quarter:</w:t>
            </w:r>
          </w:p>
          <w:p w:rsidR="1611EE11" w:rsidP="1611EE11" w:rsidRDefault="1611EE11" w14:paraId="635239EF" w14:textId="43DDA02C">
            <w:pPr>
              <w:ind w:left="-20" w:right="-20"/>
            </w:pPr>
            <w:r w:rsidRPr="1611EE11">
              <w:rPr>
                <w:rFonts w:eastAsia="Arial" w:cs="Arial"/>
              </w:rPr>
              <w:t xml:space="preserve"> </w:t>
            </w:r>
          </w:p>
        </w:tc>
        <w:tc>
          <w:tcPr>
            <w:tcW w:w="1568" w:type="dxa"/>
            <w:tcBorders>
              <w:top w:val="nil"/>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20F5407B" w14:textId="7BDDC3A7">
            <w:pPr>
              <w:ind w:left="-20" w:right="-20"/>
            </w:pPr>
            <w:r w:rsidRPr="1611EE11">
              <w:rPr>
                <w:rFonts w:eastAsia="Arial" w:cs="Arial"/>
                <w:color w:val="000000" w:themeColor="text1"/>
              </w:rPr>
              <w:t>[State number]</w:t>
            </w:r>
          </w:p>
        </w:tc>
      </w:tr>
      <w:tr w:rsidR="1611EE11" w:rsidTr="1611EE11" w14:paraId="16D3CF56"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462663CE" w14:textId="41D8D201">
            <w:pPr>
              <w:ind w:left="-20" w:right="-20"/>
            </w:pPr>
            <w:r w:rsidRPr="1611EE11">
              <w:rPr>
                <w:rFonts w:eastAsia="Arial" w:cs="Arial"/>
                <w:color w:val="000000" w:themeColor="text1"/>
              </w:rPr>
              <w:t>7.2</w:t>
            </w:r>
          </w:p>
          <w:p w:rsidR="1611EE11" w:rsidP="1611EE11" w:rsidRDefault="1611EE11" w14:paraId="0F516E95" w14:textId="0544564A">
            <w:pPr>
              <w:ind w:left="-20" w:right="-20"/>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7CE5D1DA" w14:textId="5330F62D">
            <w:pPr>
              <w:ind w:left="-20" w:right="-20"/>
            </w:pPr>
            <w:r w:rsidRPr="1611EE11">
              <w:rPr>
                <w:rFonts w:eastAsia="Arial" w:cs="Arial"/>
                <w:color w:val="000000" w:themeColor="text1"/>
              </w:rPr>
              <w:t>Number of staff that joined in the last quarter:</w:t>
            </w:r>
          </w:p>
          <w:p w:rsidR="1611EE11" w:rsidP="1611EE11" w:rsidRDefault="1611EE11" w14:paraId="74F05C51" w14:textId="48B60CF7">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704660CA" w14:textId="7B9CB9D8">
            <w:pPr>
              <w:ind w:left="-20" w:right="-20"/>
            </w:pPr>
            <w:r w:rsidRPr="1611EE11">
              <w:rPr>
                <w:rFonts w:eastAsia="Arial" w:cs="Arial"/>
                <w:color w:val="000000" w:themeColor="text1"/>
              </w:rPr>
              <w:t>[State number]</w:t>
            </w:r>
          </w:p>
        </w:tc>
      </w:tr>
      <w:tr w:rsidR="1611EE11" w:rsidTr="1611EE11" w14:paraId="47B2E4B9" w14:textId="77777777">
        <w:trPr>
          <w:trHeight w:val="285"/>
        </w:trPr>
        <w:tc>
          <w:tcPr>
            <w:tcW w:w="1184"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799F3935" w14:textId="66F6FD56">
            <w:pPr>
              <w:ind w:left="-20" w:right="-20"/>
            </w:pPr>
            <w:r w:rsidRPr="1611EE11">
              <w:rPr>
                <w:rFonts w:eastAsia="Arial" w:cs="Arial"/>
                <w:color w:val="000000" w:themeColor="text1"/>
              </w:rPr>
              <w:t>7.3</w:t>
            </w:r>
          </w:p>
          <w:p w:rsidR="1611EE11" w:rsidP="1611EE11" w:rsidRDefault="1611EE11" w14:paraId="2258B76C" w14:textId="7A7054F0">
            <w:pPr>
              <w:ind w:left="-20" w:right="-20"/>
            </w:pPr>
            <w:r w:rsidRPr="1611EE11">
              <w:rPr>
                <w:rFonts w:eastAsia="Arial" w:cs="Arial"/>
              </w:rPr>
              <w:t xml:space="preserve"> </w:t>
            </w:r>
          </w:p>
        </w:tc>
        <w:tc>
          <w:tcPr>
            <w:tcW w:w="9839" w:type="dxa"/>
            <w:tcBorders>
              <w:top w:val="single" w:color="auto" w:sz="8" w:space="0"/>
              <w:left w:val="single" w:color="auto" w:sz="8" w:space="0"/>
              <w:bottom w:val="single" w:color="auto" w:sz="8" w:space="0"/>
              <w:right w:val="single" w:color="auto" w:sz="8" w:space="0"/>
            </w:tcBorders>
            <w:shd w:val="clear" w:color="auto" w:fill="DEEAF6"/>
            <w:tcMar>
              <w:left w:w="108" w:type="dxa"/>
              <w:right w:w="108" w:type="dxa"/>
            </w:tcMar>
            <w:vAlign w:val="bottom"/>
          </w:tcPr>
          <w:p w:rsidR="1611EE11" w:rsidP="1611EE11" w:rsidRDefault="1611EE11" w14:paraId="14636F73" w14:textId="6D2AAE94">
            <w:pPr>
              <w:ind w:left="-20" w:right="-20"/>
            </w:pPr>
            <w:r w:rsidRPr="1611EE11">
              <w:rPr>
                <w:rFonts w:eastAsia="Arial" w:cs="Arial"/>
                <w:color w:val="000000" w:themeColor="text1"/>
              </w:rPr>
              <w:t>Number of staff that left in the last quarter:</w:t>
            </w:r>
          </w:p>
          <w:p w:rsidR="1611EE11" w:rsidP="1611EE11" w:rsidRDefault="1611EE11" w14:paraId="68C5B08D" w14:textId="2DD963B8">
            <w:pPr>
              <w:ind w:left="-20" w:right="-20"/>
            </w:pPr>
            <w:r w:rsidRPr="1611EE11">
              <w:rPr>
                <w:rFonts w:eastAsia="Arial" w:cs="Arial"/>
              </w:rPr>
              <w:t xml:space="preserve"> </w:t>
            </w:r>
          </w:p>
        </w:tc>
        <w:tc>
          <w:tcPr>
            <w:tcW w:w="1568" w:type="dxa"/>
            <w:tcBorders>
              <w:top w:val="single" w:color="auto" w:sz="8" w:space="0"/>
              <w:left w:val="single" w:color="auto" w:sz="8" w:space="0"/>
              <w:bottom w:val="single" w:color="auto" w:sz="8" w:space="0"/>
              <w:right w:val="nil"/>
            </w:tcBorders>
            <w:shd w:val="clear" w:color="auto" w:fill="FFFFFF" w:themeFill="background1"/>
            <w:tcMar>
              <w:left w:w="108" w:type="dxa"/>
              <w:right w:w="108" w:type="dxa"/>
            </w:tcMar>
          </w:tcPr>
          <w:p w:rsidR="1611EE11" w:rsidP="1611EE11" w:rsidRDefault="1611EE11" w14:paraId="1C3C6F6B" w14:textId="6CB4B5F9">
            <w:pPr>
              <w:ind w:left="-20" w:right="-20"/>
            </w:pPr>
            <w:r w:rsidRPr="1611EE11">
              <w:rPr>
                <w:rFonts w:eastAsia="Arial" w:cs="Arial"/>
                <w:color w:val="000000" w:themeColor="text1"/>
              </w:rPr>
              <w:t>[State number]</w:t>
            </w:r>
          </w:p>
        </w:tc>
      </w:tr>
    </w:tbl>
    <w:p w:rsidR="4C7EE7B7" w:rsidP="1611EE11" w:rsidRDefault="4C7EE7B7" w14:paraId="4027B3C7" w14:textId="47BDEF96">
      <w:pPr>
        <w:ind w:left="-20" w:right="-20"/>
      </w:pPr>
      <w:r w:rsidRPr="1611EE11">
        <w:rPr>
          <w:rFonts w:eastAsia="Arial" w:cs="Arial"/>
        </w:rPr>
        <w:t xml:space="preserve"> </w:t>
      </w:r>
    </w:p>
    <w:p w:rsidR="4C7EE7B7" w:rsidP="1611EE11" w:rsidRDefault="4C7EE7B7" w14:paraId="2A46D5F3" w14:textId="696B1E1C">
      <w:pPr>
        <w:ind w:left="-20" w:right="-20"/>
      </w:pPr>
      <w:r w:rsidRPr="1611EE11">
        <w:rPr>
          <w:rFonts w:eastAsia="Arial" w:cs="Arial"/>
        </w:rPr>
        <w:t xml:space="preserve"> </w:t>
      </w:r>
    </w:p>
    <w:tbl>
      <w:tblPr>
        <w:tblW w:w="10600" w:type="dxa"/>
        <w:tblLook w:val="04A0" w:firstRow="1" w:lastRow="0" w:firstColumn="1" w:lastColumn="0" w:noHBand="0" w:noVBand="1"/>
      </w:tblPr>
      <w:tblGrid>
        <w:gridCol w:w="960"/>
        <w:gridCol w:w="9640"/>
      </w:tblGrid>
      <w:tr w:rsidRPr="00AE0512" w:rsidR="0015700D" w:rsidTr="1611EE11" w14:paraId="6C99FD48" w14:textId="77777777">
        <w:trPr>
          <w:trHeight w:val="290"/>
        </w:trPr>
        <w:tc>
          <w:tcPr>
            <w:tcW w:w="960" w:type="dxa"/>
            <w:tcBorders>
              <w:top w:val="nil"/>
              <w:left w:val="nil"/>
              <w:bottom w:val="nil"/>
              <w:right w:val="nil"/>
            </w:tcBorders>
            <w:shd w:val="clear" w:color="auto" w:fill="auto"/>
            <w:noWrap/>
            <w:vAlign w:val="bottom"/>
            <w:hideMark/>
          </w:tcPr>
          <w:p w:rsidRPr="00AE0512" w:rsidR="0015700D" w:rsidP="006079D0" w:rsidRDefault="0015700D" w14:paraId="507252EE" w14:textId="77777777">
            <w:pPr>
              <w:rPr>
                <w:rFonts w:cs="Arial"/>
                <w:sz w:val="16"/>
                <w:szCs w:val="16"/>
              </w:rPr>
            </w:pPr>
          </w:p>
        </w:tc>
        <w:tc>
          <w:tcPr>
            <w:tcW w:w="9640" w:type="dxa"/>
            <w:tcBorders>
              <w:top w:val="nil"/>
              <w:left w:val="nil"/>
              <w:bottom w:val="nil"/>
              <w:right w:val="nil"/>
            </w:tcBorders>
            <w:shd w:val="clear" w:color="auto" w:fill="auto"/>
            <w:noWrap/>
            <w:vAlign w:val="bottom"/>
            <w:hideMark/>
          </w:tcPr>
          <w:p w:rsidRPr="00AE0512" w:rsidR="0015700D" w:rsidP="006079D0" w:rsidRDefault="0015700D" w14:paraId="4CE4478E" w14:textId="77777777">
            <w:pPr>
              <w:rPr>
                <w:rFonts w:ascii="Times New Roman" w:hAnsi="Times New Roman"/>
                <w:sz w:val="20"/>
                <w:szCs w:val="20"/>
              </w:rPr>
            </w:pPr>
          </w:p>
        </w:tc>
      </w:tr>
    </w:tbl>
    <w:p w:rsidR="00A25DC9" w:rsidP="00956247" w:rsidRDefault="00A25DC9" w14:paraId="676248E5" w14:textId="77777777"/>
    <w:p w:rsidR="00A25DC9" w:rsidP="00956247" w:rsidRDefault="00A25DC9" w14:paraId="71B98AFC" w14:textId="77777777"/>
    <w:p w:rsidR="00A25DC9" w:rsidP="00956247" w:rsidRDefault="00A25DC9" w14:paraId="40A30DEE" w14:textId="77777777"/>
    <w:p w:rsidR="00A25DC9" w:rsidP="00956247" w:rsidRDefault="00A25DC9" w14:paraId="011CD999" w14:textId="77777777"/>
    <w:p w:rsidR="00A25DC9" w:rsidP="00956247" w:rsidRDefault="00A25DC9" w14:paraId="5600D542" w14:textId="77777777"/>
    <w:p w:rsidR="00A25DC9" w:rsidP="00956247" w:rsidRDefault="00A25DC9" w14:paraId="6042B6A8" w14:textId="77777777"/>
    <w:p w:rsidR="00A25DC9" w:rsidP="00956247" w:rsidRDefault="00A25DC9" w14:paraId="40755913" w14:textId="77777777"/>
    <w:p w:rsidR="00A25DC9" w:rsidP="00956247" w:rsidRDefault="00A25DC9" w14:paraId="68F5E325" w14:textId="1FF7F9A3"/>
    <w:p w:rsidR="0054756A" w:rsidP="00956247" w:rsidRDefault="0054756A" w14:paraId="46EDBC7A" w14:textId="670AC838">
      <w:pPr>
        <w:rPr>
          <w:rFonts w:cs="Arial"/>
        </w:rPr>
      </w:pPr>
    </w:p>
    <w:p w:rsidR="002838FA" w:rsidP="00956247" w:rsidRDefault="002838FA" w14:paraId="76C8BF50" w14:textId="05CC4341">
      <w:pPr>
        <w:rPr>
          <w:rFonts w:cs="Arial"/>
        </w:rPr>
      </w:pPr>
    </w:p>
    <w:p w:rsidR="0054756A" w:rsidP="00956247" w:rsidRDefault="0054756A" w14:paraId="0D810575" w14:textId="29BB100E">
      <w:pPr>
        <w:rPr>
          <w:rFonts w:cs="Arial"/>
        </w:rPr>
      </w:pPr>
    </w:p>
    <w:p w:rsidR="009D1A9C" w:rsidRDefault="009D1A9C" w14:paraId="0863A58F" w14:textId="03C2883A">
      <w:pPr>
        <w:rPr>
          <w:rFonts w:cs="Arial"/>
        </w:rPr>
        <w:sectPr w:rsidR="007B63A3" w:rsidSect="007B63A3">
          <w:pgSz w:w="16838" w:h="11906" w:orient="landscape"/>
          <w:pgMar w:top="1418" w:right="1418" w:bottom="1418" w:left="1418" w:header="709" w:footer="709" w:gutter="0"/>
          <w:cols w:space="708"/>
          <w:docGrid w:linePitch="360"/>
        </w:sectPr>
      </w:pPr>
      <w:r w:rsidRPr="317CE0AD">
        <w:rPr>
          <w:rFonts w:cs="Arial"/>
        </w:rPr>
        <w:br w:type="page"/>
      </w:r>
    </w:p>
    <w:p w:rsidR="003548AB" w:rsidP="00F33DCD" w:rsidRDefault="00A54F14" w14:paraId="7EC814FC" w14:textId="76D303AC">
      <w:pPr>
        <w:rPr>
          <w:b/>
          <w:bCs/>
        </w:rPr>
      </w:pPr>
      <w:r w:rsidRPr="00EE2CCF">
        <w:rPr>
          <w:b/>
          <w:bCs/>
        </w:rPr>
        <w:t xml:space="preserve">APPENDIX E </w:t>
      </w:r>
      <w:r>
        <w:rPr>
          <w:b/>
          <w:bCs/>
        </w:rPr>
        <w:t>NO ACCESS POLICY</w:t>
      </w:r>
    </w:p>
    <w:p w:rsidR="003548AB" w:rsidP="00F33DCD" w:rsidRDefault="003548AB" w14:paraId="55CD6D4D" w14:textId="77777777">
      <w:pPr>
        <w:rPr>
          <w:b/>
          <w:bCs/>
        </w:rPr>
      </w:pPr>
    </w:p>
    <w:p w:rsidR="00F12B90" w:rsidP="00F12B90" w:rsidRDefault="00F12B90" w14:paraId="66B93B9A" w14:textId="77777777">
      <w:pPr>
        <w:jc w:val="center"/>
        <w:rPr>
          <w:b/>
          <w:bCs/>
          <w:u w:val="single"/>
        </w:rPr>
      </w:pPr>
      <w:r w:rsidRPr="000B5600">
        <w:rPr>
          <w:b/>
          <w:bCs/>
          <w:u w:val="single"/>
        </w:rPr>
        <w:t>No Reply Procedure</w:t>
      </w:r>
    </w:p>
    <w:p w:rsidRPr="000B5600" w:rsidR="00F12B90" w:rsidP="00F12B90" w:rsidRDefault="00F12B90" w14:paraId="6B3064CD" w14:textId="77777777">
      <w:pPr>
        <w:jc w:val="center"/>
        <w:rPr>
          <w:b/>
          <w:bCs/>
          <w:u w:val="single"/>
        </w:rPr>
      </w:pPr>
    </w:p>
    <w:p w:rsidR="00F12B90" w:rsidP="00F12B90" w:rsidRDefault="00F12B90" w14:paraId="3A97EEDB" w14:textId="77777777">
      <w:r>
        <w:t xml:space="preserve">When a Personal Carer calls at a Service User’s home and cannot gain a reply, the Personal Carer must make all possible efforts to identify the reason and follow the Contractors published procedure. </w:t>
      </w:r>
    </w:p>
    <w:p w:rsidR="00F12B90" w:rsidP="00F12B90" w:rsidRDefault="00F12B90" w14:paraId="71B30E10" w14:textId="77777777">
      <w:r>
        <w:t xml:space="preserve">When the Contractor receives a ‘No Reply’ report (in the form of an email, mobile call or text message) from the Personal Carer, they must immediately notify the appropriate Duty Care Manager or the Emergency Duty Team </w:t>
      </w:r>
      <w:r w:rsidRPr="009A3A32">
        <w:rPr>
          <w:b/>
          <w:bCs/>
        </w:rPr>
        <w:t>if</w:t>
      </w:r>
      <w:r>
        <w:t xml:space="preserve"> outside normal Council working hours. </w:t>
      </w:r>
    </w:p>
    <w:p w:rsidR="00F12B90" w:rsidP="00F12B90" w:rsidRDefault="00F12B90" w14:paraId="7D2F7917" w14:textId="77777777">
      <w:r>
        <w:t xml:space="preserve">Non-Compliance with this condition will result in the issue of a </w:t>
      </w:r>
      <w:r w:rsidRPr="00C168A3">
        <w:t>default</w:t>
      </w:r>
      <w:r w:rsidRPr="009A3A32">
        <w:t xml:space="preserve"> notice</w:t>
      </w:r>
      <w:r w:rsidRPr="00C168A3">
        <w:t>.</w:t>
      </w:r>
      <w:r>
        <w:t xml:space="preserve"> </w:t>
      </w:r>
    </w:p>
    <w:p w:rsidRPr="009D3630" w:rsidR="00F12B90" w:rsidP="00F12B90" w:rsidRDefault="00F12B90" w14:paraId="21455C2C" w14:textId="77777777">
      <w:pPr>
        <w:jc w:val="center"/>
        <w:rPr>
          <w:b/>
          <w:bCs/>
          <w:u w:val="single"/>
        </w:rPr>
      </w:pPr>
      <w:r w:rsidRPr="009D3630">
        <w:rPr>
          <w:b/>
          <w:bCs/>
          <w:u w:val="single"/>
        </w:rPr>
        <w:t>Procedure - No Reply unable to locate the Service User</w:t>
      </w:r>
    </w:p>
    <w:p w:rsidR="00F12B90" w:rsidP="00183287" w:rsidRDefault="00F12B90" w14:paraId="7CEDBE5A" w14:textId="622FA654">
      <w:pPr>
        <w:pStyle w:val="ListParagraph"/>
        <w:numPr>
          <w:ilvl w:val="0"/>
          <w:numId w:val="45"/>
        </w:numPr>
        <w:spacing w:after="160" w:line="259" w:lineRule="auto"/>
        <w:rPr/>
      </w:pPr>
      <w:r w:rsidR="00F12B90">
        <w:rPr/>
        <w:t xml:space="preserve">When a Personal Carer calls at a Service User’s home and cannot gain a </w:t>
      </w:r>
      <w:r w:rsidR="11D21AC5">
        <w:rPr/>
        <w:t>reply,</w:t>
      </w:r>
      <w:r w:rsidR="00F12B90">
        <w:rPr/>
        <w:t xml:space="preserve"> they must remain at the Users home until a complete investigation has been carried out to the reason for the ‘No Reply</w:t>
      </w:r>
      <w:r w:rsidR="00F12B90">
        <w:rPr/>
        <w:t>’;</w:t>
      </w:r>
      <w:r w:rsidR="00F12B90">
        <w:rPr/>
        <w:t xml:space="preserve"> the carer must </w:t>
      </w:r>
      <w:r w:rsidR="00F12B90">
        <w:rPr/>
        <w:t>attempt</w:t>
      </w:r>
      <w:r w:rsidR="00F12B90">
        <w:rPr/>
        <w:t xml:space="preserve"> to: </w:t>
      </w:r>
    </w:p>
    <w:p w:rsidR="00F12B90" w:rsidP="00F12B90" w:rsidRDefault="00F12B90" w14:paraId="47AC6FA4" w14:textId="77777777">
      <w:pPr>
        <w:pStyle w:val="ListParagraph"/>
      </w:pPr>
    </w:p>
    <w:p w:rsidR="00F12B90" w:rsidP="00183287" w:rsidRDefault="00F12B90" w14:paraId="3D43C49D" w14:textId="77777777">
      <w:pPr>
        <w:pStyle w:val="ListParagraph"/>
        <w:numPr>
          <w:ilvl w:val="1"/>
          <w:numId w:val="45"/>
        </w:numPr>
        <w:spacing w:after="160" w:line="259" w:lineRule="auto"/>
      </w:pPr>
      <w:r>
        <w:t>Peer through the letterbox</w:t>
      </w:r>
    </w:p>
    <w:p w:rsidR="00F12B90" w:rsidP="00183287" w:rsidRDefault="00F12B90" w14:paraId="6BDA934C" w14:textId="77777777">
      <w:pPr>
        <w:pStyle w:val="ListParagraph"/>
        <w:numPr>
          <w:ilvl w:val="1"/>
          <w:numId w:val="45"/>
        </w:numPr>
        <w:spacing w:after="160" w:line="259" w:lineRule="auto"/>
      </w:pPr>
      <w:r>
        <w:t>Peer through all accessible windows</w:t>
      </w:r>
    </w:p>
    <w:p w:rsidR="00F12B90" w:rsidP="00183287" w:rsidRDefault="00F12B90" w14:paraId="3B51C9C3" w14:textId="77777777">
      <w:pPr>
        <w:pStyle w:val="ListParagraph"/>
        <w:numPr>
          <w:ilvl w:val="1"/>
          <w:numId w:val="45"/>
        </w:numPr>
        <w:spacing w:after="160" w:line="259" w:lineRule="auto"/>
      </w:pPr>
      <w:r>
        <w:t>Check back door (if available)</w:t>
      </w:r>
    </w:p>
    <w:p w:rsidR="00F12B90" w:rsidP="00183287" w:rsidRDefault="00F12B90" w14:paraId="4BB6211F" w14:textId="77777777">
      <w:pPr>
        <w:pStyle w:val="ListParagraph"/>
        <w:numPr>
          <w:ilvl w:val="1"/>
          <w:numId w:val="45"/>
        </w:numPr>
        <w:spacing w:after="160" w:line="259" w:lineRule="auto"/>
      </w:pPr>
      <w:r>
        <w:t>Check with neighbours</w:t>
      </w:r>
    </w:p>
    <w:p w:rsidR="00F12B90" w:rsidP="00183287" w:rsidRDefault="00F12B90" w14:paraId="25216F97" w14:textId="77777777">
      <w:pPr>
        <w:pStyle w:val="ListParagraph"/>
        <w:numPr>
          <w:ilvl w:val="1"/>
          <w:numId w:val="45"/>
        </w:numPr>
        <w:spacing w:after="160" w:line="259" w:lineRule="auto"/>
      </w:pPr>
      <w:r>
        <w:t>Check with warden (if applicable)</w:t>
      </w:r>
    </w:p>
    <w:p w:rsidR="00F12B90" w:rsidP="00F12B90" w:rsidRDefault="00F12B90" w14:paraId="0EC2B8B8" w14:textId="77777777"/>
    <w:p w:rsidR="00F12B90" w:rsidP="00183287" w:rsidRDefault="00F12B90" w14:paraId="5F351B8C" w14:textId="77777777">
      <w:pPr>
        <w:pStyle w:val="ListParagraph"/>
        <w:numPr>
          <w:ilvl w:val="0"/>
          <w:numId w:val="45"/>
        </w:numPr>
        <w:spacing w:after="160" w:line="259" w:lineRule="auto"/>
      </w:pPr>
      <w:r>
        <w:t>The Personal Carer must report the No Reply to their office, along with investigation findings.</w:t>
      </w:r>
    </w:p>
    <w:p w:rsidR="00F12B90" w:rsidP="00F12B90" w:rsidRDefault="00F12B90" w14:paraId="136EA640" w14:textId="77777777">
      <w:pPr>
        <w:pStyle w:val="ListParagraph"/>
      </w:pPr>
    </w:p>
    <w:p w:rsidR="00F12B90" w:rsidP="00183287" w:rsidRDefault="00F12B90" w14:paraId="16EC974E" w14:textId="77777777">
      <w:pPr>
        <w:pStyle w:val="ListParagraph"/>
        <w:numPr>
          <w:ilvl w:val="0"/>
          <w:numId w:val="45"/>
        </w:numPr>
        <w:spacing w:after="160" w:line="259" w:lineRule="auto"/>
      </w:pPr>
      <w:r>
        <w:t>A member of the Contractor’s office staff will then need to contact the:</w:t>
      </w:r>
    </w:p>
    <w:p w:rsidR="00F12B90" w:rsidP="00F12B90" w:rsidRDefault="00F12B90" w14:paraId="0D754BB4" w14:textId="77777777">
      <w:pPr>
        <w:pStyle w:val="ListParagraph"/>
      </w:pPr>
    </w:p>
    <w:p w:rsidR="00F12B90" w:rsidP="00183287" w:rsidRDefault="00F12B90" w14:paraId="67E5ECFD" w14:textId="77777777">
      <w:pPr>
        <w:pStyle w:val="ListParagraph"/>
        <w:numPr>
          <w:ilvl w:val="1"/>
          <w:numId w:val="45"/>
        </w:numPr>
        <w:spacing w:after="160" w:line="259" w:lineRule="auto"/>
      </w:pPr>
      <w:r>
        <w:t>Service User (to see if they are inside the property)</w:t>
      </w:r>
    </w:p>
    <w:p w:rsidR="00F12B90" w:rsidP="00183287" w:rsidRDefault="00F12B90" w14:paraId="7AC19361" w14:textId="77777777">
      <w:pPr>
        <w:pStyle w:val="ListParagraph"/>
        <w:numPr>
          <w:ilvl w:val="1"/>
          <w:numId w:val="45"/>
        </w:numPr>
        <w:spacing w:after="160" w:line="259" w:lineRule="auto"/>
      </w:pPr>
      <w:r>
        <w:t>Next of Kin (if contact details are available)</w:t>
      </w:r>
    </w:p>
    <w:p w:rsidR="00F12B90" w:rsidP="00183287" w:rsidRDefault="00F12B90" w14:paraId="6F3FD889" w14:textId="77777777">
      <w:pPr>
        <w:pStyle w:val="ListParagraph"/>
        <w:numPr>
          <w:ilvl w:val="1"/>
          <w:numId w:val="45"/>
        </w:numPr>
        <w:spacing w:after="160" w:line="259" w:lineRule="auto"/>
      </w:pPr>
      <w:r>
        <w:t>Warden (if applicable)</w:t>
      </w:r>
    </w:p>
    <w:p w:rsidR="00F12B90" w:rsidP="00183287" w:rsidRDefault="00F12B90" w14:paraId="7F62F9F9" w14:textId="77777777">
      <w:pPr>
        <w:pStyle w:val="ListParagraph"/>
        <w:numPr>
          <w:ilvl w:val="1"/>
          <w:numId w:val="45"/>
        </w:numPr>
        <w:spacing w:after="160" w:line="259" w:lineRule="auto"/>
      </w:pPr>
      <w:r>
        <w:t>Personal Carer’s next scheduled Service User, to inform them of the late running of the Carer;</w:t>
      </w:r>
    </w:p>
    <w:p w:rsidR="00F12B90" w:rsidP="00183287" w:rsidRDefault="00F12B90" w14:paraId="131CCF8E" w14:textId="77777777">
      <w:pPr>
        <w:pStyle w:val="ListParagraph"/>
        <w:numPr>
          <w:ilvl w:val="1"/>
          <w:numId w:val="45"/>
        </w:numPr>
        <w:spacing w:after="160" w:line="259" w:lineRule="auto"/>
      </w:pPr>
      <w:r>
        <w:t>Local hospitals, to see if the Service User has been admitted (checking A&amp;E and Admissions)’</w:t>
      </w:r>
    </w:p>
    <w:p w:rsidR="00F12B90" w:rsidP="00F12B90" w:rsidRDefault="00F12B90" w14:paraId="53532512" w14:textId="77777777">
      <w:pPr>
        <w:pStyle w:val="ListParagraph"/>
        <w:ind w:left="1840"/>
      </w:pPr>
    </w:p>
    <w:p w:rsidR="00F12B90" w:rsidP="00183287" w:rsidRDefault="00F12B90" w14:paraId="37C1FD01" w14:textId="77777777">
      <w:pPr>
        <w:pStyle w:val="ListParagraph"/>
        <w:numPr>
          <w:ilvl w:val="0"/>
          <w:numId w:val="45"/>
        </w:numPr>
        <w:spacing w:after="160" w:line="259" w:lineRule="auto"/>
      </w:pPr>
      <w:r>
        <w:t xml:space="preserve">The Contractor should then telephone back the Personal Carer to give instructions as to the next steps to take, such as: </w:t>
      </w:r>
    </w:p>
    <w:p w:rsidR="00F12B90" w:rsidP="00F12B90" w:rsidRDefault="00F12B90" w14:paraId="2813E48F" w14:textId="77777777">
      <w:pPr>
        <w:pStyle w:val="ListParagraph"/>
      </w:pPr>
    </w:p>
    <w:p w:rsidR="00F12B90" w:rsidP="00183287" w:rsidRDefault="00F12B90" w14:paraId="1E340995" w14:textId="77777777">
      <w:pPr>
        <w:pStyle w:val="ListParagraph"/>
        <w:numPr>
          <w:ilvl w:val="1"/>
          <w:numId w:val="45"/>
        </w:numPr>
        <w:spacing w:after="160" w:line="259" w:lineRule="auto"/>
      </w:pPr>
      <w:r>
        <w:t xml:space="preserve">Remain at the service user’s home until informed otherwise or </w:t>
      </w:r>
    </w:p>
    <w:p w:rsidR="00F12B90" w:rsidP="00183287" w:rsidRDefault="00F12B90" w14:paraId="4D60657B" w14:textId="77777777">
      <w:pPr>
        <w:pStyle w:val="ListParagraph"/>
        <w:numPr>
          <w:ilvl w:val="1"/>
          <w:numId w:val="45"/>
        </w:numPr>
        <w:spacing w:after="160" w:line="259" w:lineRule="auto"/>
      </w:pPr>
      <w:r>
        <w:t>Continue onto the next Service User</w:t>
      </w:r>
    </w:p>
    <w:p w:rsidR="00F12B90" w:rsidP="00F12B90" w:rsidRDefault="00F12B90" w14:paraId="0621FD0C" w14:textId="77777777">
      <w:pPr>
        <w:pStyle w:val="ListParagraph"/>
        <w:ind w:left="1840"/>
      </w:pPr>
    </w:p>
    <w:p w:rsidR="00F12B90" w:rsidP="00183287" w:rsidRDefault="00F12B90" w14:paraId="60F57546" w14:textId="77777777">
      <w:pPr>
        <w:pStyle w:val="ListParagraph"/>
        <w:numPr>
          <w:ilvl w:val="0"/>
          <w:numId w:val="45"/>
        </w:numPr>
        <w:spacing w:after="160" w:line="259" w:lineRule="auto"/>
      </w:pPr>
      <w:r>
        <w:t>The Personal Carer should post a calling card through Service User’s door stating date and time of visit.</w:t>
      </w:r>
    </w:p>
    <w:p w:rsidR="00F12B90" w:rsidP="00F12B90" w:rsidRDefault="00F12B90" w14:paraId="43A0D5F2" w14:textId="77777777">
      <w:pPr>
        <w:pStyle w:val="ListParagraph"/>
      </w:pPr>
    </w:p>
    <w:p w:rsidR="00F12B90" w:rsidP="00183287" w:rsidRDefault="00F12B90" w14:paraId="0C3C84C0" w14:textId="77777777">
      <w:pPr>
        <w:pStyle w:val="ListParagraph"/>
        <w:numPr>
          <w:ilvl w:val="0"/>
          <w:numId w:val="45"/>
        </w:numPr>
        <w:spacing w:after="160" w:line="259" w:lineRule="auto"/>
      </w:pPr>
      <w:r>
        <w:t>The Contractor should then report the ‘No Reply’ via telephone or email to the Care Manager/Duty then complete the No Reply form and email to the Care Manager/Duty.</w:t>
      </w:r>
    </w:p>
    <w:p w:rsidRPr="00815148" w:rsidR="00F12B90" w:rsidP="00F12B90" w:rsidRDefault="00F12B90" w14:paraId="08BD7971" w14:textId="77777777">
      <w:pPr>
        <w:jc w:val="center"/>
        <w:rPr>
          <w:b/>
          <w:bCs/>
          <w:u w:val="single"/>
        </w:rPr>
      </w:pPr>
      <w:r w:rsidRPr="00815148">
        <w:rPr>
          <w:b/>
          <w:bCs/>
          <w:u w:val="single"/>
        </w:rPr>
        <w:t>Procedure No Reply Emergency</w:t>
      </w:r>
    </w:p>
    <w:p w:rsidR="00F12B90" w:rsidP="00183287" w:rsidRDefault="00F12B90" w14:paraId="67E8A6A9" w14:textId="06FAA582">
      <w:pPr>
        <w:pStyle w:val="ListParagraph"/>
        <w:numPr>
          <w:ilvl w:val="0"/>
          <w:numId w:val="46"/>
        </w:numPr>
        <w:spacing w:after="160" w:line="259" w:lineRule="auto"/>
        <w:rPr/>
      </w:pPr>
      <w:r w:rsidR="00F12B90">
        <w:rPr/>
        <w:t xml:space="preserve">When a Personal Carer calls at a Service User’s home and cannot gain a reply, they must remain at the </w:t>
      </w:r>
      <w:r w:rsidR="1767E196">
        <w:rPr/>
        <w:t>user's</w:t>
      </w:r>
      <w:r w:rsidR="00F12B90">
        <w:rPr/>
        <w:t xml:space="preserve"> home until a complete investigation has been carried out to the reason for the ‘No Reply</w:t>
      </w:r>
      <w:r w:rsidR="00F12B90">
        <w:rPr/>
        <w:t>’.</w:t>
      </w:r>
    </w:p>
    <w:p w:rsidR="00F12B90" w:rsidP="00F12B90" w:rsidRDefault="00F12B90" w14:paraId="634E8D97" w14:textId="77777777">
      <w:pPr>
        <w:pStyle w:val="ListParagraph"/>
      </w:pPr>
    </w:p>
    <w:p w:rsidR="00F12B90" w:rsidP="00183287" w:rsidRDefault="00F12B90" w14:paraId="579ABEC8" w14:textId="77777777">
      <w:pPr>
        <w:pStyle w:val="ListParagraph"/>
        <w:numPr>
          <w:ilvl w:val="1"/>
          <w:numId w:val="46"/>
        </w:numPr>
        <w:spacing w:after="160" w:line="259" w:lineRule="auto"/>
      </w:pPr>
      <w:r>
        <w:t>Peer through the letterbox</w:t>
      </w:r>
    </w:p>
    <w:p w:rsidR="00F12B90" w:rsidP="00183287" w:rsidRDefault="00F12B90" w14:paraId="6695F232" w14:textId="77777777">
      <w:pPr>
        <w:pStyle w:val="ListParagraph"/>
        <w:numPr>
          <w:ilvl w:val="1"/>
          <w:numId w:val="46"/>
        </w:numPr>
        <w:spacing w:after="160" w:line="259" w:lineRule="auto"/>
      </w:pPr>
      <w:r>
        <w:t>Peer through all accessible windows</w:t>
      </w:r>
    </w:p>
    <w:p w:rsidR="00F12B90" w:rsidP="00183287" w:rsidRDefault="00F12B90" w14:paraId="21794574" w14:textId="77777777">
      <w:pPr>
        <w:pStyle w:val="ListParagraph"/>
        <w:numPr>
          <w:ilvl w:val="1"/>
          <w:numId w:val="46"/>
        </w:numPr>
        <w:spacing w:after="160" w:line="259" w:lineRule="auto"/>
      </w:pPr>
      <w:r>
        <w:t xml:space="preserve">Check back door (if available) </w:t>
      </w:r>
    </w:p>
    <w:p w:rsidR="00F12B90" w:rsidP="00183287" w:rsidRDefault="00F12B90" w14:paraId="446A2C16" w14:textId="77777777">
      <w:pPr>
        <w:pStyle w:val="ListParagraph"/>
        <w:numPr>
          <w:ilvl w:val="1"/>
          <w:numId w:val="46"/>
        </w:numPr>
        <w:spacing w:after="160" w:line="259" w:lineRule="auto"/>
      </w:pPr>
      <w:r>
        <w:t>Check with neighbours</w:t>
      </w:r>
    </w:p>
    <w:p w:rsidR="00F12B90" w:rsidP="00183287" w:rsidRDefault="00F12B90" w14:paraId="382A23A1" w14:textId="77777777">
      <w:pPr>
        <w:pStyle w:val="ListParagraph"/>
        <w:numPr>
          <w:ilvl w:val="1"/>
          <w:numId w:val="46"/>
        </w:numPr>
        <w:spacing w:after="160" w:line="259" w:lineRule="auto"/>
      </w:pPr>
      <w:r>
        <w:t>Check with the warden (if applicable)</w:t>
      </w:r>
    </w:p>
    <w:p w:rsidR="00F12B90" w:rsidP="00F12B90" w:rsidRDefault="00F12B90" w14:paraId="43A5B6F2" w14:textId="77777777">
      <w:pPr>
        <w:pStyle w:val="ListParagraph"/>
        <w:ind w:left="1840"/>
      </w:pPr>
    </w:p>
    <w:p w:rsidR="00F12B90" w:rsidP="00183287" w:rsidRDefault="00F12B90" w14:paraId="47684B7D" w14:textId="77777777">
      <w:pPr>
        <w:pStyle w:val="ListParagraph"/>
        <w:numPr>
          <w:ilvl w:val="0"/>
          <w:numId w:val="46"/>
        </w:numPr>
        <w:spacing w:after="160" w:line="259" w:lineRule="auto"/>
      </w:pPr>
      <w:r>
        <w:t xml:space="preserve">If the Personal Carer locates the Service Users and has cause for concern to the user’s wellbeing, the carer must implement the contractor’s procedure for dealing with emergency situations. </w:t>
      </w:r>
    </w:p>
    <w:p w:rsidR="00F12B90" w:rsidP="00F12B90" w:rsidRDefault="00F12B90" w14:paraId="0724D1A1" w14:textId="77777777">
      <w:pPr>
        <w:pStyle w:val="ListParagraph"/>
      </w:pPr>
    </w:p>
    <w:p w:rsidR="00F12B90" w:rsidP="00183287" w:rsidRDefault="00F12B90" w14:paraId="2A8AD173" w14:textId="77777777">
      <w:pPr>
        <w:pStyle w:val="ListParagraph"/>
        <w:numPr>
          <w:ilvl w:val="1"/>
          <w:numId w:val="46"/>
        </w:numPr>
        <w:spacing w:after="160" w:line="259" w:lineRule="auto"/>
      </w:pPr>
      <w:r>
        <w:t>On no account should the carer attempt to move the user</w:t>
      </w:r>
    </w:p>
    <w:p w:rsidR="00F12B90" w:rsidP="00183287" w:rsidRDefault="00F12B90" w14:paraId="2A91F8F4" w14:textId="77777777">
      <w:pPr>
        <w:pStyle w:val="ListParagraph"/>
        <w:numPr>
          <w:ilvl w:val="1"/>
          <w:numId w:val="46"/>
        </w:numPr>
        <w:spacing w:after="160" w:line="259" w:lineRule="auto"/>
      </w:pPr>
      <w:r>
        <w:t xml:space="preserve">Telephone the ambulance service immediately, then contact the office </w:t>
      </w:r>
    </w:p>
    <w:p w:rsidR="00F12B90" w:rsidP="00183287" w:rsidRDefault="00F12B90" w14:paraId="3D0869C1" w14:textId="77777777">
      <w:pPr>
        <w:pStyle w:val="ListParagraph"/>
        <w:numPr>
          <w:ilvl w:val="1"/>
          <w:numId w:val="46"/>
        </w:numPr>
        <w:spacing w:after="160" w:line="259" w:lineRule="auto"/>
      </w:pPr>
      <w:r>
        <w:t>If the Service User is likely to be admitted to hospital prepare an overnight bag with essential personal items such as medication, nightwear, toothbrush, toothpaste, washing requisites and ensure the property is secure, giving the user their keys.</w:t>
      </w:r>
    </w:p>
    <w:p w:rsidR="00F12B90" w:rsidP="00183287" w:rsidRDefault="00F12B90" w14:paraId="06CDE509" w14:textId="77777777">
      <w:pPr>
        <w:pStyle w:val="ListParagraph"/>
        <w:numPr>
          <w:ilvl w:val="1"/>
          <w:numId w:val="46"/>
        </w:numPr>
        <w:spacing w:after="160" w:line="259" w:lineRule="auto"/>
      </w:pPr>
      <w:r>
        <w:t xml:space="preserve">Whether or not the user is admitted to hospital the Contractor must immediately inform the Next of Kin and the Care Manager of the Service User’s condition.  </w:t>
      </w:r>
    </w:p>
    <w:p w:rsidR="00F12B90" w:rsidP="00183287" w:rsidRDefault="00F12B90" w14:paraId="23D84E88" w14:textId="77777777">
      <w:pPr>
        <w:pStyle w:val="ListParagraph"/>
        <w:numPr>
          <w:ilvl w:val="1"/>
          <w:numId w:val="46"/>
        </w:numPr>
        <w:spacing w:after="160" w:line="259" w:lineRule="auto"/>
      </w:pPr>
      <w:r>
        <w:t>Be flexible e.g. waiting for an ambulance to arrive.</w:t>
      </w:r>
    </w:p>
    <w:p w:rsidR="00F12B90" w:rsidP="00F12B90" w:rsidRDefault="00F12B90" w14:paraId="3C497D17" w14:textId="77777777">
      <w:pPr>
        <w:pStyle w:val="ListParagraph"/>
        <w:ind w:left="1840"/>
      </w:pPr>
    </w:p>
    <w:p w:rsidRPr="009A3A32" w:rsidR="00F12B90" w:rsidP="00F12B90" w:rsidRDefault="00F12B90" w14:paraId="6A50B258" w14:textId="77777777">
      <w:r>
        <w:t xml:space="preserve">Should a ‘No Reply’ occur between 17:00-17:30 Monday to Friday, the same procedure must still be followed, however the No Reply needs to be reported via telephone to Bromley Social Services Direct </w:t>
      </w:r>
      <w:r w:rsidRPr="009A3A32">
        <w:rPr>
          <w:b/>
          <w:bCs/>
        </w:rPr>
        <w:t>0208 464 3333</w:t>
      </w:r>
      <w:r>
        <w:t xml:space="preserve">. This must then be followed by an email to the Care Manager immediately. Email address is: </w:t>
      </w:r>
      <w:hyperlink w:history="1" r:id="rId21">
        <w:r w:rsidRPr="009A3A32">
          <w:rPr>
            <w:rStyle w:val="Hyperlink"/>
            <w:b/>
            <w:bCs/>
          </w:rPr>
          <w:t>AEIS@bromley.gov.uk</w:t>
        </w:r>
      </w:hyperlink>
      <w:r w:rsidRPr="009A3A32">
        <w:rPr>
          <w:b/>
          <w:bCs/>
        </w:rPr>
        <w:t>.</w:t>
      </w:r>
      <w:r w:rsidRPr="009A3A32">
        <w:t xml:space="preserve">  </w:t>
      </w:r>
    </w:p>
    <w:p w:rsidR="00F12B90" w:rsidP="00F12B90" w:rsidRDefault="00F12B90" w14:paraId="34D6D5C0" w14:textId="77777777">
      <w:r>
        <w:t>If a No Reply occurs outside normal Council working hours, the same procedure must still be followed. However, the No Reply needs to be reported to the Emergency Duty Team, followed by an email immediately to the Care Manager.</w:t>
      </w:r>
    </w:p>
    <w:p w:rsidRPr="0039140B" w:rsidR="00F12B90" w:rsidP="00F12B90" w:rsidRDefault="00F12B90" w14:paraId="30D3034A" w14:textId="77777777">
      <w:r>
        <w:t xml:space="preserve">Out of hours emergency duty service: </w:t>
      </w:r>
      <w:r w:rsidRPr="009A3A32">
        <w:rPr>
          <w:b/>
          <w:bCs/>
        </w:rPr>
        <w:t>0203 036 1574</w:t>
      </w:r>
      <w:r>
        <w:t xml:space="preserve"> email: </w:t>
      </w:r>
      <w:hyperlink w:history="1" r:id="rId22">
        <w:r w:rsidRPr="009A3A32">
          <w:rPr>
            <w:rStyle w:val="Hyperlink"/>
            <w:b/>
            <w:bCs/>
          </w:rPr>
          <w:t>AEIS@bromley.gov.uk</w:t>
        </w:r>
      </w:hyperlink>
      <w:r w:rsidRPr="009A3A32">
        <w:t xml:space="preserve">.  </w:t>
      </w:r>
    </w:p>
    <w:p w:rsidR="003548AB" w:rsidP="00F33DCD" w:rsidRDefault="003548AB" w14:paraId="03D7800B" w14:textId="77777777">
      <w:pPr>
        <w:rPr>
          <w:b/>
          <w:bCs/>
        </w:rPr>
      </w:pPr>
    </w:p>
    <w:p w:rsidR="00F12B90" w:rsidP="00F33DCD" w:rsidRDefault="00F12B90" w14:paraId="5D6B7169" w14:textId="77777777">
      <w:pPr>
        <w:rPr>
          <w:b/>
          <w:bCs/>
        </w:rPr>
      </w:pPr>
    </w:p>
    <w:p w:rsidR="00F12B90" w:rsidP="00F33DCD" w:rsidRDefault="00F12B90" w14:paraId="317C3114" w14:textId="77777777">
      <w:pPr>
        <w:rPr>
          <w:b/>
          <w:bCs/>
        </w:rPr>
      </w:pPr>
    </w:p>
    <w:p w:rsidR="00F12B90" w:rsidP="00F33DCD" w:rsidRDefault="00F12B90" w14:paraId="616DC5DC" w14:textId="77777777">
      <w:pPr>
        <w:rPr>
          <w:b/>
          <w:bCs/>
        </w:rPr>
      </w:pPr>
    </w:p>
    <w:p w:rsidR="00F12B90" w:rsidP="00F33DCD" w:rsidRDefault="00F12B90" w14:paraId="51A5A8C3" w14:textId="77777777">
      <w:pPr>
        <w:rPr>
          <w:b/>
          <w:bCs/>
        </w:rPr>
      </w:pPr>
    </w:p>
    <w:p w:rsidR="00F12B90" w:rsidP="00F33DCD" w:rsidRDefault="00F12B90" w14:paraId="7A453F15" w14:textId="77777777">
      <w:pPr>
        <w:rPr>
          <w:b/>
          <w:bCs/>
        </w:rPr>
      </w:pPr>
    </w:p>
    <w:p w:rsidR="00F12B90" w:rsidP="00F33DCD" w:rsidRDefault="00F12B90" w14:paraId="77B15661" w14:textId="77777777">
      <w:pPr>
        <w:rPr>
          <w:b/>
          <w:bCs/>
        </w:rPr>
      </w:pPr>
    </w:p>
    <w:p w:rsidR="00F12B90" w:rsidP="00F33DCD" w:rsidRDefault="00F12B90" w14:paraId="1ABEF0C5" w14:textId="77777777">
      <w:pPr>
        <w:rPr>
          <w:b/>
          <w:bCs/>
        </w:rPr>
      </w:pPr>
    </w:p>
    <w:p w:rsidR="00F12B90" w:rsidP="00F33DCD" w:rsidRDefault="00F12B90" w14:paraId="45FB30E6" w14:textId="77777777">
      <w:pPr>
        <w:rPr>
          <w:b/>
          <w:bCs/>
        </w:rPr>
      </w:pPr>
    </w:p>
    <w:p w:rsidR="00F12B90" w:rsidP="00F33DCD" w:rsidRDefault="00F12B90" w14:paraId="37346345" w14:textId="77777777">
      <w:pPr>
        <w:rPr>
          <w:b/>
          <w:bCs/>
        </w:rPr>
      </w:pPr>
    </w:p>
    <w:p w:rsidR="00F12B90" w:rsidP="00F33DCD" w:rsidRDefault="00F12B90" w14:paraId="41D010AD" w14:textId="77777777">
      <w:pPr>
        <w:rPr>
          <w:b/>
          <w:bCs/>
        </w:rPr>
      </w:pPr>
    </w:p>
    <w:p w:rsidRPr="00EE2CCF" w:rsidR="00F33DCD" w:rsidP="00F33DCD" w:rsidRDefault="00A54F14" w14:paraId="6BDAFA7D" w14:textId="6FD10C41">
      <w:pPr>
        <w:rPr>
          <w:b/>
          <w:bCs/>
        </w:rPr>
      </w:pPr>
      <w:r>
        <w:rPr>
          <w:b/>
          <w:bCs/>
        </w:rPr>
        <w:t xml:space="preserve">APPENDIX F </w:t>
      </w:r>
      <w:r w:rsidRPr="00EE2CCF">
        <w:rPr>
          <w:b/>
          <w:bCs/>
        </w:rPr>
        <w:t>ENABLING DOMICILIARY CARE APPROACH &amp; OUTCOMES FOR CHILDREN AND YOUNG PEOPLE</w:t>
      </w:r>
    </w:p>
    <w:p w:rsidR="00F33DCD" w:rsidP="00F33DCD" w:rsidRDefault="00F33DCD" w14:paraId="4AC8896B" w14:textId="77777777"/>
    <w:p w:rsidR="00F33DCD" w:rsidP="009D1A9C" w:rsidRDefault="00A6003C" w14:paraId="0A4C9907" w14:textId="4B99AFA8">
      <w:pPr>
        <w:ind w:left="567" w:hanging="567"/>
        <w:rPr>
          <w:rFonts w:cs="Arial"/>
        </w:rPr>
      </w:pPr>
      <w:r>
        <w:rPr>
          <w:rFonts w:cs="Arial"/>
        </w:rPr>
        <w:t>F</w:t>
      </w:r>
      <w:r w:rsidR="009D1A9C">
        <w:rPr>
          <w:rFonts w:cs="Arial"/>
        </w:rPr>
        <w:t>.1</w:t>
      </w:r>
      <w:r w:rsidR="009D1A9C">
        <w:rPr>
          <w:rFonts w:cs="Arial"/>
        </w:rPr>
        <w:tab/>
      </w:r>
      <w:r w:rsidRPr="00882F7E" w:rsidR="009B5040">
        <w:rPr>
          <w:rFonts w:cs="Arial"/>
        </w:rPr>
        <w:t>Domiciliary Care</w:t>
      </w:r>
      <w:r w:rsidRPr="00192FEA" w:rsidR="00F33DCD">
        <w:rPr>
          <w:rFonts w:cs="Arial"/>
        </w:rPr>
        <w:t xml:space="preserve"> </w:t>
      </w:r>
      <w:r w:rsidRPr="00192FEA" w:rsidR="00D81AFA">
        <w:rPr>
          <w:rFonts w:cs="Arial"/>
        </w:rPr>
        <w:t>Provider</w:t>
      </w:r>
      <w:r w:rsidRPr="00192FEA" w:rsidR="00F33DCD">
        <w:rPr>
          <w:rFonts w:cs="Arial"/>
        </w:rPr>
        <w:t>s are required to work with Children and Young people who require personal support in the home up to the age of 25 years old</w:t>
      </w:r>
      <w:r w:rsidR="0015549B">
        <w:rPr>
          <w:rFonts w:cs="Arial"/>
        </w:rPr>
        <w:t xml:space="preserve"> which means that dual registration for adults and children domiciliary care will be required via CQC</w:t>
      </w:r>
      <w:r w:rsidRPr="00192FEA" w:rsidR="00F33DCD">
        <w:rPr>
          <w:rFonts w:cs="Arial"/>
        </w:rPr>
        <w:t xml:space="preserve">. </w:t>
      </w:r>
    </w:p>
    <w:p w:rsidRPr="008A532C" w:rsidR="0015549B" w:rsidP="009D1A9C" w:rsidRDefault="0015549B" w14:paraId="67F9113F" w14:textId="77777777">
      <w:pPr>
        <w:ind w:left="567" w:hanging="567"/>
        <w:rPr>
          <w:rFonts w:cs="Arial"/>
        </w:rPr>
      </w:pPr>
    </w:p>
    <w:p w:rsidR="00F33DCD" w:rsidP="009357C5" w:rsidRDefault="00A6003C" w14:paraId="44B68634" w14:textId="6BF0984B">
      <w:pPr>
        <w:ind w:left="567" w:hanging="567"/>
        <w:rPr>
          <w:rFonts w:cs="Arial"/>
        </w:rPr>
      </w:pPr>
      <w:r>
        <w:rPr>
          <w:rFonts w:cs="Arial"/>
        </w:rPr>
        <w:t>F</w:t>
      </w:r>
      <w:r w:rsidR="009D1A9C">
        <w:rPr>
          <w:rFonts w:cs="Arial"/>
        </w:rPr>
        <w:t>.2</w:t>
      </w:r>
      <w:r w:rsidR="009D1A9C">
        <w:rPr>
          <w:rFonts w:cs="Arial"/>
        </w:rPr>
        <w:tab/>
      </w:r>
      <w:r w:rsidRPr="00975394" w:rsidR="00F33DCD">
        <w:rPr>
          <w:rFonts w:cs="Arial"/>
        </w:rPr>
        <w:t xml:space="preserve">This approach </w:t>
      </w:r>
      <w:r w:rsidRPr="00144160" w:rsidR="001F54BB">
        <w:rPr>
          <w:rFonts w:cs="Arial"/>
        </w:rPr>
        <w:t xml:space="preserve">may </w:t>
      </w:r>
      <w:r w:rsidRPr="00EF139C" w:rsidR="00F33DCD">
        <w:rPr>
          <w:rFonts w:cs="Arial"/>
        </w:rPr>
        <w:t xml:space="preserve">be a time limited intervention working with the </w:t>
      </w:r>
      <w:r w:rsidRPr="00EF139C" w:rsidR="00D81AFA">
        <w:rPr>
          <w:rFonts w:cs="Arial"/>
        </w:rPr>
        <w:t>Service User</w:t>
      </w:r>
      <w:r w:rsidRPr="004A3155" w:rsidR="00F33DCD">
        <w:rPr>
          <w:rFonts w:cs="Arial"/>
        </w:rPr>
        <w:t xml:space="preserve"> and their families to assist and increase the personal care abilities of the young person. </w:t>
      </w:r>
    </w:p>
    <w:p w:rsidRPr="0054756A" w:rsidR="00F33DCD" w:rsidP="00F33DCD" w:rsidRDefault="00F33DCD" w14:paraId="29474A6A" w14:textId="77777777">
      <w:pPr>
        <w:rPr>
          <w:rFonts w:cs="Arial"/>
        </w:rPr>
      </w:pPr>
    </w:p>
    <w:p w:rsidRPr="00E7178F" w:rsidR="00F33DCD" w:rsidP="009D1A9C" w:rsidRDefault="00A6003C" w14:paraId="2EFE8FF6" w14:textId="156B34FF">
      <w:pPr>
        <w:ind w:left="567" w:hanging="567"/>
        <w:rPr>
          <w:rFonts w:cs="Arial"/>
        </w:rPr>
      </w:pPr>
      <w:r>
        <w:rPr>
          <w:rFonts w:cs="Arial"/>
        </w:rPr>
        <w:t>F</w:t>
      </w:r>
      <w:r w:rsidR="009D1A9C">
        <w:rPr>
          <w:rFonts w:cs="Arial"/>
        </w:rPr>
        <w:t>.3</w:t>
      </w:r>
      <w:r w:rsidR="009D1A9C">
        <w:rPr>
          <w:rFonts w:cs="Arial"/>
        </w:rPr>
        <w:tab/>
      </w:r>
      <w:r w:rsidRPr="005D4DFF" w:rsidR="005D4DFF">
        <w:rPr>
          <w:rFonts w:cs="Arial"/>
        </w:rPr>
        <w:t xml:space="preserve">Help at home for families who need extra support for their disabled child or young person </w:t>
      </w:r>
      <w:r w:rsidRPr="000C33EC" w:rsidR="00F33DCD">
        <w:rPr>
          <w:rFonts w:cs="Arial"/>
        </w:rPr>
        <w:t>may include showering, toileting, changing, and feeding from full support to assisting and creating independence in</w:t>
      </w:r>
      <w:r w:rsidRPr="009B7263" w:rsidR="00F33DCD">
        <w:rPr>
          <w:rFonts w:cs="Arial"/>
        </w:rPr>
        <w:t xml:space="preserve"> the </w:t>
      </w:r>
      <w:r w:rsidRPr="00973588" w:rsidR="00D81AFA">
        <w:rPr>
          <w:rFonts w:cs="Arial"/>
        </w:rPr>
        <w:t>Service User</w:t>
      </w:r>
      <w:r w:rsidRPr="00570BF2" w:rsidR="00F33DCD">
        <w:rPr>
          <w:rFonts w:cs="Arial"/>
        </w:rPr>
        <w:t xml:space="preserve"> to meet, where possible, their own personal care requirements. </w:t>
      </w:r>
      <w:r w:rsidRPr="005D4DFF" w:rsidR="005D4DFF">
        <w:rPr>
          <w:rFonts w:cs="Arial"/>
        </w:rPr>
        <w:t>This service can also support in dealing with challenging behaviour.</w:t>
      </w:r>
    </w:p>
    <w:p w:rsidRPr="00063326" w:rsidR="00F33DCD" w:rsidP="00F33DCD" w:rsidRDefault="00F33DCD" w14:paraId="76E5A6D5" w14:textId="77777777">
      <w:pPr>
        <w:rPr>
          <w:rFonts w:cs="Arial"/>
        </w:rPr>
      </w:pPr>
    </w:p>
    <w:p w:rsidRPr="00AC4C4F" w:rsidR="00F33DCD" w:rsidP="009357C5" w:rsidRDefault="00A6003C" w14:paraId="633E2ABE" w14:textId="0371F295">
      <w:pPr>
        <w:ind w:left="567" w:hanging="567"/>
        <w:rPr>
          <w:rFonts w:cs="Arial"/>
        </w:rPr>
      </w:pPr>
      <w:r>
        <w:rPr>
          <w:rFonts w:cs="Arial"/>
        </w:rPr>
        <w:t>F</w:t>
      </w:r>
      <w:r w:rsidR="009D1A9C">
        <w:rPr>
          <w:rFonts w:cs="Arial"/>
        </w:rPr>
        <w:t>.4</w:t>
      </w:r>
      <w:r w:rsidR="009D1A9C">
        <w:rPr>
          <w:rFonts w:cs="Arial"/>
        </w:rPr>
        <w:tab/>
      </w:r>
      <w:r w:rsidRPr="00063326" w:rsidR="00F33DCD">
        <w:rPr>
          <w:rFonts w:cs="Arial"/>
        </w:rPr>
        <w:t xml:space="preserve">The </w:t>
      </w:r>
      <w:r w:rsidRPr="00191775" w:rsidR="009B5040">
        <w:rPr>
          <w:rFonts w:cs="Arial"/>
        </w:rPr>
        <w:t>Domiciliary Care</w:t>
      </w:r>
      <w:r w:rsidRPr="00191775" w:rsidR="00F33DCD">
        <w:rPr>
          <w:rFonts w:cs="Arial"/>
        </w:rPr>
        <w:t xml:space="preserve"> </w:t>
      </w:r>
      <w:r w:rsidRPr="000F5B7C" w:rsidR="00D81AFA">
        <w:rPr>
          <w:rFonts w:cs="Arial"/>
        </w:rPr>
        <w:t>Provider</w:t>
      </w:r>
      <w:r w:rsidRPr="0068081E" w:rsidR="00F33DCD">
        <w:rPr>
          <w:rFonts w:cs="Arial"/>
        </w:rPr>
        <w:t xml:space="preserve"> is wholly engaged with the personal care of the young person. However, due to the complexity of need that </w:t>
      </w:r>
      <w:r w:rsidR="00341FD4">
        <w:rPr>
          <w:rFonts w:cs="Arial"/>
        </w:rPr>
        <w:t xml:space="preserve">Service Users </w:t>
      </w:r>
      <w:r w:rsidRPr="0068081E" w:rsidR="00F33DCD">
        <w:rPr>
          <w:rFonts w:cs="Arial"/>
        </w:rPr>
        <w:t xml:space="preserve"> may have, the carer may at times need to co-operate with the multi-disciplinary team to ensure the personal care is meeting the wider car</w:t>
      </w:r>
      <w:r w:rsidRPr="000B1AE1" w:rsidR="00F33DCD">
        <w:rPr>
          <w:rFonts w:cs="Arial"/>
        </w:rPr>
        <w:t>e plan</w:t>
      </w:r>
      <w:r w:rsidRPr="005E19DF" w:rsidR="001F54BB">
        <w:rPr>
          <w:rFonts w:cs="Arial"/>
        </w:rPr>
        <w:t xml:space="preserve"> and needs</w:t>
      </w:r>
      <w:r w:rsidRPr="00B33526" w:rsidR="00F33DCD">
        <w:rPr>
          <w:rFonts w:cs="Arial"/>
        </w:rPr>
        <w:t xml:space="preserve"> of the young person in a holistic manner that aims to meet the e</w:t>
      </w:r>
      <w:r w:rsidRPr="00B33526" w:rsidR="001F54BB">
        <w:rPr>
          <w:rFonts w:cs="Arial"/>
        </w:rPr>
        <w:t>nabling outcomes</w:t>
      </w:r>
      <w:r w:rsidRPr="008A135B" w:rsidR="001F54BB">
        <w:rPr>
          <w:rFonts w:cs="Arial"/>
        </w:rPr>
        <w:t xml:space="preserve"> where possible or to keep care needs from escalating. </w:t>
      </w:r>
      <w:r w:rsidRPr="00AC4C4F" w:rsidR="00F33DCD">
        <w:rPr>
          <w:rFonts w:cs="Arial"/>
        </w:rPr>
        <w:t xml:space="preserve"> </w:t>
      </w:r>
    </w:p>
    <w:p w:rsidR="00F14483" w:rsidP="003A49A9" w:rsidRDefault="00F14483" w14:paraId="62FAB47B" w14:textId="7D82ADA6">
      <w:pPr>
        <w:ind w:left="567" w:hanging="567"/>
        <w:rPr>
          <w:rFonts w:cs="Arial"/>
        </w:rPr>
      </w:pPr>
    </w:p>
    <w:p w:rsidRPr="00AC4C4F" w:rsidR="005D4DFF" w:rsidP="003A49A9" w:rsidRDefault="005D4DFF" w14:paraId="194CB28B" w14:textId="5A4DA9F2">
      <w:pPr>
        <w:ind w:left="567" w:hanging="567"/>
        <w:rPr>
          <w:rFonts w:cs="Arial"/>
        </w:rPr>
      </w:pPr>
      <w:r>
        <w:rPr>
          <w:rFonts w:cs="Arial"/>
        </w:rPr>
        <w:t>F.5</w:t>
      </w:r>
      <w:r>
        <w:rPr>
          <w:rFonts w:cs="Arial"/>
        </w:rPr>
        <w:tab/>
      </w:r>
      <w:r w:rsidR="00794F0D">
        <w:rPr>
          <w:rFonts w:cs="Arial"/>
        </w:rPr>
        <w:t>Where specifically stated by the Care Manager, care may be provided o</w:t>
      </w:r>
      <w:r w:rsidRPr="005D4DFF">
        <w:rPr>
          <w:rFonts w:cs="Arial"/>
        </w:rPr>
        <w:t>utside the home</w:t>
      </w:r>
      <w:r w:rsidR="00794F0D">
        <w:rPr>
          <w:rFonts w:cs="Arial"/>
        </w:rPr>
        <w:t>.  A</w:t>
      </w:r>
      <w:r w:rsidRPr="005D4DFF">
        <w:rPr>
          <w:rFonts w:cs="Arial"/>
        </w:rPr>
        <w:t xml:space="preserve"> community enabling care</w:t>
      </w:r>
      <w:r>
        <w:rPr>
          <w:rFonts w:cs="Arial"/>
        </w:rPr>
        <w:t xml:space="preserve"> element of the service m</w:t>
      </w:r>
      <w:r w:rsidR="00794F0D">
        <w:rPr>
          <w:rFonts w:cs="Arial"/>
        </w:rPr>
        <w:t>ight</w:t>
      </w:r>
      <w:r w:rsidRPr="005D4DFF">
        <w:rPr>
          <w:rFonts w:cs="Arial"/>
        </w:rPr>
        <w:t xml:space="preserve"> </w:t>
      </w:r>
      <w:r>
        <w:rPr>
          <w:rFonts w:cs="Arial"/>
        </w:rPr>
        <w:t>s</w:t>
      </w:r>
      <w:r w:rsidRPr="005D4DFF">
        <w:rPr>
          <w:rFonts w:cs="Arial"/>
        </w:rPr>
        <w:t xml:space="preserve">upport </w:t>
      </w:r>
      <w:r>
        <w:rPr>
          <w:rFonts w:cs="Arial"/>
        </w:rPr>
        <w:t>the</w:t>
      </w:r>
      <w:r w:rsidRPr="005D4DFF">
        <w:rPr>
          <w:rFonts w:cs="Arial"/>
        </w:rPr>
        <w:t xml:space="preserve"> child or young person to get out and take part in activities in their local community. Activities could include sports, clubs, interest groups, or visits to local attractions. The benefits of this type of support include developing independence, social skills, a sense of personal achievement, fun and enjoyment. It could also provide well- needed and safe respite breaks for parents and carers.</w:t>
      </w:r>
    </w:p>
    <w:p w:rsidRPr="00EE2CCF" w:rsidR="00B76149" w:rsidP="00B76149" w:rsidRDefault="00EE2CCF" w14:paraId="36702541" w14:textId="08EC7D06">
      <w:pPr>
        <w:spacing w:after="225"/>
        <w:outlineLvl w:val="2"/>
        <w:rPr>
          <w:rFonts w:cs="Arial"/>
          <w:lang w:val="en"/>
        </w:rPr>
      </w:pPr>
      <w:r>
        <w:rPr>
          <w:rFonts w:cs="Arial"/>
        </w:rPr>
        <w:t xml:space="preserve"> </w:t>
      </w:r>
    </w:p>
    <w:p w:rsidR="00B76149" w:rsidP="00F33DCD" w:rsidRDefault="00B76149" w14:paraId="5BC5A415" w14:textId="3C3800D8"/>
    <w:p w:rsidR="001D5093" w:rsidP="00F33DCD" w:rsidRDefault="001D5093" w14:paraId="4B8523A1" w14:textId="4DB4A411"/>
    <w:p w:rsidR="001D5093" w:rsidP="00F33DCD" w:rsidRDefault="001D5093" w14:paraId="2606EC14" w14:textId="729B952D"/>
    <w:p w:rsidR="001D5093" w:rsidP="00F33DCD" w:rsidRDefault="001D5093" w14:paraId="55B6DE5A" w14:textId="637CF809"/>
    <w:p w:rsidR="001D5093" w:rsidP="00F33DCD" w:rsidRDefault="001D5093" w14:paraId="4C446D33" w14:textId="781E27FF"/>
    <w:p w:rsidR="001D5093" w:rsidP="00F33DCD" w:rsidRDefault="001D5093" w14:paraId="37F1661C" w14:textId="42E71F68"/>
    <w:p w:rsidR="001D5093" w:rsidP="00F33DCD" w:rsidRDefault="001D5093" w14:paraId="37ACAD73" w14:textId="7686F85B"/>
    <w:p w:rsidR="001D5093" w:rsidP="00F33DCD" w:rsidRDefault="001D5093" w14:paraId="32F2A442" w14:textId="219452B8"/>
    <w:p w:rsidR="001D5093" w:rsidP="00F33DCD" w:rsidRDefault="001D5093" w14:paraId="52360F0C" w14:textId="7EEC0DA8"/>
    <w:p w:rsidR="001D5093" w:rsidP="00F33DCD" w:rsidRDefault="001D5093" w14:paraId="40D4DF1E" w14:textId="418049C1"/>
    <w:p w:rsidR="001D5093" w:rsidP="00F33DCD" w:rsidRDefault="001D5093" w14:paraId="719A525E" w14:textId="4856D782"/>
    <w:p w:rsidR="001D5093" w:rsidP="00F33DCD" w:rsidRDefault="001D5093" w14:paraId="46967DB4" w14:textId="16613650"/>
    <w:p w:rsidR="001D5093" w:rsidP="00F33DCD" w:rsidRDefault="001D5093" w14:paraId="2A6D5F53" w14:textId="40EEB8D6"/>
    <w:p w:rsidR="001D5093" w:rsidP="00F33DCD" w:rsidRDefault="001D5093" w14:paraId="2135C0BC" w14:textId="66D8BFEF"/>
    <w:p w:rsidRPr="00183287" w:rsidR="001D5093" w:rsidP="00F33DCD" w:rsidRDefault="00A54F14" w14:paraId="19E360D1" w14:textId="488F8880">
      <w:bookmarkStart w:name="_Hlk57614009" w:id="5"/>
      <w:r w:rsidRPr="00A6003C">
        <w:rPr>
          <w:b/>
          <w:bCs/>
        </w:rPr>
        <w:t>APPENDIX G ENABLING CARE &amp; TRUSTED ASSESSOR MODEL</w:t>
      </w:r>
      <w:r w:rsidR="00A711D9">
        <w:rPr>
          <w:b/>
          <w:bCs/>
        </w:rPr>
        <w:t xml:space="preserve"> AND </w:t>
      </w:r>
      <w:r w:rsidR="00A4273B">
        <w:rPr>
          <w:b/>
          <w:bCs/>
        </w:rPr>
        <w:t>DRAFT TRUSTED ASSESSOR MANUAL.</w:t>
      </w:r>
    </w:p>
    <w:p w:rsidR="00BE1673" w:rsidP="00F33DCD" w:rsidRDefault="00BE1673" w14:paraId="0EFF98A0" w14:textId="7E8EF5A2"/>
    <w:p w:rsidR="00BD1BC2" w:rsidP="00AD60C7" w:rsidRDefault="00BD1BC2" w14:paraId="050D644B" w14:textId="3BFA94BD">
      <w:r>
        <w:t xml:space="preserve"> </w:t>
      </w:r>
    </w:p>
    <w:p w:rsidR="00322CEF" w:rsidP="00BC0A6C" w:rsidRDefault="00BC0A6C" w14:paraId="3CA73585" w14:textId="0C3E4EF9">
      <w:pPr>
        <w:ind w:left="567" w:hanging="567"/>
      </w:pPr>
      <w:r w:rsidR="00BC0A6C">
        <w:rPr/>
        <w:t>G</w:t>
      </w:r>
      <w:r w:rsidR="00F81E00">
        <w:rPr/>
        <w:t>.</w:t>
      </w:r>
      <w:r w:rsidR="005B12BD">
        <w:rPr/>
        <w:t>1</w:t>
      </w:r>
      <w:r>
        <w:tab/>
      </w:r>
      <w:r w:rsidR="00CA07D2">
        <w:rPr/>
        <w:t>Providers</w:t>
      </w:r>
      <w:r w:rsidR="00722E21">
        <w:rPr/>
        <w:t xml:space="preserve"> will </w:t>
      </w:r>
      <w:r w:rsidR="00722E21">
        <w:rPr/>
        <w:t>be required</w:t>
      </w:r>
      <w:r w:rsidR="00722E21">
        <w:rPr/>
        <w:t xml:space="preserve"> to ensure that</w:t>
      </w:r>
      <w:r w:rsidR="00CA07D2">
        <w:rPr/>
        <w:t xml:space="preserve"> assessments </w:t>
      </w:r>
      <w:r w:rsidR="00722E21">
        <w:rPr/>
        <w:t xml:space="preserve">are </w:t>
      </w:r>
      <w:r w:rsidR="00CA07D2">
        <w:rPr/>
        <w:t xml:space="preserve">carried out by </w:t>
      </w:r>
      <w:r w:rsidR="00BC0A6C">
        <w:rPr/>
        <w:t xml:space="preserve">    </w:t>
      </w:r>
      <w:r w:rsidR="00CA07D2">
        <w:rPr/>
        <w:t>suitably qualified Trusted Assessors</w:t>
      </w:r>
      <w:r w:rsidR="00322CEF">
        <w:rPr/>
        <w:t xml:space="preserve">.  </w:t>
      </w:r>
      <w:r w:rsidR="00CA07D2">
        <w:rPr/>
        <w:t xml:space="preserve"> </w:t>
      </w:r>
      <w:r w:rsidR="00322CEF">
        <w:rPr/>
        <w:t xml:space="preserve">Trusted Assessors must </w:t>
      </w:r>
      <w:r w:rsidR="00257102">
        <w:rPr/>
        <w:t>complete</w:t>
      </w:r>
      <w:r w:rsidR="00322CEF">
        <w:rPr/>
        <w:t xml:space="preserve"> the </w:t>
      </w:r>
      <w:r w:rsidR="00257102">
        <w:rPr/>
        <w:t xml:space="preserve">LBB Trusted Assessor </w:t>
      </w:r>
      <w:r w:rsidR="65C40516">
        <w:rPr/>
        <w:t>training, have</w:t>
      </w:r>
      <w:r w:rsidR="00297D85">
        <w:rPr/>
        <w:t xml:space="preserve"> at least a level 2 Diploma in care (working towards Level 4) and have the </w:t>
      </w:r>
      <w:r w:rsidR="00297D85">
        <w:rPr/>
        <w:t>appropriate</w:t>
      </w:r>
      <w:r w:rsidR="00322CEF">
        <w:rPr/>
        <w:t xml:space="preserve"> s</w:t>
      </w:r>
      <w:r w:rsidR="00322CEF">
        <w:rPr/>
        <w:t>kills</w:t>
      </w:r>
      <w:r w:rsidR="00322CEF">
        <w:rPr/>
        <w:t xml:space="preserve">, knowledge and experience needed to carry out health and social care assessments and to formulate care plans on behalf of Domiciliary Care </w:t>
      </w:r>
      <w:r w:rsidR="76874F4F">
        <w:rPr/>
        <w:t>Providers</w:t>
      </w:r>
      <w:r w:rsidR="5D8615DD">
        <w:rPr/>
        <w:t>.</w:t>
      </w:r>
    </w:p>
    <w:p w:rsidR="00CA07D2" w:rsidP="00322CEF" w:rsidRDefault="00CA07D2" w14:paraId="470B14F8" w14:textId="77777777">
      <w:pPr>
        <w:ind w:left="567" w:hanging="567"/>
      </w:pPr>
    </w:p>
    <w:p w:rsidR="00F52FA2" w:rsidP="00BD654A" w:rsidRDefault="00A6003C" w14:paraId="2FFB6FFE" w14:textId="76EA0AB5">
      <w:pPr>
        <w:ind w:left="567" w:hanging="568"/>
      </w:pPr>
      <w:r>
        <w:t>G</w:t>
      </w:r>
      <w:r w:rsidR="00F81E00">
        <w:t>.</w:t>
      </w:r>
      <w:r w:rsidR="005B12BD">
        <w:t>2</w:t>
      </w:r>
      <w:r w:rsidR="009D1A9C">
        <w:tab/>
      </w:r>
      <w:r w:rsidR="00F52FA2">
        <w:t>Patch Providers will be required to employ</w:t>
      </w:r>
      <w:r w:rsidR="00BD654A">
        <w:t xml:space="preserve"> </w:t>
      </w:r>
      <w:r w:rsidR="002F3D91">
        <w:t xml:space="preserve">staff who are competent to act as </w:t>
      </w:r>
      <w:r w:rsidR="00BD1BC2">
        <w:t>Trusted Assessors</w:t>
      </w:r>
      <w:r w:rsidR="00F52FA2">
        <w:t>.  A key aim is</w:t>
      </w:r>
      <w:r w:rsidR="00BD1BC2">
        <w:t xml:space="preserve"> </w:t>
      </w:r>
      <w:r w:rsidR="00F52FA2">
        <w:t xml:space="preserve">for Domiciliary Care Trusted Assessors </w:t>
      </w:r>
      <w:r w:rsidR="003C7364">
        <w:t xml:space="preserve">is </w:t>
      </w:r>
      <w:r w:rsidR="00F52FA2">
        <w:t>to</w:t>
      </w:r>
      <w:r w:rsidR="00BD654A">
        <w:t xml:space="preserve"> review care packages and adjust </w:t>
      </w:r>
      <w:r w:rsidR="00F52FA2">
        <w:t>the support levels ensuring a focus on enablement.</w:t>
      </w:r>
    </w:p>
    <w:p w:rsidR="00F52FA2" w:rsidP="00BD654A" w:rsidRDefault="00F52FA2" w14:paraId="256FCBE3" w14:textId="77777777">
      <w:pPr>
        <w:ind w:left="567" w:hanging="568"/>
      </w:pPr>
    </w:p>
    <w:p w:rsidR="00CA07D2" w:rsidP="00AD60C7" w:rsidRDefault="00BD654A" w14:paraId="26DA5555" w14:textId="2CDEDBD5">
      <w:pPr>
        <w:ind w:left="567" w:hanging="568"/>
      </w:pPr>
      <w:r w:rsidR="00BD654A">
        <w:rPr/>
        <w:t xml:space="preserve"> </w:t>
      </w:r>
      <w:r w:rsidR="00F52FA2">
        <w:rPr/>
        <w:t>G.</w:t>
      </w:r>
      <w:r w:rsidR="005B12BD">
        <w:rPr/>
        <w:t>3</w:t>
      </w:r>
      <w:r w:rsidR="00F52FA2">
        <w:rPr/>
        <w:t xml:space="preserve"> By applying the Trusted Assessor model the Provider will also work in partnership with the council to achieve service </w:t>
      </w:r>
      <w:r w:rsidR="00322CEF">
        <w:rPr/>
        <w:t>eff</w:t>
      </w:r>
      <w:r w:rsidR="006E764F">
        <w:rPr/>
        <w:t>ectiveness</w:t>
      </w:r>
      <w:r w:rsidR="00F52FA2">
        <w:rPr/>
        <w:t xml:space="preserve"> that results in </w:t>
      </w:r>
      <w:r w:rsidR="00297D85">
        <w:rPr/>
        <w:t xml:space="preserve">service </w:t>
      </w:r>
      <w:r w:rsidR="00322CEF">
        <w:rPr/>
        <w:t>efficiency</w:t>
      </w:r>
      <w:r w:rsidR="00F52FA2">
        <w:rPr/>
        <w:t>.</w:t>
      </w:r>
      <w:r w:rsidR="00297D85">
        <w:rPr/>
        <w:t xml:space="preserve">  </w:t>
      </w:r>
      <w:r w:rsidR="00297D85">
        <w:rPr/>
        <w:t xml:space="preserve">For </w:t>
      </w:r>
      <w:r w:rsidR="3A78DF32">
        <w:rPr/>
        <w:t>example,</w:t>
      </w:r>
      <w:r w:rsidR="00297D85">
        <w:rPr/>
        <w:t xml:space="preserve"> because of the focus on enablement and rehabilitation, we </w:t>
      </w:r>
      <w:r w:rsidR="00297D85">
        <w:rPr/>
        <w:t>anticipate</w:t>
      </w:r>
      <w:r w:rsidR="00297D85">
        <w:rPr/>
        <w:t xml:space="preserve"> that care packages will be adjusted </w:t>
      </w:r>
      <w:r w:rsidR="00297D85">
        <w:rPr/>
        <w:t>accordingly.</w:t>
      </w:r>
      <w:r>
        <w:tab/>
      </w:r>
    </w:p>
    <w:p w:rsidR="00CA07D2" w:rsidP="00CA07D2" w:rsidRDefault="00CA07D2" w14:paraId="21087865" w14:textId="77777777"/>
    <w:p w:rsidR="00CA07D2" w:rsidP="009D1A9C" w:rsidRDefault="00A6003C" w14:paraId="5CFF7E5A" w14:textId="09480C87">
      <w:pPr>
        <w:tabs>
          <w:tab w:val="left" w:pos="567"/>
        </w:tabs>
        <w:ind w:left="567" w:hanging="567"/>
      </w:pPr>
      <w:r w:rsidR="00A6003C">
        <w:rPr/>
        <w:t>G</w:t>
      </w:r>
      <w:r w:rsidR="009D1A9C">
        <w:rPr/>
        <w:t>.</w:t>
      </w:r>
      <w:r w:rsidR="005B12BD">
        <w:rPr/>
        <w:t>4</w:t>
      </w:r>
      <w:r w:rsidR="009D1A9C">
        <w:rPr/>
        <w:t xml:space="preserve"> </w:t>
      </w:r>
      <w:r>
        <w:tab/>
      </w:r>
      <w:r w:rsidR="00322CEF">
        <w:rPr/>
        <w:t>D</w:t>
      </w:r>
      <w:r w:rsidR="00CA07D2">
        <w:rPr/>
        <w:t xml:space="preserve">uring the lifetime of </w:t>
      </w:r>
      <w:r w:rsidR="00BD654A">
        <w:rPr/>
        <w:t xml:space="preserve">this </w:t>
      </w:r>
      <w:r w:rsidR="21CB7833">
        <w:rPr/>
        <w:t>contract the</w:t>
      </w:r>
      <w:r w:rsidR="00CA07D2">
        <w:rPr/>
        <w:t xml:space="preserve"> role of the Trusted Assessor will </w:t>
      </w:r>
      <w:r w:rsidR="00C7054A">
        <w:rPr/>
        <w:t>be develope</w:t>
      </w:r>
      <w:r w:rsidR="009C3726">
        <w:rPr/>
        <w:t>d</w:t>
      </w:r>
      <w:r w:rsidR="00322CEF">
        <w:rPr/>
        <w:t xml:space="preserve"> and may evolve</w:t>
      </w:r>
      <w:r w:rsidR="009C3726">
        <w:rPr/>
        <w:t xml:space="preserve">. </w:t>
      </w:r>
      <w:r w:rsidR="00297D85">
        <w:rPr/>
        <w:t>To support this end, we will develop a Trusted Assessor Manual</w:t>
      </w:r>
      <w:r w:rsidR="00297D85">
        <w:rPr/>
        <w:t xml:space="preserve">.  </w:t>
      </w:r>
      <w:r w:rsidR="00297D85">
        <w:rPr/>
        <w:t>The Manual will be informed by the ongoing dialogue with provider and will be updated accordingly</w:t>
      </w:r>
      <w:r w:rsidR="00297D85">
        <w:rPr/>
        <w:t>.</w:t>
      </w:r>
      <w:r w:rsidR="00AF15AC">
        <w:rPr/>
        <w:t xml:space="preserve">  </w:t>
      </w:r>
      <w:r w:rsidR="00AF15AC">
        <w:rPr/>
        <w:t>A first draft of this Manual is at the end of this appendix</w:t>
      </w:r>
    </w:p>
    <w:p w:rsidR="00BE1673" w:rsidP="00F33DCD" w:rsidRDefault="007F312E" w14:paraId="2A111300" w14:textId="44FD47B9">
      <w:r>
        <w:t xml:space="preserve"> </w:t>
      </w:r>
    </w:p>
    <w:p w:rsidR="00E90A45" w:rsidP="009D1A9C" w:rsidRDefault="00A6003C" w14:paraId="1477469F" w14:textId="59327B81">
      <w:pPr>
        <w:ind w:left="567" w:hanging="567"/>
      </w:pPr>
      <w:r>
        <w:t>G</w:t>
      </w:r>
      <w:r w:rsidR="009D1A9C">
        <w:t>.</w:t>
      </w:r>
      <w:r w:rsidR="005B12BD">
        <w:t>5</w:t>
      </w:r>
      <w:r w:rsidR="009D1A9C">
        <w:tab/>
      </w:r>
      <w:r w:rsidR="00912F26">
        <w:t>Following contract award</w:t>
      </w:r>
      <w:r w:rsidR="00E7506E">
        <w:t xml:space="preserve"> the Council will implement a </w:t>
      </w:r>
      <w:r w:rsidR="00371C1E">
        <w:t xml:space="preserve">Working Project Group </w:t>
      </w:r>
      <w:r w:rsidR="00834085">
        <w:t>to</w:t>
      </w:r>
      <w:r w:rsidR="00AF15AC">
        <w:t xml:space="preserve"> work in partnership with providers to </w:t>
      </w:r>
      <w:r w:rsidR="00097C63">
        <w:t xml:space="preserve">co-design </w:t>
      </w:r>
      <w:r w:rsidR="00374F35">
        <w:t xml:space="preserve">Trusted Assessor initiative and this will include </w:t>
      </w:r>
      <w:r w:rsidR="006E764F">
        <w:t xml:space="preserve">representation from </w:t>
      </w:r>
      <w:r w:rsidR="005B2C92">
        <w:t>the CCG</w:t>
      </w:r>
      <w:r w:rsidR="006E0BE1">
        <w:t>, Council and Providers</w:t>
      </w:r>
      <w:r w:rsidR="00D030A1">
        <w:t xml:space="preserve"> Forum. </w:t>
      </w:r>
    </w:p>
    <w:p w:rsidR="003D2B58" w:rsidP="00183287" w:rsidRDefault="003D2B58" w14:paraId="58659B98" w14:textId="060FA653">
      <w:r>
        <w:t xml:space="preserve"> </w:t>
      </w:r>
    </w:p>
    <w:p w:rsidR="007620B9" w:rsidP="007B63A3" w:rsidRDefault="007620B9" w14:paraId="7B795C77" w14:textId="4288BBD5">
      <w:pPr>
        <w:ind w:left="567" w:hanging="567"/>
      </w:pPr>
    </w:p>
    <w:p w:rsidR="003D2B58" w:rsidP="007620B9" w:rsidRDefault="003D2B58" w14:paraId="7E11A68B" w14:textId="71308CDE">
      <w:pPr>
        <w:ind w:left="567" w:hanging="567"/>
      </w:pPr>
      <w:r>
        <w:t>G.</w:t>
      </w:r>
      <w:r w:rsidR="005B12BD">
        <w:t>6</w:t>
      </w:r>
      <w:r>
        <w:tab/>
      </w:r>
      <w:r w:rsidR="00FD431A">
        <w:t xml:space="preserve">LBB are </w:t>
      </w:r>
      <w:r w:rsidR="00FA6797">
        <w:t>seeking</w:t>
      </w:r>
      <w:r w:rsidR="00FD431A">
        <w:t xml:space="preserve"> to </w:t>
      </w:r>
      <w:r w:rsidR="007B7899">
        <w:t xml:space="preserve">authorise </w:t>
      </w:r>
      <w:r>
        <w:t>delegated permission</w:t>
      </w:r>
      <w:r w:rsidR="007B7899">
        <w:t xml:space="preserve"> level</w:t>
      </w:r>
      <w:r w:rsidR="00FA6797">
        <w:t>s</w:t>
      </w:r>
      <w:r>
        <w:t xml:space="preserve"> for Providers</w:t>
      </w:r>
      <w:r w:rsidR="00FA6797">
        <w:t>.  This could result in</w:t>
      </w:r>
      <w:r>
        <w:t xml:space="preserve"> </w:t>
      </w:r>
      <w:r w:rsidR="00FA6797">
        <w:t xml:space="preserve">enabling Providers to </w:t>
      </w:r>
      <w:r>
        <w:t>reduc</w:t>
      </w:r>
      <w:r w:rsidR="00FA6797">
        <w:t>e packages by</w:t>
      </w:r>
      <w:r>
        <w:t xml:space="preserve"> </w:t>
      </w:r>
      <w:r w:rsidR="007B7899">
        <w:t xml:space="preserve">potentially </w:t>
      </w:r>
      <w:r>
        <w:t xml:space="preserve">25% or an </w:t>
      </w:r>
      <w:r w:rsidR="00BC0A6C">
        <w:t>i</w:t>
      </w:r>
      <w:r>
        <w:t>ncreas</w:t>
      </w:r>
      <w:r w:rsidR="00BC0A6C">
        <w:t>e in</w:t>
      </w:r>
      <w:r w:rsidR="00FA6797">
        <w:t xml:space="preserve"> packages</w:t>
      </w:r>
      <w:r>
        <w:t xml:space="preserve"> </w:t>
      </w:r>
      <w:r w:rsidR="00FA6797">
        <w:t xml:space="preserve">up to the maximum threshold of </w:t>
      </w:r>
      <w:r>
        <w:t>10% for low level care packages.</w:t>
      </w:r>
    </w:p>
    <w:p w:rsidR="003D2B58" w:rsidP="007B63A3" w:rsidRDefault="003D2B58" w14:paraId="4277F7E9" w14:textId="77777777">
      <w:pPr>
        <w:ind w:left="567" w:hanging="567"/>
      </w:pPr>
    </w:p>
    <w:p w:rsidR="003D2B58" w:rsidP="007B63A3" w:rsidRDefault="003D2B58" w14:paraId="53F7B1C7" w14:textId="50715B0C">
      <w:pPr>
        <w:ind w:left="567" w:hanging="567"/>
      </w:pPr>
      <w:r w:rsidR="24DB9951">
        <w:rPr/>
        <w:t>G.7 Any</w:t>
      </w:r>
      <w:r w:rsidR="003D2B58">
        <w:rPr/>
        <w:t xml:space="preserve"> greater increases or reductions</w:t>
      </w:r>
      <w:r w:rsidR="007872D3">
        <w:rPr/>
        <w:t xml:space="preserve">, </w:t>
      </w:r>
      <w:r w:rsidR="003D2B58">
        <w:rPr/>
        <w:t>will require approval</w:t>
      </w:r>
      <w:r w:rsidR="00543FF8">
        <w:rPr/>
        <w:t xml:space="preserve"> in the first instance</w:t>
      </w:r>
      <w:r w:rsidR="00FD7659">
        <w:rPr/>
        <w:t xml:space="preserve"> from </w:t>
      </w:r>
      <w:r w:rsidR="006E764F">
        <w:rPr/>
        <w:t xml:space="preserve">LBB </w:t>
      </w:r>
      <w:r w:rsidR="00FD7659">
        <w:rPr/>
        <w:t>care managers</w:t>
      </w:r>
      <w:r w:rsidR="00543FF8">
        <w:rPr/>
        <w:t xml:space="preserve">. </w:t>
      </w:r>
    </w:p>
    <w:p w:rsidR="00543FF8" w:rsidP="007B63A3" w:rsidRDefault="00543FF8" w14:paraId="2AAEDEAF" w14:textId="11A1A509">
      <w:pPr>
        <w:ind w:left="567" w:hanging="567"/>
      </w:pPr>
    </w:p>
    <w:p w:rsidR="00543FF8" w:rsidP="007B63A3" w:rsidRDefault="00543FF8" w14:paraId="01450C5C" w14:textId="6EC1937F">
      <w:pPr>
        <w:ind w:left="567" w:hanging="567"/>
      </w:pPr>
      <w:r>
        <w:t>G.</w:t>
      </w:r>
      <w:r w:rsidR="005B12BD">
        <w:t>8</w:t>
      </w:r>
      <w:r>
        <w:tab/>
      </w:r>
      <w:r>
        <w:t xml:space="preserve"> As LBB implement and review this new responsibility for Providers we will be ratifying safeguards that do not leave the Council exposed to any unintended consequences resulting from the Trusted Assessor Model. </w:t>
      </w:r>
    </w:p>
    <w:p w:rsidR="00541035" w:rsidP="00AD60C7" w:rsidRDefault="00541035" w14:paraId="70CE0A6C" w14:textId="77777777">
      <w:pPr>
        <w:ind w:left="567" w:hanging="567"/>
      </w:pPr>
    </w:p>
    <w:p w:rsidR="00543FF8" w:rsidP="00543FF8" w:rsidRDefault="00541035" w14:paraId="0EB30BAF" w14:textId="27C83AE8">
      <w:pPr>
        <w:ind w:left="567" w:hanging="567"/>
      </w:pPr>
      <w:r>
        <w:t>G.</w:t>
      </w:r>
      <w:r w:rsidR="005B12BD">
        <w:t>9</w:t>
      </w:r>
      <w:r w:rsidR="00183287">
        <w:t xml:space="preserve">   </w:t>
      </w:r>
      <w:r>
        <w:t>W</w:t>
      </w:r>
      <w:r w:rsidR="00543FF8">
        <w:t xml:space="preserve">here </w:t>
      </w:r>
      <w:r w:rsidR="00F81E00">
        <w:t xml:space="preserve">unintended </w:t>
      </w:r>
      <w:r w:rsidR="00543FF8">
        <w:t xml:space="preserve">consequences are evidenced to result from breaches of trust LBB will rely upon </w:t>
      </w:r>
      <w:r w:rsidR="00751119">
        <w:t xml:space="preserve">the </w:t>
      </w:r>
      <w:r w:rsidR="00543FF8">
        <w:t>appropriate remedies available in the</w:t>
      </w:r>
      <w:r w:rsidR="00FA6797">
        <w:t xml:space="preserve"> contract.</w:t>
      </w:r>
      <w:bookmarkEnd w:id="5"/>
      <w:r w:rsidR="00543FF8">
        <w:t xml:space="preserve"> </w:t>
      </w:r>
    </w:p>
    <w:p w:rsidR="003D2B58" w:rsidP="007B63A3" w:rsidRDefault="003D2B58" w14:paraId="2635F041" w14:textId="7E4EC580">
      <w:pPr>
        <w:ind w:left="567" w:hanging="567"/>
      </w:pPr>
    </w:p>
    <w:p w:rsidR="00BE1673" w:rsidP="00F33DCD" w:rsidRDefault="00A25DC9" w14:paraId="4BC37C00" w14:textId="59B6CDDE">
      <w:r>
        <w:tab/>
      </w:r>
    </w:p>
    <w:p w:rsidR="00BE1673" w:rsidP="00F33DCD" w:rsidRDefault="00BE1673" w14:paraId="2B526C8E" w14:textId="4788A9E7"/>
    <w:p w:rsidR="00183287" w:rsidP="00F33DCD" w:rsidRDefault="00183287" w14:paraId="60EAD1AA" w14:textId="77777777"/>
    <w:p w:rsidRPr="00183287" w:rsidR="00BE1673" w:rsidP="00F33DCD" w:rsidRDefault="005F19EE" w14:paraId="7419271A" w14:textId="015F2D2D">
      <w:pPr>
        <w:rPr>
          <w:b/>
          <w:bCs/>
        </w:rPr>
      </w:pPr>
      <w:r>
        <w:rPr>
          <w:b/>
          <w:bCs/>
        </w:rPr>
        <w:t xml:space="preserve">G.10 </w:t>
      </w:r>
      <w:r w:rsidRPr="00183287" w:rsidR="0024088A">
        <w:rPr>
          <w:b/>
          <w:bCs/>
        </w:rPr>
        <w:t>Draft Trusted Assessor (Provider Support Plan Adjustments) Manual</w:t>
      </w:r>
    </w:p>
    <w:p w:rsidR="00BE1673" w:rsidP="00F33DCD" w:rsidRDefault="00BE1673" w14:paraId="422560D5" w14:textId="2F009B1B"/>
    <w:p w:rsidR="00BE1673" w:rsidP="00F33DCD" w:rsidRDefault="00BE1673" w14:paraId="454B1879" w14:textId="6CF6C69A"/>
    <w:p w:rsidR="0024088A" w:rsidP="0024088A" w:rsidRDefault="0024088A" w14:paraId="0699ED3C" w14:textId="77777777">
      <w:pPr>
        <w:rPr>
          <w:rFonts w:cs="Arial"/>
          <w:b/>
          <w:bCs/>
          <w:sz w:val="22"/>
        </w:rPr>
      </w:pPr>
    </w:p>
    <w:sdt>
      <w:sdtPr>
        <w:id w:val="1811365982"/>
        <w:docPartObj>
          <w:docPartGallery w:val="Table of Contents"/>
          <w:docPartUnique/>
        </w:docPartObj>
        <w:rPr>
          <w:rFonts w:ascii="Arial" w:hAnsi="Arial" w:eastAsia="ＭＳ 明朝" w:cs="Arial" w:eastAsiaTheme="minorEastAsia" w:cstheme="minorBidi"/>
          <w:color w:val="auto"/>
          <w:sz w:val="24"/>
          <w:szCs w:val="24"/>
          <w:lang w:val="en-GB" w:eastAsia="en-GB"/>
        </w:rPr>
      </w:sdtPr>
      <w:sdtEndPr>
        <w:rPr>
          <w:rFonts w:ascii="Arial" w:hAnsi="Arial" w:eastAsia="ＭＳ 明朝" w:cs="Arial" w:eastAsiaTheme="minorEastAsia" w:cstheme="minorBidi"/>
          <w:b w:val="1"/>
          <w:bCs w:val="1"/>
          <w:noProof/>
          <w:color w:val="auto"/>
          <w:sz w:val="24"/>
          <w:szCs w:val="24"/>
          <w:lang w:val="en-GB" w:eastAsia="en-GB"/>
        </w:rPr>
      </w:sdtEndPr>
      <w:sdtContent>
        <w:p w:rsidR="0024088A" w:rsidP="0024088A" w:rsidRDefault="0024088A" w14:paraId="5A2ED968" w14:textId="77777777">
          <w:pPr>
            <w:pStyle w:val="TOCHeading"/>
          </w:pPr>
          <w:r>
            <w:t>Contents</w:t>
          </w:r>
        </w:p>
        <w:p w:rsidR="0024088A" w:rsidP="00183287" w:rsidRDefault="0024088A" w14:paraId="525756FA" w14:textId="7FE556C0">
          <w:pPr>
            <w:pStyle w:val="TOC1"/>
            <w:rPr>
              <w:rFonts w:asciiTheme="minorHAnsi" w:hAnsiTheme="minorHAnsi" w:eastAsiaTheme="minorEastAsia"/>
              <w:noProof/>
              <w:sz w:val="22"/>
              <w:lang w:eastAsia="en-GB"/>
            </w:rPr>
          </w:pPr>
          <w:r>
            <w:fldChar w:fldCharType="begin"/>
          </w:r>
          <w:r>
            <w:instrText xml:space="preserve"> TOC \o "1-3" \h \z \u </w:instrText>
          </w:r>
          <w:r>
            <w:fldChar w:fldCharType="separate"/>
          </w:r>
          <w:hyperlink w:history="1" w:anchor="_Toc63419849">
            <w:r w:rsidRPr="009450BD">
              <w:rPr>
                <w:rStyle w:val="Hyperlink"/>
                <w:rFonts w:cs="Arial"/>
                <w:b/>
                <w:bCs/>
                <w:noProof/>
              </w:rPr>
              <w:t>1.Overview.</w:t>
            </w:r>
            <w:r>
              <w:rPr>
                <w:noProof/>
                <w:webHidden/>
              </w:rPr>
              <w:tab/>
            </w:r>
            <w:r>
              <w:rPr>
                <w:noProof/>
                <w:webHidden/>
              </w:rPr>
              <w:fldChar w:fldCharType="begin"/>
            </w:r>
            <w:r>
              <w:rPr>
                <w:noProof/>
                <w:webHidden/>
              </w:rPr>
              <w:instrText xml:space="preserve"> PAGEREF _Toc63419849 \h </w:instrText>
            </w:r>
            <w:r>
              <w:rPr>
                <w:noProof/>
                <w:webHidden/>
              </w:rPr>
            </w:r>
            <w:r>
              <w:rPr>
                <w:noProof/>
                <w:webHidden/>
              </w:rPr>
              <w:fldChar w:fldCharType="separate"/>
            </w:r>
            <w:r w:rsidR="00777048">
              <w:rPr>
                <w:noProof/>
                <w:webHidden/>
              </w:rPr>
              <w:t>61</w:t>
            </w:r>
            <w:r>
              <w:rPr>
                <w:noProof/>
                <w:webHidden/>
              </w:rPr>
              <w:fldChar w:fldCharType="end"/>
            </w:r>
          </w:hyperlink>
        </w:p>
        <w:p w:rsidR="0024088A" w:rsidP="00183287" w:rsidRDefault="00C74A08" w14:paraId="7BB099BF" w14:textId="10DFE830">
          <w:pPr>
            <w:pStyle w:val="TOC1"/>
            <w:rPr>
              <w:rFonts w:asciiTheme="minorHAnsi" w:hAnsiTheme="minorHAnsi" w:eastAsiaTheme="minorEastAsia"/>
              <w:noProof/>
              <w:sz w:val="22"/>
              <w:lang w:eastAsia="en-GB"/>
            </w:rPr>
          </w:pPr>
          <w:hyperlink w:history="1" w:anchor="_Toc63419850">
            <w:r w:rsidRPr="009450BD" w:rsidR="0024088A">
              <w:rPr>
                <w:rStyle w:val="Hyperlink"/>
                <w:rFonts w:cs="Arial"/>
                <w:b/>
                <w:bCs/>
                <w:noProof/>
              </w:rPr>
              <w:t>2.Trusted Assessor (Provider Support Plan Adjustments) principles.</w:t>
            </w:r>
            <w:r w:rsidR="0024088A">
              <w:rPr>
                <w:noProof/>
                <w:webHidden/>
              </w:rPr>
              <w:tab/>
            </w:r>
            <w:r w:rsidR="0024088A">
              <w:rPr>
                <w:noProof/>
                <w:webHidden/>
              </w:rPr>
              <w:fldChar w:fldCharType="begin"/>
            </w:r>
            <w:r w:rsidR="0024088A">
              <w:rPr>
                <w:noProof/>
                <w:webHidden/>
              </w:rPr>
              <w:instrText xml:space="preserve"> PAGEREF _Toc63419850 \h </w:instrText>
            </w:r>
            <w:r w:rsidR="0024088A">
              <w:rPr>
                <w:noProof/>
                <w:webHidden/>
              </w:rPr>
            </w:r>
            <w:r w:rsidR="0024088A">
              <w:rPr>
                <w:noProof/>
                <w:webHidden/>
              </w:rPr>
              <w:fldChar w:fldCharType="separate"/>
            </w:r>
            <w:r w:rsidR="00777048">
              <w:rPr>
                <w:noProof/>
                <w:webHidden/>
              </w:rPr>
              <w:t>62</w:t>
            </w:r>
            <w:r w:rsidR="0024088A">
              <w:rPr>
                <w:noProof/>
                <w:webHidden/>
              </w:rPr>
              <w:fldChar w:fldCharType="end"/>
            </w:r>
          </w:hyperlink>
        </w:p>
        <w:p w:rsidR="0024088A" w:rsidP="0024088A" w:rsidRDefault="00C74A08" w14:paraId="410727ED" w14:textId="0D4DE80D">
          <w:pPr>
            <w:pStyle w:val="TOC2"/>
            <w:tabs>
              <w:tab w:val="left" w:pos="880"/>
              <w:tab w:val="right" w:leader="dot" w:pos="9016"/>
            </w:tabs>
            <w:rPr>
              <w:rFonts w:asciiTheme="minorHAnsi" w:hAnsiTheme="minorHAnsi" w:eastAsiaTheme="minorEastAsia"/>
              <w:noProof/>
              <w:sz w:val="22"/>
              <w:lang w:eastAsia="en-GB"/>
            </w:rPr>
          </w:pPr>
          <w:hyperlink w:history="1" w:anchor="_Toc63419851">
            <w:r w:rsidRPr="009450BD" w:rsidR="0024088A">
              <w:rPr>
                <w:rStyle w:val="Hyperlink"/>
                <w:rFonts w:cs="Arial"/>
                <w:b/>
                <w:bCs/>
                <w:noProof/>
              </w:rPr>
              <w:t>2.1.</w:t>
            </w:r>
            <w:r w:rsidR="0024088A">
              <w:rPr>
                <w:rFonts w:asciiTheme="minorHAnsi" w:hAnsiTheme="minorHAnsi" w:eastAsiaTheme="minorEastAsia"/>
                <w:noProof/>
                <w:sz w:val="22"/>
                <w:lang w:eastAsia="en-GB"/>
              </w:rPr>
              <w:tab/>
            </w:r>
            <w:r w:rsidRPr="009450BD" w:rsidR="0024088A">
              <w:rPr>
                <w:rStyle w:val="Hyperlink"/>
                <w:rFonts w:cs="Arial"/>
                <w:b/>
                <w:bCs/>
                <w:noProof/>
              </w:rPr>
              <w:t>Domiciliary Care provided with a reablement ethos.</w:t>
            </w:r>
            <w:r w:rsidR="0024088A">
              <w:rPr>
                <w:noProof/>
                <w:webHidden/>
              </w:rPr>
              <w:tab/>
            </w:r>
            <w:r w:rsidR="0024088A">
              <w:rPr>
                <w:noProof/>
                <w:webHidden/>
              </w:rPr>
              <w:fldChar w:fldCharType="begin"/>
            </w:r>
            <w:r w:rsidR="0024088A">
              <w:rPr>
                <w:noProof/>
                <w:webHidden/>
              </w:rPr>
              <w:instrText xml:space="preserve"> PAGEREF _Toc63419851 \h </w:instrText>
            </w:r>
            <w:r w:rsidR="0024088A">
              <w:rPr>
                <w:noProof/>
                <w:webHidden/>
              </w:rPr>
            </w:r>
            <w:r w:rsidR="0024088A">
              <w:rPr>
                <w:noProof/>
                <w:webHidden/>
              </w:rPr>
              <w:fldChar w:fldCharType="separate"/>
            </w:r>
            <w:r w:rsidR="00777048">
              <w:rPr>
                <w:noProof/>
                <w:webHidden/>
              </w:rPr>
              <w:t>62</w:t>
            </w:r>
            <w:r w:rsidR="0024088A">
              <w:rPr>
                <w:noProof/>
                <w:webHidden/>
              </w:rPr>
              <w:fldChar w:fldCharType="end"/>
            </w:r>
          </w:hyperlink>
        </w:p>
        <w:p w:rsidR="0024088A" w:rsidP="0024088A" w:rsidRDefault="00C74A08" w14:paraId="4A938C88" w14:textId="2B979F87">
          <w:pPr>
            <w:pStyle w:val="TOC2"/>
            <w:tabs>
              <w:tab w:val="left" w:pos="880"/>
              <w:tab w:val="right" w:leader="dot" w:pos="9016"/>
            </w:tabs>
            <w:rPr>
              <w:rFonts w:asciiTheme="minorHAnsi" w:hAnsiTheme="minorHAnsi" w:eastAsiaTheme="minorEastAsia"/>
              <w:noProof/>
              <w:sz w:val="22"/>
              <w:lang w:eastAsia="en-GB"/>
            </w:rPr>
          </w:pPr>
          <w:hyperlink w:history="1" w:anchor="_Toc63419852">
            <w:r w:rsidRPr="009450BD" w:rsidR="0024088A">
              <w:rPr>
                <w:rStyle w:val="Hyperlink"/>
                <w:rFonts w:cs="Arial"/>
                <w:b/>
                <w:bCs/>
                <w:noProof/>
              </w:rPr>
              <w:t>2.2.</w:t>
            </w:r>
            <w:r w:rsidR="0024088A">
              <w:rPr>
                <w:rFonts w:asciiTheme="minorHAnsi" w:hAnsiTheme="minorHAnsi" w:eastAsiaTheme="minorEastAsia"/>
                <w:noProof/>
                <w:sz w:val="22"/>
                <w:lang w:eastAsia="en-GB"/>
              </w:rPr>
              <w:tab/>
            </w:r>
            <w:r w:rsidRPr="009450BD" w:rsidR="0024088A">
              <w:rPr>
                <w:rStyle w:val="Hyperlink"/>
                <w:rFonts w:cs="Arial"/>
                <w:b/>
                <w:bCs/>
                <w:noProof/>
              </w:rPr>
              <w:t>Trusted Assessor Principles and Background.</w:t>
            </w:r>
            <w:r w:rsidR="0024088A">
              <w:rPr>
                <w:noProof/>
                <w:webHidden/>
              </w:rPr>
              <w:tab/>
            </w:r>
            <w:r w:rsidR="0024088A">
              <w:rPr>
                <w:noProof/>
                <w:webHidden/>
              </w:rPr>
              <w:fldChar w:fldCharType="begin"/>
            </w:r>
            <w:r w:rsidR="0024088A">
              <w:rPr>
                <w:noProof/>
                <w:webHidden/>
              </w:rPr>
              <w:instrText xml:space="preserve"> PAGEREF _Toc63419852 \h </w:instrText>
            </w:r>
            <w:r w:rsidR="0024088A">
              <w:rPr>
                <w:noProof/>
                <w:webHidden/>
              </w:rPr>
            </w:r>
            <w:r w:rsidR="0024088A">
              <w:rPr>
                <w:noProof/>
                <w:webHidden/>
              </w:rPr>
              <w:fldChar w:fldCharType="separate"/>
            </w:r>
            <w:r w:rsidR="00777048">
              <w:rPr>
                <w:noProof/>
                <w:webHidden/>
              </w:rPr>
              <w:t>63</w:t>
            </w:r>
            <w:r w:rsidR="0024088A">
              <w:rPr>
                <w:noProof/>
                <w:webHidden/>
              </w:rPr>
              <w:fldChar w:fldCharType="end"/>
            </w:r>
          </w:hyperlink>
        </w:p>
        <w:p w:rsidR="0024088A" w:rsidP="0024088A" w:rsidRDefault="00C74A08" w14:paraId="19832AA8" w14:textId="278079F8">
          <w:pPr>
            <w:pStyle w:val="TOC2"/>
            <w:tabs>
              <w:tab w:val="left" w:pos="880"/>
              <w:tab w:val="right" w:leader="dot" w:pos="9016"/>
            </w:tabs>
            <w:rPr>
              <w:rFonts w:asciiTheme="minorHAnsi" w:hAnsiTheme="minorHAnsi" w:eastAsiaTheme="minorEastAsia"/>
              <w:noProof/>
              <w:sz w:val="22"/>
              <w:lang w:eastAsia="en-GB"/>
            </w:rPr>
          </w:pPr>
          <w:hyperlink w:history="1" w:anchor="_Toc63419853">
            <w:r w:rsidRPr="009450BD" w:rsidR="0024088A">
              <w:rPr>
                <w:rStyle w:val="Hyperlink"/>
                <w:rFonts w:cs="Arial"/>
                <w:b/>
                <w:bCs/>
                <w:noProof/>
              </w:rPr>
              <w:t>2.3.</w:t>
            </w:r>
            <w:r w:rsidR="0024088A">
              <w:rPr>
                <w:rFonts w:asciiTheme="minorHAnsi" w:hAnsiTheme="minorHAnsi" w:eastAsiaTheme="minorEastAsia"/>
                <w:noProof/>
                <w:sz w:val="22"/>
                <w:lang w:eastAsia="en-GB"/>
              </w:rPr>
              <w:tab/>
            </w:r>
            <w:r w:rsidRPr="009450BD" w:rsidR="0024088A">
              <w:rPr>
                <w:rStyle w:val="Hyperlink"/>
                <w:rFonts w:cs="Arial"/>
                <w:b/>
                <w:bCs/>
                <w:noProof/>
              </w:rPr>
              <w:t>Strengths and outcomes-based approaches.</w:t>
            </w:r>
            <w:r w:rsidR="0024088A">
              <w:rPr>
                <w:noProof/>
                <w:webHidden/>
              </w:rPr>
              <w:tab/>
            </w:r>
            <w:r w:rsidR="0024088A">
              <w:rPr>
                <w:noProof/>
                <w:webHidden/>
              </w:rPr>
              <w:fldChar w:fldCharType="begin"/>
            </w:r>
            <w:r w:rsidR="0024088A">
              <w:rPr>
                <w:noProof/>
                <w:webHidden/>
              </w:rPr>
              <w:instrText xml:space="preserve"> PAGEREF _Toc63419853 \h </w:instrText>
            </w:r>
            <w:r w:rsidR="0024088A">
              <w:rPr>
                <w:noProof/>
                <w:webHidden/>
              </w:rPr>
            </w:r>
            <w:r w:rsidR="0024088A">
              <w:rPr>
                <w:noProof/>
                <w:webHidden/>
              </w:rPr>
              <w:fldChar w:fldCharType="separate"/>
            </w:r>
            <w:r w:rsidR="00777048">
              <w:rPr>
                <w:noProof/>
                <w:webHidden/>
              </w:rPr>
              <w:t>63</w:t>
            </w:r>
            <w:r w:rsidR="0024088A">
              <w:rPr>
                <w:noProof/>
                <w:webHidden/>
              </w:rPr>
              <w:fldChar w:fldCharType="end"/>
            </w:r>
          </w:hyperlink>
        </w:p>
        <w:p w:rsidR="0024088A" w:rsidP="00183287" w:rsidRDefault="00C74A08" w14:paraId="58081C10" w14:textId="0D1E7935">
          <w:pPr>
            <w:pStyle w:val="TOC1"/>
            <w:rPr>
              <w:rFonts w:asciiTheme="minorHAnsi" w:hAnsiTheme="minorHAnsi" w:eastAsiaTheme="minorEastAsia"/>
              <w:noProof/>
              <w:sz w:val="22"/>
              <w:lang w:eastAsia="en-GB"/>
            </w:rPr>
          </w:pPr>
          <w:hyperlink w:history="1" w:anchor="_Toc63419854">
            <w:r w:rsidRPr="009450BD" w:rsidR="0024088A">
              <w:rPr>
                <w:rStyle w:val="Hyperlink"/>
                <w:rFonts w:cs="Arial"/>
                <w:b/>
                <w:bCs/>
                <w:noProof/>
              </w:rPr>
              <w:t>3.Co-Design with Providers and the Timescale for Implementation.</w:t>
            </w:r>
            <w:r w:rsidR="0024088A">
              <w:rPr>
                <w:noProof/>
                <w:webHidden/>
              </w:rPr>
              <w:tab/>
            </w:r>
            <w:r w:rsidR="0024088A">
              <w:rPr>
                <w:noProof/>
                <w:webHidden/>
              </w:rPr>
              <w:fldChar w:fldCharType="begin"/>
            </w:r>
            <w:r w:rsidR="0024088A">
              <w:rPr>
                <w:noProof/>
                <w:webHidden/>
              </w:rPr>
              <w:instrText xml:space="preserve"> PAGEREF _Toc63419854 \h </w:instrText>
            </w:r>
            <w:r w:rsidR="0024088A">
              <w:rPr>
                <w:noProof/>
                <w:webHidden/>
              </w:rPr>
            </w:r>
            <w:r w:rsidR="0024088A">
              <w:rPr>
                <w:noProof/>
                <w:webHidden/>
              </w:rPr>
              <w:fldChar w:fldCharType="separate"/>
            </w:r>
            <w:r w:rsidR="00777048">
              <w:rPr>
                <w:noProof/>
                <w:webHidden/>
              </w:rPr>
              <w:t>63</w:t>
            </w:r>
            <w:r w:rsidR="0024088A">
              <w:rPr>
                <w:noProof/>
                <w:webHidden/>
              </w:rPr>
              <w:fldChar w:fldCharType="end"/>
            </w:r>
          </w:hyperlink>
        </w:p>
        <w:p w:rsidR="0024088A" w:rsidP="00183287" w:rsidRDefault="00C74A08" w14:paraId="4A297205" w14:textId="14C3F24C">
          <w:pPr>
            <w:pStyle w:val="TOC1"/>
            <w:rPr>
              <w:rFonts w:asciiTheme="minorHAnsi" w:hAnsiTheme="minorHAnsi" w:eastAsiaTheme="minorEastAsia"/>
              <w:noProof/>
              <w:sz w:val="22"/>
              <w:lang w:eastAsia="en-GB"/>
            </w:rPr>
          </w:pPr>
          <w:hyperlink w:history="1" w:anchor="_Toc63419855">
            <w:r w:rsidRPr="009450BD" w:rsidR="0024088A">
              <w:rPr>
                <w:rStyle w:val="Hyperlink"/>
                <w:rFonts w:cs="Arial"/>
                <w:b/>
                <w:bCs/>
                <w:noProof/>
              </w:rPr>
              <w:t>4.Trusted Assessor (Provider Support Plan Adjustments) process.</w:t>
            </w:r>
            <w:r w:rsidR="0024088A">
              <w:rPr>
                <w:noProof/>
                <w:webHidden/>
              </w:rPr>
              <w:tab/>
            </w:r>
            <w:r w:rsidR="0024088A">
              <w:rPr>
                <w:noProof/>
                <w:webHidden/>
              </w:rPr>
              <w:fldChar w:fldCharType="begin"/>
            </w:r>
            <w:r w:rsidR="0024088A">
              <w:rPr>
                <w:noProof/>
                <w:webHidden/>
              </w:rPr>
              <w:instrText xml:space="preserve"> PAGEREF _Toc63419855 \h </w:instrText>
            </w:r>
            <w:r w:rsidR="0024088A">
              <w:rPr>
                <w:noProof/>
                <w:webHidden/>
              </w:rPr>
            </w:r>
            <w:r w:rsidR="0024088A">
              <w:rPr>
                <w:noProof/>
                <w:webHidden/>
              </w:rPr>
              <w:fldChar w:fldCharType="separate"/>
            </w:r>
            <w:r w:rsidR="00777048">
              <w:rPr>
                <w:noProof/>
                <w:webHidden/>
              </w:rPr>
              <w:t>64</w:t>
            </w:r>
            <w:r w:rsidR="0024088A">
              <w:rPr>
                <w:noProof/>
                <w:webHidden/>
              </w:rPr>
              <w:fldChar w:fldCharType="end"/>
            </w:r>
          </w:hyperlink>
        </w:p>
        <w:p w:rsidR="0024088A" w:rsidP="0024088A" w:rsidRDefault="00C74A08" w14:paraId="33080C59" w14:textId="0FD98B56">
          <w:pPr>
            <w:pStyle w:val="TOC2"/>
            <w:tabs>
              <w:tab w:val="left" w:pos="880"/>
              <w:tab w:val="right" w:leader="dot" w:pos="9016"/>
            </w:tabs>
            <w:rPr>
              <w:rFonts w:asciiTheme="minorHAnsi" w:hAnsiTheme="minorHAnsi" w:eastAsiaTheme="minorEastAsia"/>
              <w:noProof/>
              <w:sz w:val="22"/>
              <w:lang w:eastAsia="en-GB"/>
            </w:rPr>
          </w:pPr>
          <w:hyperlink w:history="1" w:anchor="_Toc63419856">
            <w:r w:rsidRPr="009450BD" w:rsidR="0024088A">
              <w:rPr>
                <w:rStyle w:val="Hyperlink"/>
                <w:rFonts w:cs="Arial"/>
                <w:b/>
                <w:bCs/>
                <w:noProof/>
              </w:rPr>
              <w:t>4.1.</w:t>
            </w:r>
            <w:r w:rsidR="0024088A">
              <w:rPr>
                <w:rFonts w:asciiTheme="minorHAnsi" w:hAnsiTheme="minorHAnsi" w:eastAsiaTheme="minorEastAsia"/>
                <w:noProof/>
                <w:sz w:val="22"/>
                <w:lang w:eastAsia="en-GB"/>
              </w:rPr>
              <w:tab/>
            </w:r>
            <w:r w:rsidRPr="009450BD" w:rsidR="0024088A">
              <w:rPr>
                <w:rStyle w:val="Hyperlink"/>
                <w:rFonts w:cs="Arial"/>
                <w:b/>
                <w:bCs/>
                <w:noProof/>
              </w:rPr>
              <w:t>A summary of the process</w:t>
            </w:r>
            <w:r w:rsidR="0024088A">
              <w:rPr>
                <w:noProof/>
                <w:webHidden/>
              </w:rPr>
              <w:tab/>
            </w:r>
            <w:r w:rsidR="0024088A">
              <w:rPr>
                <w:noProof/>
                <w:webHidden/>
              </w:rPr>
              <w:fldChar w:fldCharType="begin"/>
            </w:r>
            <w:r w:rsidR="0024088A">
              <w:rPr>
                <w:noProof/>
                <w:webHidden/>
              </w:rPr>
              <w:instrText xml:space="preserve"> PAGEREF _Toc63419856 \h </w:instrText>
            </w:r>
            <w:r w:rsidR="0024088A">
              <w:rPr>
                <w:noProof/>
                <w:webHidden/>
              </w:rPr>
            </w:r>
            <w:r w:rsidR="0024088A">
              <w:rPr>
                <w:noProof/>
                <w:webHidden/>
              </w:rPr>
              <w:fldChar w:fldCharType="separate"/>
            </w:r>
            <w:r w:rsidR="00777048">
              <w:rPr>
                <w:noProof/>
                <w:webHidden/>
              </w:rPr>
              <w:t>64</w:t>
            </w:r>
            <w:r w:rsidR="0024088A">
              <w:rPr>
                <w:noProof/>
                <w:webHidden/>
              </w:rPr>
              <w:fldChar w:fldCharType="end"/>
            </w:r>
          </w:hyperlink>
        </w:p>
        <w:p w:rsidR="0024088A" w:rsidP="0024088A" w:rsidRDefault="00C74A08" w14:paraId="56CE86B3" w14:textId="00421B3F">
          <w:pPr>
            <w:pStyle w:val="TOC2"/>
            <w:tabs>
              <w:tab w:val="left" w:pos="880"/>
              <w:tab w:val="right" w:leader="dot" w:pos="9016"/>
            </w:tabs>
            <w:rPr>
              <w:rFonts w:asciiTheme="minorHAnsi" w:hAnsiTheme="minorHAnsi" w:eastAsiaTheme="minorEastAsia"/>
              <w:noProof/>
              <w:sz w:val="22"/>
              <w:lang w:eastAsia="en-GB"/>
            </w:rPr>
          </w:pPr>
          <w:hyperlink w:history="1" w:anchor="_Toc63419857">
            <w:r w:rsidRPr="009450BD" w:rsidR="0024088A">
              <w:rPr>
                <w:rStyle w:val="Hyperlink"/>
                <w:rFonts w:cs="Arial"/>
                <w:b/>
                <w:bCs/>
                <w:noProof/>
              </w:rPr>
              <w:t>4.2.</w:t>
            </w:r>
            <w:r w:rsidR="0024088A">
              <w:rPr>
                <w:rFonts w:asciiTheme="minorHAnsi" w:hAnsiTheme="minorHAnsi" w:eastAsiaTheme="minorEastAsia"/>
                <w:noProof/>
                <w:sz w:val="22"/>
                <w:lang w:eastAsia="en-GB"/>
              </w:rPr>
              <w:tab/>
            </w:r>
            <w:r w:rsidRPr="009450BD" w:rsidR="0024088A">
              <w:rPr>
                <w:rStyle w:val="Hyperlink"/>
                <w:rFonts w:cs="Arial"/>
                <w:b/>
                <w:bCs/>
                <w:noProof/>
              </w:rPr>
              <w:t>Process steps</w:t>
            </w:r>
            <w:r w:rsidR="0024088A">
              <w:rPr>
                <w:noProof/>
                <w:webHidden/>
              </w:rPr>
              <w:tab/>
            </w:r>
            <w:r w:rsidR="0024088A">
              <w:rPr>
                <w:noProof/>
                <w:webHidden/>
              </w:rPr>
              <w:fldChar w:fldCharType="begin"/>
            </w:r>
            <w:r w:rsidR="0024088A">
              <w:rPr>
                <w:noProof/>
                <w:webHidden/>
              </w:rPr>
              <w:instrText xml:space="preserve"> PAGEREF _Toc63419857 \h </w:instrText>
            </w:r>
            <w:r w:rsidR="0024088A">
              <w:rPr>
                <w:noProof/>
                <w:webHidden/>
              </w:rPr>
            </w:r>
            <w:r w:rsidR="0024088A">
              <w:rPr>
                <w:noProof/>
                <w:webHidden/>
              </w:rPr>
              <w:fldChar w:fldCharType="separate"/>
            </w:r>
            <w:r w:rsidR="00777048">
              <w:rPr>
                <w:noProof/>
                <w:webHidden/>
              </w:rPr>
              <w:t>64</w:t>
            </w:r>
            <w:r w:rsidR="0024088A">
              <w:rPr>
                <w:noProof/>
                <w:webHidden/>
              </w:rPr>
              <w:fldChar w:fldCharType="end"/>
            </w:r>
          </w:hyperlink>
        </w:p>
        <w:p w:rsidR="0024088A" w:rsidP="0024088A" w:rsidRDefault="00C74A08" w14:paraId="4C126F19" w14:textId="6287C621">
          <w:pPr>
            <w:pStyle w:val="TOC2"/>
            <w:tabs>
              <w:tab w:val="left" w:pos="880"/>
              <w:tab w:val="right" w:leader="dot" w:pos="9016"/>
            </w:tabs>
            <w:rPr>
              <w:rFonts w:asciiTheme="minorHAnsi" w:hAnsiTheme="minorHAnsi" w:eastAsiaTheme="minorEastAsia"/>
              <w:noProof/>
              <w:sz w:val="22"/>
              <w:lang w:eastAsia="en-GB"/>
            </w:rPr>
          </w:pPr>
          <w:hyperlink w:history="1" w:anchor="_Toc63419858">
            <w:r w:rsidRPr="009450BD" w:rsidR="0024088A">
              <w:rPr>
                <w:rStyle w:val="Hyperlink"/>
                <w:rFonts w:cs="Arial"/>
                <w:b/>
                <w:bCs/>
                <w:noProof/>
              </w:rPr>
              <w:t>4.3.</w:t>
            </w:r>
            <w:r w:rsidR="0024088A">
              <w:rPr>
                <w:rFonts w:asciiTheme="minorHAnsi" w:hAnsiTheme="minorHAnsi" w:eastAsiaTheme="minorEastAsia"/>
                <w:noProof/>
                <w:sz w:val="22"/>
                <w:lang w:eastAsia="en-GB"/>
              </w:rPr>
              <w:tab/>
            </w:r>
            <w:r w:rsidRPr="009450BD" w:rsidR="0024088A">
              <w:rPr>
                <w:rStyle w:val="Hyperlink"/>
                <w:rFonts w:cs="Arial"/>
                <w:b/>
                <w:bCs/>
                <w:noProof/>
              </w:rPr>
              <w:t>Adult Social Care Assessment</w:t>
            </w:r>
            <w:r w:rsidR="0024088A">
              <w:rPr>
                <w:noProof/>
                <w:webHidden/>
              </w:rPr>
              <w:tab/>
            </w:r>
            <w:r w:rsidR="0024088A">
              <w:rPr>
                <w:noProof/>
                <w:webHidden/>
              </w:rPr>
              <w:fldChar w:fldCharType="begin"/>
            </w:r>
            <w:r w:rsidR="0024088A">
              <w:rPr>
                <w:noProof/>
                <w:webHidden/>
              </w:rPr>
              <w:instrText xml:space="preserve"> PAGEREF _Toc63419858 \h </w:instrText>
            </w:r>
            <w:r w:rsidR="0024088A">
              <w:rPr>
                <w:noProof/>
                <w:webHidden/>
              </w:rPr>
            </w:r>
            <w:r w:rsidR="0024088A">
              <w:rPr>
                <w:noProof/>
                <w:webHidden/>
              </w:rPr>
              <w:fldChar w:fldCharType="separate"/>
            </w:r>
            <w:r w:rsidR="00777048">
              <w:rPr>
                <w:noProof/>
                <w:webHidden/>
              </w:rPr>
              <w:t>65</w:t>
            </w:r>
            <w:r w:rsidR="0024088A">
              <w:rPr>
                <w:noProof/>
                <w:webHidden/>
              </w:rPr>
              <w:fldChar w:fldCharType="end"/>
            </w:r>
          </w:hyperlink>
        </w:p>
        <w:p w:rsidR="0024088A" w:rsidP="00183287" w:rsidRDefault="00C74A08" w14:paraId="7A3CE566" w14:textId="6B05BC38">
          <w:pPr>
            <w:pStyle w:val="TOC1"/>
            <w:rPr>
              <w:rFonts w:asciiTheme="minorHAnsi" w:hAnsiTheme="minorHAnsi" w:eastAsiaTheme="minorEastAsia"/>
              <w:noProof/>
              <w:sz w:val="22"/>
              <w:lang w:eastAsia="en-GB"/>
            </w:rPr>
          </w:pPr>
          <w:hyperlink w:history="1" w:anchor="_Toc63419859">
            <w:r w:rsidRPr="009450BD" w:rsidR="0024088A">
              <w:rPr>
                <w:rStyle w:val="Hyperlink"/>
                <w:rFonts w:cs="Arial"/>
                <w:b/>
                <w:bCs/>
                <w:noProof/>
              </w:rPr>
              <w:t>5.</w:t>
            </w:r>
            <w:r w:rsidR="00883AB8">
              <w:rPr>
                <w:rFonts w:asciiTheme="minorHAnsi" w:hAnsiTheme="minorHAnsi" w:eastAsiaTheme="minorEastAsia"/>
                <w:noProof/>
                <w:sz w:val="22"/>
                <w:lang w:eastAsia="en-GB"/>
              </w:rPr>
              <w:t xml:space="preserve"> </w:t>
            </w:r>
            <w:r w:rsidRPr="009450BD" w:rsidR="0024088A">
              <w:rPr>
                <w:rStyle w:val="Hyperlink"/>
                <w:rFonts w:cs="Arial"/>
                <w:b/>
                <w:bCs/>
                <w:noProof/>
              </w:rPr>
              <w:t>Provider care and support planning and review</w:t>
            </w:r>
            <w:r w:rsidRPr="009450BD" w:rsidR="0024088A">
              <w:rPr>
                <w:rStyle w:val="Hyperlink"/>
                <w:rFonts w:cs="Arial"/>
                <w:noProof/>
              </w:rPr>
              <w:t>.</w:t>
            </w:r>
            <w:r w:rsidR="0024088A">
              <w:rPr>
                <w:noProof/>
                <w:webHidden/>
              </w:rPr>
              <w:tab/>
            </w:r>
            <w:r w:rsidR="0024088A">
              <w:rPr>
                <w:noProof/>
                <w:webHidden/>
              </w:rPr>
              <w:fldChar w:fldCharType="begin"/>
            </w:r>
            <w:r w:rsidR="0024088A">
              <w:rPr>
                <w:noProof/>
                <w:webHidden/>
              </w:rPr>
              <w:instrText xml:space="preserve"> PAGEREF _Toc63419859 \h </w:instrText>
            </w:r>
            <w:r w:rsidR="0024088A">
              <w:rPr>
                <w:noProof/>
                <w:webHidden/>
              </w:rPr>
            </w:r>
            <w:r w:rsidR="0024088A">
              <w:rPr>
                <w:noProof/>
                <w:webHidden/>
              </w:rPr>
              <w:fldChar w:fldCharType="separate"/>
            </w:r>
            <w:r w:rsidR="00777048">
              <w:rPr>
                <w:noProof/>
                <w:webHidden/>
              </w:rPr>
              <w:t>66</w:t>
            </w:r>
            <w:r w:rsidR="0024088A">
              <w:rPr>
                <w:noProof/>
                <w:webHidden/>
              </w:rPr>
              <w:fldChar w:fldCharType="end"/>
            </w:r>
          </w:hyperlink>
        </w:p>
        <w:p w:rsidR="0024088A" w:rsidP="00183287" w:rsidRDefault="00C74A08" w14:paraId="0D3979A9" w14:textId="23627B55">
          <w:pPr>
            <w:pStyle w:val="TOC1"/>
            <w:rPr>
              <w:rFonts w:asciiTheme="minorHAnsi" w:hAnsiTheme="minorHAnsi" w:eastAsiaTheme="minorEastAsia"/>
              <w:noProof/>
              <w:sz w:val="22"/>
              <w:lang w:eastAsia="en-GB"/>
            </w:rPr>
          </w:pPr>
          <w:hyperlink w:history="1" w:anchor="_Toc63419860">
            <w:r w:rsidRPr="009450BD" w:rsidR="0024088A">
              <w:rPr>
                <w:rStyle w:val="Hyperlink"/>
                <w:rFonts w:cs="Arial"/>
                <w:b/>
                <w:bCs/>
                <w:noProof/>
              </w:rPr>
              <w:t>APPENDIX 1.  Trusted Assessor (Provider Support Plan Adjustments) and Foundation Training Outlines</w:t>
            </w:r>
            <w:r w:rsidR="0024088A">
              <w:rPr>
                <w:noProof/>
                <w:webHidden/>
              </w:rPr>
              <w:tab/>
            </w:r>
            <w:r w:rsidR="0024088A">
              <w:rPr>
                <w:noProof/>
                <w:webHidden/>
              </w:rPr>
              <w:fldChar w:fldCharType="begin"/>
            </w:r>
            <w:r w:rsidR="0024088A">
              <w:rPr>
                <w:noProof/>
                <w:webHidden/>
              </w:rPr>
              <w:instrText xml:space="preserve"> PAGEREF _Toc63419860 \h </w:instrText>
            </w:r>
            <w:r w:rsidR="0024088A">
              <w:rPr>
                <w:noProof/>
                <w:webHidden/>
              </w:rPr>
            </w:r>
            <w:r w:rsidR="0024088A">
              <w:rPr>
                <w:noProof/>
                <w:webHidden/>
              </w:rPr>
              <w:fldChar w:fldCharType="separate"/>
            </w:r>
            <w:r w:rsidR="00777048">
              <w:rPr>
                <w:noProof/>
                <w:webHidden/>
              </w:rPr>
              <w:t>68</w:t>
            </w:r>
            <w:r w:rsidR="0024088A">
              <w:rPr>
                <w:noProof/>
                <w:webHidden/>
              </w:rPr>
              <w:fldChar w:fldCharType="end"/>
            </w:r>
          </w:hyperlink>
        </w:p>
        <w:p w:rsidR="0024088A" w:rsidP="00183287" w:rsidRDefault="00C74A08" w14:paraId="70FD08C1" w14:textId="00C2A210">
          <w:pPr>
            <w:pStyle w:val="TOC1"/>
            <w:rPr>
              <w:rFonts w:asciiTheme="minorHAnsi" w:hAnsiTheme="minorHAnsi" w:eastAsiaTheme="minorEastAsia"/>
              <w:noProof/>
              <w:sz w:val="22"/>
              <w:lang w:eastAsia="en-GB"/>
            </w:rPr>
          </w:pPr>
          <w:hyperlink w:history="1" w:anchor="_Toc63419861">
            <w:r w:rsidRPr="009450BD" w:rsidR="0024088A">
              <w:rPr>
                <w:rStyle w:val="Hyperlink"/>
                <w:rFonts w:cs="Arial"/>
                <w:b/>
                <w:bCs/>
                <w:noProof/>
              </w:rPr>
              <w:t>APPENDIX 2 Outline Role Description.</w:t>
            </w:r>
            <w:r w:rsidR="0024088A">
              <w:rPr>
                <w:noProof/>
                <w:webHidden/>
              </w:rPr>
              <w:tab/>
            </w:r>
            <w:r w:rsidR="0024088A">
              <w:rPr>
                <w:noProof/>
                <w:webHidden/>
              </w:rPr>
              <w:fldChar w:fldCharType="begin"/>
            </w:r>
            <w:r w:rsidR="0024088A">
              <w:rPr>
                <w:noProof/>
                <w:webHidden/>
              </w:rPr>
              <w:instrText xml:space="preserve"> PAGEREF _Toc63419861 \h </w:instrText>
            </w:r>
            <w:r w:rsidR="0024088A">
              <w:rPr>
                <w:noProof/>
                <w:webHidden/>
              </w:rPr>
            </w:r>
            <w:r w:rsidR="0024088A">
              <w:rPr>
                <w:noProof/>
                <w:webHidden/>
              </w:rPr>
              <w:fldChar w:fldCharType="separate"/>
            </w:r>
            <w:r w:rsidR="00777048">
              <w:rPr>
                <w:noProof/>
                <w:webHidden/>
              </w:rPr>
              <w:t>70</w:t>
            </w:r>
            <w:r w:rsidR="0024088A">
              <w:rPr>
                <w:noProof/>
                <w:webHidden/>
              </w:rPr>
              <w:fldChar w:fldCharType="end"/>
            </w:r>
          </w:hyperlink>
        </w:p>
        <w:p w:rsidR="0024088A" w:rsidP="00183287" w:rsidRDefault="00C74A08" w14:paraId="3645D571" w14:textId="580DF487">
          <w:pPr>
            <w:pStyle w:val="TOC1"/>
            <w:rPr>
              <w:rFonts w:asciiTheme="minorHAnsi" w:hAnsiTheme="minorHAnsi" w:eastAsiaTheme="minorEastAsia"/>
              <w:noProof/>
              <w:sz w:val="22"/>
              <w:lang w:eastAsia="en-GB"/>
            </w:rPr>
          </w:pPr>
          <w:hyperlink w:history="1" w:anchor="_Toc63419862">
            <w:r w:rsidRPr="009450BD" w:rsidR="0024088A">
              <w:rPr>
                <w:rStyle w:val="Hyperlink"/>
                <w:rFonts w:cs="Arial"/>
                <w:b/>
                <w:bCs/>
                <w:noProof/>
              </w:rPr>
              <w:t>APPENDIX 3.  Resources relating to strengths and outcomes-based approaches.</w:t>
            </w:r>
            <w:r w:rsidR="0024088A">
              <w:rPr>
                <w:noProof/>
                <w:webHidden/>
              </w:rPr>
              <w:tab/>
            </w:r>
            <w:r w:rsidR="0024088A">
              <w:rPr>
                <w:noProof/>
                <w:webHidden/>
              </w:rPr>
              <w:fldChar w:fldCharType="begin"/>
            </w:r>
            <w:r w:rsidR="0024088A">
              <w:rPr>
                <w:noProof/>
                <w:webHidden/>
              </w:rPr>
              <w:instrText xml:space="preserve"> PAGEREF _Toc63419862 \h </w:instrText>
            </w:r>
            <w:r w:rsidR="0024088A">
              <w:rPr>
                <w:noProof/>
                <w:webHidden/>
              </w:rPr>
            </w:r>
            <w:r w:rsidR="0024088A">
              <w:rPr>
                <w:noProof/>
                <w:webHidden/>
              </w:rPr>
              <w:fldChar w:fldCharType="separate"/>
            </w:r>
            <w:r w:rsidR="00777048">
              <w:rPr>
                <w:noProof/>
                <w:webHidden/>
              </w:rPr>
              <w:t>73</w:t>
            </w:r>
            <w:r w:rsidR="0024088A">
              <w:rPr>
                <w:noProof/>
                <w:webHidden/>
              </w:rPr>
              <w:fldChar w:fldCharType="end"/>
            </w:r>
          </w:hyperlink>
        </w:p>
        <w:p w:rsidR="0024088A" w:rsidP="0024088A" w:rsidRDefault="0024088A" w14:paraId="301A174F" w14:textId="51DA8D6B">
          <w:r>
            <w:rPr>
              <w:b/>
              <w:bCs/>
              <w:noProof/>
            </w:rPr>
            <w:fldChar w:fldCharType="end"/>
          </w:r>
        </w:p>
      </w:sdtContent>
    </w:sdt>
    <w:p w:rsidRPr="001E696A" w:rsidR="0024088A" w:rsidP="0024088A" w:rsidRDefault="0024088A" w14:paraId="73FD0192" w14:textId="77777777">
      <w:pPr>
        <w:rPr>
          <w:rFonts w:cs="Arial"/>
          <w:b/>
          <w:bCs/>
        </w:rPr>
      </w:pPr>
    </w:p>
    <w:p w:rsidRPr="001E696A" w:rsidR="0024088A" w:rsidP="0024088A" w:rsidRDefault="0024088A" w14:paraId="4C323001" w14:textId="77777777">
      <w:pPr>
        <w:pStyle w:val="ListParagraph"/>
        <w:numPr>
          <w:ilvl w:val="0"/>
          <w:numId w:val="52"/>
        </w:numPr>
        <w:outlineLvl w:val="0"/>
        <w:rPr>
          <w:rFonts w:cs="Arial"/>
          <w:b/>
          <w:bCs/>
        </w:rPr>
      </w:pPr>
      <w:r w:rsidRPr="001E696A">
        <w:rPr>
          <w:rFonts w:cs="Arial"/>
          <w:b/>
          <w:bCs/>
        </w:rPr>
        <w:t xml:space="preserve"> </w:t>
      </w:r>
      <w:bookmarkStart w:name="_Toc63419849" w:id="6"/>
      <w:r w:rsidRPr="001E696A">
        <w:rPr>
          <w:rFonts w:cs="Arial"/>
          <w:b/>
          <w:bCs/>
        </w:rPr>
        <w:t>Overview.</w:t>
      </w:r>
      <w:bookmarkEnd w:id="6"/>
    </w:p>
    <w:p w:rsidRPr="001E696A" w:rsidR="0024088A" w:rsidP="0024088A" w:rsidRDefault="0024088A" w14:paraId="3C687AD8" w14:textId="77777777">
      <w:pPr>
        <w:pStyle w:val="ListParagraph"/>
        <w:ind w:left="360"/>
        <w:rPr>
          <w:rFonts w:cs="Arial"/>
          <w:b/>
          <w:bCs/>
        </w:rPr>
      </w:pPr>
    </w:p>
    <w:p w:rsidR="0024088A" w:rsidP="0024088A" w:rsidRDefault="0024088A" w14:paraId="0F3D7A34" w14:textId="7FFF558B">
      <w:pPr>
        <w:rPr>
          <w:rFonts w:cs="Arial"/>
        </w:rPr>
      </w:pPr>
      <w:r w:rsidRPr="001E696A">
        <w:rPr>
          <w:rFonts w:cs="Arial"/>
        </w:rPr>
        <w:t xml:space="preserve">The Trusted Assessor (Provider Support Plan Adjustments) will be developed in partnership with providers after contract award.  This version of the manual aims to provide an outline of the process </w:t>
      </w:r>
      <w:r>
        <w:rPr>
          <w:rFonts w:cs="Arial"/>
        </w:rPr>
        <w:t xml:space="preserve">as part of tender pack information </w:t>
      </w:r>
      <w:r w:rsidRPr="001E696A">
        <w:rPr>
          <w:rFonts w:cs="Arial"/>
        </w:rPr>
        <w:t>to support providers in bidding for work in Bromley.</w:t>
      </w:r>
    </w:p>
    <w:p w:rsidRPr="001E696A" w:rsidR="00E35349" w:rsidP="0024088A" w:rsidRDefault="00E35349" w14:paraId="0181BEEB" w14:textId="77777777">
      <w:pPr>
        <w:rPr>
          <w:rFonts w:cs="Arial"/>
        </w:rPr>
      </w:pPr>
    </w:p>
    <w:p w:rsidR="0024088A" w:rsidP="0024088A" w:rsidRDefault="0024088A" w14:paraId="4485C62D" w14:textId="6985F5F1">
      <w:pPr>
        <w:rPr>
          <w:rFonts w:cs="Arial"/>
        </w:rPr>
      </w:pPr>
      <w:r w:rsidRPr="001E696A">
        <w:rPr>
          <w:rFonts w:cs="Arial"/>
        </w:rPr>
        <w:t xml:space="preserve">The trusted assessor model was originally established to enable the completion of holistic assessments, with the intention of reducing delayed discharges from hospitals and has been used extensively across the UK to support with work including carers assessments, prescribing community equipment and Disabled Facilities Grant assessment.  </w:t>
      </w:r>
    </w:p>
    <w:p w:rsidRPr="001E696A" w:rsidR="00E35349" w:rsidP="0024088A" w:rsidRDefault="00E35349" w14:paraId="5338FDB6" w14:textId="77777777">
      <w:pPr>
        <w:rPr>
          <w:rFonts w:cs="Arial"/>
        </w:rPr>
      </w:pPr>
    </w:p>
    <w:p w:rsidR="0024088A" w:rsidP="0024088A" w:rsidRDefault="0024088A" w14:paraId="5B108968" w14:textId="65BA0E3C">
      <w:pPr>
        <w:rPr>
          <w:rFonts w:cs="Arial"/>
        </w:rPr>
      </w:pPr>
      <w:r w:rsidRPr="001E696A">
        <w:rPr>
          <w:rFonts w:cs="Arial"/>
        </w:rPr>
        <w:t xml:space="preserve">This paper describes an outline of a process in Bromley designed to enable domiciliary care providers to make timely changes to their provider </w:t>
      </w:r>
      <w:r>
        <w:rPr>
          <w:rFonts w:cs="Arial"/>
        </w:rPr>
        <w:t xml:space="preserve">care and </w:t>
      </w:r>
      <w:r w:rsidRPr="001E696A">
        <w:rPr>
          <w:rFonts w:cs="Arial"/>
        </w:rPr>
        <w:t>support plans without the need for prior sign off from care managers.  This will involve staff of domiciliary care providers making judgements as Trusted Assessors.</w:t>
      </w:r>
    </w:p>
    <w:p w:rsidRPr="001E696A" w:rsidR="00030B91" w:rsidP="0024088A" w:rsidRDefault="00030B91" w14:paraId="2DC0FC40" w14:textId="77777777">
      <w:pPr>
        <w:rPr>
          <w:rFonts w:cs="Arial"/>
        </w:rPr>
      </w:pPr>
    </w:p>
    <w:p w:rsidR="0024088A" w:rsidP="0024088A" w:rsidRDefault="0024088A" w14:paraId="24744B8D" w14:textId="5F99DEAB">
      <w:pPr>
        <w:rPr>
          <w:rFonts w:cs="Arial"/>
        </w:rPr>
      </w:pPr>
      <w:r w:rsidRPr="001E696A">
        <w:rPr>
          <w:rFonts w:cs="Arial"/>
        </w:rPr>
        <w:t xml:space="preserve">Providers will be required to ensure that assessments are carried out by suitably qualified staff who will have access to LBB Trusted Assessor training (Outline at Appendix 1).  </w:t>
      </w:r>
    </w:p>
    <w:p w:rsidRPr="001E696A" w:rsidR="00030B91" w:rsidP="0024088A" w:rsidRDefault="00030B91" w14:paraId="2D002189" w14:textId="77777777">
      <w:pPr>
        <w:rPr>
          <w:rFonts w:cs="Arial"/>
        </w:rPr>
      </w:pPr>
    </w:p>
    <w:p w:rsidR="0024088A" w:rsidP="0024088A" w:rsidRDefault="0024088A" w14:paraId="1C8321DD" w14:textId="79134F52">
      <w:pPr>
        <w:rPr>
          <w:rFonts w:cs="Arial"/>
        </w:rPr>
      </w:pPr>
      <w:r w:rsidRPr="001E696A">
        <w:rPr>
          <w:rFonts w:cs="Arial"/>
        </w:rPr>
        <w:t>A suggested role profile is at Appendix 2.  This role profile provides an indication of the skills and functions of the trusted assessor in a domiciliary care agency.  It is for the provider to propose how they would locate this role in their organisational structure, but it is envisaged that this role will be an element of the responsibilities of supervisory staff in providers.</w:t>
      </w:r>
    </w:p>
    <w:p w:rsidRPr="001E696A" w:rsidR="00030B91" w:rsidP="0024088A" w:rsidRDefault="00030B91" w14:paraId="74D6F2B9" w14:textId="77777777">
      <w:pPr>
        <w:rPr>
          <w:rFonts w:cs="Arial"/>
        </w:rPr>
      </w:pPr>
    </w:p>
    <w:p w:rsidR="0024088A" w:rsidP="0024088A" w:rsidRDefault="0024088A" w14:paraId="6DB6D341" w14:textId="0CE32ACE">
      <w:pPr>
        <w:rPr>
          <w:rFonts w:cs="Arial"/>
        </w:rPr>
      </w:pPr>
      <w:r w:rsidRPr="001E696A">
        <w:rPr>
          <w:rFonts w:cs="Arial"/>
        </w:rPr>
        <w:t>By applying the Trusted Assessor (Provider Support Plan Adjustments) model and through reablement informed practice the Provider will work in partnership with the Council to achieve the individual’s goals.  Whilst every case must be reviewed based on individual circumstances the Council anticipates that this approach will promote independence and wellbeing and enable timely changes to provider support and care plans.</w:t>
      </w:r>
    </w:p>
    <w:p w:rsidRPr="001E696A" w:rsidR="00030B91" w:rsidP="0024088A" w:rsidRDefault="00030B91" w14:paraId="01EDC9FA" w14:textId="77777777">
      <w:pPr>
        <w:rPr>
          <w:rFonts w:cs="Arial"/>
        </w:rPr>
      </w:pPr>
    </w:p>
    <w:p w:rsidR="0024088A" w:rsidP="0024088A" w:rsidRDefault="0024088A" w14:paraId="19D358C1" w14:textId="1A6A2495">
      <w:pPr>
        <w:rPr>
          <w:rFonts w:cs="Arial"/>
        </w:rPr>
      </w:pPr>
      <w:r w:rsidRPr="001E696A">
        <w:rPr>
          <w:rFonts w:cs="Arial"/>
        </w:rPr>
        <w:t xml:space="preserve">The Council proposes to authorise delegated permission levels for Providers.  Subject to co-design work after contract award the provisional parameters for Trusted Assessor adjustments to support plans will be reducing packages by up to 25% or increasing packages by up to 10%.  </w:t>
      </w:r>
    </w:p>
    <w:p w:rsidR="00030B91" w:rsidP="0024088A" w:rsidRDefault="00030B91" w14:paraId="750A3AC6" w14:textId="77777777">
      <w:pPr>
        <w:rPr>
          <w:rFonts w:cs="Arial"/>
        </w:rPr>
      </w:pPr>
    </w:p>
    <w:p w:rsidRPr="001E696A" w:rsidR="0024088A" w:rsidP="0024088A" w:rsidRDefault="0024088A" w14:paraId="5C00AC91" w14:textId="77777777">
      <w:pPr>
        <w:rPr>
          <w:rFonts w:cs="Arial"/>
        </w:rPr>
      </w:pPr>
      <w:r>
        <w:rPr>
          <w:rFonts w:cs="Arial"/>
        </w:rPr>
        <w:t>One of the reasons for increasing support temporarily may be to provide the support necessary to promote longer term outcomes that contribute to independence and wellbeing.</w:t>
      </w:r>
    </w:p>
    <w:p w:rsidRPr="001E696A" w:rsidR="0024088A" w:rsidP="0024088A" w:rsidRDefault="0024088A" w14:paraId="20E92951" w14:textId="77777777">
      <w:pPr>
        <w:pStyle w:val="Heading1"/>
        <w:numPr>
          <w:ilvl w:val="0"/>
          <w:numId w:val="54"/>
        </w:numPr>
        <w:spacing w:before="240" w:line="259" w:lineRule="auto"/>
        <w:rPr>
          <w:rFonts w:cs="Arial"/>
          <w:b w:val="0"/>
          <w:bCs w:val="0"/>
          <w:sz w:val="24"/>
          <w:szCs w:val="24"/>
        </w:rPr>
      </w:pPr>
      <w:bookmarkStart w:name="_Toc63419850" w:id="7"/>
      <w:r w:rsidRPr="001E696A">
        <w:rPr>
          <w:rFonts w:cs="Arial"/>
          <w:sz w:val="24"/>
          <w:szCs w:val="24"/>
        </w:rPr>
        <w:t>Trusted Assessor (Provider Support Plan Adjustments) principles.</w:t>
      </w:r>
      <w:bookmarkEnd w:id="7"/>
      <w:r w:rsidRPr="001E696A">
        <w:rPr>
          <w:rFonts w:cs="Arial"/>
          <w:sz w:val="24"/>
          <w:szCs w:val="24"/>
        </w:rPr>
        <w:t xml:space="preserve"> </w:t>
      </w:r>
    </w:p>
    <w:p w:rsidRPr="001E696A" w:rsidR="0024088A" w:rsidP="0024088A" w:rsidRDefault="0024088A" w14:paraId="2BE2DED2" w14:textId="77777777">
      <w:pPr>
        <w:rPr>
          <w:rFonts w:cs="Arial"/>
        </w:rPr>
      </w:pPr>
    </w:p>
    <w:p w:rsidRPr="001E696A" w:rsidR="0024088A" w:rsidP="0024088A" w:rsidRDefault="0024088A" w14:paraId="398AE253" w14:textId="77777777">
      <w:pPr>
        <w:pStyle w:val="ListParagraph"/>
        <w:numPr>
          <w:ilvl w:val="1"/>
          <w:numId w:val="54"/>
        </w:numPr>
        <w:outlineLvl w:val="1"/>
        <w:rPr>
          <w:rFonts w:cs="Arial"/>
          <w:b/>
          <w:bCs/>
        </w:rPr>
      </w:pPr>
      <w:r w:rsidRPr="001E696A">
        <w:rPr>
          <w:rFonts w:cs="Arial"/>
        </w:rPr>
        <w:t xml:space="preserve"> </w:t>
      </w:r>
      <w:bookmarkStart w:name="_Toc63419851" w:id="8"/>
      <w:r w:rsidRPr="001E696A">
        <w:rPr>
          <w:rFonts w:cs="Arial"/>
          <w:b/>
          <w:bCs/>
        </w:rPr>
        <w:t>Domiciliary Care provided with a reablement ethos.</w:t>
      </w:r>
      <w:bookmarkEnd w:id="8"/>
    </w:p>
    <w:p w:rsidRPr="001E696A" w:rsidR="0024088A" w:rsidP="0024088A" w:rsidRDefault="0024088A" w14:paraId="2019614C" w14:textId="77777777">
      <w:pPr>
        <w:rPr>
          <w:rFonts w:cs="Arial"/>
          <w:b/>
          <w:bCs/>
        </w:rPr>
      </w:pPr>
    </w:p>
    <w:p w:rsidRPr="001E696A" w:rsidR="0024088A" w:rsidP="0024088A" w:rsidRDefault="0024088A" w14:paraId="08B65D9B" w14:textId="77777777">
      <w:pPr>
        <w:rPr>
          <w:rFonts w:cs="Arial"/>
        </w:rPr>
      </w:pPr>
      <w:r w:rsidRPr="001E696A">
        <w:rPr>
          <w:rFonts w:cs="Arial"/>
        </w:rPr>
        <w:t>A key aim of the Trusted Assessor (Provider Support Plan Adjustments) role is to apply a reablement based approach throughout the period that individuals receive domiciliary care in Bromley</w:t>
      </w:r>
      <w:r>
        <w:rPr>
          <w:rFonts w:cs="Arial"/>
        </w:rPr>
        <w:t>.  This means</w:t>
      </w:r>
      <w:r w:rsidRPr="001E696A">
        <w:rPr>
          <w:rFonts w:cs="Arial"/>
        </w:rPr>
        <w:t xml:space="preserve"> applying some of the key </w:t>
      </w:r>
      <w:r>
        <w:rPr>
          <w:rFonts w:cs="Arial"/>
        </w:rPr>
        <w:t xml:space="preserve">reablement </w:t>
      </w:r>
      <w:r w:rsidRPr="001E696A">
        <w:rPr>
          <w:rFonts w:cs="Arial"/>
        </w:rPr>
        <w:t>principles as described by the Social Care Institute for Excellence</w:t>
      </w:r>
      <w:r w:rsidRPr="001E696A">
        <w:rPr>
          <w:rStyle w:val="FootnoteReference"/>
          <w:rFonts w:cs="Arial"/>
        </w:rPr>
        <w:footnoteReference w:id="1"/>
      </w:r>
      <w:r w:rsidRPr="001E696A">
        <w:rPr>
          <w:rFonts w:cs="Arial"/>
        </w:rPr>
        <w:t xml:space="preserve"> (SCIE):</w:t>
      </w:r>
    </w:p>
    <w:p w:rsidRPr="001E696A" w:rsidR="0024088A" w:rsidP="0024088A" w:rsidRDefault="0024088A" w14:paraId="5731B13D" w14:textId="77777777">
      <w:pPr>
        <w:pStyle w:val="ListParagraph"/>
        <w:numPr>
          <w:ilvl w:val="0"/>
          <w:numId w:val="51"/>
        </w:numPr>
        <w:rPr>
          <w:rFonts w:cs="Arial"/>
        </w:rPr>
      </w:pPr>
      <w:r w:rsidRPr="001E696A">
        <w:rPr>
          <w:rFonts w:cs="Arial"/>
        </w:rPr>
        <w:t>leads to improved health and wellbeing</w:t>
      </w:r>
    </w:p>
    <w:p w:rsidRPr="001E696A" w:rsidR="0024088A" w:rsidP="0024088A" w:rsidRDefault="0024088A" w14:paraId="28695843" w14:textId="77777777">
      <w:pPr>
        <w:pStyle w:val="ListParagraph"/>
        <w:numPr>
          <w:ilvl w:val="0"/>
          <w:numId w:val="51"/>
        </w:numPr>
        <w:rPr>
          <w:rFonts w:cs="Arial"/>
        </w:rPr>
      </w:pPr>
      <w:r w:rsidRPr="001E696A">
        <w:rPr>
          <w:rFonts w:cs="Arial"/>
        </w:rPr>
        <w:t>uses a strengths-based, person-centred approach</w:t>
      </w:r>
    </w:p>
    <w:p w:rsidRPr="001E696A" w:rsidR="0024088A" w:rsidP="0024088A" w:rsidRDefault="0024088A" w14:paraId="6C6BD9C7" w14:textId="77777777">
      <w:pPr>
        <w:pStyle w:val="ListParagraph"/>
        <w:numPr>
          <w:ilvl w:val="0"/>
          <w:numId w:val="51"/>
        </w:numPr>
        <w:rPr>
          <w:rFonts w:cs="Arial"/>
        </w:rPr>
      </w:pPr>
      <w:r w:rsidRPr="001E696A">
        <w:rPr>
          <w:rFonts w:cs="Arial"/>
        </w:rPr>
        <w:t>may be appropriate to support timely discharge from hospital or enable an individual to remain living at home if, due to illness or disability, they have increasing difficulty with daily life activities</w:t>
      </w:r>
    </w:p>
    <w:p w:rsidRPr="001E696A" w:rsidR="0024088A" w:rsidP="0024088A" w:rsidRDefault="0024088A" w14:paraId="008EA687" w14:textId="77777777">
      <w:pPr>
        <w:pStyle w:val="ListParagraph"/>
        <w:numPr>
          <w:ilvl w:val="0"/>
          <w:numId w:val="51"/>
        </w:numPr>
        <w:rPr>
          <w:rFonts w:cs="Arial"/>
        </w:rPr>
      </w:pPr>
      <w:r w:rsidRPr="001E696A">
        <w:rPr>
          <w:rFonts w:cs="Arial"/>
        </w:rPr>
        <w:t>focus should be on achieving outcomes rather than completing care tasks</w:t>
      </w:r>
    </w:p>
    <w:p w:rsidRPr="001E696A" w:rsidR="0024088A" w:rsidP="0024088A" w:rsidRDefault="0024088A" w14:paraId="7B9726A3" w14:textId="77777777">
      <w:pPr>
        <w:pStyle w:val="ListParagraph"/>
        <w:numPr>
          <w:ilvl w:val="0"/>
          <w:numId w:val="51"/>
        </w:numPr>
        <w:rPr>
          <w:rFonts w:cs="Arial"/>
        </w:rPr>
      </w:pPr>
      <w:r w:rsidRPr="5E49D809" w:rsidR="0024088A">
        <w:rPr>
          <w:rFonts w:cs="Arial"/>
        </w:rPr>
        <w:t xml:space="preserve">goals or outcomes should have </w:t>
      </w:r>
      <w:bookmarkStart w:name="_Int_tQPAvrBQ" w:id="1782086"/>
      <w:r w:rsidRPr="5E49D809" w:rsidR="0024088A">
        <w:rPr>
          <w:rFonts w:cs="Arial"/>
        </w:rPr>
        <w:t>meaning</w:t>
      </w:r>
      <w:bookmarkEnd w:id="1782086"/>
      <w:r w:rsidRPr="5E49D809" w:rsidR="0024088A">
        <w:rPr>
          <w:rFonts w:cs="Arial"/>
        </w:rPr>
        <w:t xml:space="preserve"> to the individual and be aimed at promoting wellbeing, autonomy, </w:t>
      </w:r>
      <w:r w:rsidRPr="5E49D809" w:rsidR="0024088A">
        <w:rPr>
          <w:rFonts w:cs="Arial"/>
        </w:rPr>
        <w:t>independence</w:t>
      </w:r>
      <w:r w:rsidRPr="5E49D809" w:rsidR="0024088A">
        <w:rPr>
          <w:rFonts w:cs="Arial"/>
        </w:rPr>
        <w:t xml:space="preserve"> and choice</w:t>
      </w:r>
    </w:p>
    <w:p w:rsidRPr="001E696A" w:rsidR="0024088A" w:rsidP="0024088A" w:rsidRDefault="0024088A" w14:paraId="70B231C0" w14:textId="77777777">
      <w:pPr>
        <w:pStyle w:val="ListParagraph"/>
        <w:numPr>
          <w:ilvl w:val="0"/>
          <w:numId w:val="51"/>
        </w:numPr>
        <w:rPr>
          <w:rFonts w:cs="Arial"/>
        </w:rPr>
      </w:pPr>
      <w:r w:rsidRPr="001E696A">
        <w:rPr>
          <w:rFonts w:cs="Arial"/>
        </w:rPr>
        <w:t>support plans should be determined by both the long- and short-term outcomes the person has identified</w:t>
      </w:r>
    </w:p>
    <w:p w:rsidRPr="001E696A" w:rsidR="0024088A" w:rsidP="0024088A" w:rsidRDefault="0024088A" w14:paraId="7F2B85C3" w14:textId="77777777">
      <w:pPr>
        <w:pStyle w:val="ListParagraph"/>
        <w:numPr>
          <w:ilvl w:val="0"/>
          <w:numId w:val="51"/>
        </w:numPr>
        <w:rPr>
          <w:rFonts w:cs="Arial"/>
        </w:rPr>
      </w:pPr>
      <w:r w:rsidRPr="001E696A">
        <w:rPr>
          <w:rFonts w:cs="Arial"/>
        </w:rPr>
        <w:t>aims to help reduce or eliminate unnecessary reliance on paid support.</w:t>
      </w:r>
    </w:p>
    <w:p w:rsidRPr="001E696A" w:rsidR="0024088A" w:rsidP="0024088A" w:rsidRDefault="0024088A" w14:paraId="43B78326" w14:textId="77777777">
      <w:pPr>
        <w:pStyle w:val="ListParagraph"/>
        <w:ind w:left="360"/>
        <w:rPr>
          <w:rFonts w:cs="Arial"/>
        </w:rPr>
      </w:pPr>
    </w:p>
    <w:p w:rsidR="0024088A" w:rsidP="0024088A" w:rsidRDefault="0024088A" w14:paraId="722F25A3" w14:textId="51BC8604">
      <w:pPr>
        <w:pStyle w:val="ListParagraph"/>
        <w:numPr>
          <w:ilvl w:val="1"/>
          <w:numId w:val="54"/>
        </w:numPr>
        <w:outlineLvl w:val="1"/>
        <w:rPr>
          <w:rFonts w:cs="Arial"/>
          <w:b/>
          <w:bCs/>
        </w:rPr>
      </w:pPr>
      <w:r w:rsidRPr="001E696A">
        <w:rPr>
          <w:rFonts w:cs="Arial"/>
          <w:b/>
          <w:bCs/>
        </w:rPr>
        <w:t xml:space="preserve"> </w:t>
      </w:r>
      <w:bookmarkStart w:name="_Toc63419852" w:id="9"/>
      <w:r w:rsidRPr="001E696A">
        <w:rPr>
          <w:rFonts w:cs="Arial"/>
          <w:b/>
          <w:bCs/>
        </w:rPr>
        <w:t>Trusted Assessor Principles and Background.</w:t>
      </w:r>
      <w:bookmarkEnd w:id="9"/>
    </w:p>
    <w:p w:rsidRPr="001E696A" w:rsidR="009524B1" w:rsidP="00183287" w:rsidRDefault="009524B1" w14:paraId="486E209E" w14:textId="77777777">
      <w:pPr>
        <w:pStyle w:val="ListParagraph"/>
        <w:outlineLvl w:val="1"/>
        <w:rPr>
          <w:rFonts w:cs="Arial"/>
          <w:b/>
          <w:bCs/>
        </w:rPr>
      </w:pPr>
    </w:p>
    <w:p w:rsidR="0024088A" w:rsidP="0024088A" w:rsidRDefault="0024088A" w14:paraId="15C3E071" w14:textId="43E62D15">
      <w:pPr>
        <w:rPr>
          <w:rFonts w:cs="Arial"/>
        </w:rPr>
      </w:pPr>
      <w:r w:rsidRPr="001E696A">
        <w:rPr>
          <w:rFonts w:cs="Arial"/>
        </w:rPr>
        <w:t xml:space="preserve">Many of the links and papers below refer to a more complex Trusted Assessor Arrangement that supports full assessment. As noted above the proposals in this paper relate to providers in Bromley having the discretion to make timely adjustments in their own provider </w:t>
      </w:r>
      <w:r>
        <w:rPr>
          <w:rFonts w:cs="Arial"/>
        </w:rPr>
        <w:t xml:space="preserve">care and </w:t>
      </w:r>
      <w:r w:rsidRPr="001E696A">
        <w:rPr>
          <w:rFonts w:cs="Arial"/>
        </w:rPr>
        <w:t xml:space="preserve">support plan without prior sign off by the Council.  Nonetheless the following links do provide good practice </w:t>
      </w:r>
      <w:r>
        <w:rPr>
          <w:rFonts w:cs="Arial"/>
        </w:rPr>
        <w:t xml:space="preserve">guidance </w:t>
      </w:r>
      <w:r w:rsidRPr="001E696A">
        <w:rPr>
          <w:rFonts w:cs="Arial"/>
        </w:rPr>
        <w:t>and examples of the concept in action.</w:t>
      </w:r>
    </w:p>
    <w:p w:rsidRPr="001E696A" w:rsidR="009524B1" w:rsidP="0024088A" w:rsidRDefault="009524B1" w14:paraId="705C56BE" w14:textId="77777777">
      <w:pPr>
        <w:rPr>
          <w:rFonts w:cs="Arial"/>
        </w:rPr>
      </w:pPr>
    </w:p>
    <w:p w:rsidRPr="001E696A" w:rsidR="0024088A" w:rsidP="0024088A" w:rsidRDefault="0024088A" w14:paraId="16861D34" w14:textId="77777777">
      <w:pPr>
        <w:rPr>
          <w:rFonts w:cs="Arial"/>
        </w:rPr>
      </w:pPr>
      <w:r w:rsidRPr="001E696A">
        <w:rPr>
          <w:rFonts w:cs="Arial"/>
        </w:rPr>
        <w:t>The CQC guidance</w:t>
      </w:r>
      <w:r w:rsidRPr="001E696A">
        <w:rPr>
          <w:rStyle w:val="FootnoteReference"/>
          <w:rFonts w:cs="Arial"/>
        </w:rPr>
        <w:footnoteReference w:id="2"/>
      </w:r>
      <w:r w:rsidRPr="001E696A">
        <w:rPr>
          <w:rFonts w:cs="Arial"/>
        </w:rPr>
        <w:t xml:space="preserve"> on Trusted Assessors is a useful resource but it should be noted that this guidance relates specifically to the use of Trusted Assessor in the context of developing hospital discharge assessments and support plans.  </w:t>
      </w:r>
    </w:p>
    <w:p w:rsidRPr="001E696A" w:rsidR="0024088A" w:rsidP="0024088A" w:rsidRDefault="0024088A" w14:paraId="321B18AD" w14:textId="77777777">
      <w:pPr>
        <w:rPr>
          <w:rFonts w:cs="Arial"/>
        </w:rPr>
      </w:pPr>
      <w:r w:rsidRPr="001E696A">
        <w:rPr>
          <w:rFonts w:cs="Arial"/>
        </w:rPr>
        <w:t>ADASS list what they consider are essential elements of a trusted assessor development programme</w:t>
      </w:r>
      <w:r w:rsidRPr="001E696A">
        <w:rPr>
          <w:rStyle w:val="FootnoteReference"/>
          <w:rFonts w:cs="Arial"/>
        </w:rPr>
        <w:footnoteReference w:id="3"/>
      </w:r>
    </w:p>
    <w:p w:rsidRPr="001E696A" w:rsidR="0024088A" w:rsidP="0024088A" w:rsidRDefault="0024088A" w14:paraId="548E74F2" w14:textId="77777777">
      <w:pPr>
        <w:rPr>
          <w:rFonts w:cs="Arial"/>
        </w:rPr>
      </w:pPr>
      <w:r w:rsidRPr="001E696A">
        <w:rPr>
          <w:rFonts w:cs="Arial"/>
        </w:rPr>
        <w:t>The following links provide examples of approaches in other areas:</w:t>
      </w:r>
    </w:p>
    <w:p w:rsidRPr="001E696A" w:rsidR="0024088A" w:rsidP="0024088A" w:rsidRDefault="00C74A08" w14:paraId="7829486B" w14:textId="77777777">
      <w:pPr>
        <w:rPr>
          <w:rFonts w:cs="Arial"/>
        </w:rPr>
      </w:pPr>
      <w:hyperlink w:history="1" r:id="rId23">
        <w:r w:rsidRPr="001E696A" w:rsidR="0024088A">
          <w:rPr>
            <w:rStyle w:val="Hyperlink"/>
            <w:rFonts w:cs="Arial"/>
          </w:rPr>
          <w:t>https://www.wmca.care/ta</w:t>
        </w:r>
      </w:hyperlink>
      <w:r w:rsidRPr="001E696A" w:rsidR="0024088A">
        <w:rPr>
          <w:rFonts w:cs="Arial"/>
        </w:rPr>
        <w:t xml:space="preserve"> </w:t>
      </w:r>
    </w:p>
    <w:p w:rsidRPr="001E696A" w:rsidR="0024088A" w:rsidP="0024088A" w:rsidRDefault="00C74A08" w14:paraId="62CC2F46" w14:textId="77777777">
      <w:pPr>
        <w:rPr>
          <w:rFonts w:cs="Arial"/>
        </w:rPr>
      </w:pPr>
      <w:hyperlink w:history="1" r:id="rId24">
        <w:r w:rsidRPr="001E696A" w:rsidR="0024088A">
          <w:rPr>
            <w:rStyle w:val="Hyperlink"/>
            <w:rFonts w:cs="Arial"/>
          </w:rPr>
          <w:t>https://www.local.gov.uk/surrey-discharge-assess</w:t>
        </w:r>
      </w:hyperlink>
      <w:r w:rsidRPr="001E696A" w:rsidR="0024088A">
        <w:rPr>
          <w:rFonts w:cs="Arial"/>
        </w:rPr>
        <w:t xml:space="preserve"> </w:t>
      </w:r>
    </w:p>
    <w:p w:rsidR="0024088A" w:rsidP="0024088A" w:rsidRDefault="00C74A08" w14:paraId="4E3E7AC1" w14:textId="5AF09BFA">
      <w:pPr>
        <w:rPr>
          <w:rFonts w:cs="Arial"/>
        </w:rPr>
      </w:pPr>
      <w:hyperlink w:history="1" r:id="rId25">
        <w:r w:rsidRPr="001E696A" w:rsidR="0024088A">
          <w:rPr>
            <w:rStyle w:val="Hyperlink"/>
            <w:rFonts w:cs="Arial"/>
          </w:rPr>
          <w:t>https://www.rcpa.org.uk/trusted-assessor-scheme/</w:t>
        </w:r>
      </w:hyperlink>
      <w:r w:rsidRPr="001E696A" w:rsidR="0024088A">
        <w:rPr>
          <w:rFonts w:cs="Arial"/>
        </w:rPr>
        <w:t xml:space="preserve"> </w:t>
      </w:r>
    </w:p>
    <w:p w:rsidRPr="001E696A" w:rsidR="00883AB8" w:rsidP="0024088A" w:rsidRDefault="00883AB8" w14:paraId="5B9CB8E9" w14:textId="77777777">
      <w:pPr>
        <w:rPr>
          <w:rFonts w:cs="Arial"/>
        </w:rPr>
      </w:pPr>
    </w:p>
    <w:p w:rsidR="0024088A" w:rsidP="0024088A" w:rsidRDefault="0024088A" w14:paraId="4DF80E49" w14:textId="6C286126">
      <w:pPr>
        <w:pStyle w:val="ListParagraph"/>
        <w:numPr>
          <w:ilvl w:val="1"/>
          <w:numId w:val="54"/>
        </w:numPr>
        <w:outlineLvl w:val="1"/>
        <w:rPr>
          <w:rFonts w:cs="Arial"/>
          <w:b/>
          <w:bCs/>
        </w:rPr>
      </w:pPr>
      <w:bookmarkStart w:name="_Toc63419853" w:id="10"/>
      <w:r w:rsidRPr="001E696A">
        <w:rPr>
          <w:rFonts w:cs="Arial"/>
          <w:b/>
          <w:bCs/>
        </w:rPr>
        <w:t>Strengths and outcomes-based approaches.</w:t>
      </w:r>
      <w:bookmarkEnd w:id="10"/>
    </w:p>
    <w:p w:rsidRPr="001E696A" w:rsidR="009524B1" w:rsidP="00183287" w:rsidRDefault="009524B1" w14:paraId="6423E112" w14:textId="77777777">
      <w:pPr>
        <w:pStyle w:val="ListParagraph"/>
        <w:outlineLvl w:val="1"/>
        <w:rPr>
          <w:rFonts w:cs="Arial"/>
          <w:b/>
          <w:bCs/>
        </w:rPr>
      </w:pPr>
    </w:p>
    <w:p w:rsidR="0024088A" w:rsidP="0024088A" w:rsidRDefault="0024088A" w14:paraId="4048EDFF" w14:textId="2178A83E">
      <w:pPr>
        <w:rPr>
          <w:rFonts w:cs="Arial"/>
        </w:rPr>
      </w:pPr>
      <w:r w:rsidRPr="001E696A">
        <w:rPr>
          <w:rFonts w:cs="Arial"/>
        </w:rPr>
        <w:t>This proposed new way of working is informed by London Borough of Bromley’s Making Practice Personal Framework.  This Framework aims to promote the development of strengths and outcomes-based approaches across adult services in Bromley.   A range of resources that illustrate these approaches is at Appendix 3.  Training for provider partners will be available to support a shared understanding of what this means in practice in Bromley, see Appendix 1 for an outline.</w:t>
      </w:r>
    </w:p>
    <w:p w:rsidRPr="001E696A" w:rsidR="009524B1" w:rsidP="0024088A" w:rsidRDefault="009524B1" w14:paraId="2CDB17AF" w14:textId="77777777">
      <w:pPr>
        <w:rPr>
          <w:rFonts w:cs="Arial"/>
        </w:rPr>
      </w:pPr>
    </w:p>
    <w:p w:rsidRPr="001E696A" w:rsidR="0024088A" w:rsidP="0024088A" w:rsidRDefault="0024088A" w14:paraId="48DF238E" w14:textId="77777777">
      <w:pPr>
        <w:pStyle w:val="ListParagraph"/>
        <w:numPr>
          <w:ilvl w:val="0"/>
          <w:numId w:val="53"/>
        </w:numPr>
        <w:outlineLvl w:val="0"/>
        <w:rPr>
          <w:rFonts w:cs="Arial"/>
          <w:b/>
          <w:bCs/>
        </w:rPr>
      </w:pPr>
      <w:r w:rsidRPr="001E696A">
        <w:rPr>
          <w:rFonts w:cs="Arial"/>
          <w:b/>
          <w:bCs/>
        </w:rPr>
        <w:t xml:space="preserve"> </w:t>
      </w:r>
      <w:bookmarkStart w:name="_Toc63419854" w:id="11"/>
      <w:r w:rsidRPr="001E696A">
        <w:rPr>
          <w:rFonts w:cs="Arial"/>
          <w:b/>
          <w:bCs/>
        </w:rPr>
        <w:t>Co-Design with Providers and the Timescale for Implementation.</w:t>
      </w:r>
      <w:bookmarkEnd w:id="11"/>
    </w:p>
    <w:p w:rsidRPr="001E696A" w:rsidR="0024088A" w:rsidP="0024088A" w:rsidRDefault="0024088A" w14:paraId="3363E936" w14:textId="77777777">
      <w:pPr>
        <w:rPr>
          <w:rFonts w:cs="Arial"/>
        </w:rPr>
      </w:pPr>
    </w:p>
    <w:p w:rsidR="0024088A" w:rsidP="0024088A" w:rsidRDefault="0024088A" w14:paraId="1AF6824E" w14:textId="4F7E4987">
      <w:pPr>
        <w:rPr>
          <w:rFonts w:cs="Arial"/>
        </w:rPr>
      </w:pPr>
      <w:r w:rsidRPr="001E696A">
        <w:rPr>
          <w:rFonts w:cs="Arial"/>
        </w:rPr>
        <w:t xml:space="preserve">This is a new way of working for Bromley.  The Council expects to learn as the approach is developed.  The Council </w:t>
      </w:r>
      <w:r>
        <w:rPr>
          <w:rFonts w:cs="Arial"/>
        </w:rPr>
        <w:t xml:space="preserve">will </w:t>
      </w:r>
      <w:r w:rsidRPr="001E696A">
        <w:rPr>
          <w:rFonts w:cs="Arial"/>
        </w:rPr>
        <w:t>develop this approach in partnership with providers in the Borough.</w:t>
      </w:r>
    </w:p>
    <w:p w:rsidRPr="001E696A" w:rsidR="009524B1" w:rsidP="0024088A" w:rsidRDefault="009524B1" w14:paraId="3AD79FA7" w14:textId="77777777">
      <w:pPr>
        <w:rPr>
          <w:rFonts w:cs="Arial"/>
        </w:rPr>
      </w:pPr>
    </w:p>
    <w:p w:rsidR="0024088A" w:rsidP="0024088A" w:rsidRDefault="0024088A" w14:paraId="7DF19AF6" w14:textId="7D149AD0">
      <w:pPr>
        <w:rPr>
          <w:rFonts w:cs="Arial"/>
        </w:rPr>
      </w:pPr>
      <w:r w:rsidRPr="001E696A">
        <w:rPr>
          <w:rFonts w:cs="Arial"/>
        </w:rPr>
        <w:t>The Council is in the process of commissioning learning and development opportunities resources in the form of e-learning programmes and face to face workshops for provider staff and its own assessment and care management staff who will be involved.</w:t>
      </w:r>
    </w:p>
    <w:p w:rsidRPr="001E696A" w:rsidR="009524B1" w:rsidP="0024088A" w:rsidRDefault="009524B1" w14:paraId="1A8412E7" w14:textId="77777777">
      <w:pPr>
        <w:rPr>
          <w:rFonts w:cs="Arial"/>
        </w:rPr>
      </w:pPr>
    </w:p>
    <w:p w:rsidRPr="001E696A" w:rsidR="0024088A" w:rsidP="0024088A" w:rsidRDefault="0024088A" w14:paraId="38D2CB26" w14:textId="77777777">
      <w:pPr>
        <w:rPr>
          <w:rFonts w:cs="Arial"/>
        </w:rPr>
      </w:pPr>
      <w:r w:rsidRPr="001E696A">
        <w:rPr>
          <w:rFonts w:cs="Arial"/>
        </w:rPr>
        <w:t>The Council will have a dedicated project manager for this programme of work to bring partners together and co-ordinate the joint development work.</w:t>
      </w:r>
    </w:p>
    <w:p w:rsidR="0024088A" w:rsidP="0024088A" w:rsidRDefault="0024088A" w14:paraId="09C84D58" w14:textId="57D5ECC7">
      <w:pPr>
        <w:rPr>
          <w:rFonts w:cs="Arial"/>
        </w:rPr>
      </w:pPr>
      <w:r w:rsidRPr="001E696A">
        <w:rPr>
          <w:rFonts w:cs="Arial"/>
        </w:rPr>
        <w:t xml:space="preserve">Following contract award, we will arrange for further development work with providers.  We will begin to implement the new ways of working from </w:t>
      </w:r>
      <w:r>
        <w:rPr>
          <w:rFonts w:cs="Arial"/>
        </w:rPr>
        <w:t xml:space="preserve">the </w:t>
      </w:r>
      <w:r w:rsidRPr="001E696A">
        <w:rPr>
          <w:rFonts w:cs="Arial"/>
        </w:rPr>
        <w:t xml:space="preserve">contract go live date in the autumn of 2021.  </w:t>
      </w:r>
    </w:p>
    <w:p w:rsidR="009524B1" w:rsidP="0024088A" w:rsidRDefault="009524B1" w14:paraId="44E9655C" w14:textId="77777777">
      <w:pPr>
        <w:rPr>
          <w:rFonts w:cs="Arial"/>
        </w:rPr>
      </w:pPr>
    </w:p>
    <w:p w:rsidR="0024088A" w:rsidP="0024088A" w:rsidRDefault="0024088A" w14:paraId="644BE8F5" w14:textId="48E256CF">
      <w:pPr>
        <w:rPr>
          <w:rFonts w:cs="Arial"/>
        </w:rPr>
      </w:pPr>
      <w:r w:rsidRPr="001E696A">
        <w:rPr>
          <w:rFonts w:cs="Arial"/>
        </w:rPr>
        <w:t xml:space="preserve">The Council understands the need for the new contract arrangements to bed in following go live and therefore does not aim to have </w:t>
      </w:r>
      <w:r>
        <w:rPr>
          <w:rFonts w:cs="Arial"/>
        </w:rPr>
        <w:t xml:space="preserve">trusted assessor </w:t>
      </w:r>
      <w:r w:rsidRPr="001E696A">
        <w:rPr>
          <w:rFonts w:cs="Arial"/>
        </w:rPr>
        <w:t>processes and practice fully in place until the end of March 2022 to allow for co design and testing of the new approach.</w:t>
      </w:r>
    </w:p>
    <w:p w:rsidRPr="001E696A" w:rsidR="009524B1" w:rsidP="0024088A" w:rsidRDefault="009524B1" w14:paraId="2E291B9E" w14:textId="77777777">
      <w:pPr>
        <w:rPr>
          <w:rFonts w:cs="Arial"/>
        </w:rPr>
      </w:pPr>
    </w:p>
    <w:p w:rsidR="0024088A" w:rsidP="0024088A" w:rsidRDefault="0024088A" w14:paraId="4F34DD7D" w14:textId="7A153CC2">
      <w:pPr>
        <w:pStyle w:val="ListParagraph"/>
        <w:numPr>
          <w:ilvl w:val="0"/>
          <w:numId w:val="53"/>
        </w:numPr>
        <w:spacing w:after="160" w:line="259" w:lineRule="auto"/>
        <w:outlineLvl w:val="0"/>
        <w:rPr>
          <w:rFonts w:cs="Arial"/>
          <w:b/>
          <w:bCs/>
        </w:rPr>
      </w:pPr>
      <w:bookmarkStart w:name="_Toc63419855" w:id="12"/>
      <w:r w:rsidRPr="001E696A">
        <w:rPr>
          <w:rFonts w:cs="Arial"/>
          <w:b/>
          <w:bCs/>
        </w:rPr>
        <w:t>Trusted Assessor (Provider Support Plan Adjustments) process.</w:t>
      </w:r>
      <w:bookmarkEnd w:id="12"/>
    </w:p>
    <w:p w:rsidRPr="001E696A" w:rsidR="009524B1" w:rsidP="00183287" w:rsidRDefault="009524B1" w14:paraId="1BC8DFCE" w14:textId="77777777">
      <w:pPr>
        <w:pStyle w:val="ListParagraph"/>
        <w:spacing w:after="160" w:line="259" w:lineRule="auto"/>
        <w:ind w:left="360"/>
        <w:outlineLvl w:val="0"/>
        <w:rPr>
          <w:rFonts w:cs="Arial"/>
          <w:b/>
          <w:bCs/>
        </w:rPr>
      </w:pPr>
    </w:p>
    <w:p w:rsidRPr="001E696A" w:rsidR="0024088A" w:rsidP="0024088A" w:rsidRDefault="0024088A" w14:paraId="3A21E020" w14:textId="77777777">
      <w:pPr>
        <w:pStyle w:val="ListParagraph"/>
        <w:numPr>
          <w:ilvl w:val="1"/>
          <w:numId w:val="53"/>
        </w:numPr>
        <w:outlineLvl w:val="1"/>
        <w:rPr>
          <w:rFonts w:cs="Arial"/>
          <w:b/>
          <w:bCs/>
        </w:rPr>
      </w:pPr>
      <w:bookmarkStart w:name="_Toc63419856" w:id="13"/>
      <w:r w:rsidRPr="001E696A">
        <w:rPr>
          <w:rFonts w:cs="Arial"/>
          <w:b/>
          <w:bCs/>
        </w:rPr>
        <w:t>A summary of the process</w:t>
      </w:r>
      <w:bookmarkEnd w:id="13"/>
    </w:p>
    <w:p w:rsidRPr="001E696A" w:rsidR="0024088A" w:rsidP="0024088A" w:rsidRDefault="0024088A" w14:paraId="409FEBB0" w14:textId="77777777">
      <w:pPr>
        <w:rPr>
          <w:rFonts w:cs="Arial"/>
        </w:rPr>
      </w:pPr>
    </w:p>
    <w:p w:rsidRPr="001E696A" w:rsidR="0024088A" w:rsidP="0024088A" w:rsidRDefault="0024088A" w14:paraId="5221A464" w14:textId="77777777">
      <w:pPr>
        <w:rPr>
          <w:rFonts w:cs="Arial"/>
        </w:rPr>
      </w:pPr>
      <w:r w:rsidRPr="001E696A">
        <w:rPr>
          <w:rFonts w:cs="Arial"/>
          <w:noProof/>
        </w:rPr>
        <mc:AlternateContent>
          <mc:Choice Requires="wps">
            <w:drawing>
              <wp:anchor distT="0" distB="0" distL="114300" distR="114300" simplePos="0" relativeHeight="251662336" behindDoc="0" locked="0" layoutInCell="1" allowOverlap="1" wp14:anchorId="53F9E03A" wp14:editId="341BF4A7">
                <wp:simplePos x="0" y="0"/>
                <wp:positionH relativeFrom="column">
                  <wp:posOffset>190500</wp:posOffset>
                </wp:positionH>
                <wp:positionV relativeFrom="paragraph">
                  <wp:posOffset>76200</wp:posOffset>
                </wp:positionV>
                <wp:extent cx="1854200" cy="387350"/>
                <wp:effectExtent l="0" t="0" r="12700" b="31750"/>
                <wp:wrapNone/>
                <wp:docPr id="3" name="Callout: Down Arrow 3"/>
                <wp:cNvGraphicFramePr/>
                <a:graphic xmlns:a="http://schemas.openxmlformats.org/drawingml/2006/main">
                  <a:graphicData uri="http://schemas.microsoft.com/office/word/2010/wordprocessingShape">
                    <wps:wsp>
                      <wps:cNvSpPr/>
                      <wps:spPr>
                        <a:xfrm>
                          <a:off x="0" y="0"/>
                          <a:ext cx="1854200" cy="387350"/>
                        </a:xfrm>
                        <a:prstGeom prst="downArrowCallou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D5267" w:rsidP="0024088A" w:rsidRDefault="00BD5267" w14:paraId="15CE60C4" w14:textId="77777777">
                            <w:pPr>
                              <w:jc w:val="center"/>
                            </w:pPr>
                            <w:r w:rsidRPr="00B503E4">
                              <w:rPr>
                                <w:sz w:val="20"/>
                                <w:szCs w:val="20"/>
                              </w:rPr>
                              <w:t>On</w:t>
                            </w:r>
                            <w:r>
                              <w:rPr>
                                <w:sz w:val="20"/>
                                <w:szCs w:val="20"/>
                              </w:rPr>
                              <w:t>-</w:t>
                            </w:r>
                            <w:r w:rsidRPr="00B503E4">
                              <w:rPr>
                                <w:sz w:val="20"/>
                                <w:szCs w:val="20"/>
                              </w:rPr>
                              <w:t>going consulting</w:t>
                            </w:r>
                            <w:r>
                              <w:t xml:space="preserve"> </w:t>
                            </w:r>
                            <w:r w:rsidRPr="00B503E4">
                              <w:rPr>
                                <w:sz w:val="20"/>
                                <w:szCs w:val="20"/>
                              </w:rPr>
                              <w:t>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562F59A">
              <v:shapetype id="_x0000_t80" coordsize="21600,21600" o:spt="80" adj="14400,5400,18000,8100" path="m,l21600,,21600@0@5@0@5@2@4@2,10800,21600@1@2@3@2@3@0,0@0xe" w14:anchorId="53F9E03A">
                <v:stroke joinstyle="miter"/>
                <v:formulas>
                  <v:f eqn="val #0"/>
                  <v:f eqn="val #1"/>
                  <v:f eqn="val #2"/>
                  <v:f eqn="val #3"/>
                  <v:f eqn="sum 21600 0 #1"/>
                  <v:f eqn="sum 21600 0 #3"/>
                  <v:f eqn="prod #0 1 2"/>
                </v:formulas>
                <v:path textboxrect="0,0,21600,@0" o:connecttype="custom" o:connectlocs="10800,0;0,@6;10800,21600;21600,@6" o:connectangles="270,180,90,0"/>
                <v:handles>
                  <v:h position="topLeft,#0" yrange="0,@2"/>
                  <v:h position="#1,bottomRight" xrange="0,@3"/>
                  <v:h position="#3,#2" xrange="@1,10800" yrange="@0,21600"/>
                </v:handles>
              </v:shapetype>
              <v:shape id="Callout: Down Arrow 3" style="position:absolute;margin-left:15pt;margin-top:6pt;width:146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color="#243f60 [1604]" strokeweight="2pt" type="#_x0000_t80" adj="14035,9672,16200,1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">
                <v:textbox>
                  <w:txbxContent>
                    <w:p w:rsidR="00BD5267" w:rsidP="0024088A" w:rsidRDefault="00BD5267" w14:paraId="33E57DA5" w14:textId="77777777">
                      <w:pPr>
                        <w:jc w:val="center"/>
                      </w:pPr>
                      <w:r w:rsidRPr="00B503E4">
                        <w:rPr>
                          <w:sz w:val="20"/>
                          <w:szCs w:val="20"/>
                        </w:rPr>
                        <w:t>On</w:t>
                      </w:r>
                      <w:r>
                        <w:rPr>
                          <w:sz w:val="20"/>
                          <w:szCs w:val="20"/>
                        </w:rPr>
                        <w:t>-</w:t>
                      </w:r>
                      <w:r w:rsidRPr="00B503E4">
                        <w:rPr>
                          <w:sz w:val="20"/>
                          <w:szCs w:val="20"/>
                        </w:rPr>
                        <w:t>going consulting</w:t>
                      </w:r>
                      <w:r>
                        <w:t xml:space="preserve"> </w:t>
                      </w:r>
                      <w:r w:rsidRPr="00B503E4">
                        <w:rPr>
                          <w:sz w:val="20"/>
                          <w:szCs w:val="20"/>
                        </w:rPr>
                        <w:t>role</w:t>
                      </w:r>
                    </w:p>
                  </w:txbxContent>
                </v:textbox>
              </v:shape>
            </w:pict>
          </mc:Fallback>
        </mc:AlternateContent>
      </w:r>
    </w:p>
    <w:p w:rsidRPr="001E696A" w:rsidR="0024088A" w:rsidP="0024088A" w:rsidRDefault="0024088A" w14:paraId="6FAC67EB" w14:textId="77777777">
      <w:pPr>
        <w:rPr>
          <w:rFonts w:cs="Arial"/>
        </w:rPr>
      </w:pPr>
      <w:r w:rsidRPr="001E696A">
        <w:rPr>
          <w:rFonts w:cs="Arial"/>
          <w:noProof/>
        </w:rPr>
        <mc:AlternateContent>
          <mc:Choice Requires="wps">
            <w:drawing>
              <wp:anchor distT="0" distB="0" distL="114300" distR="114300" simplePos="0" relativeHeight="251663360" behindDoc="0" locked="0" layoutInCell="1" allowOverlap="1" wp14:anchorId="2F856D81" wp14:editId="2CC6C89A">
                <wp:simplePos x="0" y="0"/>
                <wp:positionH relativeFrom="column">
                  <wp:posOffset>1885950</wp:posOffset>
                </wp:positionH>
                <wp:positionV relativeFrom="paragraph">
                  <wp:posOffset>1226185</wp:posOffset>
                </wp:positionV>
                <wp:extent cx="2571750" cy="412750"/>
                <wp:effectExtent l="0" t="19050" r="19050" b="25400"/>
                <wp:wrapNone/>
                <wp:docPr id="5" name="Arrow: Curved Down 5"/>
                <wp:cNvGraphicFramePr/>
                <a:graphic xmlns:a="http://schemas.openxmlformats.org/drawingml/2006/main">
                  <a:graphicData uri="http://schemas.microsoft.com/office/word/2010/wordprocessingShape">
                    <wps:wsp>
                      <wps:cNvSpPr/>
                      <wps:spPr>
                        <a:xfrm rot="10800000">
                          <a:off x="0" y="0"/>
                          <a:ext cx="2571750" cy="4127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dgm="http://schemas.openxmlformats.org/drawingml/2006/diagram">
            <w:pict w14:anchorId="30B80741">
              <v:shapetype id="_x0000_t105" coordsize="21600,21600" o:spt="105" adj="12960,19440,14400" path="wr,0@3@23,0@22@4,0@15,0@1@23@7,0@13@2l@14@2@8@22@12@2at,0@3@23@11@2@17@26@15,0@1@23@17@26@15@22xewr,0@3@23@4,0@17@26nfe" w14:anchorId="1BE0472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5,@47,@46,@48" o:connecttype="custom" o:connectlocs="@17,0;@16,@22;@12,@2;@8,@22;@14,@2" o:connectangles="270,90,90,90,0" o:extrusionok="f"/>
                <v:handles>
                  <v:h position="#0,bottomRight" xrange="@40,@29"/>
                  <v:h position="#1,bottomRight" xrange="@27,@21"/>
                  <v:h position="bottomRight,#2" yrange="@44,@22"/>
                </v:handles>
                <o:complex v:ext="view"/>
              </v:shapetype>
              <v:shape id="Arrow: Curved Down 5" style="position:absolute;margin-left:148.5pt;margin-top:96.55pt;width:202.5pt;height:32.5pt;rotation:18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f81bd [3204]" strokecolor="#243f60 [1604]" strokeweight="2pt" type="#_x0000_t105" adj="19867,21167,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"/>
            </w:pict>
          </mc:Fallback>
        </mc:AlternateContent>
      </w:r>
      <w:r w:rsidRPr="001E696A">
        <w:rPr>
          <w:rFonts w:cs="Arial"/>
          <w:noProof/>
        </w:rPr>
        <w:drawing>
          <wp:inline distT="0" distB="0" distL="0" distR="0" wp14:anchorId="610A9482" wp14:editId="6DF033E3">
            <wp:extent cx="5486400" cy="1466850"/>
            <wp:effectExtent l="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Pr="001E696A" w:rsidR="0024088A" w:rsidP="0024088A" w:rsidRDefault="0024088A" w14:paraId="441B892C" w14:textId="77777777">
      <w:pPr>
        <w:rPr>
          <w:rFonts w:cs="Arial"/>
        </w:rPr>
      </w:pPr>
    </w:p>
    <w:p w:rsidR="00183287" w:rsidP="0024088A" w:rsidRDefault="00183287" w14:paraId="55442EB3" w14:textId="77777777">
      <w:pPr>
        <w:rPr>
          <w:rFonts w:cs="Arial"/>
        </w:rPr>
      </w:pPr>
    </w:p>
    <w:p w:rsidR="0024088A" w:rsidP="0024088A" w:rsidRDefault="0024088A" w14:paraId="6F6A3EEA" w14:textId="16EB2056">
      <w:pPr>
        <w:rPr>
          <w:rFonts w:cs="Arial"/>
        </w:rPr>
      </w:pPr>
      <w:r w:rsidRPr="001E696A">
        <w:rPr>
          <w:rFonts w:cs="Arial"/>
        </w:rPr>
        <w:t xml:space="preserve">People with a potential need for adult social care support will have an assessment to establish needs and eligibility for social care funded support.  This process may include access to reablement, community equipment, assistive technology, moving and handling risk assessments and occupational therapy which will help to establish the need for further support.  </w:t>
      </w:r>
    </w:p>
    <w:p w:rsidRPr="001E696A" w:rsidR="009524B1" w:rsidP="0024088A" w:rsidRDefault="009524B1" w14:paraId="07AF5BC6" w14:textId="77777777">
      <w:pPr>
        <w:rPr>
          <w:rFonts w:cs="Arial"/>
        </w:rPr>
      </w:pPr>
    </w:p>
    <w:p w:rsidR="0024088A" w:rsidP="0024088A" w:rsidRDefault="0024088A" w14:paraId="59FC805B" w14:textId="3283161D">
      <w:pPr>
        <w:rPr>
          <w:rFonts w:cs="Arial"/>
        </w:rPr>
      </w:pPr>
      <w:r w:rsidRPr="001E696A">
        <w:rPr>
          <w:rFonts w:cs="Arial"/>
        </w:rPr>
        <w:t xml:space="preserve">If further support is needed an assessment will be completed by adult services assessment and care management staff. </w:t>
      </w:r>
      <w:r>
        <w:rPr>
          <w:rFonts w:cs="Arial"/>
        </w:rPr>
        <w:t xml:space="preserve"> The outcome of this assessment may propose the delivery of domiciliary care to support someone to meet their needs and achieve their goals.</w:t>
      </w:r>
    </w:p>
    <w:p w:rsidRPr="001E696A" w:rsidR="009524B1" w:rsidP="0024088A" w:rsidRDefault="009524B1" w14:paraId="69F427E8" w14:textId="77777777">
      <w:pPr>
        <w:rPr>
          <w:rFonts w:cs="Arial"/>
        </w:rPr>
      </w:pPr>
    </w:p>
    <w:p w:rsidR="0024088A" w:rsidP="0024088A" w:rsidRDefault="0024088A" w14:paraId="46D50BE2" w14:textId="356D684E">
      <w:pPr>
        <w:pStyle w:val="ListParagraph"/>
        <w:numPr>
          <w:ilvl w:val="1"/>
          <w:numId w:val="53"/>
        </w:numPr>
        <w:outlineLvl w:val="1"/>
        <w:rPr>
          <w:rFonts w:cs="Arial"/>
          <w:b/>
          <w:bCs/>
        </w:rPr>
      </w:pPr>
      <w:bookmarkStart w:name="_Toc63419857" w:id="14"/>
      <w:r w:rsidRPr="001E696A">
        <w:rPr>
          <w:rFonts w:cs="Arial"/>
          <w:b/>
          <w:bCs/>
        </w:rPr>
        <w:t>Process steps</w:t>
      </w:r>
      <w:bookmarkEnd w:id="14"/>
    </w:p>
    <w:p w:rsidRPr="001E696A" w:rsidR="009524B1" w:rsidP="00183287" w:rsidRDefault="009524B1" w14:paraId="18D0AA9B" w14:textId="77777777">
      <w:pPr>
        <w:pStyle w:val="ListParagraph"/>
        <w:outlineLvl w:val="1"/>
        <w:rPr>
          <w:rFonts w:cs="Arial"/>
          <w:b/>
          <w:bCs/>
        </w:rPr>
      </w:pPr>
    </w:p>
    <w:p w:rsidR="0024088A" w:rsidP="0024088A" w:rsidRDefault="0024088A" w14:paraId="7635BB5C" w14:textId="182DC691">
      <w:pPr>
        <w:rPr>
          <w:rFonts w:cs="Arial"/>
        </w:rPr>
      </w:pPr>
      <w:r w:rsidRPr="001E696A">
        <w:rPr>
          <w:rFonts w:cs="Arial"/>
        </w:rPr>
        <w:t>Providers will receive</w:t>
      </w:r>
      <w:r>
        <w:rPr>
          <w:rFonts w:cs="Arial"/>
        </w:rPr>
        <w:t>,</w:t>
      </w:r>
      <w:r w:rsidRPr="001E696A">
        <w:rPr>
          <w:rFonts w:cs="Arial"/>
        </w:rPr>
        <w:t xml:space="preserve"> via secure email, relevant information from the individual’s care management assessment.  This information will </w:t>
      </w:r>
      <w:r>
        <w:rPr>
          <w:rFonts w:cs="Arial"/>
        </w:rPr>
        <w:t xml:space="preserve">be provided by the Central Placement Team and </w:t>
      </w:r>
      <w:r w:rsidRPr="001E696A">
        <w:rPr>
          <w:rFonts w:cs="Arial"/>
        </w:rPr>
        <w:t xml:space="preserve">record the goals and pathway to goals (i.e. what the person wants to achieve and how this is proposed to happen). </w:t>
      </w:r>
    </w:p>
    <w:p w:rsidRPr="001E696A" w:rsidR="009524B1" w:rsidP="0024088A" w:rsidRDefault="009524B1" w14:paraId="2F275C61" w14:textId="77777777">
      <w:pPr>
        <w:rPr>
          <w:rFonts w:cs="Arial"/>
          <w:color w:val="FF0000"/>
        </w:rPr>
      </w:pPr>
    </w:p>
    <w:p w:rsidR="0024088A" w:rsidP="0024088A" w:rsidRDefault="0024088A" w14:paraId="0661A599" w14:textId="140FB574">
      <w:pPr>
        <w:rPr>
          <w:rFonts w:cs="Arial"/>
        </w:rPr>
      </w:pPr>
      <w:r w:rsidRPr="001E696A">
        <w:rPr>
          <w:rFonts w:cs="Arial"/>
        </w:rPr>
        <w:t xml:space="preserve">Providers will develop their own care and support plan </w:t>
      </w:r>
      <w:r>
        <w:rPr>
          <w:rFonts w:cs="Arial"/>
        </w:rPr>
        <w:t>in line with expectations laid out in the specification</w:t>
      </w:r>
      <w:r w:rsidRPr="001E696A">
        <w:rPr>
          <w:rFonts w:cs="Arial"/>
        </w:rPr>
        <w:t xml:space="preserve">. Providers will </w:t>
      </w:r>
      <w:r>
        <w:rPr>
          <w:rFonts w:cs="Arial"/>
        </w:rPr>
        <w:t xml:space="preserve">periodically </w:t>
      </w:r>
      <w:r w:rsidRPr="001E696A">
        <w:rPr>
          <w:rFonts w:cs="Arial"/>
        </w:rPr>
        <w:t xml:space="preserve">review their care and support plan, and this may prompt a proposed change in the plan.  </w:t>
      </w:r>
    </w:p>
    <w:p w:rsidRPr="001E696A" w:rsidR="009524B1" w:rsidP="0024088A" w:rsidRDefault="009524B1" w14:paraId="39B0F02B" w14:textId="77777777">
      <w:pPr>
        <w:rPr>
          <w:rFonts w:cs="Arial"/>
        </w:rPr>
      </w:pPr>
    </w:p>
    <w:p w:rsidRPr="001E696A" w:rsidR="0024088A" w:rsidP="0024088A" w:rsidRDefault="0024088A" w14:paraId="6B1A84B8" w14:textId="77777777">
      <w:pPr>
        <w:rPr>
          <w:rFonts w:cs="Arial"/>
        </w:rPr>
      </w:pPr>
      <w:r w:rsidRPr="001E696A">
        <w:rPr>
          <w:rFonts w:cs="Arial"/>
        </w:rPr>
        <w:t>A provider member of staff who has Trusted Assessor responsibilities will be responsible for internal scrutiny of changes</w:t>
      </w:r>
      <w:r>
        <w:rPr>
          <w:rFonts w:cs="Arial"/>
        </w:rPr>
        <w:t xml:space="preserve"> to provide care and support plans</w:t>
      </w:r>
      <w:r w:rsidRPr="001E696A">
        <w:rPr>
          <w:rFonts w:cs="Arial"/>
        </w:rPr>
        <w:t xml:space="preserve">.  </w:t>
      </w:r>
    </w:p>
    <w:p w:rsidR="0024088A" w:rsidP="0024088A" w:rsidRDefault="0024088A" w14:paraId="73627223" w14:textId="53FA70F8">
      <w:pPr>
        <w:rPr>
          <w:rFonts w:cs="Arial"/>
        </w:rPr>
      </w:pPr>
      <w:r w:rsidRPr="001E696A">
        <w:rPr>
          <w:rFonts w:cs="Arial"/>
        </w:rPr>
        <w:t xml:space="preserve">Those adjustments that are within agreed parameters </w:t>
      </w:r>
      <w:r w:rsidRPr="001E696A">
        <w:rPr>
          <w:rFonts w:cs="Arial"/>
          <w:b/>
          <w:bCs/>
          <w:i/>
          <w:iCs/>
        </w:rPr>
        <w:t xml:space="preserve">and </w:t>
      </w:r>
      <w:r w:rsidRPr="001E696A">
        <w:rPr>
          <w:rFonts w:cs="Arial"/>
        </w:rPr>
        <w:t xml:space="preserve">support the achievement of the individual’s goals as recorded in the care management assessment summary </w:t>
      </w:r>
      <w:r w:rsidRPr="001E696A">
        <w:rPr>
          <w:rFonts w:cs="Arial"/>
          <w:b/>
          <w:bCs/>
          <w:i/>
          <w:iCs/>
        </w:rPr>
        <w:t>and</w:t>
      </w:r>
      <w:r w:rsidRPr="001E696A">
        <w:rPr>
          <w:rFonts w:cs="Arial"/>
        </w:rPr>
        <w:t xml:space="preserve"> are agreed by the individual can be implemented immediately following approval by the Trusted Assessor (Provider Support Plan Adjustments).</w:t>
      </w:r>
    </w:p>
    <w:p w:rsidRPr="001E696A" w:rsidR="009524B1" w:rsidP="0024088A" w:rsidRDefault="009524B1" w14:paraId="49CCC1A5" w14:textId="77777777">
      <w:pPr>
        <w:rPr>
          <w:rFonts w:cs="Arial"/>
        </w:rPr>
      </w:pPr>
    </w:p>
    <w:p w:rsidR="0024088A" w:rsidP="0024088A" w:rsidRDefault="0024088A" w14:paraId="22C1AD1E" w14:textId="4F2DB1D4">
      <w:pPr>
        <w:rPr>
          <w:rFonts w:cs="Arial"/>
        </w:rPr>
      </w:pPr>
      <w:r w:rsidRPr="001E696A">
        <w:rPr>
          <w:rFonts w:cs="Arial"/>
        </w:rPr>
        <w:t xml:space="preserve">The provider will submit evidence that an individual’s support plan adjustment is within the agreed parameters. They will enter the new actual service level via the Provider Portal and send a notification including the rationale and evidence for the change to a dedicated </w:t>
      </w:r>
      <w:r>
        <w:rPr>
          <w:rFonts w:cs="Arial"/>
        </w:rPr>
        <w:t xml:space="preserve">secure </w:t>
      </w:r>
      <w:r w:rsidRPr="001E696A">
        <w:rPr>
          <w:rFonts w:cs="Arial"/>
        </w:rPr>
        <w:t>e-mail address</w:t>
      </w:r>
      <w:r w:rsidRPr="001E696A">
        <w:rPr>
          <w:rFonts w:cs="Arial"/>
          <w:i/>
          <w:iCs/>
        </w:rPr>
        <w:t xml:space="preserve"> </w:t>
      </w:r>
      <w:r w:rsidRPr="001E696A">
        <w:rPr>
          <w:rFonts w:cs="Arial"/>
        </w:rPr>
        <w:t>for review and sign off.  The evidence will be recorded on the provider’s review paperwork.  The exact requirements for this evidence will be the subject of co-design post contract award.</w:t>
      </w:r>
    </w:p>
    <w:p w:rsidRPr="001E696A" w:rsidR="009524B1" w:rsidP="0024088A" w:rsidRDefault="009524B1" w14:paraId="270BF885" w14:textId="77777777">
      <w:pPr>
        <w:rPr>
          <w:rFonts w:cs="Arial"/>
        </w:rPr>
      </w:pPr>
    </w:p>
    <w:p w:rsidRPr="001E696A" w:rsidR="0024088A" w:rsidP="0024088A" w:rsidRDefault="0024088A" w14:paraId="7B1B09DF" w14:textId="24CF4782">
      <w:pPr>
        <w:rPr>
          <w:rFonts w:cs="Arial"/>
        </w:rPr>
      </w:pPr>
      <w:r w:rsidRPr="5E49D809" w:rsidR="0024088A">
        <w:rPr>
          <w:rFonts w:cs="Arial"/>
        </w:rPr>
        <w:t xml:space="preserve">During the </w:t>
      </w:r>
      <w:r w:rsidRPr="5E49D809" w:rsidR="0024088A">
        <w:rPr>
          <w:rFonts w:cs="Arial"/>
        </w:rPr>
        <w:t>initial</w:t>
      </w:r>
      <w:r w:rsidRPr="5E49D809" w:rsidR="0024088A">
        <w:rPr>
          <w:rFonts w:cs="Arial"/>
        </w:rPr>
        <w:t xml:space="preserve"> development of this </w:t>
      </w:r>
      <w:r w:rsidRPr="5E49D809" w:rsidR="0024088A">
        <w:rPr>
          <w:rFonts w:cs="Arial"/>
        </w:rPr>
        <w:t>new approach</w:t>
      </w:r>
      <w:r w:rsidRPr="5E49D809" w:rsidR="0024088A">
        <w:rPr>
          <w:rFonts w:cs="Arial"/>
        </w:rPr>
        <w:t xml:space="preserve"> (for at least the first 12 months post contract go live) a dedicated </w:t>
      </w:r>
      <w:r w:rsidRPr="5E49D809" w:rsidR="0024088A">
        <w:rPr>
          <w:rFonts w:cs="Arial"/>
        </w:rPr>
        <w:t>S</w:t>
      </w:r>
      <w:r w:rsidRPr="5E49D809" w:rsidR="0024088A">
        <w:rPr>
          <w:rFonts w:cs="Arial"/>
        </w:rPr>
        <w:t xml:space="preserve">enior </w:t>
      </w:r>
      <w:r w:rsidRPr="5E49D809" w:rsidR="0024088A">
        <w:rPr>
          <w:rFonts w:cs="Arial"/>
        </w:rPr>
        <w:t>C</w:t>
      </w:r>
      <w:r w:rsidRPr="5E49D809" w:rsidR="0024088A">
        <w:rPr>
          <w:rFonts w:cs="Arial"/>
        </w:rPr>
        <w:t xml:space="preserve">are </w:t>
      </w:r>
      <w:r w:rsidRPr="5E49D809" w:rsidR="0024088A">
        <w:rPr>
          <w:rFonts w:cs="Arial"/>
        </w:rPr>
        <w:t>M</w:t>
      </w:r>
      <w:r w:rsidRPr="5E49D809" w:rsidR="0024088A">
        <w:rPr>
          <w:rFonts w:cs="Arial"/>
        </w:rPr>
        <w:t xml:space="preserve">anager and Moving and Handling Risk Assessor will </w:t>
      </w:r>
      <w:r w:rsidRPr="5E49D809" w:rsidR="0024088A">
        <w:rPr>
          <w:rFonts w:cs="Arial"/>
        </w:rPr>
        <w:t>be responsible for</w:t>
      </w:r>
      <w:r w:rsidRPr="5E49D809" w:rsidR="0024088A">
        <w:rPr>
          <w:rFonts w:cs="Arial"/>
        </w:rPr>
        <w:t xml:space="preserve"> reviewing and signing off trusted assessor adjustments to care plans and liaising directly with provider trusted </w:t>
      </w:r>
      <w:r w:rsidRPr="5E49D809" w:rsidR="47BDDEB8">
        <w:rPr>
          <w:rFonts w:cs="Arial"/>
        </w:rPr>
        <w:t>assessors.</w:t>
      </w:r>
      <w:r w:rsidRPr="5E49D809" w:rsidR="0024088A">
        <w:rPr>
          <w:rFonts w:cs="Arial"/>
        </w:rPr>
        <w:t xml:space="preserve"> </w:t>
      </w:r>
    </w:p>
    <w:p w:rsidR="0024088A" w:rsidP="0024088A" w:rsidRDefault="0024088A" w14:paraId="5756B622" w14:textId="1149CC61">
      <w:pPr>
        <w:rPr>
          <w:rFonts w:cs="Arial"/>
        </w:rPr>
      </w:pPr>
      <w:r w:rsidRPr="001E696A">
        <w:rPr>
          <w:rFonts w:cs="Arial"/>
        </w:rPr>
        <w:t>If the senior care manager has concerns about any proposed adjustment, they will contact the provider to discuss and address.  If the senior care manager cannot immediately address the concerns through contact with the provider, they may ask for the changes to be paused pending a care management review.   In this event the provider will reinstate the original service pending the outcome of the review.</w:t>
      </w:r>
    </w:p>
    <w:p w:rsidR="009524B1" w:rsidP="0024088A" w:rsidRDefault="009524B1" w14:paraId="57325258" w14:textId="77777777">
      <w:pPr>
        <w:rPr>
          <w:rFonts w:cs="Arial"/>
        </w:rPr>
      </w:pPr>
    </w:p>
    <w:p w:rsidR="0024088A" w:rsidP="0024088A" w:rsidRDefault="0024088A" w14:paraId="34961596" w14:textId="4770F494">
      <w:pPr>
        <w:rPr>
          <w:rFonts w:cs="Arial"/>
        </w:rPr>
      </w:pPr>
      <w:r w:rsidRPr="5E49D809" w:rsidR="0024088A">
        <w:rPr>
          <w:rFonts w:cs="Arial"/>
        </w:rPr>
        <w:t xml:space="preserve">The Council will amend its Quality Assurance and Contract Monitoring Arrangements to reflect expectations of trusted assessors and the associated development of </w:t>
      </w:r>
      <w:r w:rsidRPr="5E49D809" w:rsidR="05144A8D">
        <w:rPr>
          <w:rFonts w:cs="Arial"/>
        </w:rPr>
        <w:t>strengths-based</w:t>
      </w:r>
      <w:r w:rsidRPr="5E49D809" w:rsidR="0024088A">
        <w:rPr>
          <w:rFonts w:cs="Arial"/>
        </w:rPr>
        <w:t xml:space="preserve"> practice.</w:t>
      </w:r>
    </w:p>
    <w:p w:rsidRPr="001E696A" w:rsidR="00033BAE" w:rsidP="0024088A" w:rsidRDefault="00033BAE" w14:paraId="6019E2C9" w14:textId="77777777">
      <w:pPr>
        <w:rPr>
          <w:rFonts w:cs="Arial"/>
        </w:rPr>
      </w:pPr>
    </w:p>
    <w:p w:rsidRPr="001E696A" w:rsidR="0024088A" w:rsidP="0024088A" w:rsidRDefault="0024088A" w14:paraId="7CC6F028" w14:textId="77777777">
      <w:pPr>
        <w:pStyle w:val="ListParagraph"/>
        <w:numPr>
          <w:ilvl w:val="1"/>
          <w:numId w:val="53"/>
        </w:numPr>
        <w:outlineLvl w:val="1"/>
        <w:rPr>
          <w:rFonts w:cs="Arial"/>
          <w:b/>
          <w:bCs/>
        </w:rPr>
      </w:pPr>
      <w:r w:rsidRPr="001E696A">
        <w:rPr>
          <w:rFonts w:cs="Arial"/>
          <w:b/>
          <w:bCs/>
        </w:rPr>
        <w:t xml:space="preserve"> </w:t>
      </w:r>
      <w:bookmarkStart w:name="_Toc63419858" w:id="15"/>
      <w:r w:rsidRPr="001E696A">
        <w:rPr>
          <w:rFonts w:cs="Arial"/>
          <w:b/>
          <w:bCs/>
        </w:rPr>
        <w:t>Adult Social Care Assessment</w:t>
      </w:r>
      <w:bookmarkEnd w:id="15"/>
      <w:r w:rsidRPr="001E696A">
        <w:rPr>
          <w:rFonts w:cs="Arial"/>
          <w:b/>
          <w:bCs/>
        </w:rPr>
        <w:t xml:space="preserve"> </w:t>
      </w:r>
    </w:p>
    <w:p w:rsidRPr="001E696A" w:rsidR="0024088A" w:rsidP="0024088A" w:rsidRDefault="0024088A" w14:paraId="76F83879" w14:textId="77777777">
      <w:pPr>
        <w:rPr>
          <w:rFonts w:cs="Arial"/>
        </w:rPr>
      </w:pPr>
    </w:p>
    <w:p w:rsidRPr="001E696A" w:rsidR="0024088A" w:rsidP="0024088A" w:rsidRDefault="0024088A" w14:paraId="2B9B633C" w14:textId="77777777">
      <w:pPr>
        <w:rPr>
          <w:rFonts w:cs="Arial"/>
        </w:rPr>
      </w:pPr>
      <w:r w:rsidRPr="001E696A">
        <w:rPr>
          <w:rFonts w:cs="Arial"/>
        </w:rPr>
        <w:t>By the time the new contract arrangements go live the Council assessment and care management services will be using the Liquidlogic system to manage records of individuals and associated payment arrangements.</w:t>
      </w:r>
    </w:p>
    <w:p w:rsidRPr="001E696A" w:rsidR="0024088A" w:rsidP="0024088A" w:rsidRDefault="0024088A" w14:paraId="033AB038" w14:textId="77777777">
      <w:pPr>
        <w:rPr>
          <w:rFonts w:cs="Arial"/>
        </w:rPr>
      </w:pPr>
      <w:r w:rsidRPr="001E696A">
        <w:rPr>
          <w:rFonts w:cs="Arial"/>
        </w:rPr>
        <w:t>A</w:t>
      </w:r>
      <w:r>
        <w:rPr>
          <w:rFonts w:cs="Arial"/>
        </w:rPr>
        <w:t xml:space="preserve"> care management </w:t>
      </w:r>
      <w:r w:rsidRPr="001E696A">
        <w:rPr>
          <w:rFonts w:cs="Arial"/>
        </w:rPr>
        <w:t>assessment summary will record information under the following headings:</w:t>
      </w:r>
    </w:p>
    <w:p w:rsidRPr="001E696A" w:rsidR="0024088A" w:rsidP="0024088A" w:rsidRDefault="0024088A" w14:paraId="7D870964" w14:textId="77777777">
      <w:pPr>
        <w:rPr>
          <w:rFonts w:cs="Arial"/>
        </w:rPr>
      </w:pPr>
      <w:r w:rsidRPr="001E696A">
        <w:rPr>
          <w:rFonts w:cs="Arial"/>
          <w:noProof/>
        </w:rPr>
        <w:drawing>
          <wp:inline distT="0" distB="0" distL="0" distR="0" wp14:anchorId="3303848D" wp14:editId="2900DD15">
            <wp:extent cx="5731510" cy="61150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611505"/>
                    </a:xfrm>
                    <a:prstGeom prst="rect">
                      <a:avLst/>
                    </a:prstGeom>
                    <a:noFill/>
                    <a:ln>
                      <a:noFill/>
                    </a:ln>
                  </pic:spPr>
                </pic:pic>
              </a:graphicData>
            </a:graphic>
          </wp:inline>
        </w:drawing>
      </w:r>
    </w:p>
    <w:p w:rsidRPr="001E696A" w:rsidR="0024088A" w:rsidP="0024088A" w:rsidRDefault="0024088A" w14:paraId="4080323F" w14:textId="77777777">
      <w:pPr>
        <w:rPr>
          <w:rFonts w:cs="Arial"/>
        </w:rPr>
      </w:pPr>
      <w:r w:rsidRPr="001E696A">
        <w:rPr>
          <w:rFonts w:cs="Arial"/>
        </w:rPr>
        <w:t>The pathway to goals section of the assessment summary will attempt to make it clear how the goals to improve wellbeing will be achieved through costed and non-costed services.</w:t>
      </w:r>
    </w:p>
    <w:p w:rsidRPr="001E696A" w:rsidR="0024088A" w:rsidP="0024088A" w:rsidRDefault="0024088A" w14:paraId="11148177" w14:textId="77777777">
      <w:pPr>
        <w:rPr>
          <w:rFonts w:cs="Arial"/>
        </w:rPr>
      </w:pPr>
      <w:r w:rsidRPr="001E696A">
        <w:rPr>
          <w:rFonts w:cs="Arial"/>
        </w:rPr>
        <w:t>A snapshot of the individual’s support will be represented as follows:</w:t>
      </w:r>
    </w:p>
    <w:p w:rsidRPr="001E696A" w:rsidR="0024088A" w:rsidP="0024088A" w:rsidRDefault="0024088A" w14:paraId="5AB77F41" w14:textId="77777777">
      <w:pPr>
        <w:rPr>
          <w:rFonts w:cs="Arial"/>
        </w:rPr>
      </w:pPr>
      <w:r w:rsidRPr="001E696A">
        <w:rPr>
          <w:rFonts w:cs="Arial"/>
          <w:noProof/>
        </w:rPr>
        <w:drawing>
          <wp:inline distT="0" distB="0" distL="0" distR="0" wp14:anchorId="212E2986" wp14:editId="02FBCAAE">
            <wp:extent cx="6282252" cy="525145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91052" cy="5258806"/>
                    </a:xfrm>
                    <a:prstGeom prst="rect">
                      <a:avLst/>
                    </a:prstGeom>
                    <a:noFill/>
                    <a:ln>
                      <a:noFill/>
                    </a:ln>
                  </pic:spPr>
                </pic:pic>
              </a:graphicData>
            </a:graphic>
          </wp:inline>
        </w:drawing>
      </w:r>
    </w:p>
    <w:p w:rsidRPr="001E696A" w:rsidR="0024088A" w:rsidP="0024088A" w:rsidRDefault="0024088A" w14:paraId="4C99D653" w14:textId="77777777">
      <w:pPr>
        <w:rPr>
          <w:rFonts w:cs="Arial"/>
        </w:rPr>
      </w:pPr>
    </w:p>
    <w:p w:rsidRPr="00183287" w:rsidR="0024088A" w:rsidP="0024088A" w:rsidRDefault="0024088A" w14:paraId="44C015B4" w14:textId="5C1E3360">
      <w:pPr>
        <w:pStyle w:val="ListParagraph"/>
        <w:numPr>
          <w:ilvl w:val="0"/>
          <w:numId w:val="53"/>
        </w:numPr>
        <w:outlineLvl w:val="0"/>
        <w:rPr>
          <w:rFonts w:cs="Arial"/>
          <w:b/>
          <w:bCs/>
        </w:rPr>
      </w:pPr>
      <w:bookmarkStart w:name="_Toc63419859" w:id="16"/>
      <w:r w:rsidRPr="001E696A">
        <w:rPr>
          <w:rFonts w:cs="Arial"/>
          <w:b/>
          <w:bCs/>
        </w:rPr>
        <w:t>Provider care and support planning and review</w:t>
      </w:r>
      <w:r w:rsidRPr="001E696A">
        <w:rPr>
          <w:rFonts w:cs="Arial"/>
        </w:rPr>
        <w:t>.</w:t>
      </w:r>
      <w:bookmarkEnd w:id="16"/>
      <w:r w:rsidRPr="001E696A">
        <w:rPr>
          <w:rFonts w:cs="Arial"/>
        </w:rPr>
        <w:t xml:space="preserve"> </w:t>
      </w:r>
    </w:p>
    <w:p w:rsidRPr="001E696A" w:rsidR="00033BAE" w:rsidP="00183287" w:rsidRDefault="00033BAE" w14:paraId="0DA5DB78" w14:textId="77777777">
      <w:pPr>
        <w:pStyle w:val="ListParagraph"/>
        <w:ind w:left="360"/>
        <w:outlineLvl w:val="0"/>
        <w:rPr>
          <w:rFonts w:cs="Arial"/>
          <w:b/>
          <w:bCs/>
        </w:rPr>
      </w:pPr>
    </w:p>
    <w:p w:rsidR="0024088A" w:rsidP="0024088A" w:rsidRDefault="0024088A" w14:paraId="180D7548" w14:textId="2EE14C28">
      <w:pPr>
        <w:rPr>
          <w:rFonts w:cs="Arial"/>
        </w:rPr>
      </w:pPr>
      <w:r w:rsidRPr="001E696A">
        <w:rPr>
          <w:rFonts w:cs="Arial"/>
        </w:rPr>
        <w:t xml:space="preserve">Providers will receive a service request from the Council </w:t>
      </w:r>
      <w:r>
        <w:rPr>
          <w:rFonts w:cs="Arial"/>
        </w:rPr>
        <w:t xml:space="preserve">Central Placement Team </w:t>
      </w:r>
      <w:r w:rsidRPr="001E696A">
        <w:rPr>
          <w:rFonts w:cs="Arial"/>
        </w:rPr>
        <w:t>Brokerage service which includes support planning information from the assessment summary.  This will include pulling through relevant elements of the ‘pathway to goals’ sections from the assessment summary.</w:t>
      </w:r>
    </w:p>
    <w:p w:rsidRPr="001E696A" w:rsidR="00033BAE" w:rsidP="0024088A" w:rsidRDefault="00033BAE" w14:paraId="143371E7" w14:textId="77777777">
      <w:pPr>
        <w:rPr>
          <w:rFonts w:cs="Arial"/>
        </w:rPr>
      </w:pPr>
    </w:p>
    <w:p w:rsidRPr="001E696A" w:rsidR="0024088A" w:rsidP="0024088A" w:rsidRDefault="0024088A" w14:paraId="57590B4B" w14:textId="77777777">
      <w:pPr>
        <w:rPr>
          <w:rFonts w:cs="Arial"/>
        </w:rPr>
      </w:pPr>
      <w:r w:rsidRPr="001E696A">
        <w:rPr>
          <w:rFonts w:cs="Arial"/>
          <w:noProof/>
        </w:rPr>
        <w:drawing>
          <wp:inline distT="0" distB="0" distL="0" distR="0" wp14:anchorId="109B3640" wp14:editId="2D7D0235">
            <wp:extent cx="5731510" cy="169545"/>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169545"/>
                    </a:xfrm>
                    <a:prstGeom prst="rect">
                      <a:avLst/>
                    </a:prstGeom>
                    <a:noFill/>
                    <a:ln>
                      <a:noFill/>
                    </a:ln>
                  </pic:spPr>
                </pic:pic>
              </a:graphicData>
            </a:graphic>
          </wp:inline>
        </w:drawing>
      </w:r>
    </w:p>
    <w:p w:rsidRPr="001E696A" w:rsidR="0024088A" w:rsidP="0024088A" w:rsidRDefault="0024088A" w14:paraId="0E1328AC" w14:textId="77777777">
      <w:pPr>
        <w:rPr>
          <w:rFonts w:cs="Arial"/>
        </w:rPr>
      </w:pPr>
      <w:r w:rsidRPr="001E696A">
        <w:rPr>
          <w:rFonts w:cs="Arial"/>
          <w:noProof/>
        </w:rPr>
        <w:drawing>
          <wp:inline distT="0" distB="0" distL="0" distR="0" wp14:anchorId="2FCA6447" wp14:editId="0275B40A">
            <wp:extent cx="5731510" cy="1778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177800"/>
                    </a:xfrm>
                    <a:prstGeom prst="rect">
                      <a:avLst/>
                    </a:prstGeom>
                    <a:noFill/>
                    <a:ln>
                      <a:noFill/>
                    </a:ln>
                  </pic:spPr>
                </pic:pic>
              </a:graphicData>
            </a:graphic>
          </wp:inline>
        </w:drawing>
      </w:r>
    </w:p>
    <w:p w:rsidR="00033BAE" w:rsidP="0024088A" w:rsidRDefault="00033BAE" w14:paraId="25F26813" w14:textId="77777777">
      <w:pPr>
        <w:rPr>
          <w:rFonts w:cs="Arial"/>
        </w:rPr>
      </w:pPr>
    </w:p>
    <w:p w:rsidR="0024088A" w:rsidP="0024088A" w:rsidRDefault="0024088A" w14:paraId="100BFB98" w14:textId="5F8F62C3">
      <w:pPr>
        <w:rPr>
          <w:rFonts w:cs="Arial"/>
        </w:rPr>
      </w:pPr>
      <w:r w:rsidRPr="001E696A">
        <w:rPr>
          <w:rFonts w:cs="Arial"/>
        </w:rPr>
        <w:t xml:space="preserve">The Council outlines expectations of providers in relation to Care and Support Planning in the Specification.  </w:t>
      </w:r>
    </w:p>
    <w:p w:rsidRPr="001E696A" w:rsidR="00033BAE" w:rsidP="0024088A" w:rsidRDefault="00033BAE" w14:paraId="1ACCC615" w14:textId="77777777">
      <w:pPr>
        <w:rPr>
          <w:rFonts w:cs="Arial"/>
        </w:rPr>
      </w:pPr>
    </w:p>
    <w:p w:rsidRPr="001E696A" w:rsidR="0024088A" w:rsidP="0024088A" w:rsidRDefault="0024088A" w14:paraId="36BFB708" w14:textId="77777777">
      <w:pPr>
        <w:rPr>
          <w:rFonts w:cs="Arial"/>
        </w:rPr>
      </w:pPr>
      <w:r w:rsidRPr="001E696A">
        <w:rPr>
          <w:rFonts w:cs="Arial"/>
        </w:rPr>
        <w:t>At the beginning of a new service provision the provider will develop its own care and support plan in response to the Council’s assessment summary.</w:t>
      </w:r>
    </w:p>
    <w:p w:rsidRPr="001E696A" w:rsidR="0024088A" w:rsidP="0024088A" w:rsidRDefault="0024088A" w14:paraId="73DD8C50" w14:textId="77777777">
      <w:pPr>
        <w:rPr>
          <w:rFonts w:cs="Arial"/>
        </w:rPr>
      </w:pPr>
      <w:r w:rsidRPr="001E696A">
        <w:rPr>
          <w:rFonts w:cs="Arial"/>
        </w:rPr>
        <w:t xml:space="preserve">The aim of developing the role of Trusted Assessor (Provider Support Plan Adjustments) is to support timely changes in support plans rather than waiting for a formal care management review of the individual concerned.  </w:t>
      </w:r>
    </w:p>
    <w:p w:rsidR="0024088A" w:rsidP="0024088A" w:rsidRDefault="0024088A" w14:paraId="155CD42C" w14:textId="3CD7D50B">
      <w:pPr>
        <w:rPr>
          <w:rFonts w:cs="Arial"/>
        </w:rPr>
      </w:pPr>
      <w:r w:rsidRPr="001E696A">
        <w:rPr>
          <w:rFonts w:cs="Arial"/>
        </w:rPr>
        <w:t>Trusted Assessors will co-ordinate reviews of support plans in liaison with the individual concerned their family and their support workers.</w:t>
      </w:r>
    </w:p>
    <w:p w:rsidRPr="001E696A" w:rsidR="00033BAE" w:rsidP="0024088A" w:rsidRDefault="00033BAE" w14:paraId="3F14D06D" w14:textId="77777777">
      <w:pPr>
        <w:rPr>
          <w:rFonts w:cs="Arial"/>
        </w:rPr>
      </w:pPr>
    </w:p>
    <w:p w:rsidRPr="001E696A" w:rsidR="0024088A" w:rsidP="0024088A" w:rsidRDefault="0024088A" w14:paraId="4B2D1692" w14:textId="7CED47B8">
      <w:pPr>
        <w:rPr>
          <w:rFonts w:cs="Arial"/>
        </w:rPr>
      </w:pPr>
      <w:r w:rsidRPr="001E696A">
        <w:rPr>
          <w:rFonts w:cs="Arial"/>
        </w:rPr>
        <w:t>Trusted Assessors will ensure that these reviews note and respond appropriately to any mental capacity issues relating to the individual concerned.</w:t>
      </w:r>
      <w:r w:rsidR="00636BE7">
        <w:rPr>
          <w:rFonts w:cs="Arial"/>
        </w:rPr>
        <w:t xml:space="preserve"> </w:t>
      </w:r>
      <w:r w:rsidRPr="001E696A">
        <w:rPr>
          <w:rFonts w:cs="Arial"/>
        </w:rPr>
        <w:t>If appropriate prior to the review the Trusted Assessor will draw on advice and guidance in relation to community equipment, assistive technology, moving and handling risk assessments and occupational therapy and/ or reablement practice.  All these elements may support the individual to be as independent as possible.</w:t>
      </w:r>
    </w:p>
    <w:p w:rsidRPr="001E696A" w:rsidR="0024088A" w:rsidP="0024088A" w:rsidRDefault="0024088A" w14:paraId="1BC7B609" w14:textId="77777777">
      <w:pPr>
        <w:rPr>
          <w:rFonts w:cs="Arial"/>
        </w:rPr>
      </w:pPr>
      <w:r w:rsidRPr="001E696A">
        <w:rPr>
          <w:rFonts w:cs="Arial"/>
        </w:rPr>
        <w:t>The review should record progress towards the individual’s goals and make any necessary adjustments to the provider care and support plan.</w:t>
      </w:r>
    </w:p>
    <w:p w:rsidR="0024088A" w:rsidP="0024088A" w:rsidRDefault="0024088A" w14:paraId="579F2653" w14:textId="77777777">
      <w:pPr>
        <w:rPr>
          <w:rFonts w:cs="Arial"/>
        </w:rPr>
      </w:pPr>
      <w:r w:rsidRPr="001E696A">
        <w:rPr>
          <w:rFonts w:cs="Arial"/>
        </w:rPr>
        <w:t>Those adjustments that require changes that do not fall within agreed parameters will require care management and/ or OT review.</w:t>
      </w:r>
    </w:p>
    <w:p w:rsidR="0024088A" w:rsidP="0024088A" w:rsidRDefault="0024088A" w14:paraId="0F8E1AB1" w14:textId="77777777">
      <w:pPr>
        <w:rPr>
          <w:rFonts w:cs="Arial"/>
        </w:rPr>
      </w:pPr>
      <w:r>
        <w:rPr>
          <w:rFonts w:cs="Arial"/>
        </w:rPr>
        <w:t>This process does not replace any need for responding to risk of harm through safeguarding reporting procedures.</w:t>
      </w:r>
    </w:p>
    <w:p w:rsidRPr="001E696A" w:rsidR="0024088A" w:rsidP="0024088A" w:rsidRDefault="0024088A" w14:paraId="59A2B84A" w14:textId="77777777">
      <w:pPr>
        <w:rPr>
          <w:rFonts w:cs="Arial"/>
        </w:rPr>
      </w:pPr>
    </w:p>
    <w:p w:rsidRPr="001E696A" w:rsidR="0024088A" w:rsidP="0024088A" w:rsidRDefault="0024088A" w14:paraId="5284CD5E" w14:textId="77777777">
      <w:pPr>
        <w:rPr>
          <w:rFonts w:cs="Arial"/>
        </w:rPr>
      </w:pPr>
      <w:r w:rsidRPr="001E696A">
        <w:rPr>
          <w:rFonts w:cs="Arial"/>
        </w:rPr>
        <w:br w:type="page"/>
      </w:r>
    </w:p>
    <w:p w:rsidRPr="001E696A" w:rsidR="0024088A" w:rsidP="0024088A" w:rsidRDefault="0024088A" w14:paraId="4BC76ADC" w14:textId="77777777">
      <w:pPr>
        <w:rPr>
          <w:rFonts w:cs="Arial"/>
        </w:rPr>
      </w:pPr>
    </w:p>
    <w:p w:rsidRPr="001E696A" w:rsidR="0024088A" w:rsidP="0024088A" w:rsidRDefault="0024088A" w14:paraId="3C5B6059" w14:textId="77777777">
      <w:pPr>
        <w:pStyle w:val="Heading1"/>
        <w:rPr>
          <w:rFonts w:cs="Arial"/>
          <w:b w:val="0"/>
          <w:bCs w:val="0"/>
          <w:sz w:val="24"/>
          <w:szCs w:val="24"/>
        </w:rPr>
      </w:pPr>
      <w:bookmarkStart w:name="_Toc63419860" w:id="17"/>
      <w:r w:rsidRPr="001E696A">
        <w:rPr>
          <w:rFonts w:cs="Arial"/>
          <w:sz w:val="24"/>
          <w:szCs w:val="24"/>
        </w:rPr>
        <w:t>APPENDIX 1.  Trusted Assessor (Provider Support Plan Adjustments) and Foundation Training Outlines</w:t>
      </w:r>
      <w:bookmarkEnd w:id="17"/>
    </w:p>
    <w:p w:rsidRPr="00CB1B79" w:rsidR="0024088A" w:rsidP="0024088A" w:rsidRDefault="0024088A" w14:paraId="188C1BCA" w14:textId="77777777">
      <w:pPr>
        <w:autoSpaceDE w:val="0"/>
        <w:autoSpaceDN w:val="0"/>
        <w:adjustRightInd w:val="0"/>
        <w:rPr>
          <w:rFonts w:cs="Arial"/>
        </w:rPr>
      </w:pPr>
      <w:r w:rsidRPr="00CB1B79">
        <w:rPr>
          <w:rFonts w:cs="Arial"/>
        </w:rPr>
        <w:t xml:space="preserve">Outline programme for provider Trusted Assessor (Provider Support Plan Adjustments).  </w:t>
      </w:r>
    </w:p>
    <w:p w:rsidRPr="00CB1B79" w:rsidR="0024088A" w:rsidP="0024088A" w:rsidRDefault="0024088A" w14:paraId="5212C59C" w14:textId="77777777">
      <w:pPr>
        <w:autoSpaceDE w:val="0"/>
        <w:autoSpaceDN w:val="0"/>
        <w:adjustRightInd w:val="0"/>
        <w:rPr>
          <w:rFonts w:cs="Arial"/>
        </w:rPr>
      </w:pPr>
      <w:r w:rsidRPr="00CB1B79">
        <w:rPr>
          <w:rFonts w:cs="Arial"/>
        </w:rPr>
        <w:t>It may be that this training could be delivered alongside LBB staff involved in Trusted Assessor Work to promote a shared understanding of how the roles will work together.</w:t>
      </w:r>
    </w:p>
    <w:p w:rsidRPr="001E696A" w:rsidR="0024088A" w:rsidP="0024088A" w:rsidRDefault="0024088A" w14:paraId="3533D879" w14:textId="77777777">
      <w:pPr>
        <w:autoSpaceDE w:val="0"/>
        <w:autoSpaceDN w:val="0"/>
        <w:adjustRightInd w:val="0"/>
        <w:rPr>
          <w:rFonts w:cs="Arial"/>
          <w:b/>
          <w:bCs/>
        </w:rPr>
      </w:pPr>
    </w:p>
    <w:tbl>
      <w:tblPr>
        <w:tblStyle w:val="TableGrid"/>
        <w:tblW w:w="5000" w:type="pct"/>
        <w:tblLook w:val="04A0" w:firstRow="1" w:lastRow="0" w:firstColumn="1" w:lastColumn="0" w:noHBand="0" w:noVBand="1"/>
      </w:tblPr>
      <w:tblGrid>
        <w:gridCol w:w="4530"/>
        <w:gridCol w:w="4530"/>
      </w:tblGrid>
      <w:tr w:rsidRPr="001E696A" w:rsidR="0024088A" w:rsidTr="00BD5267" w14:paraId="72B9C03C" w14:textId="77777777">
        <w:tc>
          <w:tcPr>
            <w:tcW w:w="2500" w:type="pct"/>
          </w:tcPr>
          <w:p w:rsidRPr="001E696A" w:rsidR="0024088A" w:rsidP="00BD5267" w:rsidRDefault="0024088A" w14:paraId="21047BE4" w14:textId="77777777">
            <w:pPr>
              <w:rPr>
                <w:rFonts w:cs="Arial"/>
                <w:b/>
                <w:bCs/>
              </w:rPr>
            </w:pPr>
            <w:r w:rsidRPr="001E696A">
              <w:rPr>
                <w:rFonts w:cs="Arial"/>
                <w:b/>
                <w:bCs/>
              </w:rPr>
              <w:t>Course Title</w:t>
            </w:r>
          </w:p>
        </w:tc>
        <w:tc>
          <w:tcPr>
            <w:tcW w:w="2500" w:type="pct"/>
          </w:tcPr>
          <w:p w:rsidRPr="001E696A" w:rsidR="0024088A" w:rsidP="00BD5267" w:rsidRDefault="0024088A" w14:paraId="44119CD0" w14:textId="77777777">
            <w:pPr>
              <w:rPr>
                <w:rFonts w:cs="Arial"/>
                <w:b/>
                <w:bCs/>
              </w:rPr>
            </w:pPr>
            <w:r w:rsidRPr="001E696A">
              <w:rPr>
                <w:rFonts w:cs="Arial"/>
                <w:b/>
                <w:bCs/>
              </w:rPr>
              <w:t>Domiciliary Care with a Reablement Focus.</w:t>
            </w:r>
          </w:p>
        </w:tc>
      </w:tr>
      <w:tr w:rsidRPr="001E696A" w:rsidR="0024088A" w:rsidTr="00BD5267" w14:paraId="3F5132C3" w14:textId="77777777">
        <w:tc>
          <w:tcPr>
            <w:tcW w:w="2500" w:type="pct"/>
          </w:tcPr>
          <w:p w:rsidRPr="001E696A" w:rsidR="0024088A" w:rsidP="00BD5267" w:rsidRDefault="0024088A" w14:paraId="5B10B47B" w14:textId="77777777">
            <w:pPr>
              <w:rPr>
                <w:rFonts w:cs="Arial"/>
                <w:b/>
                <w:bCs/>
              </w:rPr>
            </w:pPr>
            <w:r w:rsidRPr="001E696A">
              <w:rPr>
                <w:rFonts w:cs="Arial"/>
                <w:b/>
                <w:bCs/>
              </w:rPr>
              <w:t>Who will deliver the training?</w:t>
            </w:r>
          </w:p>
        </w:tc>
        <w:tc>
          <w:tcPr>
            <w:tcW w:w="2500" w:type="pct"/>
          </w:tcPr>
          <w:p w:rsidRPr="001E696A" w:rsidR="0024088A" w:rsidP="00BD5267" w:rsidRDefault="0024088A" w14:paraId="2AE8C819" w14:textId="77777777">
            <w:pPr>
              <w:rPr>
                <w:rFonts w:cs="Arial"/>
              </w:rPr>
            </w:pPr>
            <w:r w:rsidRPr="001E696A">
              <w:rPr>
                <w:rFonts w:cs="Arial"/>
              </w:rPr>
              <w:t>LBB SCM/ OT or training provider ideally with provider representatives.</w:t>
            </w:r>
          </w:p>
        </w:tc>
      </w:tr>
      <w:tr w:rsidRPr="001E696A" w:rsidR="0024088A" w:rsidTr="00BD5267" w14:paraId="30A8A9E3" w14:textId="77777777">
        <w:tc>
          <w:tcPr>
            <w:tcW w:w="2500" w:type="pct"/>
          </w:tcPr>
          <w:p w:rsidRPr="001E696A" w:rsidR="0024088A" w:rsidP="00BD5267" w:rsidRDefault="0024088A" w14:paraId="291527DA" w14:textId="77777777">
            <w:pPr>
              <w:rPr>
                <w:rFonts w:cs="Arial"/>
                <w:b/>
                <w:bCs/>
              </w:rPr>
            </w:pPr>
            <w:r w:rsidRPr="001E696A">
              <w:rPr>
                <w:rFonts w:cs="Arial"/>
                <w:b/>
                <w:bCs/>
              </w:rPr>
              <w:t>Audience.</w:t>
            </w:r>
          </w:p>
        </w:tc>
        <w:tc>
          <w:tcPr>
            <w:tcW w:w="2500" w:type="pct"/>
          </w:tcPr>
          <w:p w:rsidRPr="001E696A" w:rsidR="0024088A" w:rsidP="00BD5267" w:rsidRDefault="0024088A" w14:paraId="2BA694D6" w14:textId="77777777">
            <w:pPr>
              <w:rPr>
                <w:rFonts w:cs="Arial"/>
              </w:rPr>
            </w:pPr>
            <w:r w:rsidRPr="001E696A">
              <w:rPr>
                <w:rFonts w:cs="Arial"/>
              </w:rPr>
              <w:t>Staff within domiciliary care providers who will (or may) be acting as Trusted Assessors and provider managers.</w:t>
            </w:r>
          </w:p>
        </w:tc>
      </w:tr>
      <w:tr w:rsidRPr="001E696A" w:rsidR="0024088A" w:rsidTr="00BD5267" w14:paraId="7610AA4C" w14:textId="77777777">
        <w:tc>
          <w:tcPr>
            <w:tcW w:w="2500" w:type="pct"/>
          </w:tcPr>
          <w:p w:rsidRPr="001E696A" w:rsidR="0024088A" w:rsidP="00BD5267" w:rsidRDefault="0024088A" w14:paraId="518A42A1" w14:textId="77777777">
            <w:pPr>
              <w:rPr>
                <w:rFonts w:cs="Arial"/>
                <w:b/>
                <w:bCs/>
              </w:rPr>
            </w:pPr>
            <w:r w:rsidRPr="001E696A">
              <w:rPr>
                <w:rFonts w:cs="Arial"/>
                <w:b/>
                <w:bCs/>
              </w:rPr>
              <w:t xml:space="preserve">Format </w:t>
            </w:r>
          </w:p>
        </w:tc>
        <w:tc>
          <w:tcPr>
            <w:tcW w:w="2500" w:type="pct"/>
          </w:tcPr>
          <w:p w:rsidRPr="001E696A" w:rsidR="0024088A" w:rsidP="00BD5267" w:rsidRDefault="0024088A" w14:paraId="402AFA2C" w14:textId="77777777">
            <w:pPr>
              <w:rPr>
                <w:rFonts w:cs="Arial"/>
              </w:rPr>
            </w:pPr>
            <w:r w:rsidRPr="001E696A">
              <w:rPr>
                <w:rFonts w:cs="Arial"/>
              </w:rPr>
              <w:t>Face to face 2 session training.  First session to provide information and develop understanding.  Second session to reflect on work in practice.</w:t>
            </w:r>
          </w:p>
          <w:p w:rsidRPr="001E696A" w:rsidR="0024088A" w:rsidP="00BD5267" w:rsidRDefault="0024088A" w14:paraId="4BCC421A" w14:textId="77777777">
            <w:pPr>
              <w:rPr>
                <w:rFonts w:cs="Arial"/>
              </w:rPr>
            </w:pPr>
          </w:p>
        </w:tc>
      </w:tr>
      <w:tr w:rsidRPr="001E696A" w:rsidR="0024088A" w:rsidTr="00BD5267" w14:paraId="7482948A" w14:textId="77777777">
        <w:tc>
          <w:tcPr>
            <w:tcW w:w="2500" w:type="pct"/>
          </w:tcPr>
          <w:p w:rsidRPr="001E696A" w:rsidR="0024088A" w:rsidP="00BD5267" w:rsidRDefault="0024088A" w14:paraId="7862110E" w14:textId="77777777">
            <w:pPr>
              <w:rPr>
                <w:rFonts w:cs="Arial"/>
                <w:b/>
                <w:bCs/>
              </w:rPr>
            </w:pPr>
            <w:r w:rsidRPr="001E696A">
              <w:rPr>
                <w:rFonts w:cs="Arial"/>
                <w:b/>
                <w:bCs/>
              </w:rPr>
              <w:t>Content</w:t>
            </w:r>
          </w:p>
        </w:tc>
        <w:tc>
          <w:tcPr>
            <w:tcW w:w="2500" w:type="pct"/>
          </w:tcPr>
          <w:p w:rsidRPr="001E696A" w:rsidR="0024088A" w:rsidP="00BD5267" w:rsidRDefault="0024088A" w14:paraId="65353235" w14:textId="77777777">
            <w:pPr>
              <w:rPr>
                <w:rFonts w:cs="Arial"/>
              </w:rPr>
            </w:pPr>
            <w:r w:rsidRPr="001E696A">
              <w:rPr>
                <w:rFonts w:cs="Arial"/>
              </w:rPr>
              <w:t>Trusted Assessor (Provider Support Plan Adjustments) principles.</w:t>
            </w:r>
          </w:p>
          <w:p w:rsidRPr="001E696A" w:rsidR="0024088A" w:rsidP="00BD5267" w:rsidRDefault="0024088A" w14:paraId="44D3F94A" w14:textId="77777777">
            <w:pPr>
              <w:rPr>
                <w:rFonts w:cs="Arial"/>
              </w:rPr>
            </w:pPr>
            <w:r w:rsidRPr="001E696A">
              <w:rPr>
                <w:rFonts w:cs="Arial"/>
              </w:rPr>
              <w:t>What the specification expects of providers.</w:t>
            </w:r>
          </w:p>
          <w:p w:rsidRPr="001E696A" w:rsidR="0024088A" w:rsidP="00BD5267" w:rsidRDefault="0024088A" w14:paraId="130F6427" w14:textId="77777777">
            <w:pPr>
              <w:rPr>
                <w:rFonts w:cs="Arial"/>
              </w:rPr>
            </w:pPr>
            <w:r w:rsidRPr="001E696A">
              <w:rPr>
                <w:rFonts w:cs="Arial"/>
              </w:rPr>
              <w:t>Strengths and outcomes-based approaches.</w:t>
            </w:r>
          </w:p>
          <w:p w:rsidRPr="001E696A" w:rsidR="0024088A" w:rsidP="00BD5267" w:rsidRDefault="0024088A" w14:paraId="5081DE98" w14:textId="77777777">
            <w:pPr>
              <w:rPr>
                <w:rFonts w:cs="Arial"/>
              </w:rPr>
            </w:pPr>
            <w:r w:rsidRPr="001E696A">
              <w:rPr>
                <w:rFonts w:cs="Arial"/>
              </w:rPr>
              <w:t>Trusted Assessor (Provider Support Plan Adjustments) process and paperwork.</w:t>
            </w:r>
          </w:p>
          <w:p w:rsidRPr="001E696A" w:rsidR="0024088A" w:rsidP="00BD5267" w:rsidRDefault="0024088A" w14:paraId="2145506D" w14:textId="77777777">
            <w:pPr>
              <w:rPr>
                <w:rFonts w:cs="Arial"/>
              </w:rPr>
            </w:pPr>
            <w:r w:rsidRPr="001E696A">
              <w:rPr>
                <w:rFonts w:cs="Arial"/>
              </w:rPr>
              <w:t>Responsibility and accountability</w:t>
            </w:r>
          </w:p>
          <w:p w:rsidRPr="001E696A" w:rsidR="0024088A" w:rsidP="00BD5267" w:rsidRDefault="0024088A" w14:paraId="7B2B2BF4" w14:textId="77777777">
            <w:pPr>
              <w:rPr>
                <w:rFonts w:cs="Arial"/>
              </w:rPr>
            </w:pPr>
            <w:r w:rsidRPr="001E696A">
              <w:rPr>
                <w:rFonts w:cs="Arial"/>
              </w:rPr>
              <w:t>What difference this makes to people who use services and making sure we act in the best interests of people who use services.</w:t>
            </w:r>
          </w:p>
          <w:p w:rsidRPr="001E696A" w:rsidR="0024088A" w:rsidP="00BD5267" w:rsidRDefault="0024088A" w14:paraId="42421EFC" w14:textId="77777777">
            <w:pPr>
              <w:rPr>
                <w:rFonts w:cs="Arial"/>
              </w:rPr>
            </w:pPr>
            <w:r w:rsidRPr="001E696A">
              <w:rPr>
                <w:rFonts w:cs="Arial"/>
              </w:rPr>
              <w:t>Who does what in the Trusted Assessor (Provider Support Plan Adjustments) process?</w:t>
            </w:r>
          </w:p>
          <w:p w:rsidR="0024088A" w:rsidP="00BD5267" w:rsidRDefault="0024088A" w14:paraId="7DAB8063" w14:textId="77777777">
            <w:pPr>
              <w:rPr>
                <w:rFonts w:cs="Arial"/>
              </w:rPr>
            </w:pPr>
            <w:r w:rsidRPr="001E696A">
              <w:rPr>
                <w:rFonts w:cs="Arial"/>
              </w:rPr>
              <w:t>Introduction to the principles and processes for community equipment prescription</w:t>
            </w:r>
            <w:r>
              <w:rPr>
                <w:rFonts w:cs="Arial"/>
              </w:rPr>
              <w:t>, assistive technology use</w:t>
            </w:r>
            <w:r w:rsidRPr="001E696A">
              <w:rPr>
                <w:rFonts w:cs="Arial"/>
              </w:rPr>
              <w:t xml:space="preserve"> a</w:t>
            </w:r>
            <w:r>
              <w:rPr>
                <w:rFonts w:cs="Arial"/>
              </w:rPr>
              <w:t>nd</w:t>
            </w:r>
            <w:r w:rsidRPr="001E696A">
              <w:rPr>
                <w:rFonts w:cs="Arial"/>
              </w:rPr>
              <w:t xml:space="preserve"> Moving and Handling Risk Assessment.</w:t>
            </w:r>
          </w:p>
          <w:p w:rsidR="0024088A" w:rsidP="00BD5267" w:rsidRDefault="0024088A" w14:paraId="376943D0" w14:textId="77777777">
            <w:pPr>
              <w:rPr>
                <w:rFonts w:cs="Arial"/>
              </w:rPr>
            </w:pPr>
            <w:r>
              <w:rPr>
                <w:rFonts w:cs="Arial"/>
              </w:rPr>
              <w:t>Positive Risk Management.</w:t>
            </w:r>
          </w:p>
          <w:p w:rsidRPr="001E696A" w:rsidR="0024088A" w:rsidP="00BD5267" w:rsidRDefault="0024088A" w14:paraId="5C5B4120" w14:textId="77777777">
            <w:pPr>
              <w:rPr>
                <w:rFonts w:cs="Arial"/>
              </w:rPr>
            </w:pPr>
          </w:p>
          <w:p w:rsidRPr="001E696A" w:rsidR="0024088A" w:rsidP="00BD5267" w:rsidRDefault="0024088A" w14:paraId="33DE5C2A" w14:textId="77777777">
            <w:pPr>
              <w:rPr>
                <w:rFonts w:cs="Arial"/>
              </w:rPr>
            </w:pPr>
          </w:p>
        </w:tc>
      </w:tr>
    </w:tbl>
    <w:p w:rsidRPr="001E696A" w:rsidR="0024088A" w:rsidP="0024088A" w:rsidRDefault="0024088A" w14:paraId="508977CE" w14:textId="77777777">
      <w:pPr>
        <w:rPr>
          <w:rFonts w:cs="Arial"/>
        </w:rPr>
      </w:pPr>
    </w:p>
    <w:p w:rsidR="00183287" w:rsidP="0024088A" w:rsidRDefault="00183287" w14:paraId="78A3190A" w14:textId="77777777">
      <w:pPr>
        <w:rPr>
          <w:rFonts w:cs="Arial"/>
          <w:b/>
          <w:bCs/>
        </w:rPr>
      </w:pPr>
    </w:p>
    <w:p w:rsidRPr="001E696A" w:rsidR="0024088A" w:rsidP="0024088A" w:rsidRDefault="0024088A" w14:paraId="44C5F579" w14:textId="33C0705B">
      <w:pPr>
        <w:rPr>
          <w:rFonts w:cs="Arial"/>
          <w:b/>
          <w:bCs/>
        </w:rPr>
      </w:pPr>
      <w:r w:rsidRPr="001E696A">
        <w:rPr>
          <w:rFonts w:cs="Arial"/>
          <w:b/>
          <w:bCs/>
        </w:rPr>
        <w:t>Outline of Foundation Training for all provider staff.</w:t>
      </w:r>
    </w:p>
    <w:p w:rsidRPr="001E696A" w:rsidR="0024088A" w:rsidP="0024088A" w:rsidRDefault="0024088A" w14:paraId="7967026A" w14:textId="77777777">
      <w:pPr>
        <w:rPr>
          <w:rFonts w:cs="Arial"/>
        </w:rPr>
      </w:pPr>
    </w:p>
    <w:tbl>
      <w:tblPr>
        <w:tblStyle w:val="TableGrid"/>
        <w:tblW w:w="5000" w:type="pct"/>
        <w:tblLook w:val="04A0" w:firstRow="1" w:lastRow="0" w:firstColumn="1" w:lastColumn="0" w:noHBand="0" w:noVBand="1"/>
      </w:tblPr>
      <w:tblGrid>
        <w:gridCol w:w="4530"/>
        <w:gridCol w:w="4530"/>
      </w:tblGrid>
      <w:tr w:rsidRPr="001E696A" w:rsidR="0024088A" w:rsidTr="00BD5267" w14:paraId="0E31EABE" w14:textId="77777777">
        <w:tc>
          <w:tcPr>
            <w:tcW w:w="2500" w:type="pct"/>
          </w:tcPr>
          <w:p w:rsidRPr="001E696A" w:rsidR="0024088A" w:rsidP="00BD5267" w:rsidRDefault="0024088A" w14:paraId="7FD48614" w14:textId="77777777">
            <w:pPr>
              <w:rPr>
                <w:rFonts w:cs="Arial"/>
                <w:b/>
                <w:bCs/>
              </w:rPr>
            </w:pPr>
            <w:r w:rsidRPr="001E696A">
              <w:rPr>
                <w:rFonts w:cs="Arial"/>
                <w:b/>
                <w:bCs/>
              </w:rPr>
              <w:t>Course Title</w:t>
            </w:r>
          </w:p>
        </w:tc>
        <w:tc>
          <w:tcPr>
            <w:tcW w:w="2500" w:type="pct"/>
          </w:tcPr>
          <w:p w:rsidRPr="001E696A" w:rsidR="0024088A" w:rsidP="00BD5267" w:rsidRDefault="0024088A" w14:paraId="1728AAEC" w14:textId="77777777">
            <w:pPr>
              <w:rPr>
                <w:rFonts w:cs="Arial"/>
                <w:b/>
                <w:bCs/>
              </w:rPr>
            </w:pPr>
            <w:r w:rsidRPr="001E696A">
              <w:rPr>
                <w:rFonts w:cs="Arial"/>
                <w:b/>
                <w:bCs/>
              </w:rPr>
              <w:t>Domiciliary Care with a Reablement Focus.</w:t>
            </w:r>
          </w:p>
        </w:tc>
      </w:tr>
      <w:tr w:rsidRPr="001E696A" w:rsidR="0024088A" w:rsidTr="00BD5267" w14:paraId="3344EB53" w14:textId="77777777">
        <w:tc>
          <w:tcPr>
            <w:tcW w:w="2500" w:type="pct"/>
          </w:tcPr>
          <w:p w:rsidRPr="001E696A" w:rsidR="0024088A" w:rsidP="00BD5267" w:rsidRDefault="0024088A" w14:paraId="2C0727AF" w14:textId="77777777">
            <w:pPr>
              <w:rPr>
                <w:rFonts w:cs="Arial"/>
                <w:b/>
                <w:bCs/>
              </w:rPr>
            </w:pPr>
            <w:r w:rsidRPr="001E696A">
              <w:rPr>
                <w:rFonts w:cs="Arial"/>
                <w:b/>
                <w:bCs/>
              </w:rPr>
              <w:t>Who will deliver the training?</w:t>
            </w:r>
          </w:p>
        </w:tc>
        <w:tc>
          <w:tcPr>
            <w:tcW w:w="2500" w:type="pct"/>
          </w:tcPr>
          <w:p w:rsidRPr="001E696A" w:rsidR="0024088A" w:rsidP="00BD5267" w:rsidRDefault="0024088A" w14:paraId="298A21F1" w14:textId="77777777">
            <w:pPr>
              <w:rPr>
                <w:rFonts w:cs="Arial"/>
              </w:rPr>
            </w:pPr>
            <w:r w:rsidRPr="001E696A">
              <w:rPr>
                <w:rFonts w:cs="Arial"/>
              </w:rPr>
              <w:t>LBB OT or CM or training provider or provider representative.</w:t>
            </w:r>
          </w:p>
        </w:tc>
      </w:tr>
      <w:tr w:rsidRPr="001E696A" w:rsidR="0024088A" w:rsidTr="00BD5267" w14:paraId="44CE3905" w14:textId="77777777">
        <w:tc>
          <w:tcPr>
            <w:tcW w:w="2500" w:type="pct"/>
          </w:tcPr>
          <w:p w:rsidRPr="001E696A" w:rsidR="0024088A" w:rsidP="00BD5267" w:rsidRDefault="0024088A" w14:paraId="7604A1A5" w14:textId="77777777">
            <w:pPr>
              <w:rPr>
                <w:rFonts w:cs="Arial"/>
                <w:b/>
                <w:bCs/>
              </w:rPr>
            </w:pPr>
            <w:r w:rsidRPr="001E696A">
              <w:rPr>
                <w:rFonts w:cs="Arial"/>
                <w:b/>
                <w:bCs/>
              </w:rPr>
              <w:t>Audience.</w:t>
            </w:r>
          </w:p>
        </w:tc>
        <w:tc>
          <w:tcPr>
            <w:tcW w:w="2500" w:type="pct"/>
          </w:tcPr>
          <w:p w:rsidRPr="001E696A" w:rsidR="0024088A" w:rsidP="00BD5267" w:rsidRDefault="0024088A" w14:paraId="2ABA369F" w14:textId="77777777">
            <w:pPr>
              <w:rPr>
                <w:rFonts w:cs="Arial"/>
              </w:rPr>
            </w:pPr>
            <w:r w:rsidRPr="001E696A">
              <w:rPr>
                <w:rFonts w:cs="Arial"/>
              </w:rPr>
              <w:t>Support workers in domiciliary care providers</w:t>
            </w:r>
          </w:p>
        </w:tc>
      </w:tr>
      <w:tr w:rsidRPr="001E696A" w:rsidR="0024088A" w:rsidTr="00BD5267" w14:paraId="119A59EB" w14:textId="77777777">
        <w:tc>
          <w:tcPr>
            <w:tcW w:w="2500" w:type="pct"/>
          </w:tcPr>
          <w:p w:rsidRPr="001E696A" w:rsidR="0024088A" w:rsidP="00BD5267" w:rsidRDefault="0024088A" w14:paraId="366E44B1" w14:textId="77777777">
            <w:pPr>
              <w:rPr>
                <w:rFonts w:cs="Arial"/>
                <w:b/>
                <w:bCs/>
              </w:rPr>
            </w:pPr>
            <w:r w:rsidRPr="001E696A">
              <w:rPr>
                <w:rFonts w:cs="Arial"/>
                <w:b/>
                <w:bCs/>
              </w:rPr>
              <w:t xml:space="preserve">Format </w:t>
            </w:r>
          </w:p>
        </w:tc>
        <w:tc>
          <w:tcPr>
            <w:tcW w:w="2500" w:type="pct"/>
          </w:tcPr>
          <w:p w:rsidRPr="001E696A" w:rsidR="0024088A" w:rsidP="00BD5267" w:rsidRDefault="0024088A" w14:paraId="3F4E05E7" w14:textId="77777777">
            <w:pPr>
              <w:rPr>
                <w:rFonts w:cs="Arial"/>
              </w:rPr>
            </w:pPr>
            <w:r w:rsidRPr="001E696A">
              <w:rPr>
                <w:rFonts w:cs="Arial"/>
              </w:rPr>
              <w:t>Face to face 2 session training.  First session to provide information and develop understanding.  Second session to reflect on work in practice.</w:t>
            </w:r>
          </w:p>
          <w:p w:rsidRPr="001E696A" w:rsidR="0024088A" w:rsidP="00BD5267" w:rsidRDefault="0024088A" w14:paraId="2F455353" w14:textId="77777777">
            <w:pPr>
              <w:rPr>
                <w:rFonts w:cs="Arial"/>
              </w:rPr>
            </w:pPr>
          </w:p>
        </w:tc>
      </w:tr>
      <w:tr w:rsidRPr="001E696A" w:rsidR="0024088A" w:rsidTr="00BD5267" w14:paraId="0A0BAA70" w14:textId="77777777">
        <w:tc>
          <w:tcPr>
            <w:tcW w:w="2500" w:type="pct"/>
          </w:tcPr>
          <w:p w:rsidRPr="001E696A" w:rsidR="0024088A" w:rsidP="00BD5267" w:rsidRDefault="0024088A" w14:paraId="697839C7" w14:textId="77777777">
            <w:pPr>
              <w:rPr>
                <w:rFonts w:cs="Arial"/>
                <w:b/>
                <w:bCs/>
              </w:rPr>
            </w:pPr>
            <w:r w:rsidRPr="001E696A">
              <w:rPr>
                <w:rFonts w:cs="Arial"/>
                <w:b/>
                <w:bCs/>
              </w:rPr>
              <w:t>Content</w:t>
            </w:r>
          </w:p>
        </w:tc>
        <w:tc>
          <w:tcPr>
            <w:tcW w:w="2500" w:type="pct"/>
          </w:tcPr>
          <w:p w:rsidRPr="001E696A" w:rsidR="0024088A" w:rsidP="00BD5267" w:rsidRDefault="0024088A" w14:paraId="444D63FB" w14:textId="77777777">
            <w:pPr>
              <w:rPr>
                <w:rFonts w:cs="Arial"/>
              </w:rPr>
            </w:pPr>
            <w:r w:rsidRPr="001E696A">
              <w:rPr>
                <w:rFonts w:cs="Arial"/>
              </w:rPr>
              <w:t>Reablement and rehabilitation principles and examples</w:t>
            </w:r>
            <w:r w:rsidRPr="001E696A">
              <w:rPr>
                <w:rStyle w:val="FootnoteReference"/>
                <w:rFonts w:cs="Arial"/>
              </w:rPr>
              <w:footnoteReference w:id="4"/>
            </w:r>
            <w:r w:rsidRPr="001E696A">
              <w:rPr>
                <w:rFonts w:cs="Arial"/>
              </w:rPr>
              <w:t>.</w:t>
            </w:r>
          </w:p>
          <w:p w:rsidRPr="001E696A" w:rsidR="0024088A" w:rsidP="00BD5267" w:rsidRDefault="0024088A" w14:paraId="6801621B" w14:textId="77777777">
            <w:pPr>
              <w:rPr>
                <w:rFonts w:cs="Arial"/>
              </w:rPr>
            </w:pPr>
            <w:r w:rsidRPr="001E696A">
              <w:rPr>
                <w:rFonts w:cs="Arial"/>
              </w:rPr>
              <w:t>Strengths and outcomes-based approaches</w:t>
            </w:r>
            <w:r w:rsidRPr="001E696A">
              <w:rPr>
                <w:rStyle w:val="FootnoteReference"/>
                <w:rFonts w:cs="Arial"/>
              </w:rPr>
              <w:footnoteReference w:id="5"/>
            </w:r>
            <w:r w:rsidRPr="001E696A">
              <w:rPr>
                <w:rFonts w:cs="Arial"/>
              </w:rPr>
              <w:t>.</w:t>
            </w:r>
          </w:p>
          <w:p w:rsidRPr="001E696A" w:rsidR="0024088A" w:rsidP="00BD5267" w:rsidRDefault="0024088A" w14:paraId="181DA26B" w14:textId="77777777">
            <w:pPr>
              <w:rPr>
                <w:rFonts w:cs="Arial"/>
              </w:rPr>
            </w:pPr>
            <w:r w:rsidRPr="001E696A">
              <w:rPr>
                <w:rFonts w:cs="Arial"/>
              </w:rPr>
              <w:t>Support planning</w:t>
            </w:r>
            <w:r w:rsidRPr="001E696A">
              <w:rPr>
                <w:rStyle w:val="FootnoteReference"/>
                <w:rFonts w:cs="Arial"/>
              </w:rPr>
              <w:footnoteReference w:id="6"/>
            </w:r>
            <w:r w:rsidRPr="001E696A">
              <w:rPr>
                <w:rFonts w:cs="Arial"/>
              </w:rPr>
              <w:t>.</w:t>
            </w:r>
          </w:p>
          <w:p w:rsidRPr="001E696A" w:rsidR="0024088A" w:rsidP="00BD5267" w:rsidRDefault="0024088A" w14:paraId="43EC98F8" w14:textId="77777777">
            <w:pPr>
              <w:rPr>
                <w:rFonts w:cs="Arial"/>
              </w:rPr>
            </w:pPr>
            <w:r w:rsidRPr="001E696A">
              <w:rPr>
                <w:rFonts w:cs="Arial"/>
              </w:rPr>
              <w:t>What difference this makes to people who use services and making sure we act in the best interests of people who use services.</w:t>
            </w:r>
          </w:p>
          <w:p w:rsidR="0024088A" w:rsidP="00BD5267" w:rsidRDefault="0024088A" w14:paraId="66B5417A" w14:textId="77777777">
            <w:pPr>
              <w:rPr>
                <w:rFonts w:cs="Arial"/>
              </w:rPr>
            </w:pPr>
            <w:r w:rsidRPr="001E696A">
              <w:rPr>
                <w:rFonts w:cs="Arial"/>
              </w:rPr>
              <w:t>Who does what in the Trusted Assessor (Provider Support Plan Adjustments) process?</w:t>
            </w:r>
          </w:p>
          <w:p w:rsidRPr="001E696A" w:rsidR="0024088A" w:rsidP="00BD5267" w:rsidRDefault="0024088A" w14:paraId="529DC7ED" w14:textId="77777777">
            <w:pPr>
              <w:rPr>
                <w:rFonts w:cs="Arial"/>
              </w:rPr>
            </w:pPr>
            <w:r>
              <w:rPr>
                <w:rFonts w:cs="Arial"/>
              </w:rPr>
              <w:t>Positive Risk Management.</w:t>
            </w:r>
          </w:p>
        </w:tc>
      </w:tr>
    </w:tbl>
    <w:p w:rsidRPr="001E696A" w:rsidR="0024088A" w:rsidP="0024088A" w:rsidRDefault="0024088A" w14:paraId="7C964E45" w14:textId="77777777">
      <w:pPr>
        <w:rPr>
          <w:rFonts w:cs="Arial"/>
        </w:rPr>
      </w:pPr>
    </w:p>
    <w:p w:rsidRPr="001E696A" w:rsidR="0024088A" w:rsidP="0024088A" w:rsidRDefault="0024088A" w14:paraId="2D45A720" w14:textId="77777777">
      <w:pPr>
        <w:rPr>
          <w:rFonts w:cs="Arial"/>
          <w:b/>
          <w:bCs/>
        </w:rPr>
      </w:pPr>
      <w:r w:rsidRPr="001E696A">
        <w:rPr>
          <w:rFonts w:cs="Arial"/>
          <w:b/>
          <w:bCs/>
        </w:rPr>
        <w:br w:type="page"/>
      </w:r>
    </w:p>
    <w:p w:rsidRPr="001E696A" w:rsidR="0024088A" w:rsidP="0024088A" w:rsidRDefault="0024088A" w14:paraId="64294C6A" w14:textId="77777777">
      <w:pPr>
        <w:pStyle w:val="Heading1"/>
        <w:rPr>
          <w:rFonts w:cs="Arial"/>
          <w:b w:val="0"/>
          <w:bCs w:val="0"/>
          <w:sz w:val="24"/>
          <w:szCs w:val="24"/>
        </w:rPr>
      </w:pPr>
      <w:bookmarkStart w:name="_Toc63419861" w:id="18"/>
      <w:r w:rsidRPr="001E696A">
        <w:rPr>
          <w:rFonts w:cs="Arial"/>
          <w:sz w:val="24"/>
          <w:szCs w:val="24"/>
        </w:rPr>
        <w:t>APPENDIX 2 Outline Role Description.</w:t>
      </w:r>
      <w:bookmarkEnd w:id="18"/>
    </w:p>
    <w:p w:rsidRPr="001E696A" w:rsidR="0024088A" w:rsidP="0024088A" w:rsidRDefault="0024088A" w14:paraId="1F657DE3" w14:textId="77777777">
      <w:pPr>
        <w:rPr>
          <w:rFonts w:cs="Arial"/>
          <w:b/>
          <w:bCs/>
        </w:rPr>
      </w:pPr>
      <w:r w:rsidRPr="001E696A">
        <w:rPr>
          <w:rFonts w:cs="Arial"/>
          <w:b/>
          <w:bCs/>
        </w:rPr>
        <w:t xml:space="preserve">Role Description: </w:t>
      </w:r>
      <w:r w:rsidRPr="001E696A">
        <w:rPr>
          <w:rFonts w:cs="Arial"/>
          <w:lang w:val="en"/>
        </w:rPr>
        <w:t>Trusted Assessor (Provider Support Plan Adjustments)</w:t>
      </w:r>
    </w:p>
    <w:p w:rsidRPr="001E696A" w:rsidR="0024088A" w:rsidP="0024088A" w:rsidRDefault="0024088A" w14:paraId="139B3F37" w14:textId="77777777">
      <w:pPr>
        <w:spacing w:line="100" w:lineRule="exact"/>
        <w:rPr>
          <w:rFonts w:cs="Arial"/>
        </w:rPr>
      </w:pPr>
    </w:p>
    <w:tbl>
      <w:tblPr>
        <w:tblW w:w="973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9733"/>
      </w:tblGrid>
      <w:tr w:rsidRPr="001E696A" w:rsidR="0024088A" w:rsidTr="00BD5267" w14:paraId="06B14E2F" w14:textId="77777777">
        <w:trPr>
          <w:trHeight w:val="1604"/>
        </w:trPr>
        <w:tc>
          <w:tcPr>
            <w:tcW w:w="9733" w:type="dxa"/>
          </w:tcPr>
          <w:p w:rsidRPr="001E696A" w:rsidR="0024088A" w:rsidP="00BD5267" w:rsidRDefault="0024088A" w14:paraId="45D4DAFA" w14:textId="77777777">
            <w:pPr>
              <w:tabs>
                <w:tab w:val="left" w:pos="3363"/>
              </w:tabs>
              <w:rPr>
                <w:rFonts w:cs="Arial"/>
                <w:b/>
                <w:bCs/>
              </w:rPr>
            </w:pPr>
            <w:r w:rsidRPr="001E696A">
              <w:rPr>
                <w:rFonts w:cs="Arial"/>
                <w:b/>
                <w:bCs/>
              </w:rPr>
              <w:t xml:space="preserve">MAIN PURPOSE: </w:t>
            </w:r>
          </w:p>
          <w:p w:rsidRPr="001E696A" w:rsidR="0024088A" w:rsidP="00BD5267" w:rsidRDefault="0024088A" w14:paraId="11E172ED" w14:textId="77777777">
            <w:pPr>
              <w:tabs>
                <w:tab w:val="left" w:pos="3363"/>
              </w:tabs>
              <w:rPr>
                <w:rFonts w:cs="Arial"/>
                <w:b/>
                <w:bCs/>
              </w:rPr>
            </w:pPr>
          </w:p>
          <w:p w:rsidRPr="001E696A" w:rsidR="0024088A" w:rsidP="00BD5267" w:rsidRDefault="0024088A" w14:paraId="1102BA3A" w14:textId="77777777">
            <w:pPr>
              <w:tabs>
                <w:tab w:val="left" w:pos="2420"/>
              </w:tabs>
              <w:rPr>
                <w:rFonts w:cs="Arial"/>
                <w:b/>
                <w:bCs/>
              </w:rPr>
            </w:pPr>
            <w:r w:rsidRPr="001E696A">
              <w:rPr>
                <w:rFonts w:cs="Arial"/>
                <w:lang w:val="en"/>
              </w:rPr>
              <w:t>The underlying principle of the Trusted Assessor (Provider Support Plan Adjustments) approach is to enable safe and timely review of provider support plans and to adjust them within agreed parameters. This approach allows domiciliary care providers to make changes to their support plans with the aim of helping people who use their services to reach their goals.</w:t>
            </w:r>
          </w:p>
          <w:p w:rsidRPr="001E696A" w:rsidR="0024088A" w:rsidP="00BD5267" w:rsidRDefault="0024088A" w14:paraId="30AF0B87" w14:textId="77777777">
            <w:pPr>
              <w:ind w:left="-900"/>
              <w:rPr>
                <w:rFonts w:cs="Arial"/>
              </w:rPr>
            </w:pPr>
          </w:p>
          <w:p w:rsidRPr="001E696A" w:rsidR="0024088A" w:rsidP="00BD5267" w:rsidRDefault="0024088A" w14:paraId="465A0652" w14:textId="77777777">
            <w:pPr>
              <w:tabs>
                <w:tab w:val="left" w:pos="3363"/>
              </w:tabs>
              <w:rPr>
                <w:rFonts w:cs="Arial"/>
              </w:rPr>
            </w:pPr>
          </w:p>
        </w:tc>
      </w:tr>
    </w:tbl>
    <w:p w:rsidRPr="001E696A" w:rsidR="0024088A" w:rsidP="0024088A" w:rsidRDefault="0024088A" w14:paraId="5B11251C" w14:textId="77777777">
      <w:pPr>
        <w:spacing w:line="100" w:lineRule="exact"/>
        <w:rPr>
          <w:rFonts w:cs="Arial"/>
        </w:rPr>
      </w:pPr>
    </w:p>
    <w:tbl>
      <w:tblPr>
        <w:tblW w:w="973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9733"/>
      </w:tblGrid>
      <w:tr w:rsidRPr="001E696A" w:rsidR="0024088A" w:rsidTr="00BD5267" w14:paraId="2DAF2406" w14:textId="77777777">
        <w:tc>
          <w:tcPr>
            <w:tcW w:w="9733" w:type="dxa"/>
          </w:tcPr>
          <w:p w:rsidRPr="001E696A" w:rsidR="0024088A" w:rsidP="00BD5267" w:rsidRDefault="0024088A" w14:paraId="3BC97A50" w14:textId="77777777">
            <w:pPr>
              <w:spacing w:line="360" w:lineRule="auto"/>
              <w:rPr>
                <w:rFonts w:cs="Arial"/>
                <w:b/>
                <w:bCs/>
              </w:rPr>
            </w:pPr>
            <w:r w:rsidRPr="001E696A">
              <w:rPr>
                <w:rFonts w:cs="Arial"/>
                <w:b/>
                <w:bCs/>
              </w:rPr>
              <w:t xml:space="preserve">SUMMARY OF RESPONSIBILITIES AND DUTIES: </w:t>
            </w:r>
          </w:p>
          <w:p w:rsidRPr="001E696A" w:rsidR="0024088A" w:rsidP="00BD5267" w:rsidRDefault="0024088A" w14:paraId="3B66326B" w14:textId="77777777">
            <w:pPr>
              <w:rPr>
                <w:rFonts w:cs="Arial"/>
                <w:b/>
                <w:bCs/>
              </w:rPr>
            </w:pPr>
          </w:p>
          <w:p w:rsidRPr="001E696A" w:rsidR="0024088A" w:rsidP="00BD5267" w:rsidRDefault="0024088A" w14:paraId="5AA9072A" w14:textId="77777777">
            <w:pPr>
              <w:rPr>
                <w:rFonts w:cs="Arial"/>
              </w:rPr>
            </w:pPr>
            <w:r w:rsidRPr="001E696A">
              <w:rPr>
                <w:rFonts w:cs="Arial"/>
              </w:rPr>
              <w:t>Oversight of individual’s support plans.</w:t>
            </w:r>
          </w:p>
          <w:p w:rsidRPr="001E696A" w:rsidR="0024088A" w:rsidP="00BD5267" w:rsidRDefault="0024088A" w14:paraId="2184BD5C" w14:textId="77777777">
            <w:pPr>
              <w:rPr>
                <w:rFonts w:cs="Arial"/>
              </w:rPr>
            </w:pPr>
            <w:r w:rsidRPr="001E696A">
              <w:rPr>
                <w:rFonts w:cs="Arial"/>
              </w:rPr>
              <w:t>Liaison with frontline support workers.</w:t>
            </w:r>
          </w:p>
          <w:p w:rsidRPr="001E696A" w:rsidR="0024088A" w:rsidP="00BD5267" w:rsidRDefault="0024088A" w14:paraId="7C6149DC" w14:textId="77777777">
            <w:pPr>
              <w:rPr>
                <w:rFonts w:cs="Arial"/>
              </w:rPr>
            </w:pPr>
            <w:r w:rsidRPr="001E696A">
              <w:rPr>
                <w:rFonts w:cs="Arial"/>
              </w:rPr>
              <w:t>Liaison with Council staff including care managers, Health and Social Care OTs, community equipment prescribers, Moving and Handline Risk Assessors and Reablement staff.</w:t>
            </w:r>
          </w:p>
          <w:p w:rsidRPr="001E696A" w:rsidR="0024088A" w:rsidP="00BD5267" w:rsidRDefault="0024088A" w14:paraId="3B5B7C27" w14:textId="77777777">
            <w:pPr>
              <w:rPr>
                <w:rFonts w:cs="Arial"/>
              </w:rPr>
            </w:pPr>
            <w:r w:rsidRPr="001E696A">
              <w:rPr>
                <w:rFonts w:cs="Arial"/>
              </w:rPr>
              <w:t>Co-ordinating support plan reviews.</w:t>
            </w:r>
          </w:p>
          <w:p w:rsidRPr="001E696A" w:rsidR="0024088A" w:rsidP="00BD5267" w:rsidRDefault="0024088A" w14:paraId="3FB6A821" w14:textId="77777777">
            <w:pPr>
              <w:rPr>
                <w:rFonts w:cs="Arial"/>
              </w:rPr>
            </w:pPr>
            <w:r w:rsidRPr="001E696A">
              <w:rPr>
                <w:rFonts w:cs="Arial"/>
              </w:rPr>
              <w:t>Authorising adjustments to support plans.</w:t>
            </w:r>
          </w:p>
          <w:p w:rsidRPr="001E696A" w:rsidR="0024088A" w:rsidP="00BD5267" w:rsidRDefault="0024088A" w14:paraId="5D5CCA29" w14:textId="77777777">
            <w:pPr>
              <w:rPr>
                <w:rFonts w:cs="Arial"/>
              </w:rPr>
            </w:pPr>
            <w:r w:rsidRPr="001E696A">
              <w:rPr>
                <w:rFonts w:cs="Arial"/>
              </w:rPr>
              <w:t>Submitting a record of the adjustment to the Council.</w:t>
            </w:r>
          </w:p>
          <w:p w:rsidRPr="001E696A" w:rsidR="0024088A" w:rsidP="00BD5267" w:rsidRDefault="0024088A" w14:paraId="4BC46E5F" w14:textId="77777777">
            <w:pPr>
              <w:rPr>
                <w:rFonts w:cs="Arial"/>
              </w:rPr>
            </w:pPr>
            <w:r w:rsidRPr="001E696A">
              <w:rPr>
                <w:rFonts w:cs="Arial"/>
              </w:rPr>
              <w:t>Ensuring that all decisions are made with the full participation of the individual using services and/ or those who represent them.</w:t>
            </w:r>
          </w:p>
          <w:p w:rsidRPr="001E696A" w:rsidR="0024088A" w:rsidP="00BD5267" w:rsidRDefault="0024088A" w14:paraId="49CB066E" w14:textId="77777777">
            <w:pPr>
              <w:rPr>
                <w:rFonts w:cs="Arial"/>
              </w:rPr>
            </w:pPr>
            <w:r w:rsidRPr="001E696A">
              <w:rPr>
                <w:rFonts w:cs="Arial"/>
              </w:rPr>
              <w:t>Acting to support positive risk taking and managing any risk of harm to individuals.</w:t>
            </w:r>
          </w:p>
          <w:p w:rsidRPr="001E696A" w:rsidR="0024088A" w:rsidP="00BD5267" w:rsidRDefault="0024088A" w14:paraId="0CC29496" w14:textId="77777777">
            <w:pPr>
              <w:rPr>
                <w:rFonts w:cs="Arial"/>
              </w:rPr>
            </w:pPr>
            <w:r w:rsidRPr="001E696A">
              <w:rPr>
                <w:rFonts w:cs="Arial"/>
              </w:rPr>
              <w:t xml:space="preserve">Liaison with Council Care Management staff in the course of the Council reviewing and signing off changes to individual’s </w:t>
            </w:r>
            <w:r>
              <w:rPr>
                <w:rFonts w:cs="Arial"/>
              </w:rPr>
              <w:t>support.</w:t>
            </w:r>
          </w:p>
          <w:p w:rsidRPr="001E696A" w:rsidR="0024088A" w:rsidP="00BD5267" w:rsidRDefault="0024088A" w14:paraId="1FCB042E" w14:textId="77777777">
            <w:pPr>
              <w:rPr>
                <w:rFonts w:cs="Arial"/>
                <w:b/>
                <w:bCs/>
              </w:rPr>
            </w:pPr>
          </w:p>
          <w:p w:rsidRPr="001E696A" w:rsidR="0024088A" w:rsidP="00BD5267" w:rsidRDefault="0024088A" w14:paraId="4A6C0957" w14:textId="77777777">
            <w:pPr>
              <w:rPr>
                <w:rFonts w:cs="Arial"/>
                <w:b/>
                <w:bCs/>
              </w:rPr>
            </w:pPr>
          </w:p>
        </w:tc>
      </w:tr>
    </w:tbl>
    <w:p w:rsidRPr="001E696A" w:rsidR="0024088A" w:rsidP="0024088A" w:rsidRDefault="0024088A" w14:paraId="3305D6B8" w14:textId="77777777">
      <w:pPr>
        <w:spacing w:line="100" w:lineRule="exact"/>
        <w:rPr>
          <w:rFonts w:cs="Arial"/>
        </w:rPr>
      </w:pPr>
    </w:p>
    <w:tbl>
      <w:tblPr>
        <w:tblW w:w="973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9733"/>
      </w:tblGrid>
      <w:tr w:rsidRPr="001E696A" w:rsidR="0024088A" w:rsidTr="00BD5267" w14:paraId="26ECA1D1" w14:textId="77777777">
        <w:trPr>
          <w:cantSplit/>
        </w:trPr>
        <w:tc>
          <w:tcPr>
            <w:tcW w:w="9733" w:type="dxa"/>
          </w:tcPr>
          <w:p w:rsidRPr="001E696A" w:rsidR="0024088A" w:rsidP="00BD5267" w:rsidRDefault="0024088A" w14:paraId="020B10D6" w14:textId="77777777">
            <w:pPr>
              <w:tabs>
                <w:tab w:val="left" w:pos="3363"/>
              </w:tabs>
              <w:spacing w:line="360" w:lineRule="auto"/>
              <w:rPr>
                <w:rFonts w:cs="Arial"/>
              </w:rPr>
            </w:pPr>
            <w:r w:rsidRPr="001E696A">
              <w:rPr>
                <w:rFonts w:cs="Arial"/>
                <w:b/>
                <w:bCs/>
              </w:rPr>
              <w:t>CONTACTS AND RELATIONSHIPS:</w:t>
            </w:r>
            <w:r w:rsidRPr="001E696A">
              <w:rPr>
                <w:rFonts w:cs="Arial"/>
              </w:rPr>
              <w:t xml:space="preserve"> </w:t>
            </w:r>
          </w:p>
          <w:p w:rsidRPr="001E696A" w:rsidR="0024088A" w:rsidP="00BD5267" w:rsidRDefault="0024088A" w14:paraId="7D9199DC" w14:textId="77777777">
            <w:pPr>
              <w:tabs>
                <w:tab w:val="left" w:pos="3363"/>
              </w:tabs>
              <w:rPr>
                <w:rFonts w:cs="Arial"/>
              </w:rPr>
            </w:pPr>
            <w:r w:rsidRPr="001E696A">
              <w:rPr>
                <w:rFonts w:cs="Arial"/>
              </w:rPr>
              <w:t>Individuals who receive support and their families</w:t>
            </w:r>
          </w:p>
          <w:p w:rsidRPr="001E696A" w:rsidR="0024088A" w:rsidP="00BD5267" w:rsidRDefault="0024088A" w14:paraId="55C88F00" w14:textId="77777777">
            <w:pPr>
              <w:tabs>
                <w:tab w:val="left" w:pos="3363"/>
              </w:tabs>
              <w:rPr>
                <w:rFonts w:cs="Arial"/>
              </w:rPr>
            </w:pPr>
            <w:r w:rsidRPr="001E696A">
              <w:rPr>
                <w:rFonts w:cs="Arial"/>
              </w:rPr>
              <w:t>Frontline support workers.</w:t>
            </w:r>
          </w:p>
          <w:p w:rsidRPr="001E696A" w:rsidR="0024088A" w:rsidP="00BD5267" w:rsidRDefault="0024088A" w14:paraId="0A22CA25" w14:textId="77777777">
            <w:pPr>
              <w:tabs>
                <w:tab w:val="left" w:pos="3363"/>
              </w:tabs>
              <w:rPr>
                <w:rFonts w:cs="Arial"/>
              </w:rPr>
            </w:pPr>
            <w:r w:rsidRPr="001E696A">
              <w:rPr>
                <w:rFonts w:cs="Arial"/>
              </w:rPr>
              <w:t>Council staff</w:t>
            </w:r>
          </w:p>
          <w:p w:rsidRPr="001E696A" w:rsidR="0024088A" w:rsidP="00BD5267" w:rsidRDefault="0024088A" w14:paraId="73B1AA6E" w14:textId="77777777">
            <w:pPr>
              <w:tabs>
                <w:tab w:val="left" w:pos="3363"/>
              </w:tabs>
              <w:rPr>
                <w:rFonts w:cs="Arial"/>
              </w:rPr>
            </w:pPr>
            <w:r w:rsidRPr="001E696A">
              <w:rPr>
                <w:rFonts w:cs="Arial"/>
              </w:rPr>
              <w:t>Line Manager in the provider agency</w:t>
            </w:r>
          </w:p>
          <w:p w:rsidRPr="001E696A" w:rsidR="0024088A" w:rsidP="00BD5267" w:rsidRDefault="0024088A" w14:paraId="01E4389F" w14:textId="77777777">
            <w:pPr>
              <w:tabs>
                <w:tab w:val="left" w:pos="3363"/>
              </w:tabs>
              <w:rPr>
                <w:rFonts w:cs="Arial"/>
                <w:b/>
                <w:bCs/>
              </w:rPr>
            </w:pPr>
          </w:p>
          <w:p w:rsidRPr="001E696A" w:rsidR="0024088A" w:rsidP="00BD5267" w:rsidRDefault="0024088A" w14:paraId="2B5CEC94" w14:textId="77777777">
            <w:pPr>
              <w:tabs>
                <w:tab w:val="left" w:pos="3363"/>
              </w:tabs>
              <w:rPr>
                <w:rFonts w:cs="Arial"/>
                <w:b/>
                <w:bCs/>
              </w:rPr>
            </w:pPr>
          </w:p>
        </w:tc>
      </w:tr>
    </w:tbl>
    <w:p w:rsidRPr="001E696A" w:rsidR="0024088A" w:rsidP="0024088A" w:rsidRDefault="0024088A" w14:paraId="5F08944F" w14:textId="77777777">
      <w:pPr>
        <w:spacing w:line="100" w:lineRule="exact"/>
        <w:rPr>
          <w:rFonts w:cs="Arial"/>
        </w:rPr>
      </w:pPr>
    </w:p>
    <w:tbl>
      <w:tblPr>
        <w:tblW w:w="973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9733"/>
      </w:tblGrid>
      <w:tr w:rsidRPr="001E696A" w:rsidR="0024088A" w:rsidTr="00BD5267" w14:paraId="787DA8DE" w14:textId="77777777">
        <w:trPr>
          <w:cantSplit/>
        </w:trPr>
        <w:tc>
          <w:tcPr>
            <w:tcW w:w="9733" w:type="dxa"/>
          </w:tcPr>
          <w:p w:rsidRPr="001E696A" w:rsidR="0024088A" w:rsidP="00BD5267" w:rsidRDefault="0024088A" w14:paraId="672E7C2E" w14:textId="77777777">
            <w:pPr>
              <w:tabs>
                <w:tab w:val="left" w:pos="3363"/>
              </w:tabs>
              <w:spacing w:line="360" w:lineRule="auto"/>
              <w:rPr>
                <w:rFonts w:cs="Arial"/>
              </w:rPr>
            </w:pPr>
            <w:r w:rsidRPr="001E696A">
              <w:rPr>
                <w:rFonts w:cs="Arial"/>
                <w:b/>
                <w:bCs/>
              </w:rPr>
              <w:t>MANAGEMENT AND LEADERSHIP:</w:t>
            </w:r>
            <w:r w:rsidRPr="001E696A">
              <w:rPr>
                <w:rFonts w:cs="Arial"/>
              </w:rPr>
              <w:t xml:space="preserve"> </w:t>
            </w:r>
          </w:p>
          <w:p w:rsidRPr="001E696A" w:rsidR="0024088A" w:rsidP="00BD5267" w:rsidRDefault="0024088A" w14:paraId="7D5ED69C" w14:textId="77777777">
            <w:pPr>
              <w:tabs>
                <w:tab w:val="left" w:pos="3591"/>
              </w:tabs>
              <w:rPr>
                <w:rFonts w:cs="Arial"/>
              </w:rPr>
            </w:pPr>
            <w:r w:rsidRPr="001E696A">
              <w:rPr>
                <w:rFonts w:cs="Arial"/>
              </w:rPr>
              <w:t>As appropriate within the agency concerned.</w:t>
            </w:r>
          </w:p>
          <w:p w:rsidRPr="001E696A" w:rsidR="0024088A" w:rsidP="00BD5267" w:rsidRDefault="0024088A" w14:paraId="3A5C2013" w14:textId="77777777">
            <w:pPr>
              <w:tabs>
                <w:tab w:val="left" w:pos="3591"/>
              </w:tabs>
              <w:rPr>
                <w:rFonts w:cs="Arial"/>
              </w:rPr>
            </w:pPr>
          </w:p>
          <w:p w:rsidRPr="001E696A" w:rsidR="0024088A" w:rsidP="00BD5267" w:rsidRDefault="0024088A" w14:paraId="7B47470D" w14:textId="77777777">
            <w:pPr>
              <w:tabs>
                <w:tab w:val="left" w:pos="3591"/>
              </w:tabs>
              <w:rPr>
                <w:rFonts w:cs="Arial"/>
              </w:rPr>
            </w:pPr>
          </w:p>
        </w:tc>
      </w:tr>
    </w:tbl>
    <w:p w:rsidRPr="001E696A" w:rsidR="0024088A" w:rsidP="0024088A" w:rsidRDefault="0024088A" w14:paraId="07C44344" w14:textId="77777777">
      <w:pPr>
        <w:spacing w:line="100" w:lineRule="exact"/>
        <w:rPr>
          <w:rFonts w:cs="Arial"/>
        </w:rPr>
      </w:pPr>
    </w:p>
    <w:tbl>
      <w:tblPr>
        <w:tblW w:w="973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9733"/>
      </w:tblGrid>
      <w:tr w:rsidRPr="001E696A" w:rsidR="0024088A" w:rsidTr="00BD5267" w14:paraId="4FB7D8AC" w14:textId="77777777">
        <w:trPr>
          <w:cantSplit/>
          <w:trHeight w:val="1245" w:hRule="exact"/>
        </w:trPr>
        <w:tc>
          <w:tcPr>
            <w:tcW w:w="9733" w:type="dxa"/>
          </w:tcPr>
          <w:p w:rsidRPr="001E696A" w:rsidR="0024088A" w:rsidP="00BD5267" w:rsidRDefault="0024088A" w14:paraId="0F552980" w14:textId="77777777">
            <w:pPr>
              <w:tabs>
                <w:tab w:val="left" w:pos="3363"/>
              </w:tabs>
              <w:spacing w:line="360" w:lineRule="auto"/>
              <w:rPr>
                <w:rFonts w:cs="Arial"/>
                <w:b/>
                <w:bCs/>
              </w:rPr>
            </w:pPr>
            <w:r w:rsidRPr="001E696A">
              <w:rPr>
                <w:rFonts w:cs="Arial"/>
                <w:b/>
                <w:bCs/>
              </w:rPr>
              <w:t>ADHERANCE TO KEY AGENCY POLICIES AND GUIDANCE:</w:t>
            </w:r>
          </w:p>
          <w:p w:rsidRPr="001E696A" w:rsidR="0024088A" w:rsidP="00BD5267" w:rsidRDefault="0024088A" w14:paraId="5125C3E7" w14:textId="77777777">
            <w:pPr>
              <w:tabs>
                <w:tab w:val="left" w:pos="3591"/>
              </w:tabs>
              <w:rPr>
                <w:rFonts w:cs="Arial"/>
              </w:rPr>
            </w:pPr>
            <w:r w:rsidRPr="001E696A">
              <w:rPr>
                <w:rFonts w:cs="Arial"/>
              </w:rPr>
              <w:t>As appropriate within the agency concerned.</w:t>
            </w:r>
          </w:p>
          <w:p w:rsidRPr="001E696A" w:rsidR="0024088A" w:rsidP="00BD5267" w:rsidRDefault="0024088A" w14:paraId="30D95BCC" w14:textId="77777777">
            <w:pPr>
              <w:tabs>
                <w:tab w:val="left" w:pos="3363"/>
              </w:tabs>
              <w:spacing w:line="360" w:lineRule="auto"/>
              <w:rPr>
                <w:rFonts w:cs="Arial"/>
                <w:b/>
                <w:bCs/>
              </w:rPr>
            </w:pPr>
          </w:p>
          <w:p w:rsidRPr="001E696A" w:rsidR="0024088A" w:rsidP="00BD5267" w:rsidRDefault="0024088A" w14:paraId="1DA363A6" w14:textId="77777777">
            <w:pPr>
              <w:tabs>
                <w:tab w:val="left" w:pos="3363"/>
              </w:tabs>
              <w:spacing w:line="360" w:lineRule="auto"/>
              <w:rPr>
                <w:rFonts w:cs="Arial"/>
                <w:b/>
                <w:bCs/>
              </w:rPr>
            </w:pPr>
          </w:p>
          <w:p w:rsidRPr="001E696A" w:rsidR="0024088A" w:rsidP="00BD5267" w:rsidRDefault="0024088A" w14:paraId="2032962C" w14:textId="77777777">
            <w:pPr>
              <w:tabs>
                <w:tab w:val="left" w:pos="3363"/>
              </w:tabs>
              <w:spacing w:line="360" w:lineRule="auto"/>
              <w:rPr>
                <w:rFonts w:cs="Arial"/>
              </w:rPr>
            </w:pPr>
          </w:p>
        </w:tc>
      </w:tr>
    </w:tbl>
    <w:p w:rsidRPr="001E696A" w:rsidR="0024088A" w:rsidP="0024088A" w:rsidRDefault="0024088A" w14:paraId="5B000B49" w14:textId="77777777">
      <w:pPr>
        <w:rPr>
          <w:rFonts w:cs="Arial"/>
        </w:rPr>
      </w:pPr>
    </w:p>
    <w:p w:rsidRPr="001E696A" w:rsidR="0024088A" w:rsidP="0024088A" w:rsidRDefault="0024088A" w14:paraId="2BBDD054" w14:textId="77777777">
      <w:pPr>
        <w:rPr>
          <w:rFonts w:cs="Arial"/>
          <w:b/>
          <w:bCs/>
        </w:rPr>
      </w:pPr>
      <w:r w:rsidRPr="001E696A">
        <w:rPr>
          <w:rFonts w:cs="Arial"/>
          <w:b/>
          <w:bCs/>
        </w:rPr>
        <w:t>Person Specification.</w:t>
      </w:r>
    </w:p>
    <w:p w:rsidRPr="001E696A" w:rsidR="0024088A" w:rsidP="0024088A" w:rsidRDefault="0024088A" w14:paraId="2BEDF411" w14:textId="77777777">
      <w:pPr>
        <w:rPr>
          <w:rFonts w:cs="Arial"/>
        </w:rPr>
      </w:pPr>
    </w:p>
    <w:tbl>
      <w:tblPr>
        <w:tblStyle w:val="TableGrid"/>
        <w:tblW w:w="0" w:type="auto"/>
        <w:tblLook w:val="01E0" w:firstRow="1" w:lastRow="1" w:firstColumn="1" w:lastColumn="1" w:noHBand="0" w:noVBand="0"/>
      </w:tblPr>
      <w:tblGrid>
        <w:gridCol w:w="9060"/>
      </w:tblGrid>
      <w:tr w:rsidRPr="001E696A" w:rsidR="0024088A" w:rsidTr="00BD5267" w14:paraId="4272C0AA" w14:textId="77777777">
        <w:tc>
          <w:tcPr>
            <w:tcW w:w="9758" w:type="dxa"/>
          </w:tcPr>
          <w:p w:rsidRPr="001E696A" w:rsidR="0024088A" w:rsidP="00BD5267" w:rsidRDefault="0024088A" w14:paraId="62B909F0" w14:textId="77777777">
            <w:pPr>
              <w:spacing w:line="100" w:lineRule="exact"/>
              <w:rPr>
                <w:rFonts w:cs="Arial"/>
              </w:rPr>
            </w:pPr>
          </w:p>
          <w:p w:rsidRPr="001E696A" w:rsidR="0024088A" w:rsidP="00BD5267" w:rsidRDefault="0024088A" w14:paraId="6FBF2D40" w14:textId="77777777">
            <w:pPr>
              <w:ind w:left="720" w:hanging="720"/>
              <w:rPr>
                <w:rFonts w:cs="Arial"/>
                <w:b/>
                <w:bCs/>
              </w:rPr>
            </w:pPr>
            <w:r w:rsidRPr="001E696A">
              <w:rPr>
                <w:rFonts w:cs="Arial"/>
                <w:b/>
                <w:bCs/>
              </w:rPr>
              <w:t>SKILLS &amp; ABILITIES</w:t>
            </w:r>
          </w:p>
          <w:p w:rsidRPr="001E696A" w:rsidR="0024088A" w:rsidP="00BD5267" w:rsidRDefault="0024088A" w14:paraId="1437F420" w14:textId="77777777">
            <w:pPr>
              <w:spacing w:line="100" w:lineRule="exact"/>
              <w:rPr>
                <w:rFonts w:cs="Arial"/>
              </w:rPr>
            </w:pPr>
          </w:p>
          <w:p w:rsidRPr="001E696A" w:rsidR="0024088A" w:rsidP="00BD5267" w:rsidRDefault="0024088A" w14:paraId="419D3D7A" w14:textId="77777777">
            <w:pPr>
              <w:ind w:left="275"/>
              <w:rPr>
                <w:rFonts w:cs="Arial"/>
              </w:rPr>
            </w:pPr>
          </w:p>
          <w:p w:rsidRPr="001E696A" w:rsidR="0024088A" w:rsidP="00BD5267" w:rsidRDefault="0024088A" w14:paraId="484C4098" w14:textId="77777777">
            <w:pPr>
              <w:rPr>
                <w:rFonts w:cs="Arial"/>
              </w:rPr>
            </w:pPr>
            <w:r w:rsidRPr="001E696A">
              <w:rPr>
                <w:rFonts w:cs="Arial"/>
              </w:rPr>
              <w:t>Good Skills in assessment and person-centred support planning and the ability to work with frontline staff to oversee and amend individual’s support plans within agreed parameters.</w:t>
            </w:r>
          </w:p>
          <w:p w:rsidRPr="001E696A" w:rsidR="0024088A" w:rsidP="00BD5267" w:rsidRDefault="0024088A" w14:paraId="3056E7CD" w14:textId="77777777">
            <w:pPr>
              <w:rPr>
                <w:rFonts w:cs="Arial"/>
              </w:rPr>
            </w:pPr>
            <w:r w:rsidRPr="001E696A">
              <w:rPr>
                <w:rFonts w:cs="Arial"/>
              </w:rPr>
              <w:t xml:space="preserve">Able to demonstrate good verbal and written communication skills </w:t>
            </w:r>
          </w:p>
          <w:p w:rsidRPr="001E696A" w:rsidR="0024088A" w:rsidP="00BD5267" w:rsidRDefault="0024088A" w14:paraId="1107827C" w14:textId="77777777">
            <w:pPr>
              <w:rPr>
                <w:rFonts w:cs="Arial"/>
                <w:b/>
                <w:bCs/>
              </w:rPr>
            </w:pPr>
            <w:r w:rsidRPr="001E696A">
              <w:rPr>
                <w:rFonts w:cs="Arial"/>
              </w:rPr>
              <w:t>Ability to prepare accurate reports.</w:t>
            </w:r>
          </w:p>
          <w:p w:rsidRPr="001E696A" w:rsidR="0024088A" w:rsidP="00BD5267" w:rsidRDefault="0024088A" w14:paraId="68258ECF" w14:textId="77777777">
            <w:pPr>
              <w:rPr>
                <w:rFonts w:cs="Arial"/>
              </w:rPr>
            </w:pPr>
            <w:r w:rsidRPr="001E696A">
              <w:rPr>
                <w:rFonts w:cs="Arial"/>
              </w:rPr>
              <w:t>Ability to negotiate and work with Local Authority staff, community groups and representatives of health services.</w:t>
            </w:r>
          </w:p>
          <w:p w:rsidRPr="001E696A" w:rsidR="0024088A" w:rsidP="00BD5267" w:rsidRDefault="0024088A" w14:paraId="03E48B25" w14:textId="77777777">
            <w:pPr>
              <w:rPr>
                <w:rFonts w:cs="Arial"/>
              </w:rPr>
            </w:pPr>
            <w:r w:rsidRPr="001E696A">
              <w:rPr>
                <w:rFonts w:cs="Arial"/>
              </w:rPr>
              <w:t>Ability to think creatively and imaginatively to anticipate and solve problems within appropriate parameters.</w:t>
            </w:r>
          </w:p>
          <w:p w:rsidRPr="001E696A" w:rsidR="0024088A" w:rsidP="00BD5267" w:rsidRDefault="0024088A" w14:paraId="71BACC27" w14:textId="77777777">
            <w:pPr>
              <w:rPr>
                <w:rFonts w:cs="Arial"/>
              </w:rPr>
            </w:pPr>
          </w:p>
          <w:p w:rsidRPr="001E696A" w:rsidR="0024088A" w:rsidP="00BD5267" w:rsidRDefault="0024088A" w14:paraId="2636D979" w14:textId="77777777">
            <w:pPr>
              <w:ind w:left="275"/>
              <w:rPr>
                <w:rFonts w:cs="Arial"/>
              </w:rPr>
            </w:pPr>
          </w:p>
          <w:p w:rsidRPr="001E696A" w:rsidR="0024088A" w:rsidP="00BD5267" w:rsidRDefault="0024088A" w14:paraId="2141C09D" w14:textId="77777777">
            <w:pPr>
              <w:ind w:left="275"/>
              <w:rPr>
                <w:rFonts w:cs="Arial"/>
              </w:rPr>
            </w:pPr>
          </w:p>
          <w:p w:rsidRPr="001E696A" w:rsidR="0024088A" w:rsidP="00BD5267" w:rsidRDefault="0024088A" w14:paraId="72870FB6" w14:textId="77777777">
            <w:pPr>
              <w:ind w:left="275"/>
              <w:rPr>
                <w:rFonts w:cs="Arial"/>
              </w:rPr>
            </w:pPr>
          </w:p>
        </w:tc>
      </w:tr>
    </w:tbl>
    <w:p w:rsidRPr="001E696A" w:rsidR="0024088A" w:rsidP="0024088A" w:rsidRDefault="0024088A" w14:paraId="475603DD" w14:textId="77777777">
      <w:pPr>
        <w:spacing w:line="100" w:lineRule="exact"/>
        <w:rPr>
          <w:rFonts w:cs="Arial"/>
        </w:rPr>
      </w:pPr>
    </w:p>
    <w:tbl>
      <w:tblPr>
        <w:tblW w:w="9750"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875"/>
        <w:gridCol w:w="4875"/>
      </w:tblGrid>
      <w:tr w:rsidRPr="001E696A" w:rsidR="0024088A" w:rsidTr="00BD5267" w14:paraId="18AC5B03" w14:textId="77777777">
        <w:trPr>
          <w:cantSplit/>
        </w:trPr>
        <w:tc>
          <w:tcPr>
            <w:tcW w:w="4875" w:type="dxa"/>
          </w:tcPr>
          <w:p w:rsidRPr="001E696A" w:rsidR="0024088A" w:rsidP="00BD5267" w:rsidRDefault="0024088A" w14:paraId="49DF0169" w14:textId="77777777">
            <w:pPr>
              <w:numPr>
                <w:ilvl w:val="12"/>
                <w:numId w:val="0"/>
              </w:numPr>
              <w:tabs>
                <w:tab w:val="left" w:pos="480"/>
              </w:tabs>
              <w:rPr>
                <w:rFonts w:cs="Arial"/>
                <w:b/>
                <w:bCs/>
              </w:rPr>
            </w:pPr>
            <w:r w:rsidRPr="001E696A">
              <w:rPr>
                <w:rFonts w:cs="Arial"/>
                <w:b/>
                <w:bCs/>
              </w:rPr>
              <w:t xml:space="preserve">Essential </w:t>
            </w:r>
          </w:p>
        </w:tc>
        <w:tc>
          <w:tcPr>
            <w:tcW w:w="4875" w:type="dxa"/>
          </w:tcPr>
          <w:p w:rsidRPr="001E696A" w:rsidR="0024088A" w:rsidP="00BD5267" w:rsidRDefault="0024088A" w14:paraId="0B4607F8" w14:textId="77777777">
            <w:pPr>
              <w:numPr>
                <w:ilvl w:val="12"/>
                <w:numId w:val="0"/>
              </w:numPr>
              <w:tabs>
                <w:tab w:val="left" w:pos="480"/>
              </w:tabs>
              <w:rPr>
                <w:rFonts w:cs="Arial"/>
                <w:b/>
                <w:bCs/>
              </w:rPr>
            </w:pPr>
            <w:r w:rsidRPr="001E696A">
              <w:rPr>
                <w:rFonts w:cs="Arial"/>
                <w:b/>
                <w:bCs/>
              </w:rPr>
              <w:t>Desirable</w:t>
            </w:r>
          </w:p>
        </w:tc>
      </w:tr>
      <w:tr w:rsidRPr="001E696A" w:rsidR="0024088A" w:rsidTr="00BD5267" w14:paraId="7380677F" w14:textId="77777777">
        <w:trPr>
          <w:cantSplit/>
        </w:trPr>
        <w:tc>
          <w:tcPr>
            <w:tcW w:w="4875" w:type="dxa"/>
          </w:tcPr>
          <w:p w:rsidRPr="001E696A" w:rsidR="0024088A" w:rsidP="00BD5267" w:rsidRDefault="0024088A" w14:paraId="272C321F" w14:textId="77777777">
            <w:pPr>
              <w:numPr>
                <w:ilvl w:val="12"/>
                <w:numId w:val="0"/>
              </w:numPr>
              <w:tabs>
                <w:tab w:val="left" w:pos="480"/>
              </w:tabs>
              <w:jc w:val="both"/>
              <w:rPr>
                <w:rFonts w:cs="Arial"/>
                <w:b/>
                <w:bCs/>
              </w:rPr>
            </w:pPr>
            <w:r w:rsidRPr="001E696A">
              <w:rPr>
                <w:rFonts w:cs="Arial"/>
                <w:b/>
                <w:bCs/>
              </w:rPr>
              <w:t>KNOWLEDGE AND SKILLS</w:t>
            </w:r>
          </w:p>
          <w:p w:rsidRPr="001E696A" w:rsidR="0024088A" w:rsidP="00BD5267" w:rsidRDefault="0024088A" w14:paraId="658B934B" w14:textId="77777777">
            <w:pPr>
              <w:ind w:left="267" w:right="192"/>
              <w:rPr>
                <w:rFonts w:cs="Arial"/>
              </w:rPr>
            </w:pPr>
            <w:r w:rsidRPr="001E696A">
              <w:rPr>
                <w:rFonts w:cs="Arial"/>
              </w:rPr>
              <w:t>Understanding of a regulated work environment.</w:t>
            </w:r>
          </w:p>
          <w:p w:rsidRPr="001E696A" w:rsidR="0024088A" w:rsidP="00BD5267" w:rsidRDefault="0024088A" w14:paraId="369EA1C0" w14:textId="77777777">
            <w:pPr>
              <w:ind w:left="267" w:right="192"/>
              <w:rPr>
                <w:rFonts w:cs="Arial"/>
              </w:rPr>
            </w:pPr>
            <w:r w:rsidRPr="001E696A">
              <w:rPr>
                <w:rFonts w:cs="Arial"/>
              </w:rPr>
              <w:t>Understanding of reablement principles and practice and how to apply this to support and care planning.</w:t>
            </w:r>
          </w:p>
          <w:p w:rsidRPr="001E696A" w:rsidR="0024088A" w:rsidP="00BD5267" w:rsidRDefault="0024088A" w14:paraId="7EB0261A" w14:textId="77777777">
            <w:pPr>
              <w:ind w:left="267" w:right="192"/>
              <w:rPr>
                <w:rFonts w:cs="Arial"/>
              </w:rPr>
            </w:pPr>
            <w:r w:rsidRPr="001E696A">
              <w:rPr>
                <w:rFonts w:cs="Arial"/>
              </w:rPr>
              <w:t>Knowledge of resources that will support people who use services to maximise their independence such as assistive technology and community equipment.</w:t>
            </w:r>
          </w:p>
          <w:p w:rsidRPr="001E696A" w:rsidR="0024088A" w:rsidP="00BD5267" w:rsidRDefault="0024088A" w14:paraId="46B2AE1A" w14:textId="77777777">
            <w:pPr>
              <w:ind w:left="267" w:right="192"/>
              <w:rPr>
                <w:rFonts w:cs="Arial"/>
                <w:b/>
                <w:bCs/>
              </w:rPr>
            </w:pPr>
            <w:r w:rsidRPr="001E696A">
              <w:rPr>
                <w:rFonts w:cs="Arial"/>
              </w:rPr>
              <w:t>Good working knowledge of CQC regulations, safeguarding processes, how mental capacity impacts on care and support planning and risk assessment.</w:t>
            </w:r>
          </w:p>
        </w:tc>
        <w:tc>
          <w:tcPr>
            <w:tcW w:w="4875" w:type="dxa"/>
          </w:tcPr>
          <w:p w:rsidRPr="001E696A" w:rsidR="0024088A" w:rsidP="00BD5267" w:rsidRDefault="0024088A" w14:paraId="4FCE029F" w14:textId="77777777">
            <w:pPr>
              <w:ind w:left="267" w:right="192"/>
              <w:rPr>
                <w:rFonts w:cs="Arial"/>
                <w:b/>
                <w:bCs/>
              </w:rPr>
            </w:pPr>
          </w:p>
          <w:p w:rsidRPr="001E696A" w:rsidR="0024088A" w:rsidP="00BD5267" w:rsidRDefault="0024088A" w14:paraId="2D476C2C" w14:textId="77777777">
            <w:pPr>
              <w:ind w:right="192"/>
              <w:rPr>
                <w:rFonts w:cs="Arial"/>
                <w:b/>
                <w:bCs/>
              </w:rPr>
            </w:pPr>
          </w:p>
          <w:p w:rsidRPr="001E696A" w:rsidR="0024088A" w:rsidP="00BD5267" w:rsidRDefault="0024088A" w14:paraId="280DA8BB" w14:textId="77777777">
            <w:pPr>
              <w:ind w:right="192"/>
              <w:rPr>
                <w:rFonts w:cs="Arial"/>
              </w:rPr>
            </w:pPr>
            <w:r w:rsidRPr="001E696A">
              <w:rPr>
                <w:rFonts w:cs="Arial"/>
              </w:rPr>
              <w:t>Understanding of relevant legislation, including Knowledge of relevant legislation e.g. Health &amp; Social Care Act 2008, Care Act 2014</w:t>
            </w:r>
          </w:p>
          <w:p w:rsidRPr="001E696A" w:rsidR="0024088A" w:rsidP="00BD5267" w:rsidRDefault="0024088A" w14:paraId="2F0ED21F" w14:textId="77777777">
            <w:pPr>
              <w:ind w:right="192"/>
              <w:rPr>
                <w:rFonts w:cs="Arial"/>
              </w:rPr>
            </w:pPr>
          </w:p>
          <w:p w:rsidRPr="001E696A" w:rsidR="0024088A" w:rsidP="00BD5267" w:rsidRDefault="0024088A" w14:paraId="669FADFA" w14:textId="77777777">
            <w:pPr>
              <w:ind w:right="192"/>
              <w:rPr>
                <w:rFonts w:cs="Arial"/>
                <w:color w:val="2D2D2D"/>
                <w:shd w:val="clear" w:color="auto" w:fill="FFFFFF"/>
              </w:rPr>
            </w:pPr>
            <w:r w:rsidRPr="001E696A">
              <w:rPr>
                <w:rFonts w:cs="Arial"/>
                <w:color w:val="2D2D2D"/>
                <w:shd w:val="clear" w:color="auto" w:fill="FFFFFF"/>
              </w:rPr>
              <w:t>An understanding of care act eligibility.</w:t>
            </w:r>
          </w:p>
          <w:p w:rsidRPr="001E696A" w:rsidR="0024088A" w:rsidP="00BD5267" w:rsidRDefault="0024088A" w14:paraId="16E22AF0" w14:textId="77777777">
            <w:pPr>
              <w:ind w:right="192"/>
              <w:rPr>
                <w:rFonts w:cs="Arial"/>
                <w:color w:val="2D2D2D"/>
                <w:shd w:val="clear" w:color="auto" w:fill="FFFFFF"/>
              </w:rPr>
            </w:pPr>
          </w:p>
          <w:p w:rsidRPr="001E696A" w:rsidR="0024088A" w:rsidP="00BD5267" w:rsidRDefault="0024088A" w14:paraId="7D95E7DD" w14:textId="77777777">
            <w:pPr>
              <w:ind w:right="192"/>
              <w:rPr>
                <w:rFonts w:cs="Arial"/>
              </w:rPr>
            </w:pPr>
            <w:r w:rsidRPr="001E696A">
              <w:rPr>
                <w:rFonts w:cs="Arial"/>
                <w:color w:val="2D2D2D"/>
                <w:shd w:val="clear" w:color="auto" w:fill="FFFFFF"/>
              </w:rPr>
              <w:t>A comprehensive knowledge of available local community resources</w:t>
            </w:r>
          </w:p>
          <w:p w:rsidRPr="001E696A" w:rsidR="0024088A" w:rsidP="00BD5267" w:rsidRDefault="0024088A" w14:paraId="7AED0FB4" w14:textId="77777777">
            <w:pPr>
              <w:ind w:left="267" w:right="192"/>
              <w:rPr>
                <w:rFonts w:cs="Arial"/>
                <w:b/>
                <w:bCs/>
              </w:rPr>
            </w:pPr>
          </w:p>
        </w:tc>
      </w:tr>
    </w:tbl>
    <w:p w:rsidRPr="001E696A" w:rsidR="0024088A" w:rsidP="0024088A" w:rsidRDefault="0024088A" w14:paraId="200F5DC3" w14:textId="77777777">
      <w:pPr>
        <w:spacing w:line="100" w:lineRule="exact"/>
        <w:rPr>
          <w:rFonts w:cs="Arial"/>
        </w:rPr>
      </w:pPr>
    </w:p>
    <w:tbl>
      <w:tblPr>
        <w:tblW w:w="9750"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875"/>
        <w:gridCol w:w="4875"/>
      </w:tblGrid>
      <w:tr w:rsidRPr="001E696A" w:rsidR="0024088A" w:rsidTr="00BD5267" w14:paraId="65B7A3CB" w14:textId="77777777">
        <w:trPr>
          <w:cantSplit/>
        </w:trPr>
        <w:tc>
          <w:tcPr>
            <w:tcW w:w="4875" w:type="dxa"/>
          </w:tcPr>
          <w:p w:rsidRPr="001E696A" w:rsidR="0024088A" w:rsidP="00BD5267" w:rsidRDefault="0024088A" w14:paraId="088CC79A" w14:textId="77777777">
            <w:pPr>
              <w:numPr>
                <w:ilvl w:val="12"/>
                <w:numId w:val="0"/>
              </w:numPr>
              <w:tabs>
                <w:tab w:val="left" w:pos="480"/>
              </w:tabs>
              <w:rPr>
                <w:rFonts w:cs="Arial"/>
                <w:b/>
                <w:bCs/>
              </w:rPr>
            </w:pPr>
            <w:r w:rsidRPr="001E696A">
              <w:rPr>
                <w:rFonts w:cs="Arial"/>
                <w:b/>
                <w:bCs/>
              </w:rPr>
              <w:t xml:space="preserve">Essential </w:t>
            </w:r>
          </w:p>
        </w:tc>
        <w:tc>
          <w:tcPr>
            <w:tcW w:w="4875" w:type="dxa"/>
          </w:tcPr>
          <w:p w:rsidRPr="001E696A" w:rsidR="0024088A" w:rsidP="00BD5267" w:rsidRDefault="0024088A" w14:paraId="1BD2168B" w14:textId="77777777">
            <w:pPr>
              <w:numPr>
                <w:ilvl w:val="12"/>
                <w:numId w:val="0"/>
              </w:numPr>
              <w:tabs>
                <w:tab w:val="left" w:pos="480"/>
              </w:tabs>
              <w:rPr>
                <w:rFonts w:cs="Arial"/>
                <w:b/>
                <w:bCs/>
              </w:rPr>
            </w:pPr>
            <w:r w:rsidRPr="001E696A">
              <w:rPr>
                <w:rFonts w:cs="Arial"/>
                <w:b/>
                <w:bCs/>
              </w:rPr>
              <w:t>Desirable</w:t>
            </w:r>
          </w:p>
        </w:tc>
      </w:tr>
      <w:tr w:rsidRPr="001E696A" w:rsidR="0024088A" w:rsidTr="00BD5267" w14:paraId="0DD14BD3" w14:textId="77777777">
        <w:trPr>
          <w:cantSplit/>
        </w:trPr>
        <w:tc>
          <w:tcPr>
            <w:tcW w:w="4875" w:type="dxa"/>
          </w:tcPr>
          <w:p w:rsidRPr="001E696A" w:rsidR="0024088A" w:rsidP="00BD5267" w:rsidRDefault="0024088A" w14:paraId="51137FA8" w14:textId="77777777">
            <w:pPr>
              <w:numPr>
                <w:ilvl w:val="12"/>
                <w:numId w:val="0"/>
              </w:numPr>
              <w:tabs>
                <w:tab w:val="left" w:pos="480"/>
              </w:tabs>
              <w:rPr>
                <w:rFonts w:cs="Arial"/>
                <w:b/>
                <w:bCs/>
              </w:rPr>
            </w:pPr>
            <w:r w:rsidRPr="001E696A">
              <w:rPr>
                <w:rFonts w:cs="Arial"/>
                <w:b/>
                <w:bCs/>
              </w:rPr>
              <w:t>EXPERIENCE</w:t>
            </w:r>
          </w:p>
          <w:p w:rsidRPr="001E696A" w:rsidR="0024088A" w:rsidP="00BD5267" w:rsidRDefault="0024088A" w14:paraId="741532DC" w14:textId="77777777">
            <w:pPr>
              <w:numPr>
                <w:ilvl w:val="12"/>
                <w:numId w:val="0"/>
              </w:numPr>
              <w:tabs>
                <w:tab w:val="left" w:pos="480"/>
              </w:tabs>
              <w:rPr>
                <w:rFonts w:cs="Arial"/>
                <w:b/>
                <w:bCs/>
              </w:rPr>
            </w:pPr>
          </w:p>
          <w:p w:rsidRPr="001E696A" w:rsidR="0024088A" w:rsidP="00BD5267" w:rsidRDefault="0024088A" w14:paraId="6C4D1229" w14:textId="77777777">
            <w:pPr>
              <w:autoSpaceDE w:val="0"/>
              <w:autoSpaceDN w:val="0"/>
              <w:adjustRightInd w:val="0"/>
              <w:rPr>
                <w:rFonts w:cs="Arial"/>
              </w:rPr>
            </w:pPr>
            <w:r w:rsidRPr="001E696A">
              <w:rPr>
                <w:rFonts w:cs="Arial"/>
              </w:rPr>
              <w:t>Substantial experience of working in social care</w:t>
            </w:r>
          </w:p>
          <w:p w:rsidRPr="001E696A" w:rsidR="0024088A" w:rsidP="00BD5267" w:rsidRDefault="0024088A" w14:paraId="63BEB2FE" w14:textId="77777777">
            <w:pPr>
              <w:autoSpaceDE w:val="0"/>
              <w:autoSpaceDN w:val="0"/>
              <w:adjustRightInd w:val="0"/>
              <w:rPr>
                <w:rFonts w:cs="Arial"/>
              </w:rPr>
            </w:pPr>
            <w:r w:rsidRPr="001E696A">
              <w:rPr>
                <w:rFonts w:cs="Arial"/>
              </w:rPr>
              <w:t>or health care delivery at a supervisory level or</w:t>
            </w:r>
          </w:p>
          <w:p w:rsidRPr="001E696A" w:rsidR="0024088A" w:rsidP="00BD5267" w:rsidRDefault="0024088A" w14:paraId="25E59D1B" w14:textId="77777777">
            <w:pPr>
              <w:autoSpaceDE w:val="0"/>
              <w:autoSpaceDN w:val="0"/>
              <w:adjustRightInd w:val="0"/>
              <w:rPr>
                <w:rFonts w:cs="Arial"/>
              </w:rPr>
            </w:pPr>
            <w:r w:rsidRPr="001E696A">
              <w:rPr>
                <w:rFonts w:cs="Arial"/>
              </w:rPr>
              <w:t>above.</w:t>
            </w:r>
          </w:p>
          <w:p w:rsidRPr="001E696A" w:rsidR="0024088A" w:rsidP="00BD5267" w:rsidRDefault="0024088A" w14:paraId="74C8DEAF" w14:textId="77777777">
            <w:pPr>
              <w:autoSpaceDE w:val="0"/>
              <w:autoSpaceDN w:val="0"/>
              <w:adjustRightInd w:val="0"/>
              <w:rPr>
                <w:rFonts w:cs="Arial"/>
              </w:rPr>
            </w:pPr>
          </w:p>
          <w:p w:rsidRPr="001E696A" w:rsidR="0024088A" w:rsidP="00BD5267" w:rsidRDefault="0024088A" w14:paraId="5913E386" w14:textId="77777777">
            <w:pPr>
              <w:autoSpaceDE w:val="0"/>
              <w:autoSpaceDN w:val="0"/>
              <w:adjustRightInd w:val="0"/>
              <w:rPr>
                <w:rFonts w:cs="Arial"/>
              </w:rPr>
            </w:pPr>
            <w:r w:rsidRPr="001E696A">
              <w:rPr>
                <w:rFonts w:cs="Arial"/>
              </w:rPr>
              <w:t>Substantial experience of working with older</w:t>
            </w:r>
          </w:p>
          <w:p w:rsidRPr="001E696A" w:rsidR="0024088A" w:rsidP="00BD5267" w:rsidRDefault="0024088A" w14:paraId="6B0C6092" w14:textId="77777777">
            <w:pPr>
              <w:numPr>
                <w:ilvl w:val="12"/>
                <w:numId w:val="0"/>
              </w:numPr>
              <w:tabs>
                <w:tab w:val="left" w:pos="480"/>
              </w:tabs>
              <w:jc w:val="both"/>
              <w:rPr>
                <w:rFonts w:cs="Arial"/>
                <w:b/>
                <w:bCs/>
              </w:rPr>
            </w:pPr>
            <w:r w:rsidRPr="001E696A">
              <w:rPr>
                <w:rFonts w:cs="Arial"/>
              </w:rPr>
              <w:t>peoples’ services.</w:t>
            </w:r>
          </w:p>
          <w:p w:rsidRPr="001E696A" w:rsidR="0024088A" w:rsidP="00BD5267" w:rsidRDefault="0024088A" w14:paraId="54E1B986" w14:textId="77777777">
            <w:pPr>
              <w:ind w:left="267" w:right="192"/>
              <w:rPr>
                <w:rFonts w:cs="Arial"/>
                <w:b/>
                <w:bCs/>
              </w:rPr>
            </w:pPr>
          </w:p>
        </w:tc>
        <w:tc>
          <w:tcPr>
            <w:tcW w:w="4875" w:type="dxa"/>
          </w:tcPr>
          <w:p w:rsidRPr="001E696A" w:rsidR="0024088A" w:rsidP="00BD5267" w:rsidRDefault="0024088A" w14:paraId="72972683" w14:textId="77777777">
            <w:pPr>
              <w:ind w:left="267" w:right="192"/>
              <w:rPr>
                <w:rFonts w:cs="Arial"/>
                <w:b/>
                <w:bCs/>
              </w:rPr>
            </w:pPr>
          </w:p>
          <w:p w:rsidRPr="001E696A" w:rsidR="0024088A" w:rsidP="00BD5267" w:rsidRDefault="0024088A" w14:paraId="2BAD71D1" w14:textId="77777777">
            <w:pPr>
              <w:ind w:left="267" w:right="192"/>
              <w:rPr>
                <w:rFonts w:cs="Arial"/>
                <w:b/>
                <w:bCs/>
              </w:rPr>
            </w:pPr>
          </w:p>
          <w:p w:rsidRPr="001E696A" w:rsidR="0024088A" w:rsidP="00BD5267" w:rsidRDefault="0024088A" w14:paraId="37F42D14" w14:textId="77777777">
            <w:pPr>
              <w:ind w:left="267" w:right="192"/>
              <w:rPr>
                <w:rFonts w:cs="Arial"/>
              </w:rPr>
            </w:pPr>
            <w:r w:rsidRPr="001E696A">
              <w:rPr>
                <w:rFonts w:cs="Arial"/>
              </w:rPr>
              <w:t>Experience of working as a Trusted Assessor (Provider Support Plan Adjustments).</w:t>
            </w:r>
          </w:p>
          <w:p w:rsidRPr="001E696A" w:rsidR="0024088A" w:rsidP="00BD5267" w:rsidRDefault="0024088A" w14:paraId="2D721D0D" w14:textId="77777777">
            <w:pPr>
              <w:ind w:left="267" w:right="192"/>
              <w:rPr>
                <w:rFonts w:cs="Arial"/>
              </w:rPr>
            </w:pPr>
          </w:p>
        </w:tc>
      </w:tr>
    </w:tbl>
    <w:p w:rsidRPr="001E696A" w:rsidR="0024088A" w:rsidP="0024088A" w:rsidRDefault="0024088A" w14:paraId="315697CC" w14:textId="77777777">
      <w:pPr>
        <w:spacing w:line="100" w:lineRule="exact"/>
        <w:rPr>
          <w:rFonts w:cs="Arial"/>
        </w:rPr>
      </w:pPr>
    </w:p>
    <w:tbl>
      <w:tblPr>
        <w:tblW w:w="9750"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875"/>
        <w:gridCol w:w="4875"/>
      </w:tblGrid>
      <w:tr w:rsidRPr="001E696A" w:rsidR="0024088A" w:rsidTr="00BD5267" w14:paraId="3DFABB4B" w14:textId="77777777">
        <w:trPr>
          <w:cantSplit/>
        </w:trPr>
        <w:tc>
          <w:tcPr>
            <w:tcW w:w="4875" w:type="dxa"/>
          </w:tcPr>
          <w:p w:rsidRPr="001E696A" w:rsidR="0024088A" w:rsidP="00BD5267" w:rsidRDefault="0024088A" w14:paraId="620A4526" w14:textId="77777777">
            <w:pPr>
              <w:numPr>
                <w:ilvl w:val="12"/>
                <w:numId w:val="0"/>
              </w:numPr>
              <w:tabs>
                <w:tab w:val="left" w:pos="480"/>
              </w:tabs>
              <w:rPr>
                <w:rFonts w:cs="Arial"/>
                <w:b/>
                <w:bCs/>
              </w:rPr>
            </w:pPr>
            <w:r w:rsidRPr="001E696A">
              <w:rPr>
                <w:rFonts w:cs="Arial"/>
                <w:b/>
                <w:bCs/>
              </w:rPr>
              <w:t xml:space="preserve">Essential </w:t>
            </w:r>
          </w:p>
        </w:tc>
        <w:tc>
          <w:tcPr>
            <w:tcW w:w="4875" w:type="dxa"/>
          </w:tcPr>
          <w:p w:rsidRPr="001E696A" w:rsidR="0024088A" w:rsidP="00BD5267" w:rsidRDefault="0024088A" w14:paraId="3F0BAD0E" w14:textId="77777777">
            <w:pPr>
              <w:numPr>
                <w:ilvl w:val="12"/>
                <w:numId w:val="0"/>
              </w:numPr>
              <w:tabs>
                <w:tab w:val="left" w:pos="480"/>
              </w:tabs>
              <w:rPr>
                <w:rFonts w:cs="Arial"/>
                <w:b/>
                <w:bCs/>
              </w:rPr>
            </w:pPr>
            <w:r w:rsidRPr="001E696A">
              <w:rPr>
                <w:rFonts w:cs="Arial"/>
                <w:b/>
                <w:bCs/>
              </w:rPr>
              <w:t>Desirable</w:t>
            </w:r>
          </w:p>
        </w:tc>
      </w:tr>
      <w:tr w:rsidRPr="001E696A" w:rsidR="0024088A" w:rsidTr="00BD5267" w14:paraId="2A42B7C0" w14:textId="77777777">
        <w:trPr>
          <w:cantSplit/>
        </w:trPr>
        <w:tc>
          <w:tcPr>
            <w:tcW w:w="4875" w:type="dxa"/>
          </w:tcPr>
          <w:p w:rsidRPr="001E696A" w:rsidR="0024088A" w:rsidP="00BD5267" w:rsidRDefault="0024088A" w14:paraId="56EFF17B" w14:textId="77777777">
            <w:pPr>
              <w:numPr>
                <w:ilvl w:val="12"/>
                <w:numId w:val="0"/>
              </w:numPr>
              <w:tabs>
                <w:tab w:val="left" w:pos="480"/>
              </w:tabs>
              <w:jc w:val="both"/>
              <w:rPr>
                <w:rFonts w:cs="Arial"/>
                <w:b/>
                <w:bCs/>
              </w:rPr>
            </w:pPr>
            <w:r w:rsidRPr="001E696A">
              <w:rPr>
                <w:rFonts w:cs="Arial"/>
                <w:b/>
                <w:bCs/>
              </w:rPr>
              <w:t>QUALIFICATIONS</w:t>
            </w:r>
          </w:p>
          <w:p w:rsidRPr="001E696A" w:rsidR="0024088A" w:rsidP="00BD5267" w:rsidRDefault="0024088A" w14:paraId="4E0FCF3A" w14:textId="77777777">
            <w:pPr>
              <w:ind w:left="267" w:right="192"/>
              <w:rPr>
                <w:rFonts w:cs="Arial"/>
                <w:b/>
                <w:bCs/>
              </w:rPr>
            </w:pPr>
            <w:r w:rsidRPr="001E696A">
              <w:rPr>
                <w:rFonts w:cs="Arial"/>
              </w:rPr>
              <w:t>Level 2 Diploma in care Working towards level 4 or equivalent.</w:t>
            </w:r>
          </w:p>
        </w:tc>
        <w:tc>
          <w:tcPr>
            <w:tcW w:w="4875" w:type="dxa"/>
          </w:tcPr>
          <w:p w:rsidRPr="001E696A" w:rsidR="0024088A" w:rsidP="00BD5267" w:rsidRDefault="0024088A" w14:paraId="4F8DD237" w14:textId="77777777">
            <w:pPr>
              <w:ind w:left="267" w:right="192"/>
              <w:rPr>
                <w:rFonts w:cs="Arial"/>
                <w:b/>
                <w:bCs/>
              </w:rPr>
            </w:pPr>
          </w:p>
          <w:p w:rsidRPr="001E696A" w:rsidR="0024088A" w:rsidP="00BD5267" w:rsidRDefault="0024088A" w14:paraId="0EC66246" w14:textId="77777777">
            <w:pPr>
              <w:autoSpaceDE w:val="0"/>
              <w:autoSpaceDN w:val="0"/>
              <w:adjustRightInd w:val="0"/>
              <w:rPr>
                <w:rFonts w:cs="Arial"/>
              </w:rPr>
            </w:pPr>
            <w:r w:rsidRPr="001E696A">
              <w:rPr>
                <w:rFonts w:cs="Arial"/>
              </w:rPr>
              <w:t>Level 4 QCF in health and/or social care or</w:t>
            </w:r>
          </w:p>
          <w:p w:rsidRPr="001E696A" w:rsidR="0024088A" w:rsidP="00BD5267" w:rsidRDefault="0024088A" w14:paraId="6BB4C62F" w14:textId="77777777">
            <w:pPr>
              <w:autoSpaceDE w:val="0"/>
              <w:autoSpaceDN w:val="0"/>
              <w:adjustRightInd w:val="0"/>
              <w:rPr>
                <w:rFonts w:cs="Arial"/>
              </w:rPr>
            </w:pPr>
            <w:r w:rsidRPr="001E696A">
              <w:rPr>
                <w:rFonts w:cs="Arial"/>
              </w:rPr>
              <w:t>equivalent / Level 5 qualification in Leadership</w:t>
            </w:r>
          </w:p>
          <w:p w:rsidRPr="001E696A" w:rsidR="0024088A" w:rsidP="00BD5267" w:rsidRDefault="0024088A" w14:paraId="1123E01B" w14:textId="77777777">
            <w:pPr>
              <w:autoSpaceDE w:val="0"/>
              <w:autoSpaceDN w:val="0"/>
              <w:adjustRightInd w:val="0"/>
              <w:rPr>
                <w:rFonts w:cs="Arial"/>
              </w:rPr>
            </w:pPr>
            <w:r w:rsidRPr="001E696A">
              <w:rPr>
                <w:rFonts w:cs="Arial"/>
              </w:rPr>
              <w:t>and Management / Nursing Qualification/ other</w:t>
            </w:r>
          </w:p>
          <w:p w:rsidRPr="001E696A" w:rsidR="0024088A" w:rsidP="00BD5267" w:rsidRDefault="0024088A" w14:paraId="285915FF" w14:textId="77777777">
            <w:pPr>
              <w:ind w:left="267" w:right="192"/>
              <w:rPr>
                <w:rFonts w:cs="Arial"/>
              </w:rPr>
            </w:pPr>
            <w:r w:rsidRPr="001E696A">
              <w:rPr>
                <w:rFonts w:cs="Arial"/>
              </w:rPr>
              <w:t>relevant experience.</w:t>
            </w:r>
          </w:p>
          <w:p w:rsidRPr="001E696A" w:rsidR="0024088A" w:rsidP="00BD5267" w:rsidRDefault="0024088A" w14:paraId="7CAD9539" w14:textId="77777777">
            <w:pPr>
              <w:ind w:left="267" w:right="192"/>
              <w:rPr>
                <w:rFonts w:cs="Arial"/>
                <w:b/>
                <w:bCs/>
              </w:rPr>
            </w:pPr>
          </w:p>
        </w:tc>
      </w:tr>
    </w:tbl>
    <w:p w:rsidRPr="001E696A" w:rsidR="0024088A" w:rsidP="0024088A" w:rsidRDefault="0024088A" w14:paraId="5C9006F5" w14:textId="77777777">
      <w:pPr>
        <w:rPr>
          <w:rFonts w:cs="Arial"/>
        </w:rPr>
      </w:pPr>
    </w:p>
    <w:p w:rsidRPr="001E696A" w:rsidR="0024088A" w:rsidP="0024088A" w:rsidRDefault="0024088A" w14:paraId="1C67C66A" w14:textId="77777777">
      <w:pPr>
        <w:rPr>
          <w:rFonts w:cs="Arial"/>
        </w:rPr>
      </w:pPr>
      <w:r w:rsidRPr="001E696A">
        <w:rPr>
          <w:rFonts w:cs="Arial"/>
        </w:rPr>
        <w:br w:type="page"/>
      </w:r>
    </w:p>
    <w:p w:rsidRPr="001E696A" w:rsidR="0024088A" w:rsidP="0024088A" w:rsidRDefault="0024088A" w14:paraId="54338914" w14:textId="77777777">
      <w:pPr>
        <w:pStyle w:val="Heading1"/>
        <w:rPr>
          <w:rFonts w:cs="Arial"/>
          <w:b w:val="0"/>
          <w:bCs w:val="0"/>
          <w:sz w:val="24"/>
          <w:szCs w:val="24"/>
        </w:rPr>
      </w:pPr>
      <w:bookmarkStart w:name="_Toc63419862" w:id="19"/>
      <w:r w:rsidRPr="001E696A">
        <w:rPr>
          <w:rFonts w:cs="Arial"/>
          <w:sz w:val="24"/>
          <w:szCs w:val="24"/>
        </w:rPr>
        <w:t>APPENDIX 3.  Resources relating to strengths and outcomes-based approaches.</w:t>
      </w:r>
      <w:bookmarkEnd w:id="19"/>
    </w:p>
    <w:p w:rsidRPr="001E696A" w:rsidR="0024088A" w:rsidP="0024088A" w:rsidRDefault="0024088A" w14:paraId="581EA36C" w14:textId="77777777">
      <w:pPr>
        <w:rPr>
          <w:rFonts w:cs="Arial"/>
        </w:rPr>
      </w:pPr>
      <w:r w:rsidRPr="001E696A">
        <w:rPr>
          <w:rFonts w:cs="Arial"/>
        </w:rPr>
        <w:t xml:space="preserve">Care Act Statutory Guidance www.gov.uk/government/publications/care-act-statutory-guidance/care-and-support-statutory-guidance </w:t>
      </w:r>
    </w:p>
    <w:p w:rsidRPr="001E696A" w:rsidR="0024088A" w:rsidP="0024088A" w:rsidRDefault="0024088A" w14:paraId="2A705A4D" w14:textId="77777777">
      <w:pPr>
        <w:rPr>
          <w:rFonts w:cs="Arial"/>
        </w:rPr>
      </w:pPr>
      <w:r w:rsidRPr="001E696A">
        <w:rPr>
          <w:rFonts w:cs="Arial"/>
        </w:rPr>
        <w:t xml:space="preserve">Commissioning for Better Outcomes www.adass.org.uk/media/4576/commissioning-for-better-outcomes-a-route-map-301014.pdf </w:t>
      </w:r>
    </w:p>
    <w:p w:rsidRPr="001E696A" w:rsidR="0024088A" w:rsidP="0024088A" w:rsidRDefault="0024088A" w14:paraId="3344FD50" w14:textId="77777777">
      <w:pPr>
        <w:rPr>
          <w:rFonts w:cs="Arial"/>
        </w:rPr>
      </w:pPr>
      <w:r w:rsidRPr="001E696A">
        <w:rPr>
          <w:rFonts w:cs="Arial"/>
        </w:rPr>
        <w:t xml:space="preserve">NHS Digital Adult social care outcomes framework https://digital.nhs.uk/data-and-information/data-tools-and-services/data-services/adult-social-care-data-hub/adult-social-careoutcomes-framework-ascof </w:t>
      </w:r>
    </w:p>
    <w:p w:rsidRPr="001E696A" w:rsidR="0024088A" w:rsidP="0024088A" w:rsidRDefault="0024088A" w14:paraId="78B6A885" w14:textId="77777777">
      <w:pPr>
        <w:rPr>
          <w:rFonts w:cs="Arial"/>
        </w:rPr>
      </w:pPr>
      <w:r w:rsidRPr="001E696A">
        <w:rPr>
          <w:rFonts w:cs="Arial"/>
        </w:rPr>
        <w:t xml:space="preserve">Outcomes from use of assistive technology - www.housinglin.org.uk/_assets/Resources/Housing/OtherOrganisation/TEC-Stories-brochure.pdf </w:t>
      </w:r>
    </w:p>
    <w:p w:rsidRPr="001E696A" w:rsidR="0024088A" w:rsidP="0024088A" w:rsidRDefault="0024088A" w14:paraId="126BFAF1" w14:textId="77777777">
      <w:pPr>
        <w:rPr>
          <w:rFonts w:cs="Arial"/>
        </w:rPr>
      </w:pPr>
      <w:r w:rsidRPr="001E696A">
        <w:rPr>
          <w:rFonts w:cs="Arial"/>
        </w:rPr>
        <w:t xml:space="preserve">Professional Standards for Occupational Therapy - www.rcot.co.uk/sites/default/files/Professional%20standards%202018%20update.pdf </w:t>
      </w:r>
    </w:p>
    <w:p w:rsidRPr="001E696A" w:rsidR="0024088A" w:rsidP="0024088A" w:rsidRDefault="0024088A" w14:paraId="5386B682" w14:textId="77777777">
      <w:pPr>
        <w:rPr>
          <w:rFonts w:cs="Arial"/>
        </w:rPr>
      </w:pPr>
      <w:r w:rsidRPr="001E696A">
        <w:rPr>
          <w:rFonts w:cs="Arial"/>
        </w:rPr>
        <w:t xml:space="preserve">Public health outcomes framework: February 2020 data update - www.gov.uk/government/statistics/public-health-outcomes-framework-february-2020-data-update </w:t>
      </w:r>
    </w:p>
    <w:p w:rsidRPr="001E696A" w:rsidR="0024088A" w:rsidP="0024088A" w:rsidRDefault="0024088A" w14:paraId="72147396" w14:textId="77777777">
      <w:pPr>
        <w:rPr>
          <w:rFonts w:cs="Arial"/>
        </w:rPr>
      </w:pPr>
      <w:r w:rsidRPr="001E696A">
        <w:rPr>
          <w:rFonts w:cs="Arial"/>
        </w:rPr>
        <w:t xml:space="preserve">Royal College of Occupational Therapists: Professional standards for occupational therapy practice - www.rcot.co.uk/practiceresources/rcot-publications/downloads/professional-standards </w:t>
      </w:r>
    </w:p>
    <w:p w:rsidRPr="001E696A" w:rsidR="0024088A" w:rsidP="0024088A" w:rsidRDefault="0024088A" w14:paraId="15A343F2" w14:textId="77777777">
      <w:pPr>
        <w:rPr>
          <w:rFonts w:cs="Arial"/>
        </w:rPr>
      </w:pPr>
      <w:r w:rsidRPr="001E696A">
        <w:rPr>
          <w:rFonts w:cs="Arial"/>
        </w:rPr>
        <w:t xml:space="preserve">SCIE: Care Act guidance on Strengths-based approaches - www.scie.org.uk/strengths-based-approaches/guidance </w:t>
      </w:r>
    </w:p>
    <w:p w:rsidRPr="001E696A" w:rsidR="0024088A" w:rsidP="0024088A" w:rsidRDefault="0024088A" w14:paraId="33725788" w14:textId="77777777">
      <w:pPr>
        <w:rPr>
          <w:rFonts w:cs="Arial"/>
        </w:rPr>
      </w:pPr>
      <w:r w:rsidRPr="001E696A">
        <w:rPr>
          <w:rFonts w:cs="Arial"/>
        </w:rPr>
        <w:t>SCIE: The role and principles of reablement - www.scie.org.uk/files/reablement/role-of-reablement.pdf</w:t>
      </w:r>
    </w:p>
    <w:p w:rsidRPr="001E696A" w:rsidR="0024088A" w:rsidP="0024088A" w:rsidRDefault="0024088A" w14:paraId="4494D439" w14:textId="77777777">
      <w:pPr>
        <w:rPr>
          <w:rFonts w:cs="Arial"/>
        </w:rPr>
      </w:pPr>
      <w:r w:rsidRPr="001E696A">
        <w:rPr>
          <w:rFonts w:cs="Arial"/>
        </w:rPr>
        <w:t>Skills for Care: National Occupational Standards www.skillsforcare.org.uk/Learning-development/ongoing-learning-and-development/national-occupational-standards/NationalOccupational-Standards.aspx</w:t>
      </w:r>
    </w:p>
    <w:p w:rsidRPr="001E696A" w:rsidR="0024088A" w:rsidP="0024088A" w:rsidRDefault="0024088A" w14:paraId="1C9E640E" w14:textId="77777777">
      <w:pPr>
        <w:rPr>
          <w:rFonts w:cs="Arial"/>
        </w:rPr>
      </w:pPr>
      <w:r w:rsidRPr="001E696A">
        <w:rPr>
          <w:rFonts w:cs="Arial"/>
        </w:rPr>
        <w:t>Social Work England: Professional standards www.socialworkengland.org.uk/standards/professional-standards</w:t>
      </w:r>
    </w:p>
    <w:p w:rsidRPr="001E696A" w:rsidR="0024088A" w:rsidP="0024088A" w:rsidRDefault="0024088A" w14:paraId="03711C4B" w14:textId="77777777">
      <w:pPr>
        <w:rPr>
          <w:rFonts w:cs="Arial"/>
        </w:rPr>
      </w:pPr>
      <w:r w:rsidRPr="001E696A">
        <w:rPr>
          <w:rFonts w:cs="Arial"/>
        </w:rPr>
        <w:t>Strengths Based Social Work: Practice Framework and Handbook - www.gov.uk/government/publications/strengths-based-social-work-practice-framework-and-handbook</w:t>
      </w:r>
    </w:p>
    <w:p w:rsidRPr="001E696A" w:rsidR="0024088A" w:rsidP="0024088A" w:rsidRDefault="0024088A" w14:paraId="25572D5C" w14:textId="77777777">
      <w:pPr>
        <w:rPr>
          <w:rFonts w:cs="Arial"/>
        </w:rPr>
      </w:pPr>
      <w:r w:rsidRPr="001E696A">
        <w:rPr>
          <w:rFonts w:cs="Arial"/>
        </w:rPr>
        <w:t>Think Local Act Personal: Making it Real www.thinklocalactpersonal.org.uk</w:t>
      </w:r>
    </w:p>
    <w:p w:rsidRPr="001E696A" w:rsidR="0024088A" w:rsidP="0024088A" w:rsidRDefault="0024088A" w14:paraId="1C73DA2C" w14:textId="77777777">
      <w:pPr>
        <w:rPr>
          <w:rFonts w:cs="Arial"/>
        </w:rPr>
      </w:pPr>
      <w:r w:rsidRPr="001E696A">
        <w:rPr>
          <w:rFonts w:cs="Arial"/>
        </w:rPr>
        <w:t>Think Local Act Personal: Making it Real - How to do Personalised Care and Support www.thinklocalactpersonal.org.uk/_assets/MakingItReal/TLAP-Making-it-Real-report.pdf</w:t>
      </w:r>
    </w:p>
    <w:p w:rsidR="00BE1673" w:rsidP="0024088A" w:rsidRDefault="0024088A" w14:paraId="522DEA52" w14:textId="238582DB">
      <w:r w:rsidRPr="001E696A">
        <w:rPr>
          <w:rFonts w:cs="Arial"/>
        </w:rPr>
        <w:t xml:space="preserve">University of Birmingham: Commissioning for Better Outcomes - A Route Map - </w:t>
      </w:r>
      <w:hyperlink w:history="1" r:id="rId35">
        <w:r w:rsidRPr="001E696A">
          <w:rPr>
            <w:rStyle w:val="Hyperlink"/>
            <w:rFonts w:cs="Arial"/>
          </w:rPr>
          <w:t>www.adass.org.uk/media/4576/commissioning-for-better-outcomes-a-route-map-301014.pdf</w:t>
        </w:r>
      </w:hyperlink>
    </w:p>
    <w:p w:rsidR="00BE1673" w:rsidP="00F33DCD" w:rsidRDefault="00BE1673" w14:paraId="306FA15A" w14:textId="458DBFC1"/>
    <w:p w:rsidR="00BE1673" w:rsidP="00F33DCD" w:rsidRDefault="00BE1673" w14:paraId="6A022295" w14:textId="6EF5954D"/>
    <w:p w:rsidR="00BE1673" w:rsidP="00F33DCD" w:rsidRDefault="00BE1673" w14:paraId="5E6DAFBE" w14:textId="30FC0722"/>
    <w:p w:rsidR="00BE1673" w:rsidP="00F33DCD" w:rsidRDefault="00BE1673" w14:paraId="4FAA6789" w14:textId="5752D7D9"/>
    <w:p w:rsidR="00BE1673" w:rsidP="00F33DCD" w:rsidRDefault="00BE1673" w14:paraId="202F7AF2" w14:textId="588C6AF5"/>
    <w:p w:rsidR="00BE1673" w:rsidP="00F33DCD" w:rsidRDefault="00BE1673" w14:paraId="1DF01910" w14:textId="1EFE4F69"/>
    <w:p w:rsidR="00BE1673" w:rsidP="00F33DCD" w:rsidRDefault="00BE1673" w14:paraId="1D392565" w14:textId="345C5AA6"/>
    <w:p w:rsidR="00BE1673" w:rsidP="00F33DCD" w:rsidRDefault="00BE1673" w14:paraId="560E6CAB" w14:textId="53FDDDB2"/>
    <w:p w:rsidR="00BC0A6C" w:rsidP="00F33DCD" w:rsidRDefault="00BC0A6C" w14:paraId="4D2EC84F" w14:textId="16C765F4"/>
    <w:p w:rsidR="00BC0A6C" w:rsidP="00F33DCD" w:rsidRDefault="00BC0A6C" w14:paraId="7A9F00A7" w14:textId="40E8FDA8"/>
    <w:p w:rsidR="00BC0A6C" w:rsidP="00F33DCD" w:rsidRDefault="00BC0A6C" w14:paraId="4557DA97" w14:textId="77777777"/>
    <w:p w:rsidR="00BE1673" w:rsidP="00F33DCD" w:rsidRDefault="00BE1673" w14:paraId="1254E560" w14:textId="5DF06027"/>
    <w:p w:rsidR="00BE1673" w:rsidP="00F33DCD" w:rsidRDefault="00BE1673" w14:paraId="69A58E8F" w14:textId="0F5AEE5A"/>
    <w:p w:rsidRPr="009357C5" w:rsidR="00BE1673" w:rsidP="00F33DCD" w:rsidRDefault="00AC6E87" w14:paraId="60E3B995" w14:textId="666027CC">
      <w:pPr>
        <w:rPr>
          <w:b/>
          <w:bCs/>
        </w:rPr>
      </w:pPr>
      <w:r w:rsidRPr="009357C5">
        <w:rPr>
          <w:b/>
          <w:bCs/>
        </w:rPr>
        <w:t xml:space="preserve">APPENDIX </w:t>
      </w:r>
      <w:r w:rsidR="003548AB">
        <w:rPr>
          <w:b/>
          <w:bCs/>
        </w:rPr>
        <w:t>H</w:t>
      </w:r>
      <w:r w:rsidRPr="009357C5" w:rsidR="003548AB">
        <w:rPr>
          <w:b/>
          <w:bCs/>
        </w:rPr>
        <w:t xml:space="preserve"> </w:t>
      </w:r>
      <w:r w:rsidRPr="009357C5" w:rsidR="009D1A9C">
        <w:rPr>
          <w:b/>
          <w:bCs/>
        </w:rPr>
        <w:t xml:space="preserve">- </w:t>
      </w:r>
      <w:r w:rsidRPr="009357C5" w:rsidR="00A54F14">
        <w:rPr>
          <w:b/>
          <w:bCs/>
        </w:rPr>
        <w:t xml:space="preserve">DEFINITIONS OF CARE FOR </w:t>
      </w:r>
      <w:r w:rsidR="00A54F14">
        <w:rPr>
          <w:b/>
          <w:bCs/>
        </w:rPr>
        <w:t xml:space="preserve">THE </w:t>
      </w:r>
      <w:r w:rsidRPr="009357C5" w:rsidR="00A54F14">
        <w:rPr>
          <w:b/>
          <w:bCs/>
        </w:rPr>
        <w:t>PRICING TOOL</w:t>
      </w:r>
    </w:p>
    <w:p w:rsidR="00BE1673" w:rsidP="00F33DCD" w:rsidRDefault="00BE1673" w14:paraId="4F90846E" w14:textId="763552B7"/>
    <w:p w:rsidR="000B6351" w:rsidP="000B6351" w:rsidRDefault="000B6351" w14:paraId="73AA715F" w14:textId="77777777">
      <w:pPr>
        <w:rPr>
          <w:rFonts w:ascii="Calibri" w:hAnsi="Calibri"/>
          <w:sz w:val="22"/>
          <w:szCs w:val="22"/>
        </w:rPr>
      </w:pPr>
      <w:r>
        <w:rPr>
          <w:b/>
          <w:bCs/>
        </w:rPr>
        <w:t>Standard Care for Adults</w:t>
      </w:r>
      <w:r>
        <w:t xml:space="preserve">; is defined as people requiring assisted care to meet their care needs to remain at home. </w:t>
      </w:r>
    </w:p>
    <w:p w:rsidR="000B6351" w:rsidP="000B6351" w:rsidRDefault="000B6351" w14:paraId="6CCC363B" w14:textId="77777777"/>
    <w:p w:rsidR="000B6351" w:rsidP="000B6351" w:rsidRDefault="000B6351" w14:paraId="714964D9" w14:textId="77777777">
      <w:r>
        <w:rPr>
          <w:b/>
          <w:bCs/>
        </w:rPr>
        <w:t>Palliative &amp; End of Life Care</w:t>
      </w:r>
      <w:r>
        <w:t xml:space="preserve">: includes a range of care such as: double handed care, continuing chronic care needs where intensive care is required and may at times include CHC &amp; FNC. </w:t>
      </w:r>
    </w:p>
    <w:p w:rsidR="000B6351" w:rsidP="000B6351" w:rsidRDefault="000B6351" w14:paraId="27AEDCEF" w14:textId="77777777">
      <w:pPr>
        <w:rPr>
          <w:rFonts w:cs="Arial"/>
        </w:rPr>
      </w:pPr>
    </w:p>
    <w:p w:rsidR="000B6351" w:rsidP="000B6351" w:rsidRDefault="000B6351" w14:paraId="7A5E794A" w14:textId="77777777">
      <w:pPr>
        <w:rPr>
          <w:rFonts w:ascii="Calibri" w:hAnsi="Calibri" w:cs="Calibri"/>
          <w:sz w:val="22"/>
          <w:szCs w:val="22"/>
        </w:rPr>
      </w:pPr>
    </w:p>
    <w:p w:rsidR="000B6351" w:rsidP="000B6351" w:rsidRDefault="000B6351" w14:paraId="155FFC21" w14:textId="6E54E547">
      <w:r w:rsidRPr="5E49D809" w:rsidR="000B6351">
        <w:rPr>
          <w:b w:val="1"/>
          <w:bCs w:val="1"/>
        </w:rPr>
        <w:t xml:space="preserve">Standard Care </w:t>
      </w:r>
      <w:r w:rsidRPr="5E49D809" w:rsidR="2E2183E2">
        <w:rPr>
          <w:b w:val="1"/>
          <w:bCs w:val="1"/>
        </w:rPr>
        <w:t>for Children</w:t>
      </w:r>
      <w:r w:rsidRPr="5E49D809" w:rsidR="000B6351">
        <w:rPr>
          <w:b w:val="1"/>
          <w:bCs w:val="1"/>
        </w:rPr>
        <w:t xml:space="preserve"> and Young People:</w:t>
      </w:r>
      <w:r w:rsidR="000B6351">
        <w:rPr/>
        <w:t xml:space="preserve"> Enabling domiciliary care that is part of a wider care plan to enable the young person to </w:t>
      </w:r>
      <w:r w:rsidR="000B6351">
        <w:rPr/>
        <w:t>maintain</w:t>
      </w:r>
      <w:r w:rsidR="000B6351">
        <w:rPr/>
        <w:t xml:space="preserve"> and learn personal care to increase independence.</w:t>
      </w:r>
    </w:p>
    <w:p w:rsidR="000B6351" w:rsidP="000B6351" w:rsidRDefault="000B6351" w14:paraId="1E58355D" w14:textId="77777777">
      <w:pPr>
        <w:rPr>
          <w:rFonts w:cs="Arial"/>
        </w:rPr>
      </w:pPr>
    </w:p>
    <w:p w:rsidR="000B6351" w:rsidP="000B6351" w:rsidRDefault="000B6351" w14:paraId="3903ED2E" w14:textId="77777777">
      <w:pPr>
        <w:rPr>
          <w:rFonts w:cs="Arial"/>
        </w:rPr>
      </w:pPr>
      <w:r>
        <w:rPr>
          <w:b/>
          <w:bCs/>
        </w:rPr>
        <w:t>Discharge to Assess (D2A)</w:t>
      </w:r>
      <w:r>
        <w:rPr>
          <w:rFonts w:cs="Arial"/>
        </w:rPr>
        <w:t>:</w:t>
      </w:r>
      <w:r>
        <w:t xml:space="preserve"> The aim of the Service is to facilitate a speedy return home from hospital by providing a domiciliary package of care </w:t>
      </w:r>
      <w:r>
        <w:rPr>
          <w:b/>
          <w:bCs/>
          <w:u w:val="single"/>
        </w:rPr>
        <w:t>for up to 6 weeks</w:t>
      </w:r>
      <w:r>
        <w:t xml:space="preserve"> to enable a full assessment of needs to take place within the Service Users home environment</w:t>
      </w:r>
    </w:p>
    <w:p w:rsidR="000B6351" w:rsidP="000B6351" w:rsidRDefault="000B6351" w14:paraId="66AEC09F" w14:textId="77777777">
      <w:pPr>
        <w:rPr>
          <w:rFonts w:ascii="Calibri" w:hAnsi="Calibri" w:cs="Calibri"/>
          <w:sz w:val="22"/>
          <w:szCs w:val="22"/>
        </w:rPr>
      </w:pPr>
    </w:p>
    <w:p w:rsidR="005457EE" w:rsidP="00F33DCD" w:rsidRDefault="005457EE" w14:paraId="241CE9BF" w14:textId="77777777"/>
    <w:p w:rsidR="008C7389" w:rsidP="00F33DCD" w:rsidRDefault="008C7389" w14:paraId="477C9D0B" w14:textId="2706BF16">
      <w:r w:rsidRPr="00A6003C">
        <w:t xml:space="preserve">Currently the Council has one price for all </w:t>
      </w:r>
      <w:r w:rsidRPr="00A6003C" w:rsidR="005457EE">
        <w:t>these provisions, above. This will continue</w:t>
      </w:r>
      <w:r w:rsidRPr="00A6003C" w:rsidR="002F75F3">
        <w:t xml:space="preserve"> with the flexibility to negotiate care packages </w:t>
      </w:r>
      <w:r w:rsidRPr="00A6003C" w:rsidR="00E311E1">
        <w:t>that are considered exceptional</w:t>
      </w:r>
      <w:r w:rsidRPr="00A6003C" w:rsidR="001D4E60">
        <w:t>.</w:t>
      </w:r>
      <w:r w:rsidR="001D4E60">
        <w:t xml:space="preserve"> </w:t>
      </w:r>
    </w:p>
    <w:p w:rsidR="005457EE" w:rsidP="00F33DCD" w:rsidRDefault="005457EE" w14:paraId="00064A45" w14:textId="77777777"/>
    <w:p w:rsidR="00407459" w:rsidP="00F33DCD" w:rsidRDefault="00407459" w14:paraId="41028FED" w14:textId="77777777"/>
    <w:p w:rsidR="00407459" w:rsidP="00F33DCD" w:rsidRDefault="00407459" w14:paraId="120F28E4" w14:textId="77777777"/>
    <w:p w:rsidR="00407459" w:rsidP="00F33DCD" w:rsidRDefault="00407459" w14:paraId="28F9F38F" w14:textId="77777777"/>
    <w:p w:rsidRPr="00A6003C" w:rsidR="005B7243" w:rsidP="00F33DCD" w:rsidRDefault="005B7243" w14:paraId="7384B9AA" w14:textId="2D3D9F14">
      <w:pPr>
        <w:rPr>
          <w:b/>
          <w:bCs/>
        </w:rPr>
      </w:pPr>
      <w:r w:rsidRPr="00A6003C">
        <w:rPr>
          <w:b/>
          <w:bCs/>
        </w:rPr>
        <w:t xml:space="preserve">APPENDIX </w:t>
      </w:r>
      <w:r w:rsidRPr="00A6003C" w:rsidR="00A25DC9">
        <w:rPr>
          <w:b/>
          <w:bCs/>
        </w:rPr>
        <w:t>I</w:t>
      </w:r>
      <w:r w:rsidRPr="00A6003C" w:rsidR="00A54F14">
        <w:rPr>
          <w:b/>
          <w:bCs/>
        </w:rPr>
        <w:t xml:space="preserve">: VOLUNTARY SECTOR CARE &amp; ADVOCACY </w:t>
      </w:r>
    </w:p>
    <w:p w:rsidR="00AC6E87" w:rsidP="00F33DCD" w:rsidRDefault="00AC6E87" w14:paraId="56147263" w14:textId="296A4B8F"/>
    <w:p w:rsidR="00407459" w:rsidP="008B4DCC" w:rsidRDefault="00407459" w14:paraId="7EB112F6" w14:textId="77777777">
      <w:pPr>
        <w:pStyle w:val="ListParagraph"/>
        <w:numPr>
          <w:ilvl w:val="0"/>
          <w:numId w:val="11"/>
        </w:numPr>
        <w:contextualSpacing w:val="0"/>
        <w:rPr>
          <w:rFonts w:cs="Arial"/>
        </w:rPr>
      </w:pPr>
      <w:r>
        <w:rPr>
          <w:rFonts w:cs="Arial"/>
        </w:rPr>
        <w:t xml:space="preserve">Link to Council’s directory of services </w:t>
      </w:r>
      <w:hyperlink w:history="1" r:id="rId36">
        <w:r>
          <w:rPr>
            <w:rStyle w:val="Hyperlink"/>
            <w:rFonts w:cs="Arial"/>
          </w:rPr>
          <w:t>https://www.bromley.gov.uk/info/200050/help_for_adults/1226/adult_care_and_support_services_directory</w:t>
        </w:r>
      </w:hyperlink>
      <w:r>
        <w:rPr>
          <w:rFonts w:cs="Arial"/>
        </w:rPr>
        <w:t xml:space="preserve"> </w:t>
      </w:r>
    </w:p>
    <w:p w:rsidR="00407459" w:rsidP="008B4DCC" w:rsidRDefault="00407459" w14:paraId="6A315895" w14:textId="77777777">
      <w:pPr>
        <w:pStyle w:val="ListParagraph"/>
        <w:numPr>
          <w:ilvl w:val="0"/>
          <w:numId w:val="11"/>
        </w:numPr>
        <w:contextualSpacing w:val="0"/>
        <w:rPr>
          <w:rFonts w:cs="Arial"/>
        </w:rPr>
      </w:pPr>
      <w:r>
        <w:rPr>
          <w:rFonts w:cs="Arial"/>
        </w:rPr>
        <w:t xml:space="preserve">Link to Bromley Well </w:t>
      </w:r>
      <w:hyperlink w:history="1" r:id="rId37">
        <w:r>
          <w:rPr>
            <w:rStyle w:val="Hyperlink"/>
            <w:rFonts w:cs="Arial"/>
          </w:rPr>
          <w:t>https://www.bromleywell.org.uk/</w:t>
        </w:r>
      </w:hyperlink>
      <w:r>
        <w:rPr>
          <w:rFonts w:cs="Arial"/>
        </w:rPr>
        <w:t xml:space="preserve"> </w:t>
      </w:r>
    </w:p>
    <w:p w:rsidR="00407459" w:rsidP="008B4DCC" w:rsidRDefault="00407459" w14:paraId="022037A8" w14:textId="77777777">
      <w:pPr>
        <w:pStyle w:val="ListParagraph"/>
        <w:numPr>
          <w:ilvl w:val="0"/>
          <w:numId w:val="11"/>
        </w:numPr>
        <w:contextualSpacing w:val="0"/>
        <w:rPr>
          <w:rFonts w:cs="Arial"/>
        </w:rPr>
      </w:pPr>
      <w:r>
        <w:rPr>
          <w:rFonts w:cs="Arial"/>
        </w:rPr>
        <w:t xml:space="preserve">Link to Community Links </w:t>
      </w:r>
      <w:hyperlink w:history="1" r:id="rId38">
        <w:r>
          <w:rPr>
            <w:rStyle w:val="Hyperlink"/>
            <w:rFonts w:cs="Arial"/>
          </w:rPr>
          <w:t>https://www.communitylinksbromley.org.uk/</w:t>
        </w:r>
      </w:hyperlink>
      <w:r>
        <w:rPr>
          <w:rFonts w:cs="Arial"/>
        </w:rPr>
        <w:t xml:space="preserve"> </w:t>
      </w:r>
    </w:p>
    <w:p w:rsidR="00407459" w:rsidP="00F33DCD" w:rsidRDefault="00407459" w14:paraId="6DE172A1" w14:textId="7CF787D7"/>
    <w:p w:rsidR="00407459" w:rsidP="00F33DCD" w:rsidRDefault="00407459" w14:paraId="3F233EF6" w14:textId="463346F2"/>
    <w:p w:rsidR="00407459" w:rsidP="00F33DCD" w:rsidRDefault="00407459" w14:paraId="38359B1D" w14:textId="7B8C8245"/>
    <w:p w:rsidR="00407459" w:rsidP="00F33DCD" w:rsidRDefault="00407459" w14:paraId="586E8FFE" w14:textId="77777777"/>
    <w:p w:rsidRPr="00A6003C" w:rsidR="00AC6E87" w:rsidP="00F33DCD" w:rsidRDefault="00A71F15" w14:paraId="502EC5A6" w14:textId="256180F4">
      <w:pPr>
        <w:rPr>
          <w:b w:val="1"/>
          <w:bCs w:val="1"/>
        </w:rPr>
      </w:pPr>
      <w:r w:rsidRPr="5E49D809" w:rsidR="00A71F15">
        <w:rPr>
          <w:b w:val="1"/>
          <w:bCs w:val="1"/>
        </w:rPr>
        <w:t>APPENDI</w:t>
      </w:r>
      <w:r w:rsidRPr="5E49D809" w:rsidR="00A54F14">
        <w:rPr>
          <w:b w:val="1"/>
          <w:bCs w:val="1"/>
        </w:rPr>
        <w:t xml:space="preserve">X </w:t>
      </w:r>
      <w:r w:rsidRPr="5E49D809" w:rsidR="6E0A0324">
        <w:rPr>
          <w:b w:val="1"/>
          <w:bCs w:val="1"/>
        </w:rPr>
        <w:t>J WAKE</w:t>
      </w:r>
      <w:r w:rsidRPr="5E49D809" w:rsidR="00A54F14">
        <w:rPr>
          <w:b w:val="1"/>
          <w:bCs w:val="1"/>
        </w:rPr>
        <w:t xml:space="preserve"> UP TO CARE </w:t>
      </w:r>
    </w:p>
    <w:p w:rsidR="000F5B7C" w:rsidP="00F33DCD" w:rsidRDefault="000F5B7C" w14:paraId="58D9C9E6" w14:textId="77777777"/>
    <w:p w:rsidR="00407459" w:rsidP="00F33DCD" w:rsidRDefault="00407459" w14:paraId="120C12CB" w14:textId="77777777"/>
    <w:p w:rsidR="00407459" w:rsidP="00F33DCD" w:rsidRDefault="00C0235E" w14:paraId="6693198B" w14:textId="2D8BF221">
      <w:r>
        <w:t xml:space="preserve">See LBB website as at the time of this ITT </w:t>
      </w:r>
      <w:r w:rsidR="00441374">
        <w:t xml:space="preserve">the webpage is under reconstruction </w:t>
      </w:r>
      <w:r w:rsidR="00E05F94">
        <w:t>however the following page provides the aims of the scheme:</w:t>
      </w:r>
    </w:p>
    <w:p w:rsidR="00E05F94" w:rsidP="00F33DCD" w:rsidRDefault="00E05F94" w14:paraId="6CD4A7BD" w14:textId="3533F000"/>
    <w:p w:rsidR="00407459" w:rsidP="00F33DCD" w:rsidRDefault="0015549B" w14:paraId="45534FE8" w14:textId="16802152">
      <w:r w:rsidRPr="0015549B">
        <w:t>https://www.bromley.gov.uk/info/100008/jobs_and_careers/1330/wake_up_2_care_recruitment_initiative</w:t>
      </w:r>
    </w:p>
    <w:p w:rsidR="00407459" w:rsidP="00F33DCD" w:rsidRDefault="00407459" w14:paraId="6E629A5C" w14:textId="77777777"/>
    <w:p w:rsidR="00407459" w:rsidP="00F33DCD" w:rsidRDefault="00407459" w14:paraId="4B0C3849" w14:textId="77777777"/>
    <w:p w:rsidR="00CB1B79" w:rsidP="00F33DCD" w:rsidRDefault="00CB1B79" w14:paraId="6F888846" w14:textId="77777777">
      <w:pPr>
        <w:rPr>
          <w:b/>
          <w:bCs/>
        </w:rPr>
      </w:pPr>
    </w:p>
    <w:p w:rsidRPr="00A6003C" w:rsidR="00191775" w:rsidP="00F33DCD" w:rsidRDefault="00A54F14" w14:paraId="106BA4A4" w14:textId="58F95040">
      <w:pPr>
        <w:rPr>
          <w:b/>
          <w:bCs/>
        </w:rPr>
      </w:pPr>
      <w:r w:rsidRPr="00A6003C">
        <w:rPr>
          <w:b/>
          <w:bCs/>
        </w:rPr>
        <w:t xml:space="preserve">APPENDIX K COUNCILS COMPLAINTS PROCEDURE </w:t>
      </w:r>
    </w:p>
    <w:p w:rsidRPr="00FA6949" w:rsidR="00C037CB" w:rsidP="00C037CB" w:rsidRDefault="00C037CB" w14:paraId="09F74AB9" w14:textId="77777777">
      <w:pPr>
        <w:spacing w:before="240" w:after="240"/>
        <w:rPr>
          <w:rFonts w:cs="Arial"/>
          <w:color w:val="000000"/>
        </w:rPr>
      </w:pPr>
      <w:r w:rsidRPr="00FA6949">
        <w:rPr>
          <w:rFonts w:cs="Arial"/>
          <w:color w:val="000000"/>
        </w:rPr>
        <w:t>We aim to provide the best services possible but sometimes things go wrong. If they do, please tell us about it and we will try to put the problem right as quickly as possible. We have a specialist complaints department to help and support you through the process.</w:t>
      </w:r>
    </w:p>
    <w:p w:rsidRPr="00FA6949" w:rsidR="00C037CB" w:rsidP="00C037CB" w:rsidRDefault="00C037CB" w14:paraId="6EFA5845" w14:textId="77777777">
      <w:pPr>
        <w:spacing w:before="240" w:after="240"/>
        <w:rPr>
          <w:rFonts w:cs="Arial"/>
          <w:color w:val="000000"/>
        </w:rPr>
      </w:pPr>
      <w:r w:rsidRPr="00FA6949">
        <w:rPr>
          <w:rFonts w:cs="Arial"/>
          <w:color w:val="000000"/>
        </w:rPr>
        <w:t xml:space="preserve">With effect from 1 April 2017, the council’s complaints procedure has been streamlined, as set out below. </w:t>
      </w:r>
    </w:p>
    <w:p w:rsidRPr="00FA6949" w:rsidR="00C037CB" w:rsidP="00C037CB" w:rsidRDefault="00C037CB" w14:paraId="151950B2" w14:textId="77777777">
      <w:pPr>
        <w:spacing w:before="240" w:after="240"/>
        <w:rPr>
          <w:rFonts w:cs="Arial"/>
          <w:color w:val="000000"/>
        </w:rPr>
      </w:pPr>
      <w:r w:rsidRPr="00FA6949">
        <w:rPr>
          <w:rFonts w:cs="Arial"/>
          <w:b/>
          <w:bCs/>
          <w:color w:val="000000"/>
        </w:rPr>
        <w:t>Stage 1</w:t>
      </w:r>
    </w:p>
    <w:p w:rsidRPr="00FA6949" w:rsidR="00C037CB" w:rsidP="00C037CB" w:rsidRDefault="00C037CB" w14:paraId="0739796F" w14:textId="73993560">
      <w:pPr>
        <w:spacing w:before="240" w:after="240"/>
        <w:rPr>
          <w:rFonts w:cs="Arial"/>
          <w:color w:val="000000"/>
        </w:rPr>
      </w:pPr>
      <w:r w:rsidRPr="5E49D809" w:rsidR="00C037CB">
        <w:rPr>
          <w:rFonts w:cs="Arial"/>
          <w:color w:val="000000" w:themeColor="text1" w:themeTint="FF" w:themeShade="FF"/>
        </w:rPr>
        <w:t xml:space="preserve">Please report your complaint to us. You can use our online </w:t>
      </w:r>
      <w:hyperlink r:id="Ra4699972bb844687">
        <w:r w:rsidRPr="5E49D809" w:rsidR="00C037CB">
          <w:rPr>
            <w:rFonts w:cs="Arial"/>
            <w:b w:val="1"/>
            <w:bCs w:val="1"/>
            <w:color w:val="235E1C"/>
          </w:rPr>
          <w:t>complaints form</w:t>
        </w:r>
      </w:hyperlink>
      <w:r w:rsidRPr="5E49D809" w:rsidR="00C037CB">
        <w:rPr>
          <w:rFonts w:cs="Arial"/>
          <w:color w:val="000000" w:themeColor="text1" w:themeTint="FF" w:themeShade="FF"/>
        </w:rPr>
        <w:t xml:space="preserve"> to do </w:t>
      </w:r>
      <w:r w:rsidRPr="5E49D809" w:rsidR="1E694002">
        <w:rPr>
          <w:rFonts w:cs="Arial"/>
          <w:color w:val="000000" w:themeColor="text1" w:themeTint="FF" w:themeShade="FF"/>
        </w:rPr>
        <w:t>so and</w:t>
      </w:r>
      <w:r w:rsidRPr="5E49D809" w:rsidR="00C037CB">
        <w:rPr>
          <w:rFonts w:cs="Arial"/>
          <w:color w:val="000000" w:themeColor="text1" w:themeTint="FF" w:themeShade="FF"/>
        </w:rPr>
        <w:t xml:space="preserve"> can attach documents or photographs if you wish. </w:t>
      </w:r>
    </w:p>
    <w:p w:rsidRPr="00FA6949" w:rsidR="00C037CB" w:rsidP="00C037CB" w:rsidRDefault="00C037CB" w14:paraId="42F456B7" w14:textId="77777777">
      <w:pPr>
        <w:spacing w:before="240" w:after="240"/>
        <w:rPr>
          <w:rFonts w:cs="Arial"/>
          <w:color w:val="000000"/>
        </w:rPr>
      </w:pPr>
      <w:r w:rsidRPr="00FA6949">
        <w:rPr>
          <w:rFonts w:cs="Arial"/>
          <w:color w:val="000000"/>
        </w:rPr>
        <w:t xml:space="preserve">Your complaint will be acknowledged within 3 working days. The manager of the service concerned will investigate the complaint and reply to you within 20 working days. If the issue is more complicated it may take longer, but we will let you know if we need more time to investigate and respond. Timings may be different for complaints about children’s social care. </w:t>
      </w:r>
    </w:p>
    <w:p w:rsidRPr="00FA6949" w:rsidR="00C037CB" w:rsidP="00C037CB" w:rsidRDefault="00C037CB" w14:paraId="32AF7795" w14:textId="77777777">
      <w:pPr>
        <w:spacing w:before="240" w:after="240"/>
        <w:rPr>
          <w:rFonts w:cs="Arial"/>
          <w:color w:val="000000"/>
        </w:rPr>
      </w:pPr>
      <w:r w:rsidRPr="00FA6949">
        <w:rPr>
          <w:rFonts w:cs="Arial"/>
          <w:b/>
          <w:bCs/>
          <w:color w:val="000000"/>
        </w:rPr>
        <w:t>Stage 2</w:t>
      </w:r>
    </w:p>
    <w:p w:rsidRPr="00FA6949" w:rsidR="00C037CB" w:rsidP="00C037CB" w:rsidRDefault="00C037CB" w14:paraId="108B6573" w14:textId="77777777">
      <w:pPr>
        <w:spacing w:before="240" w:after="240"/>
        <w:rPr>
          <w:rFonts w:cs="Arial"/>
          <w:color w:val="000000"/>
        </w:rPr>
      </w:pPr>
      <w:r w:rsidRPr="00FA6949">
        <w:rPr>
          <w:rFonts w:cs="Arial"/>
          <w:color w:val="000000"/>
        </w:rPr>
        <w:t xml:space="preserve">We can usually resolve complaints at Stage 1, but in the unfortunate event that you remain dissatisfied with the Council’s response, you can contact the </w:t>
      </w:r>
      <w:hyperlink w:tooltip="http://www.lgo.org.uk web link" w:history="1" r:id="rId40">
        <w:r w:rsidRPr="00FA6949">
          <w:rPr>
            <w:rFonts w:cs="Arial"/>
            <w:b/>
            <w:bCs/>
            <w:color w:val="235E1C"/>
          </w:rPr>
          <w:t>Local Government Ombudsman</w:t>
        </w:r>
      </w:hyperlink>
      <w:r w:rsidRPr="00FA6949">
        <w:rPr>
          <w:rFonts w:cs="Arial"/>
          <w:color w:val="000000"/>
        </w:rPr>
        <w:t>. This independent organisation investigates complaints against councils. There is no charge for this service, but the Local Government Ombudsman will usually only consider your complaint after you have given us the opportunity to resolve matters for you.</w:t>
      </w:r>
    </w:p>
    <w:p w:rsidRPr="00FA6949" w:rsidR="00C037CB" w:rsidP="00C037CB" w:rsidRDefault="00C037CB" w14:paraId="4EBFA9D8" w14:textId="77777777">
      <w:pPr>
        <w:shd w:val="clear" w:color="auto" w:fill="FFFFFF"/>
        <w:spacing w:after="120"/>
        <w:outlineLvl w:val="1"/>
        <w:rPr>
          <w:rFonts w:cs="Arial"/>
          <w:b/>
          <w:bCs/>
          <w:color w:val="394C61"/>
        </w:rPr>
      </w:pPr>
      <w:r w:rsidRPr="00FA6949">
        <w:rPr>
          <w:rFonts w:cs="Arial"/>
          <w:b/>
          <w:bCs/>
          <w:color w:val="394C61"/>
        </w:rPr>
        <w:t>Complaints</w:t>
      </w:r>
    </w:p>
    <w:p w:rsidRPr="00FA6949" w:rsidR="00C037CB" w:rsidP="00C037CB" w:rsidRDefault="00C037CB" w14:paraId="29E39EBC" w14:textId="77777777">
      <w:pPr>
        <w:shd w:val="clear" w:color="auto" w:fill="FFFFFF"/>
        <w:spacing w:before="120"/>
        <w:rPr>
          <w:rFonts w:cs="Arial"/>
          <w:color w:val="000000"/>
        </w:rPr>
      </w:pPr>
      <w:r w:rsidRPr="00FA6949">
        <w:rPr>
          <w:rFonts w:cs="Arial"/>
          <w:b/>
          <w:bCs/>
          <w:color w:val="000000"/>
        </w:rPr>
        <w:t>Email:</w:t>
      </w:r>
      <w:r w:rsidRPr="00FA6949">
        <w:rPr>
          <w:rFonts w:cs="Arial"/>
          <w:color w:val="000000"/>
        </w:rPr>
        <w:t xml:space="preserve"> </w:t>
      </w:r>
      <w:hyperlink w:history="1" r:id="rId41">
        <w:r w:rsidRPr="00FA6949">
          <w:rPr>
            <w:rFonts w:cs="Arial"/>
            <w:color w:val="235E1C"/>
          </w:rPr>
          <w:t>corporate.complaints@bromley.gov.uk</w:t>
        </w:r>
      </w:hyperlink>
    </w:p>
    <w:p w:rsidRPr="00FA6949" w:rsidR="00C037CB" w:rsidP="00C037CB" w:rsidRDefault="00C037CB" w14:paraId="1C4D4EEB" w14:textId="77777777">
      <w:pPr>
        <w:shd w:val="clear" w:color="auto" w:fill="FFFFFF"/>
        <w:spacing w:before="120" w:after="120"/>
        <w:rPr>
          <w:rFonts w:cs="Arial"/>
          <w:color w:val="000000"/>
        </w:rPr>
      </w:pPr>
      <w:r w:rsidRPr="00FA6949">
        <w:rPr>
          <w:rFonts w:cs="Arial"/>
          <w:b/>
          <w:bCs/>
          <w:color w:val="000000"/>
        </w:rPr>
        <w:t>Tel:</w:t>
      </w:r>
      <w:r w:rsidRPr="00FA6949">
        <w:rPr>
          <w:rFonts w:cs="Arial"/>
          <w:color w:val="000000"/>
        </w:rPr>
        <w:t xml:space="preserve"> 020 8461 7644</w:t>
      </w:r>
    </w:p>
    <w:p w:rsidRPr="00FA6949" w:rsidR="00C037CB" w:rsidP="00C037CB" w:rsidRDefault="00C037CB" w14:paraId="5CD93ED3" w14:textId="77777777">
      <w:pPr>
        <w:shd w:val="clear" w:color="auto" w:fill="FFFFFF"/>
        <w:spacing w:before="120"/>
        <w:rPr>
          <w:rFonts w:cs="Arial"/>
          <w:color w:val="000000"/>
        </w:rPr>
      </w:pPr>
      <w:r w:rsidRPr="00FA6949">
        <w:rPr>
          <w:rFonts w:cs="Arial"/>
          <w:color w:val="000000"/>
        </w:rPr>
        <w:t>Civic Centre, Stockwell Close, Bromley, BR1 3UH</w:t>
      </w:r>
    </w:p>
    <w:p w:rsidR="00407459" w:rsidP="00F33DCD" w:rsidRDefault="00407459" w14:paraId="34CA93AC" w14:textId="77777777"/>
    <w:p w:rsidR="00452299" w:rsidP="00F33DCD" w:rsidRDefault="00452299" w14:paraId="1E294E33" w14:textId="77777777"/>
    <w:p w:rsidRPr="00A6003C" w:rsidR="00EE2CCF" w:rsidP="00F33DCD" w:rsidRDefault="00A54F14" w14:paraId="7B933B68" w14:textId="528700CC">
      <w:pPr>
        <w:rPr>
          <w:b/>
          <w:bCs/>
        </w:rPr>
      </w:pPr>
      <w:r w:rsidRPr="00A6003C">
        <w:rPr>
          <w:b/>
          <w:bCs/>
        </w:rPr>
        <w:t>APPENDIX L CARBON NEUTRAL POLICY</w:t>
      </w:r>
      <w:r w:rsidRPr="00A6003C" w:rsidR="00B02299">
        <w:rPr>
          <w:b/>
          <w:bCs/>
        </w:rPr>
        <w:t xml:space="preserve"> </w:t>
      </w:r>
    </w:p>
    <w:p w:rsidR="00EA33E0" w:rsidP="00F33DCD" w:rsidRDefault="00EA33E0" w14:paraId="6283ED2D" w14:textId="31A9B7F8"/>
    <w:p w:rsidR="00452299" w:rsidP="00F33DCD" w:rsidRDefault="007B2AC5" w14:paraId="57037CD5" w14:textId="030E8043">
      <w:r>
        <w:t>Please see Bromley Council website</w:t>
      </w:r>
      <w:r w:rsidR="002A6667">
        <w:t>:</w:t>
      </w:r>
      <w:r>
        <w:t xml:space="preserve"> </w:t>
      </w:r>
      <w:hyperlink w:history="1" r:id="rId42">
        <w:r w:rsidRPr="0052128A" w:rsidR="000B6351">
          <w:rPr>
            <w:rStyle w:val="Hyperlink"/>
          </w:rPr>
          <w:t>https://www.bromley.gov.uk/press/article/1528/net_zero_carbon_emissions_by_2029</w:t>
        </w:r>
      </w:hyperlink>
    </w:p>
    <w:p w:rsidR="000B6351" w:rsidP="00F33DCD" w:rsidRDefault="000B6351" w14:paraId="429B4FD7" w14:textId="5E5B435C"/>
    <w:p w:rsidR="000B6351" w:rsidP="00F33DCD" w:rsidRDefault="000B6351" w14:paraId="6E340307" w14:textId="2D056023"/>
    <w:p w:rsidR="000B6351" w:rsidP="00F33DCD" w:rsidRDefault="000B6351" w14:paraId="4245DACF" w14:textId="63E0DD50"/>
    <w:p w:rsidR="00CB1B79" w:rsidP="00F33DCD" w:rsidRDefault="00CB1B79" w14:paraId="449737E1" w14:textId="78478934"/>
    <w:p w:rsidR="00CB1B79" w:rsidP="00F33DCD" w:rsidRDefault="00CB1B79" w14:paraId="6B678141" w14:textId="7CD69412"/>
    <w:p w:rsidR="00CB1B79" w:rsidP="00F33DCD" w:rsidRDefault="00CB1B79" w14:paraId="4EFB6150" w14:textId="1CD10DC3"/>
    <w:p w:rsidR="00CB1B79" w:rsidP="00F33DCD" w:rsidRDefault="00CB1B79" w14:paraId="1B09A132" w14:textId="5B79CD36"/>
    <w:p w:rsidR="00CB1B79" w:rsidP="00F33DCD" w:rsidRDefault="00CB1B79" w14:paraId="6AC2667C" w14:textId="77777777"/>
    <w:p w:rsidR="000B6351" w:rsidP="000B6351" w:rsidRDefault="000B6351" w14:paraId="3C0553C6" w14:textId="34952A6B">
      <w:pPr>
        <w:jc w:val="both"/>
        <w:rPr>
          <w:b/>
          <w:bCs/>
        </w:rPr>
      </w:pPr>
      <w:r w:rsidRPr="00A6003C">
        <w:rPr>
          <w:b/>
          <w:bCs/>
        </w:rPr>
        <w:t xml:space="preserve">APPENDIX </w:t>
      </w:r>
      <w:r>
        <w:rPr>
          <w:b/>
          <w:bCs/>
        </w:rPr>
        <w:t xml:space="preserve">M BROMLEY COUNCIL REQUIREMENTS FOR </w:t>
      </w:r>
      <w:r w:rsidRPr="000A71A6">
        <w:rPr>
          <w:b/>
          <w:bCs/>
        </w:rPr>
        <w:t>DISCHARGE TO ASSESS (D2A)</w:t>
      </w:r>
      <w:r>
        <w:rPr>
          <w:b/>
          <w:bCs/>
        </w:rPr>
        <w:t xml:space="preserve"> </w:t>
      </w:r>
      <w:r w:rsidRPr="000A71A6">
        <w:rPr>
          <w:b/>
          <w:bCs/>
        </w:rPr>
        <w:t>SERVICES</w:t>
      </w:r>
      <w:r>
        <w:rPr>
          <w:b/>
          <w:bCs/>
        </w:rPr>
        <w:t xml:space="preserve"> (EXTENSION TO THE STANDARD DOMICILIARY CARE MODEL)</w:t>
      </w:r>
    </w:p>
    <w:p w:rsidR="000B6351" w:rsidP="000B6351" w:rsidRDefault="000B6351" w14:paraId="4351DD20" w14:textId="369CE4E0">
      <w:pPr>
        <w:jc w:val="both"/>
        <w:rPr>
          <w:b/>
          <w:bCs/>
        </w:rPr>
      </w:pPr>
    </w:p>
    <w:p w:rsidRPr="000A71A6" w:rsidR="000B6351" w:rsidP="00183287" w:rsidRDefault="000B6351" w14:paraId="305CCDF8" w14:textId="77777777">
      <w:pPr>
        <w:pStyle w:val="ListParagraph"/>
        <w:keepNext/>
        <w:keepLines/>
        <w:numPr>
          <w:ilvl w:val="0"/>
          <w:numId w:val="29"/>
        </w:numPr>
        <w:spacing w:after="240"/>
        <w:outlineLvl w:val="0"/>
        <w:rPr>
          <w:rFonts w:cs="Arial"/>
          <w:b/>
          <w:bCs/>
        </w:rPr>
      </w:pPr>
      <w:r w:rsidRPr="000A71A6">
        <w:rPr>
          <w:rFonts w:cs="Arial"/>
          <w:b/>
          <w:bCs/>
        </w:rPr>
        <w:t>AIMS OF THE SERVICE</w:t>
      </w:r>
    </w:p>
    <w:p w:rsidRPr="000B6351" w:rsidR="000B6351" w:rsidP="000A71A6" w:rsidRDefault="000B6351" w14:paraId="735669E6" w14:textId="0EAD136B">
      <w:pPr>
        <w:numPr>
          <w:ilvl w:val="1"/>
          <w:numId w:val="0"/>
        </w:numPr>
        <w:spacing w:after="240"/>
        <w:ind w:left="426"/>
        <w:outlineLvl w:val="1"/>
        <w:rPr>
          <w:rFonts w:cs="Arial"/>
          <w:bCs/>
        </w:rPr>
      </w:pPr>
      <w:r w:rsidRPr="000B6351">
        <w:rPr>
          <w:rFonts w:cs="Arial"/>
          <w:bCs/>
        </w:rPr>
        <w:t>The aim of the Service is to facilitate a speedy return home from hospital by</w:t>
      </w:r>
      <w:r>
        <w:rPr>
          <w:rFonts w:cs="Arial"/>
          <w:bCs/>
        </w:rPr>
        <w:t xml:space="preserve"> </w:t>
      </w:r>
      <w:r w:rsidRPr="000B6351">
        <w:rPr>
          <w:rFonts w:cs="Arial"/>
          <w:bCs/>
        </w:rPr>
        <w:t xml:space="preserve">providing a domiciliary package of care </w:t>
      </w:r>
      <w:r w:rsidRPr="000A71A6">
        <w:rPr>
          <w:rFonts w:cs="Arial"/>
          <w:bCs/>
        </w:rPr>
        <w:t>for up to 6 weeks</w:t>
      </w:r>
      <w:r w:rsidRPr="000B6351">
        <w:rPr>
          <w:rFonts w:cs="Arial"/>
          <w:bCs/>
        </w:rPr>
        <w:t xml:space="preserve"> to enable a full assessment of needs to take </w:t>
      </w:r>
      <w:r w:rsidRPr="000B6351" w:rsidR="000459C8">
        <w:rPr>
          <w:rFonts w:cs="Arial"/>
          <w:bCs/>
        </w:rPr>
        <w:t>place within</w:t>
      </w:r>
      <w:r w:rsidRPr="000B6351">
        <w:rPr>
          <w:rFonts w:cs="Arial"/>
          <w:bCs/>
        </w:rPr>
        <w:t xml:space="preserve"> the Service Users home environment. </w:t>
      </w:r>
    </w:p>
    <w:p w:rsidRPr="000B6351" w:rsidR="000B6351" w:rsidP="00183287" w:rsidRDefault="000B6351" w14:paraId="26C95418" w14:textId="77777777">
      <w:pPr>
        <w:pStyle w:val="ListParagraph"/>
        <w:keepNext/>
        <w:keepLines/>
        <w:numPr>
          <w:ilvl w:val="0"/>
          <w:numId w:val="29"/>
        </w:numPr>
        <w:spacing w:after="240"/>
        <w:outlineLvl w:val="0"/>
        <w:rPr>
          <w:rFonts w:cs="Arial"/>
          <w:b/>
          <w:bCs/>
        </w:rPr>
      </w:pPr>
      <w:r w:rsidRPr="000B6351">
        <w:rPr>
          <w:rFonts w:cs="Arial"/>
          <w:b/>
          <w:bCs/>
        </w:rPr>
        <w:t>NEW SERVICE MODEL</w:t>
      </w:r>
    </w:p>
    <w:p w:rsidR="00E17873" w:rsidP="003A49A9" w:rsidRDefault="00E17873" w14:paraId="5574A7C4" w14:textId="21AA6ACF">
      <w:pPr>
        <w:numPr>
          <w:ilvl w:val="1"/>
          <w:numId w:val="0"/>
        </w:numPr>
        <w:spacing w:after="240"/>
        <w:ind w:left="426"/>
        <w:outlineLvl w:val="1"/>
        <w:rPr>
          <w:rFonts w:cs="Arial"/>
          <w:bCs/>
        </w:rPr>
      </w:pPr>
      <w:r w:rsidRPr="0076630F">
        <w:rPr>
          <w:rFonts w:cs="Arial"/>
          <w:bCs/>
        </w:rPr>
        <w:t>The Service will provide domiciliary care to adults, primarily older people and</w:t>
      </w:r>
      <w:r w:rsidR="001D7B83">
        <w:rPr>
          <w:rFonts w:cs="Arial"/>
          <w:bCs/>
        </w:rPr>
        <w:t xml:space="preserve"> </w:t>
      </w:r>
      <w:r w:rsidRPr="0076630F">
        <w:rPr>
          <w:rFonts w:cs="Arial"/>
          <w:bCs/>
        </w:rPr>
        <w:t xml:space="preserve">people with physical disabilities </w:t>
      </w:r>
      <w:r>
        <w:rPr>
          <w:rFonts w:cs="Arial"/>
          <w:bCs/>
        </w:rPr>
        <w:t>and will:</w:t>
      </w:r>
    </w:p>
    <w:p w:rsidRPr="00E17873" w:rsidR="00E17873" w:rsidP="00183287" w:rsidRDefault="00E17873" w14:paraId="7754E756" w14:textId="77777777">
      <w:pPr>
        <w:pStyle w:val="ListParagraph"/>
        <w:numPr>
          <w:ilvl w:val="1"/>
          <w:numId w:val="38"/>
        </w:numPr>
        <w:spacing w:after="240"/>
        <w:outlineLvl w:val="1"/>
        <w:rPr>
          <w:rFonts w:cs="Arial"/>
          <w:bCs/>
        </w:rPr>
      </w:pPr>
      <w:r w:rsidRPr="00E17873">
        <w:rPr>
          <w:rFonts w:cs="Arial"/>
          <w:bCs/>
        </w:rPr>
        <w:t>bridge the time between hospital discharge and full recovery of independence;</w:t>
      </w:r>
    </w:p>
    <w:p w:rsidRPr="00E17873" w:rsidR="00E17873" w:rsidP="00183287" w:rsidRDefault="00E17873" w14:paraId="0F3BC5FB" w14:textId="77777777">
      <w:pPr>
        <w:pStyle w:val="ListParagraph"/>
        <w:keepNext/>
        <w:keepLines/>
        <w:numPr>
          <w:ilvl w:val="1"/>
          <w:numId w:val="38"/>
        </w:numPr>
        <w:tabs>
          <w:tab w:val="left" w:pos="709"/>
        </w:tabs>
        <w:spacing w:after="120"/>
        <w:outlineLvl w:val="2"/>
        <w:rPr>
          <w:rFonts w:cs="Arial"/>
          <w:bCs/>
        </w:rPr>
      </w:pPr>
      <w:r w:rsidRPr="00E17873">
        <w:rPr>
          <w:rFonts w:cs="Arial"/>
          <w:bCs/>
        </w:rPr>
        <w:t>enable intervention from reablement services and delivery of a reablement service;</w:t>
      </w:r>
    </w:p>
    <w:p w:rsidRPr="00FA4FE7" w:rsidR="00E17873" w:rsidP="00183287" w:rsidRDefault="00E17873" w14:paraId="0326EBDB" w14:textId="345DBACF">
      <w:pPr>
        <w:pStyle w:val="ListParagraph"/>
        <w:numPr>
          <w:ilvl w:val="1"/>
          <w:numId w:val="38"/>
        </w:numPr>
        <w:rPr>
          <w:rFonts w:eastAsia="Calibri" w:cs="Arial"/>
        </w:rPr>
      </w:pPr>
      <w:r w:rsidRPr="00E17873">
        <w:rPr>
          <w:rFonts w:eastAsia="Calibri" w:cs="Arial"/>
        </w:rPr>
        <w:t xml:space="preserve">facilitate </w:t>
      </w:r>
      <w:r>
        <w:rPr>
          <w:rFonts w:eastAsia="Calibri" w:cs="Arial"/>
        </w:rPr>
        <w:t>a</w:t>
      </w:r>
      <w:r w:rsidRPr="00FA4FE7">
        <w:rPr>
          <w:rFonts w:eastAsia="Calibri" w:cs="Arial"/>
        </w:rPr>
        <w:t>ssessment for an ongoing package of care</w:t>
      </w:r>
      <w:r>
        <w:rPr>
          <w:rFonts w:eastAsia="Calibri" w:cs="Arial"/>
        </w:rPr>
        <w:t xml:space="preserve"> (PoC)</w:t>
      </w:r>
    </w:p>
    <w:p w:rsidRPr="000B6351" w:rsidR="000B6351" w:rsidP="000B6351" w:rsidRDefault="000B6351" w14:paraId="6CEE28F0" w14:textId="77777777">
      <w:pPr>
        <w:ind w:left="709"/>
        <w:outlineLvl w:val="1"/>
        <w:rPr>
          <w:rFonts w:cs="Arial"/>
          <w:bCs/>
        </w:rPr>
      </w:pPr>
    </w:p>
    <w:p w:rsidRPr="000B6351" w:rsidR="000B6351" w:rsidP="000A71A6" w:rsidRDefault="000B6351" w14:paraId="73850C1A" w14:textId="491DF032">
      <w:pPr>
        <w:numPr>
          <w:ilvl w:val="1"/>
          <w:numId w:val="0"/>
        </w:numPr>
        <w:spacing w:after="240"/>
        <w:ind w:left="426"/>
        <w:outlineLvl w:val="1"/>
        <w:rPr>
          <w:rFonts w:cs="Arial"/>
          <w:bCs/>
        </w:rPr>
      </w:pPr>
      <w:r w:rsidRPr="000B6351">
        <w:rPr>
          <w:rFonts w:cs="Arial"/>
          <w:bCs/>
        </w:rPr>
        <w:t>In some circumstances the Service User will be returning home to continue an existing package of care that cannot start immediately.</w:t>
      </w:r>
    </w:p>
    <w:p w:rsidRPr="00BA06E6" w:rsidR="000B6351" w:rsidP="000A71A6" w:rsidRDefault="000B6351" w14:paraId="522E47DE" w14:textId="227F6B73">
      <w:pPr>
        <w:numPr>
          <w:ilvl w:val="1"/>
          <w:numId w:val="0"/>
        </w:numPr>
        <w:spacing w:after="240"/>
        <w:ind w:left="426"/>
        <w:outlineLvl w:val="1"/>
        <w:rPr>
          <w:rFonts w:cs="Arial"/>
          <w:bCs/>
        </w:rPr>
      </w:pPr>
      <w:r w:rsidRPr="000B6351">
        <w:rPr>
          <w:rFonts w:cs="Arial"/>
          <w:bCs/>
        </w:rPr>
        <w:t xml:space="preserve">The Provider will also be acting as ‘Trusted </w:t>
      </w:r>
      <w:r w:rsidRPr="000B6351" w:rsidR="000459C8">
        <w:rPr>
          <w:rFonts w:cs="Arial"/>
          <w:bCs/>
        </w:rPr>
        <w:t>Assessors</w:t>
      </w:r>
      <w:r w:rsidRPr="000B6351">
        <w:rPr>
          <w:rFonts w:cs="Arial"/>
          <w:bCs/>
        </w:rPr>
        <w:t xml:space="preserve">’ in determining if a Service User could benefit from a reablement package or refer directly for long-term community care support. </w:t>
      </w:r>
    </w:p>
    <w:p w:rsidRPr="000B6351" w:rsidR="000B6351" w:rsidP="00183287" w:rsidRDefault="000B6351" w14:paraId="5487E464" w14:textId="77777777">
      <w:pPr>
        <w:pStyle w:val="ListParagraph"/>
        <w:keepNext/>
        <w:keepLines/>
        <w:numPr>
          <w:ilvl w:val="0"/>
          <w:numId w:val="29"/>
        </w:numPr>
        <w:spacing w:after="240"/>
        <w:outlineLvl w:val="0"/>
        <w:rPr>
          <w:rFonts w:cs="Arial"/>
          <w:b/>
          <w:bCs/>
        </w:rPr>
      </w:pPr>
      <w:r w:rsidRPr="000B6351">
        <w:rPr>
          <w:rFonts w:cs="Arial"/>
          <w:b/>
          <w:bCs/>
        </w:rPr>
        <w:t>SERVICE USER CRITERIA</w:t>
      </w:r>
    </w:p>
    <w:p w:rsidRPr="000B6351" w:rsidR="000B6351" w:rsidP="000A71A6" w:rsidRDefault="000B6351" w14:paraId="7C51BADF" w14:textId="4FBAE01E">
      <w:pPr>
        <w:numPr>
          <w:ilvl w:val="1"/>
          <w:numId w:val="0"/>
        </w:numPr>
        <w:spacing w:after="240"/>
        <w:ind w:left="426"/>
        <w:outlineLvl w:val="1"/>
        <w:rPr>
          <w:rFonts w:cs="Arial"/>
          <w:bCs/>
        </w:rPr>
      </w:pPr>
      <w:r w:rsidRPr="000B6351">
        <w:rPr>
          <w:rFonts w:cs="Arial"/>
          <w:bCs/>
        </w:rPr>
        <w:t xml:space="preserve">The D2A team will only refer Service Users to this Service if they are eligible for a D2A PoC. It will not be the responsibility of the Provider to ascertain whether or not a Service User meets </w:t>
      </w:r>
      <w:r w:rsidRPr="000B6351" w:rsidR="000459C8">
        <w:rPr>
          <w:rFonts w:cs="Arial"/>
          <w:bCs/>
        </w:rPr>
        <w:t>this criterion</w:t>
      </w:r>
      <w:r w:rsidRPr="000B6351">
        <w:rPr>
          <w:rFonts w:cs="Arial"/>
          <w:bCs/>
        </w:rPr>
        <w:t>.</w:t>
      </w:r>
    </w:p>
    <w:p w:rsidRPr="000B6351" w:rsidR="000B6351" w:rsidP="000A71A6" w:rsidRDefault="000B6351" w14:paraId="667B0874" w14:textId="77777777">
      <w:pPr>
        <w:numPr>
          <w:ilvl w:val="1"/>
          <w:numId w:val="0"/>
        </w:numPr>
        <w:spacing w:after="240"/>
        <w:ind w:left="426"/>
        <w:outlineLvl w:val="1"/>
        <w:rPr>
          <w:rFonts w:cs="Arial"/>
          <w:bCs/>
        </w:rPr>
      </w:pPr>
      <w:r w:rsidRPr="000B6351">
        <w:rPr>
          <w:rFonts w:cs="Arial"/>
          <w:bCs/>
        </w:rPr>
        <w:t xml:space="preserve">The Provider will be required to advise the D2A Team if there are improvements or deterioration in the Service Users condition, as this may indicate that the Service User no longer requires a D2A PoC. </w:t>
      </w:r>
    </w:p>
    <w:p w:rsidRPr="000B6351" w:rsidR="000B6351" w:rsidP="00183287" w:rsidRDefault="000B6351" w14:paraId="415647F8" w14:textId="77777777">
      <w:pPr>
        <w:pStyle w:val="ListParagraph"/>
        <w:keepNext/>
        <w:keepLines/>
        <w:numPr>
          <w:ilvl w:val="0"/>
          <w:numId w:val="29"/>
        </w:numPr>
        <w:spacing w:after="240"/>
        <w:outlineLvl w:val="0"/>
        <w:rPr>
          <w:rFonts w:cs="Arial"/>
          <w:b/>
          <w:bCs/>
        </w:rPr>
      </w:pPr>
      <w:r w:rsidRPr="000B6351">
        <w:rPr>
          <w:rFonts w:cs="Arial"/>
          <w:b/>
          <w:bCs/>
        </w:rPr>
        <w:t>CAPACITY MANAGEMENT</w:t>
      </w:r>
    </w:p>
    <w:p w:rsidRPr="000B6351" w:rsidR="000B6351" w:rsidP="00BA06E6" w:rsidRDefault="000B6351" w14:paraId="2613D42E" w14:textId="257CAABF">
      <w:pPr>
        <w:numPr>
          <w:ilvl w:val="1"/>
          <w:numId w:val="0"/>
        </w:numPr>
        <w:spacing w:after="240"/>
        <w:ind w:left="426"/>
        <w:outlineLvl w:val="1"/>
        <w:rPr>
          <w:rFonts w:cs="Arial"/>
          <w:bCs/>
        </w:rPr>
      </w:pPr>
      <w:r w:rsidRPr="000B6351">
        <w:rPr>
          <w:rFonts w:cs="Arial"/>
          <w:bCs/>
        </w:rPr>
        <w:t>The Provider must ensure staffing levels are sufficient to ensure timely</w:t>
      </w:r>
      <w:r w:rsidR="00BA06E6">
        <w:rPr>
          <w:rFonts w:cs="Arial"/>
          <w:bCs/>
        </w:rPr>
        <w:t xml:space="preserve"> </w:t>
      </w:r>
      <w:r w:rsidRPr="000B6351">
        <w:rPr>
          <w:rFonts w:cs="Arial"/>
          <w:bCs/>
        </w:rPr>
        <w:t>acceptance of new Service Users as well as managing their existing D2A caseload. This will include:</w:t>
      </w:r>
    </w:p>
    <w:p w:rsidRPr="00BA06E6" w:rsidR="000B6351" w:rsidP="00183287" w:rsidRDefault="000B6351" w14:paraId="61BFAF71" w14:textId="22128ACB">
      <w:pPr>
        <w:pStyle w:val="ListParagraph"/>
        <w:keepNext/>
        <w:keepLines/>
        <w:numPr>
          <w:ilvl w:val="0"/>
          <w:numId w:val="30"/>
        </w:numPr>
        <w:tabs>
          <w:tab w:val="left" w:pos="1418"/>
        </w:tabs>
        <w:spacing w:before="200" w:after="120"/>
        <w:outlineLvl w:val="2"/>
        <w:rPr>
          <w:bCs/>
          <w:szCs w:val="22"/>
        </w:rPr>
      </w:pPr>
      <w:r w:rsidRPr="00BA06E6">
        <w:rPr>
          <w:bCs/>
          <w:szCs w:val="22"/>
        </w:rPr>
        <w:t xml:space="preserve">Timely response </w:t>
      </w:r>
      <w:r w:rsidRPr="00BA06E6">
        <w:rPr>
          <w:b/>
          <w:bCs/>
          <w:szCs w:val="22"/>
        </w:rPr>
        <w:t xml:space="preserve">(within </w:t>
      </w:r>
      <w:r w:rsidR="00A576BD">
        <w:rPr>
          <w:b/>
          <w:bCs/>
          <w:szCs w:val="22"/>
        </w:rPr>
        <w:t>1</w:t>
      </w:r>
      <w:r w:rsidRPr="00BA06E6">
        <w:rPr>
          <w:b/>
          <w:bCs/>
          <w:szCs w:val="22"/>
        </w:rPr>
        <w:t xml:space="preserve"> hour)</w:t>
      </w:r>
      <w:r w:rsidRPr="00BA06E6">
        <w:rPr>
          <w:bCs/>
          <w:szCs w:val="22"/>
        </w:rPr>
        <w:t xml:space="preserve"> to the D2A Team to accept new Service Users on to their D2A caseload;</w:t>
      </w:r>
    </w:p>
    <w:p w:rsidRPr="000459C8" w:rsidR="000B6351" w:rsidP="00183287" w:rsidRDefault="000B6351" w14:paraId="11BA6DE0" w14:textId="77777777">
      <w:pPr>
        <w:pStyle w:val="ListParagraph"/>
        <w:keepNext/>
        <w:keepLines/>
        <w:numPr>
          <w:ilvl w:val="0"/>
          <w:numId w:val="30"/>
        </w:numPr>
        <w:outlineLvl w:val="2"/>
        <w:rPr>
          <w:bCs/>
          <w:szCs w:val="22"/>
        </w:rPr>
      </w:pPr>
      <w:r w:rsidRPr="000459C8">
        <w:rPr>
          <w:bCs/>
          <w:szCs w:val="22"/>
        </w:rPr>
        <w:t xml:space="preserve">Ability to respond to new Service Users being discharge from hospital and carrying out the initial care call (potentially on the same day), meeting the care call time schedule for all Service Users on the D2A caseload. </w:t>
      </w:r>
    </w:p>
    <w:p w:rsidRPr="000B6351" w:rsidR="000B6351" w:rsidP="000A71A6" w:rsidRDefault="000B6351" w14:paraId="254730A8" w14:textId="386F5588">
      <w:pPr>
        <w:numPr>
          <w:ilvl w:val="1"/>
          <w:numId w:val="0"/>
        </w:numPr>
        <w:spacing w:after="240"/>
        <w:outlineLvl w:val="1"/>
        <w:rPr>
          <w:rFonts w:eastAsia="Calibri" w:cs="Arial"/>
        </w:rPr>
      </w:pPr>
      <w:r w:rsidRPr="000B6351">
        <w:rPr>
          <w:rFonts w:eastAsia="Calibri" w:cs="Arial"/>
        </w:rPr>
        <w:t xml:space="preserve"> </w:t>
      </w:r>
    </w:p>
    <w:p w:rsidRPr="000B6351" w:rsidR="000B6351" w:rsidP="00183287" w:rsidRDefault="000B6351" w14:paraId="37225E4B" w14:textId="77777777">
      <w:pPr>
        <w:pStyle w:val="ListParagraph"/>
        <w:keepNext/>
        <w:keepLines/>
        <w:numPr>
          <w:ilvl w:val="0"/>
          <w:numId w:val="29"/>
        </w:numPr>
        <w:spacing w:after="240"/>
        <w:outlineLvl w:val="0"/>
        <w:rPr>
          <w:rFonts w:cs="Arial"/>
          <w:b/>
          <w:bCs/>
        </w:rPr>
      </w:pPr>
      <w:r w:rsidRPr="000B6351">
        <w:rPr>
          <w:rFonts w:cs="Arial"/>
          <w:b/>
          <w:bCs/>
        </w:rPr>
        <w:t>SERVICE DELIVERY</w:t>
      </w:r>
    </w:p>
    <w:p w:rsidRPr="000B6351" w:rsidR="000B6351" w:rsidP="000A71A6" w:rsidRDefault="000B6351" w14:paraId="3C88451A" w14:textId="77777777">
      <w:pPr>
        <w:numPr>
          <w:ilvl w:val="1"/>
          <w:numId w:val="0"/>
        </w:numPr>
        <w:spacing w:after="240"/>
        <w:ind w:left="426"/>
        <w:outlineLvl w:val="1"/>
        <w:rPr>
          <w:rFonts w:cs="Arial"/>
          <w:bCs/>
        </w:rPr>
      </w:pPr>
      <w:r w:rsidRPr="000B6351">
        <w:rPr>
          <w:rFonts w:cs="Arial"/>
          <w:bCs/>
        </w:rPr>
        <w:t>Prior to Referral to the Provider:</w:t>
      </w:r>
    </w:p>
    <w:p w:rsidRPr="00BA06E6" w:rsidR="000B6351" w:rsidP="00183287" w:rsidRDefault="000B6351" w14:paraId="52CFD8D3" w14:textId="77777777">
      <w:pPr>
        <w:pStyle w:val="ListParagraph"/>
        <w:keepNext/>
        <w:keepLines/>
        <w:numPr>
          <w:ilvl w:val="0"/>
          <w:numId w:val="31"/>
        </w:numPr>
        <w:spacing w:before="200" w:after="120"/>
        <w:outlineLvl w:val="2"/>
        <w:rPr>
          <w:bCs/>
          <w:szCs w:val="22"/>
        </w:rPr>
      </w:pPr>
      <w:r w:rsidRPr="00BA06E6">
        <w:rPr>
          <w:bCs/>
          <w:szCs w:val="22"/>
        </w:rPr>
        <w:t>Whilst in hospital, Service Users will be identified by hospital staff as being suitable for discharge from hospital via a D2A PoC;</w:t>
      </w:r>
    </w:p>
    <w:p w:rsidRPr="00D80D35" w:rsidR="000B6351" w:rsidP="00183287" w:rsidRDefault="000B6351" w14:paraId="0ABE0374" w14:textId="17097BA4">
      <w:pPr>
        <w:pStyle w:val="ListParagraph"/>
        <w:keepNext w:val="1"/>
        <w:keepLines w:val="1"/>
        <w:numPr>
          <w:ilvl w:val="0"/>
          <w:numId w:val="31"/>
        </w:numPr>
        <w:spacing w:after="120"/>
        <w:outlineLvl w:val="2"/>
        <w:rPr/>
      </w:pPr>
      <w:r w:rsidR="000B6351">
        <w:rPr/>
        <w:t xml:space="preserve">In consultation with the Service User and family/carers, details of the care package required post discharge will be agreed in line with the Care Act 2014 and </w:t>
      </w:r>
      <w:r w:rsidR="474C9A9E">
        <w:rPr/>
        <w:t>the National</w:t>
      </w:r>
      <w:r w:rsidR="000B6351">
        <w:rPr/>
        <w:t xml:space="preserve"> Health Service and Community Care Act 1990;</w:t>
      </w:r>
    </w:p>
    <w:p w:rsidR="000B6351" w:rsidP="00183287" w:rsidRDefault="000B6351" w14:paraId="369722BA" w14:textId="34996E74">
      <w:pPr>
        <w:pStyle w:val="ListParagraph"/>
        <w:keepNext/>
        <w:keepLines/>
        <w:numPr>
          <w:ilvl w:val="0"/>
          <w:numId w:val="31"/>
        </w:numPr>
        <w:outlineLvl w:val="2"/>
        <w:rPr>
          <w:bCs/>
          <w:szCs w:val="22"/>
        </w:rPr>
      </w:pPr>
      <w:r w:rsidRPr="00D80D35">
        <w:rPr>
          <w:bCs/>
          <w:szCs w:val="22"/>
        </w:rPr>
        <w:t>Details will then be recorded within a Discharge Passport/Referral Form.</w:t>
      </w:r>
    </w:p>
    <w:p w:rsidRPr="00BA06E6" w:rsidR="00BA06E6" w:rsidP="000A71A6" w:rsidRDefault="00BA06E6" w14:paraId="7D2F1AD3" w14:textId="77777777">
      <w:pPr>
        <w:pStyle w:val="ListParagraph"/>
        <w:keepNext/>
        <w:keepLines/>
        <w:ind w:left="1429"/>
        <w:outlineLvl w:val="2"/>
        <w:rPr>
          <w:bCs/>
          <w:szCs w:val="22"/>
        </w:rPr>
      </w:pPr>
    </w:p>
    <w:p w:rsidRPr="000B6351" w:rsidR="000B6351" w:rsidP="000B6351" w:rsidRDefault="000B6351" w14:paraId="5F1C0C24" w14:textId="77777777">
      <w:pPr>
        <w:ind w:left="709"/>
        <w:rPr>
          <w:rFonts w:eastAsia="Calibri" w:cs="Arial"/>
        </w:rPr>
      </w:pPr>
    </w:p>
    <w:p w:rsidRPr="000A71A6" w:rsidR="000B6351" w:rsidP="000A71A6" w:rsidRDefault="000B6351" w14:paraId="333B75F9" w14:textId="3C63584D">
      <w:pPr>
        <w:spacing w:after="200"/>
        <w:ind w:left="709"/>
        <w:rPr>
          <w:rFonts w:eastAsia="Calibri" w:cs="Arial"/>
        </w:rPr>
      </w:pPr>
      <w:r w:rsidRPr="000B6351">
        <w:rPr>
          <w:rFonts w:eastAsia="Calibri" w:cs="Arial"/>
          <w:b/>
        </w:rPr>
        <w:t xml:space="preserve">The above process will be managed by </w:t>
      </w:r>
      <w:r w:rsidR="00904082">
        <w:rPr>
          <w:rFonts w:eastAsia="Calibri" w:cs="Arial"/>
          <w:b/>
        </w:rPr>
        <w:t xml:space="preserve">the </w:t>
      </w:r>
      <w:r w:rsidRPr="00904082" w:rsidR="00904082">
        <w:rPr>
          <w:rFonts w:eastAsia="Calibri" w:cs="Arial"/>
          <w:b/>
        </w:rPr>
        <w:t>Hospital Discharge</w:t>
      </w:r>
      <w:r w:rsidR="00904082">
        <w:rPr>
          <w:rFonts w:eastAsia="Calibri" w:cs="Arial"/>
          <w:b/>
        </w:rPr>
        <w:t xml:space="preserve"> Team</w:t>
      </w:r>
      <w:r w:rsidRPr="000B6351">
        <w:rPr>
          <w:rFonts w:eastAsia="Calibri" w:cs="Arial"/>
        </w:rPr>
        <w:t>.</w:t>
      </w:r>
    </w:p>
    <w:p w:rsidRPr="000B6351" w:rsidR="000B6351" w:rsidP="000B6351" w:rsidRDefault="000B6351" w14:paraId="0B29B0EB" w14:textId="77777777">
      <w:pPr>
        <w:spacing w:after="120"/>
        <w:rPr>
          <w:rFonts w:ascii="Calibri" w:hAnsi="Calibri" w:eastAsia="Calibri"/>
          <w:sz w:val="22"/>
          <w:szCs w:val="22"/>
        </w:rPr>
      </w:pPr>
    </w:p>
    <w:p w:rsidRPr="000459C8" w:rsidR="000B6351" w:rsidP="000A71A6" w:rsidRDefault="000B6351" w14:paraId="5974EA95" w14:textId="2612373C">
      <w:pPr>
        <w:numPr>
          <w:ilvl w:val="1"/>
          <w:numId w:val="0"/>
        </w:numPr>
        <w:spacing w:after="240"/>
        <w:ind w:left="426"/>
        <w:outlineLvl w:val="1"/>
        <w:rPr>
          <w:rFonts w:cs="Arial"/>
          <w:bCs/>
        </w:rPr>
      </w:pPr>
      <w:r w:rsidRPr="00BA06E6">
        <w:rPr>
          <w:rFonts w:cs="Arial"/>
          <w:bCs/>
        </w:rPr>
        <w:t xml:space="preserve">In some </w:t>
      </w:r>
      <w:r w:rsidRPr="00BA06E6" w:rsidR="000459C8">
        <w:rPr>
          <w:rFonts w:cs="Arial"/>
          <w:bCs/>
        </w:rPr>
        <w:t>instances,</w:t>
      </w:r>
      <w:r w:rsidRPr="00BA06E6">
        <w:rPr>
          <w:rFonts w:cs="Arial"/>
          <w:bCs/>
        </w:rPr>
        <w:t xml:space="preserve"> two care work</w:t>
      </w:r>
      <w:r w:rsidRPr="000459C8">
        <w:rPr>
          <w:rFonts w:cs="Arial"/>
          <w:bCs/>
        </w:rPr>
        <w:t>ers will be required for care calls and this will be documented in the Discharge Passport/Referral Form.</w:t>
      </w:r>
    </w:p>
    <w:p w:rsidRPr="000A71A6" w:rsidR="000B6351" w:rsidP="000A71A6" w:rsidRDefault="000B6351" w14:paraId="75582D58" w14:textId="77777777">
      <w:pPr>
        <w:numPr>
          <w:ilvl w:val="1"/>
          <w:numId w:val="0"/>
        </w:numPr>
        <w:spacing w:after="240"/>
        <w:ind w:left="426"/>
        <w:outlineLvl w:val="1"/>
        <w:rPr>
          <w:rFonts w:cs="Arial"/>
          <w:bCs/>
        </w:rPr>
      </w:pPr>
    </w:p>
    <w:p w:rsidRPr="000459C8" w:rsidR="000B6351" w:rsidP="000A71A6" w:rsidRDefault="000B6351" w14:paraId="52D0734B" w14:textId="4A3F518C">
      <w:pPr>
        <w:numPr>
          <w:ilvl w:val="1"/>
          <w:numId w:val="0"/>
        </w:numPr>
        <w:spacing w:after="240"/>
        <w:ind w:left="426"/>
        <w:outlineLvl w:val="1"/>
        <w:rPr>
          <w:rFonts w:cs="Arial"/>
          <w:bCs/>
        </w:rPr>
      </w:pPr>
      <w:r w:rsidRPr="00BA06E6">
        <w:rPr>
          <w:rFonts w:cs="Arial"/>
          <w:bCs/>
        </w:rPr>
        <w:t>Although the schedule of care calls for each Service User is initially documented in the Discharge Passport/Referral Form, the Provider is expected to</w:t>
      </w:r>
      <w:r w:rsidRPr="000459C8">
        <w:rPr>
          <w:rFonts w:cs="Arial"/>
          <w:bCs/>
        </w:rPr>
        <w:t xml:space="preserve"> respond flexibly to changes in Service User requirements as advised by the </w:t>
      </w:r>
      <w:r w:rsidR="00904082">
        <w:rPr>
          <w:rFonts w:cs="Arial"/>
          <w:bCs/>
        </w:rPr>
        <w:t>Hospital Discharge Team</w:t>
      </w:r>
    </w:p>
    <w:p w:rsidRPr="00D80D35" w:rsidR="000B6351" w:rsidP="000A71A6" w:rsidRDefault="000B6351" w14:paraId="21E3D47F" w14:textId="77777777">
      <w:pPr>
        <w:numPr>
          <w:ilvl w:val="1"/>
          <w:numId w:val="0"/>
        </w:numPr>
        <w:spacing w:after="240"/>
        <w:ind w:left="426"/>
        <w:outlineLvl w:val="1"/>
        <w:rPr>
          <w:rFonts w:cs="Arial"/>
          <w:bCs/>
        </w:rPr>
      </w:pPr>
      <w:r w:rsidRPr="00D80D35">
        <w:rPr>
          <w:rFonts w:cs="Arial"/>
          <w:bCs/>
        </w:rPr>
        <w:t xml:space="preserve">During the period of each Service User’s PoC, the D2A Team will carry out a full assessment of the Service User’s future care needs. This will also involve the D2A Team liaising with the Provider and Service User to confirm the date when the D2A PoC will be ending. </w:t>
      </w:r>
    </w:p>
    <w:p w:rsidRPr="00BA06E6" w:rsidR="000B6351" w:rsidP="000A71A6" w:rsidRDefault="000B6351" w14:paraId="3C5BD438" w14:textId="77777777">
      <w:pPr>
        <w:numPr>
          <w:ilvl w:val="1"/>
          <w:numId w:val="0"/>
        </w:numPr>
        <w:spacing w:after="240"/>
        <w:ind w:left="426"/>
        <w:outlineLvl w:val="1"/>
        <w:rPr>
          <w:rFonts w:cs="Arial"/>
          <w:bCs/>
        </w:rPr>
      </w:pPr>
      <w:r w:rsidRPr="00D80D35">
        <w:rPr>
          <w:rFonts w:cs="Arial"/>
          <w:bCs/>
        </w:rPr>
        <w:t xml:space="preserve">The maximum length of the D2A domiciliary PoC for an individual Service User is </w:t>
      </w:r>
      <w:r w:rsidRPr="000A71A6">
        <w:rPr>
          <w:rFonts w:cs="Arial"/>
          <w:bCs/>
        </w:rPr>
        <w:t>6 weeks</w:t>
      </w:r>
      <w:r w:rsidRPr="00BA06E6">
        <w:rPr>
          <w:rFonts w:cs="Arial"/>
          <w:bCs/>
        </w:rPr>
        <w:t xml:space="preserve">. </w:t>
      </w:r>
    </w:p>
    <w:p w:rsidRPr="000B6351" w:rsidR="000B6351" w:rsidP="000B6351" w:rsidRDefault="000B6351" w14:paraId="29E93825" w14:textId="77777777">
      <w:pPr>
        <w:spacing w:after="120"/>
        <w:rPr>
          <w:rFonts w:ascii="Calibri" w:hAnsi="Calibri" w:eastAsia="Calibri"/>
          <w:sz w:val="22"/>
          <w:szCs w:val="22"/>
        </w:rPr>
      </w:pPr>
    </w:p>
    <w:p w:rsidRPr="00BA06E6" w:rsidR="000B6351" w:rsidP="00183287" w:rsidRDefault="00BA06E6" w14:paraId="731BA813" w14:textId="40A37938">
      <w:pPr>
        <w:pStyle w:val="ListParagraph"/>
        <w:keepNext/>
        <w:keepLines/>
        <w:numPr>
          <w:ilvl w:val="0"/>
          <w:numId w:val="29"/>
        </w:numPr>
        <w:spacing w:after="240"/>
        <w:outlineLvl w:val="0"/>
        <w:rPr>
          <w:rFonts w:cs="Arial"/>
          <w:b/>
          <w:bCs/>
        </w:rPr>
      </w:pPr>
      <w:r w:rsidRPr="00BA06E6">
        <w:rPr>
          <w:rFonts w:cs="Arial"/>
          <w:b/>
          <w:bCs/>
        </w:rPr>
        <w:t xml:space="preserve">REFERRAL PROCESS: </w:t>
      </w:r>
    </w:p>
    <w:p w:rsidRPr="00904082" w:rsidR="00904082" w:rsidP="5E49D809" w:rsidRDefault="00904082" w14:paraId="519054BB" w14:textId="4EA4445C">
      <w:pPr>
        <w:pStyle w:val="ListParagraph"/>
        <w:spacing w:after="240"/>
        <w:outlineLvl w:val="1"/>
        <w:rPr>
          <w:rFonts w:cs="Arial"/>
        </w:rPr>
      </w:pPr>
      <w:r w:rsidRPr="5E49D809" w:rsidR="00904082">
        <w:rPr>
          <w:rFonts w:cs="Arial"/>
        </w:rPr>
        <w:t>The Brokerage Team will refer the PoC to each of the patch providers for them to ‘bid’ for the package</w:t>
      </w:r>
      <w:r w:rsidRPr="5E49D809" w:rsidR="2CC0C6D1">
        <w:rPr>
          <w:rFonts w:cs="Arial"/>
        </w:rPr>
        <w:t>..</w:t>
      </w:r>
      <w:r w:rsidRPr="5E49D809" w:rsidR="00904082">
        <w:rPr>
          <w:rFonts w:cs="Arial"/>
        </w:rPr>
        <w:t xml:space="preserve"> This will include:</w:t>
      </w:r>
    </w:p>
    <w:p w:rsidRPr="000459C8" w:rsidR="000B6351" w:rsidP="00183287" w:rsidRDefault="000B6351" w14:paraId="6A3B436C" w14:textId="77777777">
      <w:pPr>
        <w:pStyle w:val="ListParagraph"/>
        <w:numPr>
          <w:ilvl w:val="0"/>
          <w:numId w:val="44"/>
        </w:numPr>
      </w:pPr>
      <w:r w:rsidRPr="000459C8">
        <w:t>Number of care calls required per day;</w:t>
      </w:r>
    </w:p>
    <w:p w:rsidRPr="00904082" w:rsidR="000B6351" w:rsidP="00183287" w:rsidRDefault="000B6351" w14:paraId="7E96647E" w14:textId="77777777">
      <w:pPr>
        <w:pStyle w:val="ListParagraph"/>
        <w:numPr>
          <w:ilvl w:val="0"/>
          <w:numId w:val="44"/>
        </w:numPr>
        <w:spacing w:after="240"/>
        <w:outlineLvl w:val="1"/>
        <w:rPr>
          <w:rFonts w:cs="Arial"/>
          <w:bCs/>
        </w:rPr>
      </w:pPr>
      <w:r w:rsidRPr="00904082">
        <w:rPr>
          <w:rFonts w:cs="Arial"/>
          <w:bCs/>
        </w:rPr>
        <w:t>Length of care call;</w:t>
      </w:r>
    </w:p>
    <w:p w:rsidRPr="00904082" w:rsidR="000B6351" w:rsidP="00183287" w:rsidRDefault="000B6351" w14:paraId="6A9A22F1" w14:textId="77777777">
      <w:pPr>
        <w:pStyle w:val="ListParagraph"/>
        <w:numPr>
          <w:ilvl w:val="0"/>
          <w:numId w:val="44"/>
        </w:numPr>
        <w:spacing w:after="240"/>
        <w:outlineLvl w:val="1"/>
        <w:rPr>
          <w:rFonts w:cs="Arial"/>
          <w:bCs/>
        </w:rPr>
      </w:pPr>
      <w:r w:rsidRPr="00904082">
        <w:rPr>
          <w:rFonts w:cs="Arial"/>
          <w:bCs/>
        </w:rPr>
        <w:t xml:space="preserve">Expected date and time the Service User is being discharged from hospital. </w:t>
      </w:r>
    </w:p>
    <w:p w:rsidRPr="00D80D35" w:rsidR="000B6351" w:rsidP="000A71A6" w:rsidRDefault="000B6351" w14:paraId="363B6A6B" w14:textId="1A19C655">
      <w:pPr>
        <w:numPr>
          <w:ilvl w:val="1"/>
          <w:numId w:val="0"/>
        </w:numPr>
        <w:spacing w:after="240"/>
        <w:ind w:left="426"/>
        <w:outlineLvl w:val="1"/>
        <w:rPr>
          <w:rFonts w:cs="Arial"/>
          <w:bCs/>
        </w:rPr>
      </w:pPr>
      <w:r w:rsidRPr="00D80D35">
        <w:rPr>
          <w:rFonts w:cs="Arial"/>
          <w:bCs/>
        </w:rPr>
        <w:t xml:space="preserve">The Brokerage Team will send a Discharge Passport/Referral Form by secure email*. This will be password protected. </w:t>
      </w:r>
    </w:p>
    <w:p w:rsidRPr="00BA06E6" w:rsidR="00904082" w:rsidP="00904082" w:rsidRDefault="00904082" w14:paraId="1AA3B0E6" w14:textId="327F84B7">
      <w:pPr>
        <w:numPr>
          <w:ilvl w:val="1"/>
          <w:numId w:val="0"/>
        </w:numPr>
        <w:spacing w:after="240"/>
        <w:ind w:left="426"/>
        <w:outlineLvl w:val="1"/>
        <w:rPr>
          <w:rFonts w:cs="Arial"/>
          <w:bCs/>
        </w:rPr>
      </w:pPr>
      <w:r w:rsidRPr="00904082">
        <w:rPr>
          <w:rFonts w:cs="Arial"/>
          <w:bCs/>
        </w:rPr>
        <w:t xml:space="preserve">The Provider will be required to respond within one hour to the Brokerage Team to bid for the new Service User. The Brokerage team will be available 9:00am to 5.00pm (Mon-Friday) and 10am-2pm Saturday and Sunday </w:t>
      </w:r>
    </w:p>
    <w:p w:rsidRPr="000B6351" w:rsidR="000B6351" w:rsidP="003A49A9" w:rsidRDefault="000B6351" w14:paraId="4D6F0955" w14:textId="77777777">
      <w:pPr>
        <w:ind w:left="426"/>
        <w:rPr>
          <w:rFonts w:eastAsia="Calibri" w:cs="Arial"/>
          <w:sz w:val="22"/>
          <w:szCs w:val="22"/>
        </w:rPr>
      </w:pPr>
    </w:p>
    <w:p w:rsidRPr="000B6351" w:rsidR="000B6351" w:rsidP="003A49A9" w:rsidRDefault="000B6351" w14:paraId="37C5EE9A" w14:textId="37CE4330">
      <w:pPr>
        <w:spacing w:after="200" w:line="276" w:lineRule="auto"/>
        <w:ind w:left="2977" w:hanging="2551"/>
        <w:rPr>
          <w:rFonts w:eastAsia="Calibri" w:cs="Arial"/>
        </w:rPr>
      </w:pPr>
      <w:r w:rsidRPr="000B6351">
        <w:rPr>
          <w:rFonts w:eastAsia="Calibri" w:cs="Arial"/>
        </w:rPr>
        <w:t>*The Brokerage Team Secure Email address is:</w:t>
      </w:r>
      <w:r w:rsidR="00904082">
        <w:rPr>
          <w:rFonts w:eastAsia="Calibri" w:cs="Arial"/>
        </w:rPr>
        <w:t xml:space="preserve"> </w:t>
      </w:r>
      <w:hyperlink w:history="1" r:id="rId43">
        <w:r w:rsidRPr="008C5900" w:rsidR="00904082">
          <w:rPr>
            <w:rStyle w:val="Hyperlink"/>
            <w:rFonts w:eastAsia="Calibri" w:cs="Arial"/>
          </w:rPr>
          <w:t>D2A.DomcareDuty@bromley.gov.uk</w:t>
        </w:r>
      </w:hyperlink>
    </w:p>
    <w:p w:rsidRPr="00BA06E6" w:rsidR="000B6351" w:rsidP="000A71A6" w:rsidRDefault="000B6351" w14:paraId="3F5F52ED" w14:textId="009ECD24">
      <w:pPr>
        <w:numPr>
          <w:ilvl w:val="1"/>
          <w:numId w:val="0"/>
        </w:numPr>
        <w:spacing w:after="240"/>
        <w:ind w:left="426"/>
        <w:outlineLvl w:val="1"/>
        <w:rPr>
          <w:rFonts w:cs="Arial"/>
          <w:bCs/>
        </w:rPr>
      </w:pPr>
      <w:r w:rsidRPr="00BA06E6">
        <w:rPr>
          <w:rFonts w:cs="Arial"/>
          <w:bCs/>
        </w:rPr>
        <w:t>The Brokerage Team will use a dedicated email address to communicate with Providers about Service Users PoC;</w:t>
      </w:r>
    </w:p>
    <w:p w:rsidRPr="00D80D35" w:rsidR="000B6351" w:rsidP="000A71A6" w:rsidRDefault="000B6351" w14:paraId="7879394A" w14:textId="49F19544">
      <w:pPr>
        <w:numPr>
          <w:ilvl w:val="1"/>
          <w:numId w:val="0"/>
        </w:numPr>
        <w:spacing w:after="240"/>
        <w:ind w:left="426"/>
        <w:outlineLvl w:val="1"/>
        <w:rPr>
          <w:rFonts w:cs="Arial"/>
          <w:bCs/>
        </w:rPr>
      </w:pPr>
      <w:r w:rsidRPr="00D80D35">
        <w:rPr>
          <w:rFonts w:cs="Arial"/>
          <w:bCs/>
        </w:rPr>
        <w:t xml:space="preserve">The </w:t>
      </w:r>
      <w:r w:rsidR="00904082">
        <w:rPr>
          <w:rFonts w:cs="Arial"/>
          <w:bCs/>
        </w:rPr>
        <w:t>Brokerage Team</w:t>
      </w:r>
      <w:r w:rsidRPr="00D80D35" w:rsidR="00904082">
        <w:rPr>
          <w:rFonts w:cs="Arial"/>
          <w:bCs/>
        </w:rPr>
        <w:t xml:space="preserve"> </w:t>
      </w:r>
      <w:r w:rsidRPr="00D80D35">
        <w:rPr>
          <w:rFonts w:cs="Arial"/>
          <w:bCs/>
        </w:rPr>
        <w:t>will use this email address to formalise changes to any PoC;</w:t>
      </w:r>
    </w:p>
    <w:p w:rsidRPr="00D80D35" w:rsidR="000B6351" w:rsidP="000A71A6" w:rsidRDefault="000B6351" w14:paraId="5D97B8E7" w14:textId="0F4E2FBF">
      <w:pPr>
        <w:numPr>
          <w:ilvl w:val="1"/>
          <w:numId w:val="0"/>
        </w:numPr>
        <w:spacing w:after="240"/>
        <w:ind w:left="426"/>
        <w:outlineLvl w:val="1"/>
        <w:rPr>
          <w:rFonts w:cs="Arial"/>
          <w:bCs/>
        </w:rPr>
      </w:pPr>
      <w:r w:rsidRPr="00D80D35">
        <w:rPr>
          <w:rFonts w:cs="Arial"/>
          <w:bCs/>
        </w:rPr>
        <w:t xml:space="preserve">It is </w:t>
      </w:r>
      <w:r w:rsidRPr="00BA06E6" w:rsidR="000459C8">
        <w:rPr>
          <w:rFonts w:cs="Arial"/>
          <w:bCs/>
        </w:rPr>
        <w:t>important</w:t>
      </w:r>
      <w:r w:rsidRPr="00D80D35">
        <w:rPr>
          <w:rFonts w:cs="Arial"/>
          <w:bCs/>
        </w:rPr>
        <w:t xml:space="preserve"> that communications about D2A PoC are via this email address as this will be used to validate activity and invoicing.</w:t>
      </w:r>
    </w:p>
    <w:p w:rsidRPr="000A71A6" w:rsidR="000B6351" w:rsidP="000A71A6" w:rsidRDefault="000B6351" w14:paraId="209D5AD9" w14:textId="77777777">
      <w:pPr>
        <w:numPr>
          <w:ilvl w:val="1"/>
          <w:numId w:val="0"/>
        </w:numPr>
        <w:spacing w:after="240"/>
        <w:ind w:left="426"/>
        <w:outlineLvl w:val="1"/>
        <w:rPr>
          <w:rFonts w:cs="Arial"/>
          <w:bCs/>
        </w:rPr>
      </w:pPr>
    </w:p>
    <w:p w:rsidRPr="00BA06E6" w:rsidR="000B6351" w:rsidP="000A71A6" w:rsidRDefault="000B6351" w14:paraId="4FB30402" w14:textId="53F81D3B">
      <w:pPr>
        <w:numPr>
          <w:ilvl w:val="1"/>
          <w:numId w:val="0"/>
        </w:numPr>
        <w:spacing w:after="240"/>
        <w:ind w:left="426"/>
        <w:outlineLvl w:val="1"/>
        <w:rPr>
          <w:rFonts w:cs="Arial"/>
          <w:bCs/>
        </w:rPr>
      </w:pPr>
      <w:r w:rsidRPr="00BA06E6">
        <w:rPr>
          <w:rFonts w:cs="Arial"/>
          <w:bCs/>
        </w:rPr>
        <w:t xml:space="preserve">The timescales for notification by the Brokerage Team and Initial Care Call are to take place are: </w:t>
      </w:r>
    </w:p>
    <w:p w:rsidRPr="00904082" w:rsidR="000B6351" w:rsidP="5E49D809" w:rsidRDefault="000B6351" w14:paraId="21AD9E04" w14:textId="297F6A3A">
      <w:pPr>
        <w:pStyle w:val="ListParagraph"/>
        <w:numPr>
          <w:ilvl w:val="0"/>
          <w:numId w:val="32"/>
        </w:numPr>
        <w:rPr>
          <w:rFonts w:cs="Arial"/>
        </w:rPr>
      </w:pPr>
      <w:r w:rsidRPr="5E49D809" w:rsidR="000B6351">
        <w:rPr>
          <w:rFonts w:cs="Arial"/>
        </w:rPr>
        <w:t xml:space="preserve">Same </w:t>
      </w:r>
      <w:r w:rsidRPr="5E49D809" w:rsidR="5649F8C9">
        <w:rPr>
          <w:rFonts w:cs="Arial"/>
        </w:rPr>
        <w:t>day: ￼</w:t>
      </w:r>
      <w:r w:rsidRPr="5E49D809" w:rsidR="000459C8">
        <w:rPr>
          <w:rFonts w:cs="Arial"/>
        </w:rPr>
        <w:t>The</w:t>
      </w:r>
      <w:r w:rsidRPr="5E49D809" w:rsidR="000B6351">
        <w:rPr>
          <w:rFonts w:cs="Arial"/>
        </w:rPr>
        <w:t xml:space="preserve"> Provider must be notified by 3.00pm</w:t>
      </w:r>
      <w:r w:rsidRPr="5E49D809" w:rsidR="00904082">
        <w:rPr>
          <w:rFonts w:cs="Arial"/>
        </w:rPr>
        <w:t xml:space="preserve"> (1pm Sat/Sun)</w:t>
      </w:r>
    </w:p>
    <w:p w:rsidRPr="00904082" w:rsidR="00904082" w:rsidP="5E49D809" w:rsidRDefault="000B6351" w14:paraId="13FDDE45" w14:textId="00A6F9CB">
      <w:pPr>
        <w:pStyle w:val="ListParagraph"/>
        <w:numPr>
          <w:ilvl w:val="0"/>
          <w:numId w:val="32"/>
        </w:numPr>
        <w:rPr>
          <w:rFonts w:cs="Arial"/>
        </w:rPr>
      </w:pPr>
      <w:r w:rsidRPr="5E49D809" w:rsidR="000B6351">
        <w:rPr>
          <w:rFonts w:cs="Arial"/>
        </w:rPr>
        <w:t xml:space="preserve">Next </w:t>
      </w:r>
      <w:r w:rsidRPr="5E49D809" w:rsidR="709144E0">
        <w:rPr>
          <w:rFonts w:cs="Arial"/>
        </w:rPr>
        <w:t>Morning: ￼</w:t>
      </w:r>
      <w:r w:rsidRPr="5E49D809" w:rsidR="000459C8">
        <w:rPr>
          <w:rFonts w:cs="Arial"/>
        </w:rPr>
        <w:t>The</w:t>
      </w:r>
      <w:r w:rsidRPr="5E49D809" w:rsidR="000B6351">
        <w:rPr>
          <w:rFonts w:cs="Arial"/>
        </w:rPr>
        <w:t xml:space="preserve"> Provider must be notified by 5.00pm</w:t>
      </w:r>
      <w:r w:rsidRPr="5E49D809" w:rsidR="00904082">
        <w:rPr>
          <w:rFonts w:cs="Arial"/>
        </w:rPr>
        <w:t xml:space="preserve"> </w:t>
      </w:r>
      <w:r w:rsidRPr="5E49D809" w:rsidR="00904082">
        <w:rPr>
          <w:rFonts w:cs="Arial"/>
        </w:rPr>
        <w:t>(1pm Sat/Sun)</w:t>
      </w:r>
    </w:p>
    <w:p w:rsidRPr="000459C8" w:rsidR="000B6351" w:rsidP="003A49A9" w:rsidRDefault="000B6351" w14:paraId="1C93B867" w14:textId="0D44B305">
      <w:pPr>
        <w:pStyle w:val="ListParagraph"/>
        <w:spacing w:after="240"/>
        <w:ind w:left="1146"/>
        <w:outlineLvl w:val="1"/>
        <w:rPr>
          <w:rFonts w:cs="Arial"/>
          <w:bCs/>
        </w:rPr>
      </w:pPr>
    </w:p>
    <w:p w:rsidR="000B6351" w:rsidP="00BA06E6" w:rsidRDefault="000B6351" w14:paraId="6A15FCB1" w14:textId="70863DDE">
      <w:pPr>
        <w:numPr>
          <w:ilvl w:val="1"/>
          <w:numId w:val="0"/>
        </w:numPr>
        <w:spacing w:after="240"/>
        <w:ind w:left="426"/>
        <w:outlineLvl w:val="1"/>
        <w:rPr>
          <w:rFonts w:cs="Arial"/>
          <w:bCs/>
        </w:rPr>
      </w:pPr>
      <w:r w:rsidRPr="00D80D35">
        <w:rPr>
          <w:rFonts w:cs="Arial"/>
          <w:bCs/>
        </w:rPr>
        <w:t>Otherwise care calls will commence with the timescales agreed between the Brokerage Team and the Provider in line with the Discharge Passport/Referral Form.</w:t>
      </w:r>
    </w:p>
    <w:p w:rsidRPr="000459C8" w:rsidR="000459C8" w:rsidP="000A71A6" w:rsidRDefault="000459C8" w14:paraId="29FA72EF" w14:textId="77777777">
      <w:pPr>
        <w:numPr>
          <w:ilvl w:val="1"/>
          <w:numId w:val="0"/>
        </w:numPr>
        <w:spacing w:after="240"/>
        <w:ind w:left="426"/>
        <w:outlineLvl w:val="1"/>
        <w:rPr>
          <w:rFonts w:cs="Arial"/>
          <w:bCs/>
        </w:rPr>
      </w:pPr>
    </w:p>
    <w:p w:rsidRPr="000459C8" w:rsidR="000B6351" w:rsidP="00183287" w:rsidRDefault="00BA06E6" w14:paraId="688BF1C2" w14:textId="4FFEA78D">
      <w:pPr>
        <w:pStyle w:val="ListParagraph"/>
        <w:keepNext/>
        <w:keepLines/>
        <w:numPr>
          <w:ilvl w:val="0"/>
          <w:numId w:val="29"/>
        </w:numPr>
        <w:spacing w:after="240"/>
        <w:outlineLvl w:val="0"/>
        <w:rPr>
          <w:rFonts w:cs="Arial"/>
          <w:b/>
          <w:bCs/>
        </w:rPr>
      </w:pPr>
      <w:r w:rsidRPr="000459C8">
        <w:rPr>
          <w:rFonts w:cs="Arial"/>
          <w:b/>
          <w:bCs/>
        </w:rPr>
        <w:t xml:space="preserve">FINALISING DISCHARGE ARRANGEMENTS FOR ACCEPTED SERVICE USERS: </w:t>
      </w:r>
    </w:p>
    <w:p w:rsidRPr="000A71A6" w:rsidR="000B6351" w:rsidP="000A71A6" w:rsidRDefault="000B6351" w14:paraId="5BC6890D" w14:textId="69005AE4">
      <w:pPr>
        <w:numPr>
          <w:ilvl w:val="1"/>
          <w:numId w:val="0"/>
        </w:numPr>
        <w:spacing w:after="240"/>
        <w:ind w:left="426"/>
        <w:outlineLvl w:val="1"/>
        <w:rPr>
          <w:rFonts w:cs="Arial"/>
          <w:bCs/>
        </w:rPr>
      </w:pPr>
      <w:r w:rsidRPr="000A71A6">
        <w:rPr>
          <w:rFonts w:cs="Arial"/>
          <w:bCs/>
        </w:rPr>
        <w:t>Once a Service User is accepted by the Provider, the</w:t>
      </w:r>
      <w:r w:rsidR="00904082">
        <w:rPr>
          <w:rFonts w:cs="Arial"/>
          <w:bCs/>
        </w:rPr>
        <w:t xml:space="preserve"> </w:t>
      </w:r>
      <w:r w:rsidRPr="000A71A6">
        <w:rPr>
          <w:rFonts w:cs="Arial"/>
          <w:bCs/>
        </w:rPr>
        <w:t xml:space="preserve">Brokerage Team will liaise with the Provider to finalise the discharge date, time and other arrangements. This may include amendments to the original discharge documents due to subsequent changes in the Service User’s requirements which may not have been known as part of the original notification. </w:t>
      </w:r>
    </w:p>
    <w:p w:rsidR="000B6351" w:rsidP="000A71A6" w:rsidRDefault="000B6351" w14:paraId="3C052D75" w14:textId="03A9F114">
      <w:pPr>
        <w:jc w:val="both"/>
        <w:rPr>
          <w:b/>
          <w:bCs/>
        </w:rPr>
      </w:pPr>
    </w:p>
    <w:p w:rsidR="00904082" w:rsidP="000A71A6" w:rsidRDefault="00904082" w14:paraId="70EDF63A" w14:textId="77777777">
      <w:pPr>
        <w:jc w:val="both"/>
        <w:rPr>
          <w:b/>
          <w:bCs/>
        </w:rPr>
      </w:pPr>
    </w:p>
    <w:p w:rsidR="008B4DCC" w:rsidP="000A71A6" w:rsidRDefault="008B4DCC" w14:paraId="0611D5B5" w14:textId="3EE28308">
      <w:pPr>
        <w:jc w:val="both"/>
        <w:rPr>
          <w:b/>
          <w:bCs/>
        </w:rPr>
      </w:pPr>
    </w:p>
    <w:p w:rsidR="00CB1B79" w:rsidP="000A71A6" w:rsidRDefault="00CB1B79" w14:paraId="12C99789" w14:textId="5AC71D23">
      <w:pPr>
        <w:jc w:val="both"/>
        <w:rPr>
          <w:b/>
          <w:bCs/>
        </w:rPr>
      </w:pPr>
    </w:p>
    <w:p w:rsidR="00CB1B79" w:rsidP="000A71A6" w:rsidRDefault="00CB1B79" w14:paraId="23B5B4AA" w14:textId="0CE09548">
      <w:pPr>
        <w:jc w:val="both"/>
        <w:rPr>
          <w:b/>
          <w:bCs/>
        </w:rPr>
      </w:pPr>
    </w:p>
    <w:p w:rsidR="00CB1B79" w:rsidP="000A71A6" w:rsidRDefault="00CB1B79" w14:paraId="1ECBB57D" w14:textId="07FE3715">
      <w:pPr>
        <w:jc w:val="both"/>
        <w:rPr>
          <w:b/>
          <w:bCs/>
        </w:rPr>
      </w:pPr>
    </w:p>
    <w:p w:rsidR="00CB1B79" w:rsidP="000A71A6" w:rsidRDefault="00CB1B79" w14:paraId="3E93DCB9" w14:textId="4987729C">
      <w:pPr>
        <w:jc w:val="both"/>
        <w:rPr>
          <w:b/>
          <w:bCs/>
        </w:rPr>
      </w:pPr>
    </w:p>
    <w:p w:rsidR="00CB1B79" w:rsidP="000A71A6" w:rsidRDefault="00CB1B79" w14:paraId="6C44967F" w14:textId="1E4E7F73">
      <w:pPr>
        <w:jc w:val="both"/>
        <w:rPr>
          <w:b/>
          <w:bCs/>
        </w:rPr>
      </w:pPr>
    </w:p>
    <w:p w:rsidR="00CB1B79" w:rsidP="000A71A6" w:rsidRDefault="00CB1B79" w14:paraId="447C1540" w14:textId="6748141C">
      <w:pPr>
        <w:jc w:val="both"/>
        <w:rPr>
          <w:b/>
          <w:bCs/>
        </w:rPr>
      </w:pPr>
    </w:p>
    <w:p w:rsidR="00CB1B79" w:rsidP="000A71A6" w:rsidRDefault="00CB1B79" w14:paraId="7EB90385" w14:textId="77777777">
      <w:pPr>
        <w:jc w:val="both"/>
        <w:rPr>
          <w:b/>
          <w:bCs/>
        </w:rPr>
      </w:pPr>
    </w:p>
    <w:p w:rsidR="008B4DCC" w:rsidP="000A71A6" w:rsidRDefault="008B4DCC" w14:paraId="4B842454" w14:textId="277282B5">
      <w:pPr>
        <w:jc w:val="both"/>
        <w:rPr>
          <w:b/>
          <w:bCs/>
        </w:rPr>
      </w:pPr>
    </w:p>
    <w:tbl>
      <w:tblPr>
        <w:tblW w:w="0" w:type="auto"/>
        <w:tblInd w:w="108" w:type="dxa"/>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Look w:val="0000" w:firstRow="0" w:lastRow="0" w:firstColumn="0" w:lastColumn="0" w:noHBand="0" w:noVBand="0"/>
      </w:tblPr>
      <w:tblGrid>
        <w:gridCol w:w="9072"/>
      </w:tblGrid>
      <w:tr w:rsidRPr="0090017D" w:rsidR="008B4DCC" w:rsidTr="006079D0" w14:paraId="34A7C9D8" w14:textId="77777777">
        <w:trPr>
          <w:trHeight w:val="1228"/>
        </w:trPr>
        <w:tc>
          <w:tcPr>
            <w:tcW w:w="9072" w:type="dxa"/>
          </w:tcPr>
          <w:p w:rsidRPr="0090017D" w:rsidR="008B4DCC" w:rsidP="006079D0" w:rsidRDefault="008B4DCC" w14:paraId="01EF9779" w14:textId="77777777">
            <w:pPr>
              <w:jc w:val="center"/>
              <w:rPr>
                <w:rFonts w:cs="Arial"/>
                <w:b/>
                <w:sz w:val="28"/>
              </w:rPr>
            </w:pPr>
          </w:p>
          <w:p w:rsidR="008B4DCC" w:rsidP="006079D0" w:rsidRDefault="008B4DCC" w14:paraId="5F92BAB2" w14:textId="5EAC3654">
            <w:pPr>
              <w:jc w:val="center"/>
              <w:rPr>
                <w:rFonts w:cs="Arial"/>
                <w:b/>
                <w:sz w:val="28"/>
              </w:rPr>
            </w:pPr>
            <w:r>
              <w:rPr>
                <w:rFonts w:cs="Arial"/>
                <w:b/>
                <w:sz w:val="28"/>
              </w:rPr>
              <w:t>APPENDIX N LONDON BOROUGH OF BROMLEY</w:t>
            </w:r>
          </w:p>
          <w:p w:rsidRPr="0090017D" w:rsidR="008B4DCC" w:rsidP="006079D0" w:rsidRDefault="008B4DCC" w14:paraId="1B113249" w14:textId="77777777">
            <w:pPr>
              <w:jc w:val="center"/>
              <w:rPr>
                <w:rFonts w:cs="Arial"/>
                <w:b/>
                <w:sz w:val="28"/>
              </w:rPr>
            </w:pPr>
            <w:r>
              <w:rPr>
                <w:rFonts w:cs="Arial"/>
                <w:b/>
                <w:sz w:val="28"/>
              </w:rPr>
              <w:t>DOMICILIARY CARE QUALITY ASSESSMENT FORM</w:t>
            </w:r>
          </w:p>
          <w:p w:rsidRPr="0090017D" w:rsidR="008B4DCC" w:rsidP="006079D0" w:rsidRDefault="008B4DCC" w14:paraId="7DC2C90C" w14:textId="77777777">
            <w:pPr>
              <w:jc w:val="center"/>
              <w:rPr>
                <w:rFonts w:cs="Arial"/>
                <w:b/>
                <w:sz w:val="28"/>
              </w:rPr>
            </w:pPr>
          </w:p>
        </w:tc>
      </w:tr>
    </w:tbl>
    <w:p w:rsidR="008B4DCC" w:rsidP="47BEA6E5" w:rsidRDefault="008B4DCC" w14:paraId="23F7404F" w14:textId="71427364">
      <w:pPr>
        <w:spacing w:before="120" w:after="120"/>
        <w:jc w:val="center"/>
        <w:rPr>
          <w:rFonts w:cs="Arial"/>
          <w:b w:val="1"/>
          <w:bCs w:val="1"/>
        </w:rPr>
      </w:pPr>
      <w:r w:rsidRPr="47BEA6E5" w:rsidR="794185DF">
        <w:rPr>
          <w:rFonts w:cs="Arial"/>
          <w:b w:val="1"/>
          <w:bCs w:val="1"/>
        </w:rPr>
        <w:t xml:space="preserve">Due to the size of the QAF we have added a link for you to click. </w:t>
      </w:r>
    </w:p>
    <w:p w:rsidR="72642114" w:rsidP="47BEA6E5" w:rsidRDefault="72642114" w14:paraId="4D9D5C34" w14:textId="0214D242">
      <w:pPr>
        <w:pStyle w:val="Normal"/>
        <w:bidi w:val="0"/>
        <w:spacing w:before="120" w:beforeAutospacing="off" w:after="120" w:afterAutospacing="off" w:line="259" w:lineRule="auto"/>
        <w:ind w:left="0" w:right="0"/>
        <w:jc w:val="center"/>
        <w:rPr>
          <w:rFonts w:ascii="Arial" w:hAnsi="Arial" w:eastAsia="Arial" w:cs="Arial"/>
          <w:noProof w:val="0"/>
          <w:sz w:val="24"/>
          <w:szCs w:val="24"/>
          <w:lang w:val="en-GB"/>
        </w:rPr>
      </w:pPr>
      <w:r w:rsidRPr="47BEA6E5" w:rsidR="72642114">
        <w:rPr>
          <w:rFonts w:ascii="Arial" w:hAnsi="Arial" w:eastAsia="Arial" w:cs="Arial"/>
          <w:noProof w:val="0"/>
          <w:sz w:val="24"/>
          <w:szCs w:val="24"/>
          <w:lang w:val="en-GB"/>
        </w:rPr>
        <w:t xml:space="preserve">This is added as a </w:t>
      </w:r>
      <w:r w:rsidRPr="47BEA6E5" w:rsidR="72642114">
        <w:rPr>
          <w:rFonts w:ascii="Arial" w:hAnsi="Arial" w:eastAsia="Arial" w:cs="Arial"/>
          <w:noProof w:val="0"/>
          <w:sz w:val="24"/>
          <w:szCs w:val="24"/>
          <w:lang w:val="en-GB"/>
        </w:rPr>
        <w:t>separate</w:t>
      </w:r>
      <w:r w:rsidRPr="47BEA6E5" w:rsidR="72642114">
        <w:rPr>
          <w:rFonts w:ascii="Arial" w:hAnsi="Arial" w:eastAsia="Arial" w:cs="Arial"/>
          <w:noProof w:val="0"/>
          <w:sz w:val="24"/>
          <w:szCs w:val="24"/>
          <w:lang w:val="en-GB"/>
        </w:rPr>
        <w:t xml:space="preserve"> document </w:t>
      </w:r>
    </w:p>
    <w:sectPr w:rsidRPr="000A71A6" w:rsidR="008B4DCC" w:rsidSect="007B63A3">
      <w:pgSz w:w="11906" w:h="16838" w:orient="portrait"/>
      <w:pgMar w:top="1418" w:right="1418" w:bottom="1418"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412" w:rsidP="00A66B71" w:rsidRDefault="004B6412" w14:paraId="0012A8FD" w14:textId="77777777">
      <w:r>
        <w:separator/>
      </w:r>
    </w:p>
  </w:endnote>
  <w:endnote w:type="continuationSeparator" w:id="0">
    <w:p w:rsidR="004B6412" w:rsidP="00A66B71" w:rsidRDefault="004B6412" w14:paraId="2BABA1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673910"/>
      <w:docPartObj>
        <w:docPartGallery w:val="Page Numbers (Bottom of Page)"/>
        <w:docPartUnique/>
      </w:docPartObj>
    </w:sdtPr>
    <w:sdtEndPr/>
    <w:sdtContent>
      <w:sdt>
        <w:sdtPr>
          <w:id w:val="-1411301868"/>
          <w:docPartObj>
            <w:docPartGallery w:val="Page Numbers (Top of Page)"/>
            <w:docPartUnique/>
          </w:docPartObj>
        </w:sdtPr>
        <w:sdtEndPr/>
        <w:sdtContent>
          <w:p w:rsidR="00BD5267" w:rsidP="00A66B71" w:rsidRDefault="00BD5267" w14:paraId="46CAA3C0" w14:textId="7777777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47</w:t>
            </w:r>
            <w:r>
              <w:rPr>
                <w:b/>
                <w:bCs/>
              </w:rPr>
              <w:fldChar w:fldCharType="end"/>
            </w:r>
          </w:p>
        </w:sdtContent>
      </w:sdt>
    </w:sdtContent>
  </w:sdt>
  <w:p w:rsidR="00BD5267" w:rsidRDefault="00BD5267" w14:paraId="66F8E7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412" w:rsidP="00A66B71" w:rsidRDefault="004B6412" w14:paraId="46032CE3" w14:textId="77777777">
      <w:r>
        <w:separator/>
      </w:r>
    </w:p>
  </w:footnote>
  <w:footnote w:type="continuationSeparator" w:id="0">
    <w:p w:rsidR="004B6412" w:rsidP="00A66B71" w:rsidRDefault="004B6412" w14:paraId="151807FC" w14:textId="77777777">
      <w:r>
        <w:continuationSeparator/>
      </w:r>
    </w:p>
  </w:footnote>
  <w:footnote w:id="1">
    <w:p w:rsidR="00BD5267" w:rsidP="0024088A" w:rsidRDefault="00BD5267" w14:paraId="7888989B" w14:textId="77777777">
      <w:pPr>
        <w:pStyle w:val="FootnoteText"/>
      </w:pPr>
      <w:r>
        <w:rPr>
          <w:rStyle w:val="FootnoteReference"/>
        </w:rPr>
        <w:footnoteRef/>
      </w:r>
      <w:r>
        <w:t xml:space="preserve"> </w:t>
      </w:r>
      <w:r w:rsidRPr="008C4FE0">
        <w:t>https://www.scie.org.uk/reablement/what-is/principles-of-reablement?gclid=EAIaIQobChMI-KypqoK67gIViu3tCh1l-woDEAAYASAAEgJGmvD_BwE</w:t>
      </w:r>
      <w:r w:rsidRPr="008C4FE0">
        <w:cr/>
      </w:r>
    </w:p>
  </w:footnote>
  <w:footnote w:id="2">
    <w:p w:rsidR="00BD5267" w:rsidP="0024088A" w:rsidRDefault="00BD5267" w14:paraId="2B535C43" w14:textId="77777777">
      <w:pPr>
        <w:pStyle w:val="FootnoteText"/>
      </w:pPr>
      <w:r>
        <w:rPr>
          <w:rStyle w:val="FootnoteReference"/>
        </w:rPr>
        <w:footnoteRef/>
      </w:r>
      <w:r>
        <w:t xml:space="preserve"> </w:t>
      </w:r>
      <w:r w:rsidRPr="00BB5D8A">
        <w:t>https://www.cqc.org.uk/sites/default/files/20180625_900805_Guidance_on_Trusted_Assessors_agreements_v2.pdf</w:t>
      </w:r>
    </w:p>
  </w:footnote>
  <w:footnote w:id="3">
    <w:p w:rsidR="00BD5267" w:rsidP="0024088A" w:rsidRDefault="00BD5267" w14:paraId="38073AC0" w14:textId="77777777">
      <w:pPr>
        <w:pStyle w:val="FootnoteText"/>
      </w:pPr>
      <w:r>
        <w:rPr>
          <w:rStyle w:val="FootnoteReference"/>
        </w:rPr>
        <w:footnoteRef/>
      </w:r>
      <w:r>
        <w:t xml:space="preserve"> </w:t>
      </w:r>
      <w:r w:rsidRPr="00F70B54">
        <w:t>https://www.adass.org.uk/developing-trusted-assessment-schemes-essential-elements</w:t>
      </w:r>
    </w:p>
  </w:footnote>
  <w:footnote w:id="4">
    <w:p w:rsidR="00BD5267" w:rsidP="0024088A" w:rsidRDefault="00BD5267" w14:paraId="0865AB60" w14:textId="77777777">
      <w:pPr>
        <w:pStyle w:val="FootnoteText"/>
      </w:pPr>
      <w:r>
        <w:rPr>
          <w:rStyle w:val="FootnoteReference"/>
        </w:rPr>
        <w:footnoteRef/>
      </w:r>
      <w:r>
        <w:t xml:space="preserve"> E.g. </w:t>
      </w:r>
      <w:r w:rsidRPr="00AC1533">
        <w:t>https://www.scie.org.uk/reablement/what-is/principles-of-reablement</w:t>
      </w:r>
    </w:p>
  </w:footnote>
  <w:footnote w:id="5">
    <w:p w:rsidR="00BD5267" w:rsidP="0024088A" w:rsidRDefault="00BD5267" w14:paraId="3F6C2A43" w14:textId="77777777">
      <w:pPr>
        <w:pStyle w:val="FootnoteText"/>
      </w:pPr>
      <w:r>
        <w:rPr>
          <w:rStyle w:val="FootnoteReference"/>
        </w:rPr>
        <w:footnoteRef/>
      </w:r>
      <w:r>
        <w:t xml:space="preserve"> Making Practice Personal Framework in </w:t>
      </w:r>
    </w:p>
  </w:footnote>
  <w:footnote w:id="6">
    <w:p w:rsidR="00BD5267" w:rsidP="0024088A" w:rsidRDefault="00BD5267" w14:paraId="339E2282" w14:textId="77777777">
      <w:pPr>
        <w:pStyle w:val="FootnoteText"/>
      </w:pPr>
      <w:r>
        <w:rPr>
          <w:rStyle w:val="FootnoteReference"/>
        </w:rPr>
        <w:footnoteRef/>
      </w:r>
      <w:r>
        <w:t xml:space="preserve"> Support planning principles and the format used by the provider that supports trusted assessor work.</w:t>
      </w:r>
    </w:p>
  </w:footnote>
</w:footnotes>
</file>

<file path=word/intelligence2.xml><?xml version="1.0" encoding="utf-8"?>
<int2:intelligence xmlns:int2="http://schemas.microsoft.com/office/intelligence/2020/intelligence">
  <int2:observations>
    <int2:textHash int2:hashCode="PKKjl3Wz/iAy3U" int2:id="eMYhwKTt">
      <int2:state int2:type="AugLoop_Text_Critique" int2:value="Rejected"/>
    </int2:textHash>
    <int2:textHash int2:hashCode="eaYx7Fx3S7vYMF" int2:id="ziHB8qZQ">
      <int2:state int2:type="AugLoop_Text_Critique" int2:value="Rejected"/>
    </int2:textHash>
    <int2:bookmark int2:bookmarkName="_Int_QKlvae2h" int2:invalidationBookmarkName="" int2:hashCode="MqKi+oYQwIA1A3" int2:id="ExQx77bi">
      <int2:state int2:type="AugLoop_Text_Critique" int2:value="Rejected"/>
    </int2:bookmark>
    <int2:bookmark int2:bookmarkName="_Int_kLyOuCQj" int2:invalidationBookmarkName="" int2:hashCode="3kipv0QHJ6+d3t" int2:id="XyXO2erX">
      <int2:state int2:type="AugLoop_Text_Critique" int2:value="Rejected"/>
    </int2:bookmark>
    <int2:bookmark int2:bookmarkName="_Int_tQPAvrBQ" int2:invalidationBookmarkName="" int2:hashCode="KpB59QM542HCAR" int2:id="vc6ReRs5">
      <int2:state int2:type="AugLoop_Text_Critique" int2:value="Rejected"/>
    </int2:bookmark>
    <int2:bookmark int2:bookmarkName="_Int_MyWCsKwk" int2:invalidationBookmarkName="" int2:hashCode="MqKi+oYQwIA1A3" int2:id="1uPQ5ZrO">
      <int2:state int2:type="AugLoop_Text_Critique" int2:value="Rejected"/>
    </int2:bookmark>
    <int2:bookmark int2:bookmarkName="_Int_Ismke2LG" int2:invalidationBookmarkName="" int2:hashCode="mvcqs8GtnNGZci" int2:id="PGk3nm0e">
      <int2:state int2:type="AugLoop_Text_Critique" int2:value="Rejected"/>
    </int2:bookmark>
    <int2:bookmark int2:bookmarkName="_Int_BctImU1M" int2:invalidationBookmarkName="" int2:hashCode="IIcddF5ZHA0hjR" int2:id="zf4mIWLY">
      <int2:state int2:type="AugLoop_Text_Critique" int2:value="Rejected"/>
    </int2:bookmark>
    <int2:bookmark int2:bookmarkName="_Int_5oVAI2je" int2:invalidationBookmarkName="" int2:hashCode="cRv3fFPAX/Fdid" int2:id="v4L8o3M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DF5"/>
    <w:multiLevelType w:val="hybridMultilevel"/>
    <w:tmpl w:val="B0680ED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2F4028C"/>
    <w:multiLevelType w:val="hybridMultilevel"/>
    <w:tmpl w:val="AD4266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3D35A9"/>
    <w:multiLevelType w:val="multilevel"/>
    <w:tmpl w:val="88C09B3E"/>
    <w:lvl w:ilvl="0">
      <w:start w:val="1"/>
      <w:numFmt w:val="bullet"/>
      <w:lvlText w:val=""/>
      <w:lvlJc w:val="left"/>
      <w:pPr>
        <w:ind w:left="530" w:hanging="530"/>
      </w:pPr>
      <w:rPr>
        <w:rFonts w:hint="default" w:ascii="Symbol" w:hAnsi="Symbol"/>
      </w:rPr>
    </w:lvl>
    <w:lvl w:ilvl="1">
      <w:start w:val="4"/>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805264"/>
    <w:multiLevelType w:val="hybridMultilevel"/>
    <w:tmpl w:val="07C20D2A"/>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4" w15:restartNumberingAfterBreak="0">
    <w:nsid w:val="04D47767"/>
    <w:multiLevelType w:val="hybridMultilevel"/>
    <w:tmpl w:val="0F5CA4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0688361A"/>
    <w:multiLevelType w:val="multilevel"/>
    <w:tmpl w:val="88C09B3E"/>
    <w:lvl w:ilvl="0">
      <w:start w:val="1"/>
      <w:numFmt w:val="bullet"/>
      <w:lvlText w:val=""/>
      <w:lvlJc w:val="left"/>
      <w:pPr>
        <w:ind w:left="530" w:hanging="530"/>
      </w:pPr>
      <w:rPr>
        <w:rFonts w:hint="default" w:ascii="Symbol" w:hAnsi="Symbol"/>
      </w:rPr>
    </w:lvl>
    <w:lvl w:ilvl="1">
      <w:start w:val="4"/>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F2056C"/>
    <w:multiLevelType w:val="multilevel"/>
    <w:tmpl w:val="F47E3698"/>
    <w:lvl w:ilvl="0">
      <w:start w:val="1"/>
      <w:numFmt w:val="decimal"/>
      <w:lvlText w:val="%1."/>
      <w:lvlJc w:val="left"/>
      <w:pPr>
        <w:ind w:left="430" w:hanging="360"/>
      </w:pPr>
      <w:rPr>
        <w:rFonts w:hint="default"/>
      </w:rPr>
    </w:lvl>
    <w:lvl w:ilvl="1">
      <w:start w:val="1"/>
      <w:numFmt w:val="decimal"/>
      <w:isLgl/>
      <w:lvlText w:val="%1.%2"/>
      <w:lvlJc w:val="left"/>
      <w:pPr>
        <w:ind w:left="1840" w:hanging="400"/>
      </w:pPr>
      <w:rPr>
        <w:rFonts w:hint="default"/>
      </w:rPr>
    </w:lvl>
    <w:lvl w:ilvl="2">
      <w:start w:val="1"/>
      <w:numFmt w:val="decimal"/>
      <w:isLgl/>
      <w:lvlText w:val="%1.%2.%3"/>
      <w:lvlJc w:val="left"/>
      <w:pPr>
        <w:ind w:left="3530" w:hanging="720"/>
      </w:pPr>
      <w:rPr>
        <w:rFonts w:hint="default"/>
      </w:rPr>
    </w:lvl>
    <w:lvl w:ilvl="3">
      <w:start w:val="1"/>
      <w:numFmt w:val="decimal"/>
      <w:isLgl/>
      <w:lvlText w:val="%1.%2.%3.%4"/>
      <w:lvlJc w:val="left"/>
      <w:pPr>
        <w:ind w:left="5260" w:hanging="1080"/>
      </w:pPr>
      <w:rPr>
        <w:rFonts w:hint="default"/>
      </w:rPr>
    </w:lvl>
    <w:lvl w:ilvl="4">
      <w:start w:val="1"/>
      <w:numFmt w:val="decimal"/>
      <w:isLgl/>
      <w:lvlText w:val="%1.%2.%3.%4.%5"/>
      <w:lvlJc w:val="left"/>
      <w:pPr>
        <w:ind w:left="6630" w:hanging="1080"/>
      </w:pPr>
      <w:rPr>
        <w:rFonts w:hint="default"/>
      </w:rPr>
    </w:lvl>
    <w:lvl w:ilvl="5">
      <w:start w:val="1"/>
      <w:numFmt w:val="decimal"/>
      <w:isLgl/>
      <w:lvlText w:val="%1.%2.%3.%4.%5.%6"/>
      <w:lvlJc w:val="left"/>
      <w:pPr>
        <w:ind w:left="8360" w:hanging="1440"/>
      </w:pPr>
      <w:rPr>
        <w:rFonts w:hint="default"/>
      </w:rPr>
    </w:lvl>
    <w:lvl w:ilvl="6">
      <w:start w:val="1"/>
      <w:numFmt w:val="decimal"/>
      <w:isLgl/>
      <w:lvlText w:val="%1.%2.%3.%4.%5.%6.%7"/>
      <w:lvlJc w:val="left"/>
      <w:pPr>
        <w:ind w:left="9730" w:hanging="1440"/>
      </w:pPr>
      <w:rPr>
        <w:rFonts w:hint="default"/>
      </w:rPr>
    </w:lvl>
    <w:lvl w:ilvl="7">
      <w:start w:val="1"/>
      <w:numFmt w:val="decimal"/>
      <w:isLgl/>
      <w:lvlText w:val="%1.%2.%3.%4.%5.%6.%7.%8"/>
      <w:lvlJc w:val="left"/>
      <w:pPr>
        <w:ind w:left="11460" w:hanging="1800"/>
      </w:pPr>
      <w:rPr>
        <w:rFonts w:hint="default"/>
      </w:rPr>
    </w:lvl>
    <w:lvl w:ilvl="8">
      <w:start w:val="1"/>
      <w:numFmt w:val="decimal"/>
      <w:isLgl/>
      <w:lvlText w:val="%1.%2.%3.%4.%5.%6.%7.%8.%9"/>
      <w:lvlJc w:val="left"/>
      <w:pPr>
        <w:ind w:left="12830" w:hanging="1800"/>
      </w:pPr>
      <w:rPr>
        <w:rFonts w:hint="default"/>
      </w:rPr>
    </w:lvl>
  </w:abstractNum>
  <w:abstractNum w:abstractNumId="7" w15:restartNumberingAfterBreak="0">
    <w:nsid w:val="14B3391E"/>
    <w:multiLevelType w:val="hybridMultilevel"/>
    <w:tmpl w:val="46C8EC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7260DE"/>
    <w:multiLevelType w:val="multilevel"/>
    <w:tmpl w:val="FE0252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0938DF"/>
    <w:multiLevelType w:val="hybridMultilevel"/>
    <w:tmpl w:val="0DE2E258"/>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0" w15:restartNumberingAfterBreak="0">
    <w:nsid w:val="197A1D4B"/>
    <w:multiLevelType w:val="multilevel"/>
    <w:tmpl w:val="88C09B3E"/>
    <w:lvl w:ilvl="0">
      <w:start w:val="1"/>
      <w:numFmt w:val="bullet"/>
      <w:lvlText w:val=""/>
      <w:lvlJc w:val="left"/>
      <w:pPr>
        <w:ind w:left="530" w:hanging="530"/>
      </w:pPr>
      <w:rPr>
        <w:rFonts w:hint="default" w:ascii="Symbol" w:hAnsi="Symbol"/>
      </w:rPr>
    </w:lvl>
    <w:lvl w:ilvl="1">
      <w:start w:val="4"/>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AD47174"/>
    <w:multiLevelType w:val="hybridMultilevel"/>
    <w:tmpl w:val="8382BAA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FD906AF"/>
    <w:multiLevelType w:val="multilevel"/>
    <w:tmpl w:val="88C09B3E"/>
    <w:lvl w:ilvl="0">
      <w:start w:val="1"/>
      <w:numFmt w:val="bullet"/>
      <w:lvlText w:val=""/>
      <w:lvlJc w:val="left"/>
      <w:pPr>
        <w:ind w:left="530" w:hanging="530"/>
      </w:pPr>
      <w:rPr>
        <w:rFonts w:hint="default" w:ascii="Symbol" w:hAnsi="Symbol"/>
      </w:rPr>
    </w:lvl>
    <w:lvl w:ilvl="1">
      <w:start w:val="4"/>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3495E69"/>
    <w:multiLevelType w:val="hybridMultilevel"/>
    <w:tmpl w:val="365844E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1B5B64"/>
    <w:multiLevelType w:val="multilevel"/>
    <w:tmpl w:val="F2B6B16C"/>
    <w:lvl w:ilvl="0">
      <w:start w:val="1"/>
      <w:numFmt w:val="bullet"/>
      <w:lvlText w:val=""/>
      <w:lvlJc w:val="left"/>
      <w:pPr>
        <w:ind w:left="530" w:hanging="530"/>
      </w:pPr>
      <w:rPr>
        <w:rFonts w:hint="default" w:ascii="Symbol" w:hAnsi="Symbol"/>
      </w:rPr>
    </w:lvl>
    <w:lvl w:ilvl="1">
      <w:start w:val="4"/>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5D5559"/>
    <w:multiLevelType w:val="multilevel"/>
    <w:tmpl w:val="1DFEDD8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B553E9"/>
    <w:multiLevelType w:val="multilevel"/>
    <w:tmpl w:val="88C09B3E"/>
    <w:lvl w:ilvl="0">
      <w:start w:val="1"/>
      <w:numFmt w:val="bullet"/>
      <w:lvlText w:val=""/>
      <w:lvlJc w:val="left"/>
      <w:pPr>
        <w:ind w:left="530" w:hanging="530"/>
      </w:pPr>
      <w:rPr>
        <w:rFonts w:hint="default" w:ascii="Symbol" w:hAnsi="Symbol"/>
      </w:rPr>
    </w:lvl>
    <w:lvl w:ilvl="1">
      <w:start w:val="4"/>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0DA4ED4"/>
    <w:multiLevelType w:val="hybridMultilevel"/>
    <w:tmpl w:val="E4DEAB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7307BBB"/>
    <w:multiLevelType w:val="multilevel"/>
    <w:tmpl w:val="29981686"/>
    <w:lvl w:ilvl="0">
      <w:start w:val="1"/>
      <w:numFmt w:val="bullet"/>
      <w:lvlText w:val=""/>
      <w:lvlJc w:val="left"/>
      <w:pPr>
        <w:ind w:left="360" w:hanging="360"/>
      </w:pPr>
      <w:rPr>
        <w:rFonts w:hint="default" w:ascii="Symbol" w:hAnsi="Symbol"/>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37A149FB"/>
    <w:multiLevelType w:val="hybridMultilevel"/>
    <w:tmpl w:val="BF940C4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391A5B4D"/>
    <w:multiLevelType w:val="hybridMultilevel"/>
    <w:tmpl w:val="B9E879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3A98186E"/>
    <w:multiLevelType w:val="multilevel"/>
    <w:tmpl w:val="2D9063EA"/>
    <w:lvl w:ilvl="0">
      <w:start w:val="1"/>
      <w:numFmt w:val="decimal"/>
      <w:lvlText w:val="%1."/>
      <w:lvlJc w:val="left"/>
      <w:pPr>
        <w:ind w:left="720" w:hanging="360"/>
      </w:pPr>
      <w:rPr>
        <w:rFonts w:hint="default"/>
      </w:rPr>
    </w:lvl>
    <w:lvl w:ilvl="1">
      <w:start w:val="1"/>
      <w:numFmt w:val="decimal"/>
      <w:isLgl/>
      <w:lvlText w:val="%1.%2"/>
      <w:lvlJc w:val="left"/>
      <w:pPr>
        <w:ind w:left="1840" w:hanging="40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2" w15:restartNumberingAfterBreak="0">
    <w:nsid w:val="3FB54AE1"/>
    <w:multiLevelType w:val="hybridMultilevel"/>
    <w:tmpl w:val="B1D822F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3FE161CC"/>
    <w:multiLevelType w:val="hybridMultilevel"/>
    <w:tmpl w:val="859C1B4E"/>
    <w:lvl w:ilvl="0" w:tplc="E1E0F6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BA36B5"/>
    <w:multiLevelType w:val="multilevel"/>
    <w:tmpl w:val="16308212"/>
    <w:lvl w:ilvl="0">
      <w:start w:val="2"/>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D40754"/>
    <w:multiLevelType w:val="hybridMultilevel"/>
    <w:tmpl w:val="86B2E0A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7037FEB"/>
    <w:multiLevelType w:val="hybridMultilevel"/>
    <w:tmpl w:val="5B4262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9835ED1"/>
    <w:multiLevelType w:val="hybridMultilevel"/>
    <w:tmpl w:val="73700BA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4B4A2AE8"/>
    <w:multiLevelType w:val="hybridMultilevel"/>
    <w:tmpl w:val="678258B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DFD388F"/>
    <w:multiLevelType w:val="multilevel"/>
    <w:tmpl w:val="88C09B3E"/>
    <w:lvl w:ilvl="0">
      <w:start w:val="1"/>
      <w:numFmt w:val="bullet"/>
      <w:lvlText w:val=""/>
      <w:lvlJc w:val="left"/>
      <w:pPr>
        <w:ind w:left="530" w:hanging="530"/>
      </w:pPr>
      <w:rPr>
        <w:rFonts w:hint="default" w:ascii="Symbol" w:hAnsi="Symbol"/>
      </w:rPr>
    </w:lvl>
    <w:lvl w:ilvl="1">
      <w:start w:val="4"/>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1464373"/>
    <w:multiLevelType w:val="hybridMultilevel"/>
    <w:tmpl w:val="C1068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8511EC"/>
    <w:multiLevelType w:val="multilevel"/>
    <w:tmpl w:val="6E8C55E8"/>
    <w:lvl w:ilvl="0">
      <w:start w:val="1"/>
      <w:numFmt w:val="bullet"/>
      <w:lvlText w:val=""/>
      <w:lvlJc w:val="left"/>
      <w:pPr>
        <w:ind w:left="530" w:hanging="530"/>
      </w:pPr>
      <w:rPr>
        <w:rFonts w:hint="default" w:ascii="Symbol" w:hAnsi="Symbol"/>
      </w:rPr>
    </w:lvl>
    <w:lvl w:ilvl="1">
      <w:start w:val="4"/>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bullet"/>
      <w:lvlText w:val=""/>
      <w:lvlJc w:val="left"/>
      <w:pPr>
        <w:ind w:left="2520" w:hanging="1080"/>
      </w:pPr>
      <w:rPr>
        <w:rFonts w:hint="default" w:ascii="Symbol" w:hAnsi="Symbol"/>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2D33C94"/>
    <w:multiLevelType w:val="multilevel"/>
    <w:tmpl w:val="88C09B3E"/>
    <w:lvl w:ilvl="0">
      <w:start w:val="1"/>
      <w:numFmt w:val="bullet"/>
      <w:lvlText w:val=""/>
      <w:lvlJc w:val="left"/>
      <w:pPr>
        <w:ind w:left="530" w:hanging="530"/>
      </w:pPr>
      <w:rPr>
        <w:rFonts w:hint="default" w:ascii="Symbol" w:hAnsi="Symbol"/>
      </w:rPr>
    </w:lvl>
    <w:lvl w:ilvl="1">
      <w:start w:val="4"/>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68E3B71"/>
    <w:multiLevelType w:val="multilevel"/>
    <w:tmpl w:val="0A1AE1E0"/>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57FB7A3B"/>
    <w:multiLevelType w:val="multilevel"/>
    <w:tmpl w:val="88C09B3E"/>
    <w:lvl w:ilvl="0">
      <w:start w:val="1"/>
      <w:numFmt w:val="bullet"/>
      <w:lvlText w:val=""/>
      <w:lvlJc w:val="left"/>
      <w:pPr>
        <w:ind w:left="530" w:hanging="530"/>
      </w:pPr>
      <w:rPr>
        <w:rFonts w:hint="default" w:ascii="Symbol" w:hAnsi="Symbol"/>
      </w:rPr>
    </w:lvl>
    <w:lvl w:ilvl="1">
      <w:start w:val="4"/>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8E8028E"/>
    <w:multiLevelType w:val="multilevel"/>
    <w:tmpl w:val="88C09B3E"/>
    <w:lvl w:ilvl="0">
      <w:start w:val="1"/>
      <w:numFmt w:val="bullet"/>
      <w:lvlText w:val=""/>
      <w:lvlJc w:val="left"/>
      <w:pPr>
        <w:ind w:left="530" w:hanging="530"/>
      </w:pPr>
      <w:rPr>
        <w:rFonts w:hint="default" w:ascii="Symbol" w:hAnsi="Symbol"/>
      </w:rPr>
    </w:lvl>
    <w:lvl w:ilvl="1">
      <w:start w:val="4"/>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98878F5"/>
    <w:multiLevelType w:val="hybridMultilevel"/>
    <w:tmpl w:val="635A09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052259"/>
    <w:multiLevelType w:val="hybridMultilevel"/>
    <w:tmpl w:val="E0CEBA70"/>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38" w15:restartNumberingAfterBreak="0">
    <w:nsid w:val="5FBF6ADD"/>
    <w:multiLevelType w:val="hybridMultilevel"/>
    <w:tmpl w:val="D8223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F465F4"/>
    <w:multiLevelType w:val="hybridMultilevel"/>
    <w:tmpl w:val="0F38529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2244453"/>
    <w:multiLevelType w:val="hybridMultilevel"/>
    <w:tmpl w:val="3E965268"/>
    <w:lvl w:ilvl="0" w:tplc="6E985264">
      <w:start w:val="1"/>
      <w:numFmt w:val="bullet"/>
      <w:lvlText w:val="-"/>
      <w:lvlJc w:val="left"/>
      <w:pPr>
        <w:ind w:left="360" w:hanging="360"/>
      </w:pPr>
      <w:rPr>
        <w:rFonts w:hint="default" w:ascii="Arial" w:hAnsi="Arial"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65D5646B"/>
    <w:multiLevelType w:val="hybridMultilevel"/>
    <w:tmpl w:val="2C9839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722497F"/>
    <w:multiLevelType w:val="hybridMultilevel"/>
    <w:tmpl w:val="7FA8B59A"/>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3" w15:restartNumberingAfterBreak="0">
    <w:nsid w:val="68781480"/>
    <w:multiLevelType w:val="hybridMultilevel"/>
    <w:tmpl w:val="3158680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8B07308"/>
    <w:multiLevelType w:val="hybridMultilevel"/>
    <w:tmpl w:val="C3CE496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C77722C"/>
    <w:multiLevelType w:val="multilevel"/>
    <w:tmpl w:val="88C09B3E"/>
    <w:lvl w:ilvl="0">
      <w:start w:val="1"/>
      <w:numFmt w:val="bullet"/>
      <w:lvlText w:val=""/>
      <w:lvlJc w:val="left"/>
      <w:pPr>
        <w:ind w:left="530" w:hanging="530"/>
      </w:pPr>
      <w:rPr>
        <w:rFonts w:hint="default" w:ascii="Symbol" w:hAnsi="Symbol"/>
      </w:rPr>
    </w:lvl>
    <w:lvl w:ilvl="1">
      <w:start w:val="4"/>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599401B"/>
    <w:multiLevelType w:val="multilevel"/>
    <w:tmpl w:val="FA0E9C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776D6A15"/>
    <w:multiLevelType w:val="hybridMultilevel"/>
    <w:tmpl w:val="FCDE9DA2"/>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8" w15:restartNumberingAfterBreak="0">
    <w:nsid w:val="793C32A3"/>
    <w:multiLevelType w:val="multilevel"/>
    <w:tmpl w:val="8FA2B0C4"/>
    <w:lvl w:ilvl="0">
      <w:start w:val="1"/>
      <w:numFmt w:val="bullet"/>
      <w:lvlText w:val=""/>
      <w:lvlJc w:val="left"/>
      <w:pPr>
        <w:tabs>
          <w:tab w:val="num" w:pos="3600"/>
        </w:tabs>
        <w:ind w:left="3600" w:hanging="360"/>
      </w:pPr>
      <w:rPr>
        <w:rFonts w:hint="default" w:ascii="Symbol" w:hAnsi="Symbol"/>
        <w:sz w:val="20"/>
      </w:rPr>
    </w:lvl>
    <w:lvl w:ilvl="1" w:tentative="1">
      <w:start w:val="1"/>
      <w:numFmt w:val="bullet"/>
      <w:lvlText w:val="o"/>
      <w:lvlJc w:val="left"/>
      <w:pPr>
        <w:tabs>
          <w:tab w:val="num" w:pos="4320"/>
        </w:tabs>
        <w:ind w:left="4320" w:hanging="360"/>
      </w:pPr>
      <w:rPr>
        <w:rFonts w:hint="default" w:ascii="Courier New" w:hAnsi="Courier New"/>
        <w:sz w:val="20"/>
      </w:rPr>
    </w:lvl>
    <w:lvl w:ilvl="2" w:tentative="1">
      <w:start w:val="1"/>
      <w:numFmt w:val="bullet"/>
      <w:lvlText w:val=""/>
      <w:lvlJc w:val="left"/>
      <w:pPr>
        <w:tabs>
          <w:tab w:val="num" w:pos="5040"/>
        </w:tabs>
        <w:ind w:left="5040" w:hanging="360"/>
      </w:pPr>
      <w:rPr>
        <w:rFonts w:hint="default" w:ascii="Wingdings" w:hAnsi="Wingdings"/>
        <w:sz w:val="20"/>
      </w:rPr>
    </w:lvl>
    <w:lvl w:ilvl="3" w:tentative="1">
      <w:start w:val="1"/>
      <w:numFmt w:val="bullet"/>
      <w:lvlText w:val=""/>
      <w:lvlJc w:val="left"/>
      <w:pPr>
        <w:tabs>
          <w:tab w:val="num" w:pos="5760"/>
        </w:tabs>
        <w:ind w:left="5760" w:hanging="360"/>
      </w:pPr>
      <w:rPr>
        <w:rFonts w:hint="default" w:ascii="Wingdings" w:hAnsi="Wingdings"/>
        <w:sz w:val="20"/>
      </w:rPr>
    </w:lvl>
    <w:lvl w:ilvl="4" w:tentative="1">
      <w:start w:val="1"/>
      <w:numFmt w:val="bullet"/>
      <w:lvlText w:val=""/>
      <w:lvlJc w:val="left"/>
      <w:pPr>
        <w:tabs>
          <w:tab w:val="num" w:pos="6480"/>
        </w:tabs>
        <w:ind w:left="6480" w:hanging="360"/>
      </w:pPr>
      <w:rPr>
        <w:rFonts w:hint="default" w:ascii="Wingdings" w:hAnsi="Wingdings"/>
        <w:sz w:val="20"/>
      </w:rPr>
    </w:lvl>
    <w:lvl w:ilvl="5" w:tentative="1">
      <w:start w:val="1"/>
      <w:numFmt w:val="bullet"/>
      <w:lvlText w:val=""/>
      <w:lvlJc w:val="left"/>
      <w:pPr>
        <w:tabs>
          <w:tab w:val="num" w:pos="7200"/>
        </w:tabs>
        <w:ind w:left="7200" w:hanging="360"/>
      </w:pPr>
      <w:rPr>
        <w:rFonts w:hint="default" w:ascii="Wingdings" w:hAnsi="Wingdings"/>
        <w:sz w:val="20"/>
      </w:rPr>
    </w:lvl>
    <w:lvl w:ilvl="6" w:tentative="1">
      <w:start w:val="1"/>
      <w:numFmt w:val="bullet"/>
      <w:lvlText w:val=""/>
      <w:lvlJc w:val="left"/>
      <w:pPr>
        <w:tabs>
          <w:tab w:val="num" w:pos="7920"/>
        </w:tabs>
        <w:ind w:left="7920" w:hanging="360"/>
      </w:pPr>
      <w:rPr>
        <w:rFonts w:hint="default" w:ascii="Wingdings" w:hAnsi="Wingdings"/>
        <w:sz w:val="20"/>
      </w:rPr>
    </w:lvl>
    <w:lvl w:ilvl="7" w:tentative="1">
      <w:start w:val="1"/>
      <w:numFmt w:val="bullet"/>
      <w:lvlText w:val=""/>
      <w:lvlJc w:val="left"/>
      <w:pPr>
        <w:tabs>
          <w:tab w:val="num" w:pos="8640"/>
        </w:tabs>
        <w:ind w:left="8640" w:hanging="360"/>
      </w:pPr>
      <w:rPr>
        <w:rFonts w:hint="default" w:ascii="Wingdings" w:hAnsi="Wingdings"/>
        <w:sz w:val="20"/>
      </w:rPr>
    </w:lvl>
    <w:lvl w:ilvl="8" w:tentative="1">
      <w:start w:val="1"/>
      <w:numFmt w:val="bullet"/>
      <w:lvlText w:val=""/>
      <w:lvlJc w:val="left"/>
      <w:pPr>
        <w:tabs>
          <w:tab w:val="num" w:pos="9360"/>
        </w:tabs>
        <w:ind w:left="9360" w:hanging="360"/>
      </w:pPr>
      <w:rPr>
        <w:rFonts w:hint="default" w:ascii="Wingdings" w:hAnsi="Wingdings"/>
        <w:sz w:val="20"/>
      </w:rPr>
    </w:lvl>
  </w:abstractNum>
  <w:abstractNum w:abstractNumId="49" w15:restartNumberingAfterBreak="0">
    <w:nsid w:val="7A1264F5"/>
    <w:multiLevelType w:val="multilevel"/>
    <w:tmpl w:val="88C09B3E"/>
    <w:lvl w:ilvl="0">
      <w:start w:val="1"/>
      <w:numFmt w:val="bullet"/>
      <w:lvlText w:val=""/>
      <w:lvlJc w:val="left"/>
      <w:pPr>
        <w:ind w:left="530" w:hanging="530"/>
      </w:pPr>
      <w:rPr>
        <w:rFonts w:hint="default" w:ascii="Symbol" w:hAnsi="Symbol"/>
      </w:rPr>
    </w:lvl>
    <w:lvl w:ilvl="1">
      <w:start w:val="4"/>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BD31870"/>
    <w:multiLevelType w:val="multilevel"/>
    <w:tmpl w:val="88C09B3E"/>
    <w:lvl w:ilvl="0">
      <w:start w:val="1"/>
      <w:numFmt w:val="bullet"/>
      <w:lvlText w:val=""/>
      <w:lvlJc w:val="left"/>
      <w:pPr>
        <w:ind w:left="530" w:hanging="530"/>
      </w:pPr>
      <w:rPr>
        <w:rFonts w:hint="default" w:ascii="Symbol" w:hAnsi="Symbol"/>
      </w:rPr>
    </w:lvl>
    <w:lvl w:ilvl="1">
      <w:start w:val="4"/>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EFA1AFA"/>
    <w:multiLevelType w:val="hybridMultilevel"/>
    <w:tmpl w:val="2336213A"/>
    <w:lvl w:ilvl="0" w:tplc="08090001">
      <w:start w:val="1"/>
      <w:numFmt w:val="bullet"/>
      <w:lvlText w:val=""/>
      <w:lvlJc w:val="left"/>
      <w:pPr>
        <w:ind w:left="862"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033725669">
    <w:abstractNumId w:val="40"/>
  </w:num>
  <w:num w:numId="2" w16cid:durableId="1073968516">
    <w:abstractNumId w:val="41"/>
  </w:num>
  <w:num w:numId="3" w16cid:durableId="1144928309">
    <w:abstractNumId w:val="46"/>
  </w:num>
  <w:num w:numId="4" w16cid:durableId="116530061">
    <w:abstractNumId w:val="48"/>
  </w:num>
  <w:num w:numId="5" w16cid:durableId="1123769233">
    <w:abstractNumId w:val="28"/>
  </w:num>
  <w:num w:numId="6" w16cid:durableId="1412770867">
    <w:abstractNumId w:val="44"/>
  </w:num>
  <w:num w:numId="7" w16cid:durableId="1897818356">
    <w:abstractNumId w:val="43"/>
  </w:num>
  <w:num w:numId="8" w16cid:durableId="1345474533">
    <w:abstractNumId w:val="39"/>
  </w:num>
  <w:num w:numId="9" w16cid:durableId="2139059043">
    <w:abstractNumId w:val="13"/>
  </w:num>
  <w:num w:numId="10" w16cid:durableId="573860092">
    <w:abstractNumId w:val="24"/>
  </w:num>
  <w:num w:numId="11" w16cid:durableId="500003984">
    <w:abstractNumId w:val="20"/>
  </w:num>
  <w:num w:numId="12" w16cid:durableId="2086684690">
    <w:abstractNumId w:val="42"/>
  </w:num>
  <w:num w:numId="13" w16cid:durableId="1821454918">
    <w:abstractNumId w:val="14"/>
  </w:num>
  <w:num w:numId="14" w16cid:durableId="1854488302">
    <w:abstractNumId w:val="2"/>
  </w:num>
  <w:num w:numId="15" w16cid:durableId="933323829">
    <w:abstractNumId w:val="49"/>
  </w:num>
  <w:num w:numId="16" w16cid:durableId="856114356">
    <w:abstractNumId w:val="34"/>
  </w:num>
  <w:num w:numId="17" w16cid:durableId="924803821">
    <w:abstractNumId w:val="50"/>
  </w:num>
  <w:num w:numId="18" w16cid:durableId="1932084070">
    <w:abstractNumId w:val="12"/>
  </w:num>
  <w:num w:numId="19" w16cid:durableId="342704793">
    <w:abstractNumId w:val="10"/>
  </w:num>
  <w:num w:numId="20" w16cid:durableId="163715812">
    <w:abstractNumId w:val="35"/>
  </w:num>
  <w:num w:numId="21" w16cid:durableId="664283454">
    <w:abstractNumId w:val="16"/>
  </w:num>
  <w:num w:numId="22" w16cid:durableId="1303585150">
    <w:abstractNumId w:val="5"/>
  </w:num>
  <w:num w:numId="23" w16cid:durableId="1077094162">
    <w:abstractNumId w:val="45"/>
  </w:num>
  <w:num w:numId="24" w16cid:durableId="754326379">
    <w:abstractNumId w:val="29"/>
  </w:num>
  <w:num w:numId="25" w16cid:durableId="59258055">
    <w:abstractNumId w:val="32"/>
  </w:num>
  <w:num w:numId="26" w16cid:durableId="297683633">
    <w:abstractNumId w:val="31"/>
  </w:num>
  <w:num w:numId="27" w16cid:durableId="1852647055">
    <w:abstractNumId w:val="1"/>
  </w:num>
  <w:num w:numId="28" w16cid:durableId="70126965">
    <w:abstractNumId w:val="11"/>
  </w:num>
  <w:num w:numId="29" w16cid:durableId="1045452244">
    <w:abstractNumId w:val="36"/>
  </w:num>
  <w:num w:numId="30" w16cid:durableId="1707637291">
    <w:abstractNumId w:val="37"/>
  </w:num>
  <w:num w:numId="31" w16cid:durableId="1989705523">
    <w:abstractNumId w:val="9"/>
  </w:num>
  <w:num w:numId="32" w16cid:durableId="2045249972">
    <w:abstractNumId w:val="47"/>
  </w:num>
  <w:num w:numId="33" w16cid:durableId="643587195">
    <w:abstractNumId w:val="0"/>
  </w:num>
  <w:num w:numId="34" w16cid:durableId="1007171681">
    <w:abstractNumId w:val="26"/>
  </w:num>
  <w:num w:numId="35" w16cid:durableId="70322194">
    <w:abstractNumId w:val="17"/>
  </w:num>
  <w:num w:numId="36" w16cid:durableId="1863469062">
    <w:abstractNumId w:val="25"/>
  </w:num>
  <w:num w:numId="37" w16cid:durableId="541941162">
    <w:abstractNumId w:val="30"/>
  </w:num>
  <w:num w:numId="38" w16cid:durableId="1084914641">
    <w:abstractNumId w:val="51"/>
  </w:num>
  <w:num w:numId="39" w16cid:durableId="1910000117">
    <w:abstractNumId w:val="4"/>
  </w:num>
  <w:num w:numId="40" w16cid:durableId="421414701">
    <w:abstractNumId w:val="3"/>
  </w:num>
  <w:num w:numId="41" w16cid:durableId="2066106021">
    <w:abstractNumId w:val="27"/>
  </w:num>
  <w:num w:numId="42" w16cid:durableId="1291086707">
    <w:abstractNumId w:val="22"/>
  </w:num>
  <w:num w:numId="43" w16cid:durableId="55401067">
    <w:abstractNumId w:val="23"/>
  </w:num>
  <w:num w:numId="44" w16cid:durableId="704911042">
    <w:abstractNumId w:val="19"/>
  </w:num>
  <w:num w:numId="45" w16cid:durableId="1026172591">
    <w:abstractNumId w:val="21"/>
  </w:num>
  <w:num w:numId="46" w16cid:durableId="529339728">
    <w:abstractNumId w:val="6"/>
  </w:num>
  <w:num w:numId="47" w16cid:durableId="1093430044">
    <w:abstractNumId w:val="8"/>
  </w:num>
  <w:num w:numId="48" w16cid:durableId="19850419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3839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399117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48334468">
    <w:abstractNumId w:val="18"/>
  </w:num>
  <w:num w:numId="52" w16cid:durableId="1537426630">
    <w:abstractNumId w:val="7"/>
  </w:num>
  <w:num w:numId="53" w16cid:durableId="166017699">
    <w:abstractNumId w:val="33"/>
  </w:num>
  <w:num w:numId="54" w16cid:durableId="1088188394">
    <w:abstractNumId w:val="15"/>
  </w:num>
  <w:num w:numId="55" w16cid:durableId="1834490537">
    <w:abstractNumId w:val="38"/>
  </w:num>
  <w:numIdMacAtCleanup w:val="46"/>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71"/>
    <w:rsid w:val="00001E28"/>
    <w:rsid w:val="0000216F"/>
    <w:rsid w:val="00003531"/>
    <w:rsid w:val="00005418"/>
    <w:rsid w:val="00012411"/>
    <w:rsid w:val="00013F3D"/>
    <w:rsid w:val="00014FB6"/>
    <w:rsid w:val="00015058"/>
    <w:rsid w:val="00015F11"/>
    <w:rsid w:val="00016406"/>
    <w:rsid w:val="00020223"/>
    <w:rsid w:val="00021F2B"/>
    <w:rsid w:val="00022A09"/>
    <w:rsid w:val="00022E49"/>
    <w:rsid w:val="00023A0D"/>
    <w:rsid w:val="00024420"/>
    <w:rsid w:val="00030B91"/>
    <w:rsid w:val="00033BAE"/>
    <w:rsid w:val="00034FF0"/>
    <w:rsid w:val="0003561C"/>
    <w:rsid w:val="00035664"/>
    <w:rsid w:val="000372C1"/>
    <w:rsid w:val="000376F2"/>
    <w:rsid w:val="0004079D"/>
    <w:rsid w:val="00040894"/>
    <w:rsid w:val="00045751"/>
    <w:rsid w:val="000459C8"/>
    <w:rsid w:val="0004630F"/>
    <w:rsid w:val="00046699"/>
    <w:rsid w:val="00053280"/>
    <w:rsid w:val="00053830"/>
    <w:rsid w:val="0005581F"/>
    <w:rsid w:val="00056E20"/>
    <w:rsid w:val="00057546"/>
    <w:rsid w:val="00057FA6"/>
    <w:rsid w:val="00061C17"/>
    <w:rsid w:val="00063326"/>
    <w:rsid w:val="00063626"/>
    <w:rsid w:val="00065B9E"/>
    <w:rsid w:val="00066F97"/>
    <w:rsid w:val="00067E4A"/>
    <w:rsid w:val="00067F6D"/>
    <w:rsid w:val="000749A4"/>
    <w:rsid w:val="000768E7"/>
    <w:rsid w:val="000777E1"/>
    <w:rsid w:val="00082148"/>
    <w:rsid w:val="00086AC9"/>
    <w:rsid w:val="00087D71"/>
    <w:rsid w:val="0009458A"/>
    <w:rsid w:val="000952E0"/>
    <w:rsid w:val="000952FD"/>
    <w:rsid w:val="00096593"/>
    <w:rsid w:val="00097C63"/>
    <w:rsid w:val="00097E20"/>
    <w:rsid w:val="000A5BBF"/>
    <w:rsid w:val="000A6E9A"/>
    <w:rsid w:val="000A71A6"/>
    <w:rsid w:val="000A74D0"/>
    <w:rsid w:val="000B1AE1"/>
    <w:rsid w:val="000B4F5F"/>
    <w:rsid w:val="000B6351"/>
    <w:rsid w:val="000B6C81"/>
    <w:rsid w:val="000B7282"/>
    <w:rsid w:val="000C1305"/>
    <w:rsid w:val="000C2115"/>
    <w:rsid w:val="000C33EC"/>
    <w:rsid w:val="000D1609"/>
    <w:rsid w:val="000D544D"/>
    <w:rsid w:val="000D5AD1"/>
    <w:rsid w:val="000D6478"/>
    <w:rsid w:val="000D6565"/>
    <w:rsid w:val="000D6EDD"/>
    <w:rsid w:val="000D7F93"/>
    <w:rsid w:val="000E0DC6"/>
    <w:rsid w:val="000E2168"/>
    <w:rsid w:val="000E4DC2"/>
    <w:rsid w:val="000E5458"/>
    <w:rsid w:val="000E68F7"/>
    <w:rsid w:val="000E744C"/>
    <w:rsid w:val="000F07E9"/>
    <w:rsid w:val="000F1D5A"/>
    <w:rsid w:val="000F1EE3"/>
    <w:rsid w:val="000F21F9"/>
    <w:rsid w:val="000F36F3"/>
    <w:rsid w:val="000F3FEC"/>
    <w:rsid w:val="000F5B7C"/>
    <w:rsid w:val="000F5C34"/>
    <w:rsid w:val="000F7823"/>
    <w:rsid w:val="0010182E"/>
    <w:rsid w:val="00103F94"/>
    <w:rsid w:val="00105710"/>
    <w:rsid w:val="001101BA"/>
    <w:rsid w:val="00114B3A"/>
    <w:rsid w:val="0011621E"/>
    <w:rsid w:val="00117538"/>
    <w:rsid w:val="00124078"/>
    <w:rsid w:val="0012422F"/>
    <w:rsid w:val="00124A59"/>
    <w:rsid w:val="00125328"/>
    <w:rsid w:val="0013298E"/>
    <w:rsid w:val="00133F5B"/>
    <w:rsid w:val="00141043"/>
    <w:rsid w:val="001437F3"/>
    <w:rsid w:val="00144160"/>
    <w:rsid w:val="00146344"/>
    <w:rsid w:val="0015021F"/>
    <w:rsid w:val="00150D92"/>
    <w:rsid w:val="00151484"/>
    <w:rsid w:val="00154A3A"/>
    <w:rsid w:val="0015549B"/>
    <w:rsid w:val="00155E40"/>
    <w:rsid w:val="0015700D"/>
    <w:rsid w:val="00160CE6"/>
    <w:rsid w:val="00164B8F"/>
    <w:rsid w:val="00165A77"/>
    <w:rsid w:val="00172D95"/>
    <w:rsid w:val="00183287"/>
    <w:rsid w:val="0018673F"/>
    <w:rsid w:val="00191775"/>
    <w:rsid w:val="00191B2E"/>
    <w:rsid w:val="00192FEA"/>
    <w:rsid w:val="00194401"/>
    <w:rsid w:val="00197CDB"/>
    <w:rsid w:val="001A2415"/>
    <w:rsid w:val="001A3508"/>
    <w:rsid w:val="001A3BF1"/>
    <w:rsid w:val="001A4AC8"/>
    <w:rsid w:val="001A7F42"/>
    <w:rsid w:val="001B0F44"/>
    <w:rsid w:val="001B1304"/>
    <w:rsid w:val="001B20D3"/>
    <w:rsid w:val="001B2346"/>
    <w:rsid w:val="001B57F0"/>
    <w:rsid w:val="001B5CDC"/>
    <w:rsid w:val="001B7134"/>
    <w:rsid w:val="001B786A"/>
    <w:rsid w:val="001C08A7"/>
    <w:rsid w:val="001C0B85"/>
    <w:rsid w:val="001C116E"/>
    <w:rsid w:val="001C20BD"/>
    <w:rsid w:val="001C4FE2"/>
    <w:rsid w:val="001C59F3"/>
    <w:rsid w:val="001C6C01"/>
    <w:rsid w:val="001D00DE"/>
    <w:rsid w:val="001D1D43"/>
    <w:rsid w:val="001D4123"/>
    <w:rsid w:val="001D41F3"/>
    <w:rsid w:val="001D4E60"/>
    <w:rsid w:val="001D5093"/>
    <w:rsid w:val="001D568D"/>
    <w:rsid w:val="001D7B83"/>
    <w:rsid w:val="001E0AFA"/>
    <w:rsid w:val="001E12F6"/>
    <w:rsid w:val="001E131A"/>
    <w:rsid w:val="001E183A"/>
    <w:rsid w:val="001E1EA3"/>
    <w:rsid w:val="001E5C9A"/>
    <w:rsid w:val="001E67F5"/>
    <w:rsid w:val="001E73AA"/>
    <w:rsid w:val="001E7476"/>
    <w:rsid w:val="001E7B86"/>
    <w:rsid w:val="001F54BB"/>
    <w:rsid w:val="001F6250"/>
    <w:rsid w:val="001F7086"/>
    <w:rsid w:val="001F73CB"/>
    <w:rsid w:val="001F7BF2"/>
    <w:rsid w:val="0020204D"/>
    <w:rsid w:val="00203AEC"/>
    <w:rsid w:val="00204154"/>
    <w:rsid w:val="00213FF5"/>
    <w:rsid w:val="002209A0"/>
    <w:rsid w:val="00222010"/>
    <w:rsid w:val="00222183"/>
    <w:rsid w:val="0022464B"/>
    <w:rsid w:val="00224A73"/>
    <w:rsid w:val="0022668A"/>
    <w:rsid w:val="002268C6"/>
    <w:rsid w:val="0023014E"/>
    <w:rsid w:val="0024088A"/>
    <w:rsid w:val="0025099F"/>
    <w:rsid w:val="00252066"/>
    <w:rsid w:val="00252707"/>
    <w:rsid w:val="00253696"/>
    <w:rsid w:val="00257102"/>
    <w:rsid w:val="00264562"/>
    <w:rsid w:val="00266BC8"/>
    <w:rsid w:val="00266E50"/>
    <w:rsid w:val="00270C60"/>
    <w:rsid w:val="00271874"/>
    <w:rsid w:val="00272F40"/>
    <w:rsid w:val="002730A5"/>
    <w:rsid w:val="00276387"/>
    <w:rsid w:val="0027736E"/>
    <w:rsid w:val="002802EA"/>
    <w:rsid w:val="0028104C"/>
    <w:rsid w:val="002826B6"/>
    <w:rsid w:val="002838FA"/>
    <w:rsid w:val="00283D4F"/>
    <w:rsid w:val="00283ECC"/>
    <w:rsid w:val="00284B80"/>
    <w:rsid w:val="00287131"/>
    <w:rsid w:val="002926B9"/>
    <w:rsid w:val="00297D85"/>
    <w:rsid w:val="002A0650"/>
    <w:rsid w:val="002A3421"/>
    <w:rsid w:val="002A40B1"/>
    <w:rsid w:val="002A56F0"/>
    <w:rsid w:val="002A6667"/>
    <w:rsid w:val="002B0B59"/>
    <w:rsid w:val="002C0964"/>
    <w:rsid w:val="002C2C78"/>
    <w:rsid w:val="002C4ABD"/>
    <w:rsid w:val="002C5791"/>
    <w:rsid w:val="002C66E7"/>
    <w:rsid w:val="002C7FE1"/>
    <w:rsid w:val="002D007A"/>
    <w:rsid w:val="002D0413"/>
    <w:rsid w:val="002D0951"/>
    <w:rsid w:val="002D34F9"/>
    <w:rsid w:val="002D51B2"/>
    <w:rsid w:val="002D5BE9"/>
    <w:rsid w:val="002E67C7"/>
    <w:rsid w:val="002F3375"/>
    <w:rsid w:val="002F3D91"/>
    <w:rsid w:val="002F4206"/>
    <w:rsid w:val="002F6B9A"/>
    <w:rsid w:val="002F75F3"/>
    <w:rsid w:val="003041CD"/>
    <w:rsid w:val="00305A40"/>
    <w:rsid w:val="0030668D"/>
    <w:rsid w:val="00310EC4"/>
    <w:rsid w:val="00312B32"/>
    <w:rsid w:val="0031448D"/>
    <w:rsid w:val="00316C3F"/>
    <w:rsid w:val="00316C72"/>
    <w:rsid w:val="00322CEF"/>
    <w:rsid w:val="00327131"/>
    <w:rsid w:val="00330118"/>
    <w:rsid w:val="00332CE8"/>
    <w:rsid w:val="00335C65"/>
    <w:rsid w:val="00341FD4"/>
    <w:rsid w:val="00342A75"/>
    <w:rsid w:val="00347181"/>
    <w:rsid w:val="00350886"/>
    <w:rsid w:val="00352D61"/>
    <w:rsid w:val="00352FF0"/>
    <w:rsid w:val="003548AB"/>
    <w:rsid w:val="00365876"/>
    <w:rsid w:val="00371C1E"/>
    <w:rsid w:val="00373DAD"/>
    <w:rsid w:val="00374199"/>
    <w:rsid w:val="00374F35"/>
    <w:rsid w:val="00375750"/>
    <w:rsid w:val="00376104"/>
    <w:rsid w:val="00377682"/>
    <w:rsid w:val="00380C5F"/>
    <w:rsid w:val="003833C0"/>
    <w:rsid w:val="00387C80"/>
    <w:rsid w:val="003910BA"/>
    <w:rsid w:val="003931CF"/>
    <w:rsid w:val="00393D2C"/>
    <w:rsid w:val="003953F7"/>
    <w:rsid w:val="003968D2"/>
    <w:rsid w:val="003971CB"/>
    <w:rsid w:val="003A1D08"/>
    <w:rsid w:val="003A49A9"/>
    <w:rsid w:val="003A5288"/>
    <w:rsid w:val="003A5396"/>
    <w:rsid w:val="003A5EDC"/>
    <w:rsid w:val="003B47D8"/>
    <w:rsid w:val="003B5AEB"/>
    <w:rsid w:val="003B66FA"/>
    <w:rsid w:val="003B6E8D"/>
    <w:rsid w:val="003BFA27"/>
    <w:rsid w:val="003C0179"/>
    <w:rsid w:val="003C1D26"/>
    <w:rsid w:val="003C3878"/>
    <w:rsid w:val="003C3BF8"/>
    <w:rsid w:val="003C463D"/>
    <w:rsid w:val="003C5A86"/>
    <w:rsid w:val="003C5EA6"/>
    <w:rsid w:val="003C65E9"/>
    <w:rsid w:val="003C7364"/>
    <w:rsid w:val="003C7DEE"/>
    <w:rsid w:val="003D15F9"/>
    <w:rsid w:val="003D2B58"/>
    <w:rsid w:val="003D44A1"/>
    <w:rsid w:val="003E1C84"/>
    <w:rsid w:val="003E4F94"/>
    <w:rsid w:val="003E5991"/>
    <w:rsid w:val="003F4A90"/>
    <w:rsid w:val="003F4CC0"/>
    <w:rsid w:val="003F51FD"/>
    <w:rsid w:val="003F66E5"/>
    <w:rsid w:val="003F6FF3"/>
    <w:rsid w:val="00400537"/>
    <w:rsid w:val="00407459"/>
    <w:rsid w:val="00410586"/>
    <w:rsid w:val="0041356C"/>
    <w:rsid w:val="004150DE"/>
    <w:rsid w:val="00416CD5"/>
    <w:rsid w:val="00421586"/>
    <w:rsid w:val="004234D5"/>
    <w:rsid w:val="00423876"/>
    <w:rsid w:val="00424E03"/>
    <w:rsid w:val="00425782"/>
    <w:rsid w:val="00426D63"/>
    <w:rsid w:val="00432616"/>
    <w:rsid w:val="00436256"/>
    <w:rsid w:val="00441374"/>
    <w:rsid w:val="0044334D"/>
    <w:rsid w:val="004442A9"/>
    <w:rsid w:val="00447259"/>
    <w:rsid w:val="00447A58"/>
    <w:rsid w:val="00451DF5"/>
    <w:rsid w:val="00452299"/>
    <w:rsid w:val="0045310A"/>
    <w:rsid w:val="00453A83"/>
    <w:rsid w:val="00457A14"/>
    <w:rsid w:val="004608D0"/>
    <w:rsid w:val="00460CDA"/>
    <w:rsid w:val="00460DBF"/>
    <w:rsid w:val="00460F5E"/>
    <w:rsid w:val="004646AC"/>
    <w:rsid w:val="00465CF4"/>
    <w:rsid w:val="004668BA"/>
    <w:rsid w:val="004725CF"/>
    <w:rsid w:val="004779B0"/>
    <w:rsid w:val="00480D63"/>
    <w:rsid w:val="004847B2"/>
    <w:rsid w:val="00490C8F"/>
    <w:rsid w:val="00490FAB"/>
    <w:rsid w:val="00491AA2"/>
    <w:rsid w:val="00497C86"/>
    <w:rsid w:val="004A0478"/>
    <w:rsid w:val="004A05B6"/>
    <w:rsid w:val="004A21FD"/>
    <w:rsid w:val="004A2B9A"/>
    <w:rsid w:val="004A2B9B"/>
    <w:rsid w:val="004A3155"/>
    <w:rsid w:val="004A3178"/>
    <w:rsid w:val="004A4234"/>
    <w:rsid w:val="004A613D"/>
    <w:rsid w:val="004A71DC"/>
    <w:rsid w:val="004B044A"/>
    <w:rsid w:val="004B12F9"/>
    <w:rsid w:val="004B1943"/>
    <w:rsid w:val="004B202C"/>
    <w:rsid w:val="004B26D3"/>
    <w:rsid w:val="004B6412"/>
    <w:rsid w:val="004C08C9"/>
    <w:rsid w:val="004E4550"/>
    <w:rsid w:val="004E5ECD"/>
    <w:rsid w:val="004E7574"/>
    <w:rsid w:val="004F06C1"/>
    <w:rsid w:val="004F20DB"/>
    <w:rsid w:val="004F295C"/>
    <w:rsid w:val="004F51B9"/>
    <w:rsid w:val="004F58DA"/>
    <w:rsid w:val="0050049F"/>
    <w:rsid w:val="005008D2"/>
    <w:rsid w:val="0050198E"/>
    <w:rsid w:val="00504062"/>
    <w:rsid w:val="00517D35"/>
    <w:rsid w:val="00524FA3"/>
    <w:rsid w:val="00530F52"/>
    <w:rsid w:val="00531E1D"/>
    <w:rsid w:val="00535EE2"/>
    <w:rsid w:val="00541035"/>
    <w:rsid w:val="005426CD"/>
    <w:rsid w:val="00543FF8"/>
    <w:rsid w:val="005457EE"/>
    <w:rsid w:val="0054756A"/>
    <w:rsid w:val="00550C91"/>
    <w:rsid w:val="00550ECB"/>
    <w:rsid w:val="0055221F"/>
    <w:rsid w:val="00552F4C"/>
    <w:rsid w:val="005605F1"/>
    <w:rsid w:val="00561C2E"/>
    <w:rsid w:val="00562A2E"/>
    <w:rsid w:val="00563792"/>
    <w:rsid w:val="005656C3"/>
    <w:rsid w:val="00566B0B"/>
    <w:rsid w:val="00567BB3"/>
    <w:rsid w:val="00570BF2"/>
    <w:rsid w:val="005710C2"/>
    <w:rsid w:val="0057173C"/>
    <w:rsid w:val="005766DA"/>
    <w:rsid w:val="00577EC1"/>
    <w:rsid w:val="00577F76"/>
    <w:rsid w:val="005809E6"/>
    <w:rsid w:val="0058199E"/>
    <w:rsid w:val="00583024"/>
    <w:rsid w:val="00584152"/>
    <w:rsid w:val="005848C4"/>
    <w:rsid w:val="00584F8B"/>
    <w:rsid w:val="00585D7A"/>
    <w:rsid w:val="00594C44"/>
    <w:rsid w:val="00596370"/>
    <w:rsid w:val="005A05BB"/>
    <w:rsid w:val="005A31C2"/>
    <w:rsid w:val="005A44F2"/>
    <w:rsid w:val="005A5ECC"/>
    <w:rsid w:val="005A670F"/>
    <w:rsid w:val="005B12BD"/>
    <w:rsid w:val="005B1CF2"/>
    <w:rsid w:val="005B2C92"/>
    <w:rsid w:val="005B3314"/>
    <w:rsid w:val="005B7243"/>
    <w:rsid w:val="005B742F"/>
    <w:rsid w:val="005C087B"/>
    <w:rsid w:val="005C0DF6"/>
    <w:rsid w:val="005C2D30"/>
    <w:rsid w:val="005C592A"/>
    <w:rsid w:val="005C6FED"/>
    <w:rsid w:val="005D0CA0"/>
    <w:rsid w:val="005D1024"/>
    <w:rsid w:val="005D1096"/>
    <w:rsid w:val="005D4DFF"/>
    <w:rsid w:val="005E04B1"/>
    <w:rsid w:val="005E123C"/>
    <w:rsid w:val="005E19DF"/>
    <w:rsid w:val="005E4F67"/>
    <w:rsid w:val="005E5210"/>
    <w:rsid w:val="005F07BB"/>
    <w:rsid w:val="005F19EE"/>
    <w:rsid w:val="005F2C94"/>
    <w:rsid w:val="005F30FB"/>
    <w:rsid w:val="005F4D3F"/>
    <w:rsid w:val="005F6783"/>
    <w:rsid w:val="005F6B1F"/>
    <w:rsid w:val="0060075E"/>
    <w:rsid w:val="00600E35"/>
    <w:rsid w:val="00601C6A"/>
    <w:rsid w:val="006050DA"/>
    <w:rsid w:val="006051F6"/>
    <w:rsid w:val="00605AD8"/>
    <w:rsid w:val="00607520"/>
    <w:rsid w:val="006079D0"/>
    <w:rsid w:val="00614C78"/>
    <w:rsid w:val="00616259"/>
    <w:rsid w:val="00620092"/>
    <w:rsid w:val="0062093F"/>
    <w:rsid w:val="0062132D"/>
    <w:rsid w:val="00622851"/>
    <w:rsid w:val="006311EA"/>
    <w:rsid w:val="006325CE"/>
    <w:rsid w:val="006337AE"/>
    <w:rsid w:val="00633DDC"/>
    <w:rsid w:val="00636BE7"/>
    <w:rsid w:val="006402C8"/>
    <w:rsid w:val="00640C0C"/>
    <w:rsid w:val="00642324"/>
    <w:rsid w:val="00642D61"/>
    <w:rsid w:val="00642FEB"/>
    <w:rsid w:val="00643F90"/>
    <w:rsid w:val="006476F5"/>
    <w:rsid w:val="0066257D"/>
    <w:rsid w:val="0066388C"/>
    <w:rsid w:val="006645B0"/>
    <w:rsid w:val="006647B9"/>
    <w:rsid w:val="00664C82"/>
    <w:rsid w:val="00666FBA"/>
    <w:rsid w:val="006710AD"/>
    <w:rsid w:val="00671536"/>
    <w:rsid w:val="00672061"/>
    <w:rsid w:val="00672422"/>
    <w:rsid w:val="006728BB"/>
    <w:rsid w:val="00672F86"/>
    <w:rsid w:val="0067567C"/>
    <w:rsid w:val="00676A24"/>
    <w:rsid w:val="00676D93"/>
    <w:rsid w:val="0068081E"/>
    <w:rsid w:val="006829CB"/>
    <w:rsid w:val="00682E3F"/>
    <w:rsid w:val="006848B1"/>
    <w:rsid w:val="006913A7"/>
    <w:rsid w:val="00691FDE"/>
    <w:rsid w:val="006930AF"/>
    <w:rsid w:val="00694D3A"/>
    <w:rsid w:val="00695DD0"/>
    <w:rsid w:val="006963D8"/>
    <w:rsid w:val="00696B58"/>
    <w:rsid w:val="006A067A"/>
    <w:rsid w:val="006A0818"/>
    <w:rsid w:val="006A3106"/>
    <w:rsid w:val="006A3901"/>
    <w:rsid w:val="006A5961"/>
    <w:rsid w:val="006B49D6"/>
    <w:rsid w:val="006B5331"/>
    <w:rsid w:val="006C2F9B"/>
    <w:rsid w:val="006C31A6"/>
    <w:rsid w:val="006C31BD"/>
    <w:rsid w:val="006C3B88"/>
    <w:rsid w:val="006C42DF"/>
    <w:rsid w:val="006C71FF"/>
    <w:rsid w:val="006C79E4"/>
    <w:rsid w:val="006D06AC"/>
    <w:rsid w:val="006D288B"/>
    <w:rsid w:val="006D6414"/>
    <w:rsid w:val="006E0BE1"/>
    <w:rsid w:val="006E64BB"/>
    <w:rsid w:val="006E6BF4"/>
    <w:rsid w:val="006E764F"/>
    <w:rsid w:val="006F43CF"/>
    <w:rsid w:val="006F4BCA"/>
    <w:rsid w:val="006F55C2"/>
    <w:rsid w:val="006F5629"/>
    <w:rsid w:val="006F5E0C"/>
    <w:rsid w:val="006F654A"/>
    <w:rsid w:val="00700A92"/>
    <w:rsid w:val="00700CBB"/>
    <w:rsid w:val="00702D85"/>
    <w:rsid w:val="00703B89"/>
    <w:rsid w:val="00704D61"/>
    <w:rsid w:val="00715921"/>
    <w:rsid w:val="00716228"/>
    <w:rsid w:val="007176FF"/>
    <w:rsid w:val="00722C15"/>
    <w:rsid w:val="00722D5C"/>
    <w:rsid w:val="00722E21"/>
    <w:rsid w:val="00726878"/>
    <w:rsid w:val="00730961"/>
    <w:rsid w:val="00733718"/>
    <w:rsid w:val="00737711"/>
    <w:rsid w:val="00737F4B"/>
    <w:rsid w:val="00740B0B"/>
    <w:rsid w:val="00742C4D"/>
    <w:rsid w:val="00743D04"/>
    <w:rsid w:val="00744232"/>
    <w:rsid w:val="007442F6"/>
    <w:rsid w:val="0074449C"/>
    <w:rsid w:val="00747C98"/>
    <w:rsid w:val="00751119"/>
    <w:rsid w:val="00751374"/>
    <w:rsid w:val="00752793"/>
    <w:rsid w:val="00755BCE"/>
    <w:rsid w:val="007561E0"/>
    <w:rsid w:val="007620AE"/>
    <w:rsid w:val="007620B9"/>
    <w:rsid w:val="00762C8E"/>
    <w:rsid w:val="00762FAE"/>
    <w:rsid w:val="0076444D"/>
    <w:rsid w:val="007645B0"/>
    <w:rsid w:val="00765B5C"/>
    <w:rsid w:val="0076630F"/>
    <w:rsid w:val="00767091"/>
    <w:rsid w:val="0077301B"/>
    <w:rsid w:val="00776013"/>
    <w:rsid w:val="00777048"/>
    <w:rsid w:val="007770D0"/>
    <w:rsid w:val="00782837"/>
    <w:rsid w:val="00783303"/>
    <w:rsid w:val="007872D3"/>
    <w:rsid w:val="00790B03"/>
    <w:rsid w:val="00792DCA"/>
    <w:rsid w:val="0079352C"/>
    <w:rsid w:val="00793AAE"/>
    <w:rsid w:val="00793E4C"/>
    <w:rsid w:val="00794F0D"/>
    <w:rsid w:val="0079681F"/>
    <w:rsid w:val="007A1A58"/>
    <w:rsid w:val="007A29C7"/>
    <w:rsid w:val="007A3E5B"/>
    <w:rsid w:val="007B14DD"/>
    <w:rsid w:val="007B2AC5"/>
    <w:rsid w:val="007B3445"/>
    <w:rsid w:val="007B4A9F"/>
    <w:rsid w:val="007B56EA"/>
    <w:rsid w:val="007B63A3"/>
    <w:rsid w:val="007B7899"/>
    <w:rsid w:val="007C1062"/>
    <w:rsid w:val="007C13CD"/>
    <w:rsid w:val="007C209A"/>
    <w:rsid w:val="007C215F"/>
    <w:rsid w:val="007C3B29"/>
    <w:rsid w:val="007D43CB"/>
    <w:rsid w:val="007D5032"/>
    <w:rsid w:val="007D6116"/>
    <w:rsid w:val="007D6307"/>
    <w:rsid w:val="007D665B"/>
    <w:rsid w:val="007E0E92"/>
    <w:rsid w:val="007E1A0E"/>
    <w:rsid w:val="007E7EFF"/>
    <w:rsid w:val="007F0D7E"/>
    <w:rsid w:val="007F312E"/>
    <w:rsid w:val="007F33B4"/>
    <w:rsid w:val="008012C2"/>
    <w:rsid w:val="00801B42"/>
    <w:rsid w:val="0080235E"/>
    <w:rsid w:val="00804F23"/>
    <w:rsid w:val="008051B3"/>
    <w:rsid w:val="00805F44"/>
    <w:rsid w:val="00816488"/>
    <w:rsid w:val="0081773C"/>
    <w:rsid w:val="00824A75"/>
    <w:rsid w:val="00825CD6"/>
    <w:rsid w:val="0082604D"/>
    <w:rsid w:val="00826070"/>
    <w:rsid w:val="0082784E"/>
    <w:rsid w:val="00830722"/>
    <w:rsid w:val="008314CE"/>
    <w:rsid w:val="00831741"/>
    <w:rsid w:val="00834085"/>
    <w:rsid w:val="00841C44"/>
    <w:rsid w:val="00844ABB"/>
    <w:rsid w:val="00844B9C"/>
    <w:rsid w:val="00845108"/>
    <w:rsid w:val="008463A9"/>
    <w:rsid w:val="00846F4A"/>
    <w:rsid w:val="00850FF5"/>
    <w:rsid w:val="0085191A"/>
    <w:rsid w:val="00853BD9"/>
    <w:rsid w:val="00854286"/>
    <w:rsid w:val="00854479"/>
    <w:rsid w:val="00854CD9"/>
    <w:rsid w:val="00857A1A"/>
    <w:rsid w:val="008603F3"/>
    <w:rsid w:val="00860A9D"/>
    <w:rsid w:val="008625F0"/>
    <w:rsid w:val="0086351B"/>
    <w:rsid w:val="00863E46"/>
    <w:rsid w:val="00866988"/>
    <w:rsid w:val="0087041F"/>
    <w:rsid w:val="00870761"/>
    <w:rsid w:val="008713C7"/>
    <w:rsid w:val="00882F7E"/>
    <w:rsid w:val="00883435"/>
    <w:rsid w:val="00883AB8"/>
    <w:rsid w:val="00885A3C"/>
    <w:rsid w:val="00890449"/>
    <w:rsid w:val="00891FA0"/>
    <w:rsid w:val="008964EA"/>
    <w:rsid w:val="008A01EA"/>
    <w:rsid w:val="008A135B"/>
    <w:rsid w:val="008A532C"/>
    <w:rsid w:val="008A5CED"/>
    <w:rsid w:val="008A621F"/>
    <w:rsid w:val="008A66DC"/>
    <w:rsid w:val="008B2DC3"/>
    <w:rsid w:val="008B4AB6"/>
    <w:rsid w:val="008B4DCC"/>
    <w:rsid w:val="008B5D9B"/>
    <w:rsid w:val="008B6EE7"/>
    <w:rsid w:val="008C104F"/>
    <w:rsid w:val="008C2089"/>
    <w:rsid w:val="008C248A"/>
    <w:rsid w:val="008C4768"/>
    <w:rsid w:val="008C4B36"/>
    <w:rsid w:val="008C6596"/>
    <w:rsid w:val="008C671F"/>
    <w:rsid w:val="008C7389"/>
    <w:rsid w:val="008D58D8"/>
    <w:rsid w:val="008D5FD2"/>
    <w:rsid w:val="008D65B8"/>
    <w:rsid w:val="008E0340"/>
    <w:rsid w:val="008E1089"/>
    <w:rsid w:val="008E1607"/>
    <w:rsid w:val="008E1694"/>
    <w:rsid w:val="008E421E"/>
    <w:rsid w:val="008E5791"/>
    <w:rsid w:val="008F0EA9"/>
    <w:rsid w:val="008F1FCD"/>
    <w:rsid w:val="008F3356"/>
    <w:rsid w:val="008F37B3"/>
    <w:rsid w:val="008F5327"/>
    <w:rsid w:val="008F6C38"/>
    <w:rsid w:val="008F73D3"/>
    <w:rsid w:val="00901DCE"/>
    <w:rsid w:val="00902988"/>
    <w:rsid w:val="00904082"/>
    <w:rsid w:val="009079B9"/>
    <w:rsid w:val="00911202"/>
    <w:rsid w:val="00912104"/>
    <w:rsid w:val="00912F26"/>
    <w:rsid w:val="00922561"/>
    <w:rsid w:val="00924CF6"/>
    <w:rsid w:val="00925D9D"/>
    <w:rsid w:val="00925DA0"/>
    <w:rsid w:val="00926224"/>
    <w:rsid w:val="009266E3"/>
    <w:rsid w:val="009273A8"/>
    <w:rsid w:val="00930047"/>
    <w:rsid w:val="00931413"/>
    <w:rsid w:val="00931EAB"/>
    <w:rsid w:val="00932B7F"/>
    <w:rsid w:val="00933DFD"/>
    <w:rsid w:val="0093573C"/>
    <w:rsid w:val="009357C5"/>
    <w:rsid w:val="00935B89"/>
    <w:rsid w:val="00936C6F"/>
    <w:rsid w:val="00942B67"/>
    <w:rsid w:val="00945212"/>
    <w:rsid w:val="00952092"/>
    <w:rsid w:val="009524B1"/>
    <w:rsid w:val="00953BF3"/>
    <w:rsid w:val="00956247"/>
    <w:rsid w:val="009564F2"/>
    <w:rsid w:val="00956C83"/>
    <w:rsid w:val="00956FA5"/>
    <w:rsid w:val="00957B17"/>
    <w:rsid w:val="0096103D"/>
    <w:rsid w:val="00962117"/>
    <w:rsid w:val="00966382"/>
    <w:rsid w:val="00971E6D"/>
    <w:rsid w:val="00971FB6"/>
    <w:rsid w:val="00973588"/>
    <w:rsid w:val="00973730"/>
    <w:rsid w:val="00973A3C"/>
    <w:rsid w:val="00975394"/>
    <w:rsid w:val="009779AC"/>
    <w:rsid w:val="0098067A"/>
    <w:rsid w:val="0099066B"/>
    <w:rsid w:val="00991AD0"/>
    <w:rsid w:val="00994D83"/>
    <w:rsid w:val="00995BD6"/>
    <w:rsid w:val="009A3001"/>
    <w:rsid w:val="009A3E87"/>
    <w:rsid w:val="009A44E1"/>
    <w:rsid w:val="009A6196"/>
    <w:rsid w:val="009A6D8E"/>
    <w:rsid w:val="009B0F3F"/>
    <w:rsid w:val="009B22EC"/>
    <w:rsid w:val="009B5040"/>
    <w:rsid w:val="009B7263"/>
    <w:rsid w:val="009B73EA"/>
    <w:rsid w:val="009B7FF1"/>
    <w:rsid w:val="009C1269"/>
    <w:rsid w:val="009C1A1D"/>
    <w:rsid w:val="009C1B54"/>
    <w:rsid w:val="009C2646"/>
    <w:rsid w:val="009C3726"/>
    <w:rsid w:val="009C38F1"/>
    <w:rsid w:val="009C3FB3"/>
    <w:rsid w:val="009C5EBC"/>
    <w:rsid w:val="009D1A9C"/>
    <w:rsid w:val="009D42A6"/>
    <w:rsid w:val="009D4F47"/>
    <w:rsid w:val="009D6099"/>
    <w:rsid w:val="009D6BDA"/>
    <w:rsid w:val="009D7A4D"/>
    <w:rsid w:val="009E17F7"/>
    <w:rsid w:val="009E2978"/>
    <w:rsid w:val="009E4255"/>
    <w:rsid w:val="009E5076"/>
    <w:rsid w:val="009F1911"/>
    <w:rsid w:val="009F2DB2"/>
    <w:rsid w:val="009F45D3"/>
    <w:rsid w:val="00A00B8A"/>
    <w:rsid w:val="00A02B46"/>
    <w:rsid w:val="00A02CCB"/>
    <w:rsid w:val="00A03C18"/>
    <w:rsid w:val="00A06A02"/>
    <w:rsid w:val="00A16CC2"/>
    <w:rsid w:val="00A20180"/>
    <w:rsid w:val="00A216E1"/>
    <w:rsid w:val="00A21856"/>
    <w:rsid w:val="00A22F7A"/>
    <w:rsid w:val="00A24640"/>
    <w:rsid w:val="00A25DC9"/>
    <w:rsid w:val="00A278AD"/>
    <w:rsid w:val="00A27DDC"/>
    <w:rsid w:val="00A33FF8"/>
    <w:rsid w:val="00A34B94"/>
    <w:rsid w:val="00A35D60"/>
    <w:rsid w:val="00A361F4"/>
    <w:rsid w:val="00A40CE0"/>
    <w:rsid w:val="00A4273B"/>
    <w:rsid w:val="00A43E0A"/>
    <w:rsid w:val="00A43FC4"/>
    <w:rsid w:val="00A451B4"/>
    <w:rsid w:val="00A45609"/>
    <w:rsid w:val="00A54F14"/>
    <w:rsid w:val="00A566D3"/>
    <w:rsid w:val="00A57695"/>
    <w:rsid w:val="00A576BD"/>
    <w:rsid w:val="00A6003C"/>
    <w:rsid w:val="00A66B71"/>
    <w:rsid w:val="00A711D9"/>
    <w:rsid w:val="00A71AB1"/>
    <w:rsid w:val="00A71F15"/>
    <w:rsid w:val="00A746DB"/>
    <w:rsid w:val="00A762FF"/>
    <w:rsid w:val="00A773CD"/>
    <w:rsid w:val="00A804D3"/>
    <w:rsid w:val="00A8308A"/>
    <w:rsid w:val="00A84849"/>
    <w:rsid w:val="00A91A80"/>
    <w:rsid w:val="00A93C2F"/>
    <w:rsid w:val="00A9480F"/>
    <w:rsid w:val="00AA24C1"/>
    <w:rsid w:val="00AA2EF3"/>
    <w:rsid w:val="00AA3EE2"/>
    <w:rsid w:val="00AA531F"/>
    <w:rsid w:val="00AB1498"/>
    <w:rsid w:val="00AB1E2C"/>
    <w:rsid w:val="00AB3CAB"/>
    <w:rsid w:val="00AB494B"/>
    <w:rsid w:val="00AC13FB"/>
    <w:rsid w:val="00AC1F33"/>
    <w:rsid w:val="00AC34EF"/>
    <w:rsid w:val="00AC3AE4"/>
    <w:rsid w:val="00AC41C5"/>
    <w:rsid w:val="00AC4C4F"/>
    <w:rsid w:val="00AC62F2"/>
    <w:rsid w:val="00AC6E87"/>
    <w:rsid w:val="00AC762F"/>
    <w:rsid w:val="00AC7FEC"/>
    <w:rsid w:val="00AD5390"/>
    <w:rsid w:val="00AD60C7"/>
    <w:rsid w:val="00AD641A"/>
    <w:rsid w:val="00AE1E42"/>
    <w:rsid w:val="00AE2CF9"/>
    <w:rsid w:val="00AE2FE6"/>
    <w:rsid w:val="00AE50F3"/>
    <w:rsid w:val="00AE5A36"/>
    <w:rsid w:val="00AE62FF"/>
    <w:rsid w:val="00AE6DFB"/>
    <w:rsid w:val="00AE7DE3"/>
    <w:rsid w:val="00AF15AC"/>
    <w:rsid w:val="00AF2006"/>
    <w:rsid w:val="00AF327F"/>
    <w:rsid w:val="00AF40B8"/>
    <w:rsid w:val="00AF7BB6"/>
    <w:rsid w:val="00B00078"/>
    <w:rsid w:val="00B02299"/>
    <w:rsid w:val="00B06CA3"/>
    <w:rsid w:val="00B108BF"/>
    <w:rsid w:val="00B13000"/>
    <w:rsid w:val="00B13FD8"/>
    <w:rsid w:val="00B145FE"/>
    <w:rsid w:val="00B15415"/>
    <w:rsid w:val="00B15827"/>
    <w:rsid w:val="00B20300"/>
    <w:rsid w:val="00B217CA"/>
    <w:rsid w:val="00B21EEA"/>
    <w:rsid w:val="00B2346B"/>
    <w:rsid w:val="00B27D11"/>
    <w:rsid w:val="00B33526"/>
    <w:rsid w:val="00B35AFF"/>
    <w:rsid w:val="00B365BC"/>
    <w:rsid w:val="00B41566"/>
    <w:rsid w:val="00B4170E"/>
    <w:rsid w:val="00B461DE"/>
    <w:rsid w:val="00B461F3"/>
    <w:rsid w:val="00B46F31"/>
    <w:rsid w:val="00B50548"/>
    <w:rsid w:val="00B51F70"/>
    <w:rsid w:val="00B521FF"/>
    <w:rsid w:val="00B54AE2"/>
    <w:rsid w:val="00B54C86"/>
    <w:rsid w:val="00B5789C"/>
    <w:rsid w:val="00B57A26"/>
    <w:rsid w:val="00B62073"/>
    <w:rsid w:val="00B6461C"/>
    <w:rsid w:val="00B72C17"/>
    <w:rsid w:val="00B75B4F"/>
    <w:rsid w:val="00B76149"/>
    <w:rsid w:val="00B820A5"/>
    <w:rsid w:val="00B83EDE"/>
    <w:rsid w:val="00B871E1"/>
    <w:rsid w:val="00B90D97"/>
    <w:rsid w:val="00B9182A"/>
    <w:rsid w:val="00B91F45"/>
    <w:rsid w:val="00B9400E"/>
    <w:rsid w:val="00BA06E6"/>
    <w:rsid w:val="00BA128B"/>
    <w:rsid w:val="00BA256E"/>
    <w:rsid w:val="00BA44F9"/>
    <w:rsid w:val="00BB08E2"/>
    <w:rsid w:val="00BB2A83"/>
    <w:rsid w:val="00BB427F"/>
    <w:rsid w:val="00BB59F4"/>
    <w:rsid w:val="00BB6CD5"/>
    <w:rsid w:val="00BC0A6C"/>
    <w:rsid w:val="00BC2364"/>
    <w:rsid w:val="00BD0229"/>
    <w:rsid w:val="00BD025B"/>
    <w:rsid w:val="00BD06C7"/>
    <w:rsid w:val="00BD1BC2"/>
    <w:rsid w:val="00BD24B2"/>
    <w:rsid w:val="00BD5267"/>
    <w:rsid w:val="00BD6013"/>
    <w:rsid w:val="00BD654A"/>
    <w:rsid w:val="00BE087A"/>
    <w:rsid w:val="00BE1673"/>
    <w:rsid w:val="00BE326F"/>
    <w:rsid w:val="00BE5E35"/>
    <w:rsid w:val="00BE67AC"/>
    <w:rsid w:val="00BF2DA3"/>
    <w:rsid w:val="00BF2FD1"/>
    <w:rsid w:val="00BF485F"/>
    <w:rsid w:val="00BF4C47"/>
    <w:rsid w:val="00BF5528"/>
    <w:rsid w:val="00C0235E"/>
    <w:rsid w:val="00C037CB"/>
    <w:rsid w:val="00C0555A"/>
    <w:rsid w:val="00C13D96"/>
    <w:rsid w:val="00C141A4"/>
    <w:rsid w:val="00C16679"/>
    <w:rsid w:val="00C25DB0"/>
    <w:rsid w:val="00C30AE4"/>
    <w:rsid w:val="00C31E63"/>
    <w:rsid w:val="00C324C5"/>
    <w:rsid w:val="00C332C3"/>
    <w:rsid w:val="00C36C35"/>
    <w:rsid w:val="00C45F27"/>
    <w:rsid w:val="00C46C58"/>
    <w:rsid w:val="00C50FDB"/>
    <w:rsid w:val="00C5449F"/>
    <w:rsid w:val="00C5469E"/>
    <w:rsid w:val="00C56055"/>
    <w:rsid w:val="00C61B93"/>
    <w:rsid w:val="00C6593C"/>
    <w:rsid w:val="00C66EE0"/>
    <w:rsid w:val="00C677AE"/>
    <w:rsid w:val="00C7054A"/>
    <w:rsid w:val="00C71763"/>
    <w:rsid w:val="00C72D7F"/>
    <w:rsid w:val="00C74A08"/>
    <w:rsid w:val="00C812FA"/>
    <w:rsid w:val="00C830E6"/>
    <w:rsid w:val="00C85F59"/>
    <w:rsid w:val="00C86203"/>
    <w:rsid w:val="00C87FC0"/>
    <w:rsid w:val="00C90BEE"/>
    <w:rsid w:val="00C92AB8"/>
    <w:rsid w:val="00C932DD"/>
    <w:rsid w:val="00C940F6"/>
    <w:rsid w:val="00C971BF"/>
    <w:rsid w:val="00C97E2E"/>
    <w:rsid w:val="00CA07D2"/>
    <w:rsid w:val="00CB1B79"/>
    <w:rsid w:val="00CB2C60"/>
    <w:rsid w:val="00CC23E5"/>
    <w:rsid w:val="00CC2D9B"/>
    <w:rsid w:val="00CC7192"/>
    <w:rsid w:val="00CD4A6C"/>
    <w:rsid w:val="00CE429F"/>
    <w:rsid w:val="00CE731A"/>
    <w:rsid w:val="00CE7E60"/>
    <w:rsid w:val="00CF1A2F"/>
    <w:rsid w:val="00CF20DE"/>
    <w:rsid w:val="00CF37C6"/>
    <w:rsid w:val="00CF3B92"/>
    <w:rsid w:val="00CF52D2"/>
    <w:rsid w:val="00CF6AD1"/>
    <w:rsid w:val="00CF7487"/>
    <w:rsid w:val="00D011CB"/>
    <w:rsid w:val="00D021FA"/>
    <w:rsid w:val="00D030A1"/>
    <w:rsid w:val="00D03560"/>
    <w:rsid w:val="00D04203"/>
    <w:rsid w:val="00D0445B"/>
    <w:rsid w:val="00D04984"/>
    <w:rsid w:val="00D04B3F"/>
    <w:rsid w:val="00D1074C"/>
    <w:rsid w:val="00D1383A"/>
    <w:rsid w:val="00D213B1"/>
    <w:rsid w:val="00D21DD5"/>
    <w:rsid w:val="00D2666A"/>
    <w:rsid w:val="00D3345C"/>
    <w:rsid w:val="00D3456F"/>
    <w:rsid w:val="00D417CA"/>
    <w:rsid w:val="00D41FA0"/>
    <w:rsid w:val="00D45216"/>
    <w:rsid w:val="00D45E85"/>
    <w:rsid w:val="00D46075"/>
    <w:rsid w:val="00D46282"/>
    <w:rsid w:val="00D47F24"/>
    <w:rsid w:val="00D5081D"/>
    <w:rsid w:val="00D517AF"/>
    <w:rsid w:val="00D51830"/>
    <w:rsid w:val="00D53251"/>
    <w:rsid w:val="00D5360F"/>
    <w:rsid w:val="00D5371B"/>
    <w:rsid w:val="00D540EC"/>
    <w:rsid w:val="00D54C4A"/>
    <w:rsid w:val="00D57EA3"/>
    <w:rsid w:val="00D622B8"/>
    <w:rsid w:val="00D62F57"/>
    <w:rsid w:val="00D62FFB"/>
    <w:rsid w:val="00D66E24"/>
    <w:rsid w:val="00D709C3"/>
    <w:rsid w:val="00D72822"/>
    <w:rsid w:val="00D729D0"/>
    <w:rsid w:val="00D72F6F"/>
    <w:rsid w:val="00D7324C"/>
    <w:rsid w:val="00D7396B"/>
    <w:rsid w:val="00D741AE"/>
    <w:rsid w:val="00D80D35"/>
    <w:rsid w:val="00D81023"/>
    <w:rsid w:val="00D81AFA"/>
    <w:rsid w:val="00D829B1"/>
    <w:rsid w:val="00D82DCA"/>
    <w:rsid w:val="00D852C1"/>
    <w:rsid w:val="00D86EFF"/>
    <w:rsid w:val="00D924FB"/>
    <w:rsid w:val="00D95A52"/>
    <w:rsid w:val="00DA5423"/>
    <w:rsid w:val="00DA779F"/>
    <w:rsid w:val="00DB07FE"/>
    <w:rsid w:val="00DB0F8C"/>
    <w:rsid w:val="00DB1BB8"/>
    <w:rsid w:val="00DB38C2"/>
    <w:rsid w:val="00DB4A78"/>
    <w:rsid w:val="00DB54EE"/>
    <w:rsid w:val="00DB7F7C"/>
    <w:rsid w:val="00DC0984"/>
    <w:rsid w:val="00DC2F0C"/>
    <w:rsid w:val="00DD1D43"/>
    <w:rsid w:val="00DD41F6"/>
    <w:rsid w:val="00DD5C91"/>
    <w:rsid w:val="00DD70B7"/>
    <w:rsid w:val="00DD72D2"/>
    <w:rsid w:val="00DD7C67"/>
    <w:rsid w:val="00DE2600"/>
    <w:rsid w:val="00DE283D"/>
    <w:rsid w:val="00DE3BB0"/>
    <w:rsid w:val="00DE6DDD"/>
    <w:rsid w:val="00DE740A"/>
    <w:rsid w:val="00DF44BB"/>
    <w:rsid w:val="00DF5ECC"/>
    <w:rsid w:val="00DF7B80"/>
    <w:rsid w:val="00E00B4A"/>
    <w:rsid w:val="00E00B91"/>
    <w:rsid w:val="00E015DA"/>
    <w:rsid w:val="00E01DA4"/>
    <w:rsid w:val="00E02845"/>
    <w:rsid w:val="00E032FE"/>
    <w:rsid w:val="00E0394D"/>
    <w:rsid w:val="00E05A37"/>
    <w:rsid w:val="00E05F94"/>
    <w:rsid w:val="00E0626E"/>
    <w:rsid w:val="00E0707C"/>
    <w:rsid w:val="00E071AF"/>
    <w:rsid w:val="00E07CED"/>
    <w:rsid w:val="00E10AF5"/>
    <w:rsid w:val="00E17860"/>
    <w:rsid w:val="00E17873"/>
    <w:rsid w:val="00E24035"/>
    <w:rsid w:val="00E25D92"/>
    <w:rsid w:val="00E2739C"/>
    <w:rsid w:val="00E27668"/>
    <w:rsid w:val="00E2CF9E"/>
    <w:rsid w:val="00E30154"/>
    <w:rsid w:val="00E30CB8"/>
    <w:rsid w:val="00E311E1"/>
    <w:rsid w:val="00E3481E"/>
    <w:rsid w:val="00E35349"/>
    <w:rsid w:val="00E36CAF"/>
    <w:rsid w:val="00E4003A"/>
    <w:rsid w:val="00E40A1C"/>
    <w:rsid w:val="00E412B6"/>
    <w:rsid w:val="00E44C7D"/>
    <w:rsid w:val="00E522D3"/>
    <w:rsid w:val="00E52DB4"/>
    <w:rsid w:val="00E57C26"/>
    <w:rsid w:val="00E60675"/>
    <w:rsid w:val="00E62F1B"/>
    <w:rsid w:val="00E64DEE"/>
    <w:rsid w:val="00E64F1D"/>
    <w:rsid w:val="00E66F33"/>
    <w:rsid w:val="00E7158D"/>
    <w:rsid w:val="00E7178F"/>
    <w:rsid w:val="00E7457B"/>
    <w:rsid w:val="00E7506E"/>
    <w:rsid w:val="00E75CFE"/>
    <w:rsid w:val="00E84D78"/>
    <w:rsid w:val="00E90A45"/>
    <w:rsid w:val="00E91660"/>
    <w:rsid w:val="00E9415C"/>
    <w:rsid w:val="00E97462"/>
    <w:rsid w:val="00EA176D"/>
    <w:rsid w:val="00EA2C08"/>
    <w:rsid w:val="00EA33E0"/>
    <w:rsid w:val="00EB1958"/>
    <w:rsid w:val="00EB40CF"/>
    <w:rsid w:val="00EB444F"/>
    <w:rsid w:val="00EB4769"/>
    <w:rsid w:val="00EB4D02"/>
    <w:rsid w:val="00EB4D1B"/>
    <w:rsid w:val="00EB7B01"/>
    <w:rsid w:val="00EC25C6"/>
    <w:rsid w:val="00EC3029"/>
    <w:rsid w:val="00EC4E59"/>
    <w:rsid w:val="00EC5CB9"/>
    <w:rsid w:val="00EC5EE7"/>
    <w:rsid w:val="00EC7AB0"/>
    <w:rsid w:val="00ED02D8"/>
    <w:rsid w:val="00ED1BA7"/>
    <w:rsid w:val="00ED51EA"/>
    <w:rsid w:val="00EE2CCF"/>
    <w:rsid w:val="00EE3A4E"/>
    <w:rsid w:val="00EE3F66"/>
    <w:rsid w:val="00EE758B"/>
    <w:rsid w:val="00EF139C"/>
    <w:rsid w:val="00EF38EF"/>
    <w:rsid w:val="00EF3EF6"/>
    <w:rsid w:val="00F01222"/>
    <w:rsid w:val="00F01236"/>
    <w:rsid w:val="00F01CA5"/>
    <w:rsid w:val="00F034A2"/>
    <w:rsid w:val="00F04150"/>
    <w:rsid w:val="00F04377"/>
    <w:rsid w:val="00F0475F"/>
    <w:rsid w:val="00F05613"/>
    <w:rsid w:val="00F10691"/>
    <w:rsid w:val="00F10748"/>
    <w:rsid w:val="00F10F8A"/>
    <w:rsid w:val="00F12B90"/>
    <w:rsid w:val="00F14483"/>
    <w:rsid w:val="00F2283A"/>
    <w:rsid w:val="00F24D95"/>
    <w:rsid w:val="00F24EE2"/>
    <w:rsid w:val="00F25DF4"/>
    <w:rsid w:val="00F2630D"/>
    <w:rsid w:val="00F32C7F"/>
    <w:rsid w:val="00F33DCD"/>
    <w:rsid w:val="00F40B54"/>
    <w:rsid w:val="00F413E1"/>
    <w:rsid w:val="00F41AEC"/>
    <w:rsid w:val="00F42A71"/>
    <w:rsid w:val="00F43321"/>
    <w:rsid w:val="00F44978"/>
    <w:rsid w:val="00F47755"/>
    <w:rsid w:val="00F505F6"/>
    <w:rsid w:val="00F51F46"/>
    <w:rsid w:val="00F52FA2"/>
    <w:rsid w:val="00F5FFEB"/>
    <w:rsid w:val="00F612ED"/>
    <w:rsid w:val="00F7302D"/>
    <w:rsid w:val="00F74A4F"/>
    <w:rsid w:val="00F76CA8"/>
    <w:rsid w:val="00F81B66"/>
    <w:rsid w:val="00F81E00"/>
    <w:rsid w:val="00F82B1B"/>
    <w:rsid w:val="00F85A11"/>
    <w:rsid w:val="00F85F59"/>
    <w:rsid w:val="00F91D83"/>
    <w:rsid w:val="00F93F7C"/>
    <w:rsid w:val="00F94BD5"/>
    <w:rsid w:val="00F958E0"/>
    <w:rsid w:val="00F9745B"/>
    <w:rsid w:val="00F97BF6"/>
    <w:rsid w:val="00F97C49"/>
    <w:rsid w:val="00FA189C"/>
    <w:rsid w:val="00FA3582"/>
    <w:rsid w:val="00FA4E6F"/>
    <w:rsid w:val="00FA4F66"/>
    <w:rsid w:val="00FA6797"/>
    <w:rsid w:val="00FA6949"/>
    <w:rsid w:val="00FA6F64"/>
    <w:rsid w:val="00FB0837"/>
    <w:rsid w:val="00FB0BB0"/>
    <w:rsid w:val="00FB3B07"/>
    <w:rsid w:val="00FB5F77"/>
    <w:rsid w:val="00FB6004"/>
    <w:rsid w:val="00FC1954"/>
    <w:rsid w:val="00FC26F8"/>
    <w:rsid w:val="00FC3AF4"/>
    <w:rsid w:val="00FC3FDB"/>
    <w:rsid w:val="00FC4F69"/>
    <w:rsid w:val="00FC6908"/>
    <w:rsid w:val="00FD264D"/>
    <w:rsid w:val="00FD431A"/>
    <w:rsid w:val="00FD4894"/>
    <w:rsid w:val="00FD7659"/>
    <w:rsid w:val="00FD771B"/>
    <w:rsid w:val="00FE13AC"/>
    <w:rsid w:val="00FE1D24"/>
    <w:rsid w:val="00FE4103"/>
    <w:rsid w:val="00FE4A12"/>
    <w:rsid w:val="00FE605B"/>
    <w:rsid w:val="00FE642B"/>
    <w:rsid w:val="00FF2572"/>
    <w:rsid w:val="00FF71B2"/>
    <w:rsid w:val="0177CD02"/>
    <w:rsid w:val="0208EB59"/>
    <w:rsid w:val="02E1920D"/>
    <w:rsid w:val="0336032B"/>
    <w:rsid w:val="040802C6"/>
    <w:rsid w:val="043C8454"/>
    <w:rsid w:val="04C50D67"/>
    <w:rsid w:val="04E21132"/>
    <w:rsid w:val="04F4E06A"/>
    <w:rsid w:val="05144A8D"/>
    <w:rsid w:val="05190BBB"/>
    <w:rsid w:val="054168A7"/>
    <w:rsid w:val="05A6B2D7"/>
    <w:rsid w:val="05E21788"/>
    <w:rsid w:val="06539D2D"/>
    <w:rsid w:val="06756C89"/>
    <w:rsid w:val="06789A12"/>
    <w:rsid w:val="06EFFEC6"/>
    <w:rsid w:val="08CCD860"/>
    <w:rsid w:val="08D6BA63"/>
    <w:rsid w:val="0A222FE7"/>
    <w:rsid w:val="0A6FE241"/>
    <w:rsid w:val="0B606DC2"/>
    <w:rsid w:val="0B8D93E3"/>
    <w:rsid w:val="0BB6BF63"/>
    <w:rsid w:val="0C8D61DE"/>
    <w:rsid w:val="0C962C44"/>
    <w:rsid w:val="0D296444"/>
    <w:rsid w:val="0E2C0188"/>
    <w:rsid w:val="0E731B49"/>
    <w:rsid w:val="0EC534A5"/>
    <w:rsid w:val="0EE5DD9D"/>
    <w:rsid w:val="0F9FB1AE"/>
    <w:rsid w:val="10AFC395"/>
    <w:rsid w:val="10BFD580"/>
    <w:rsid w:val="11D21AC5"/>
    <w:rsid w:val="12958FB8"/>
    <w:rsid w:val="13DA1957"/>
    <w:rsid w:val="15FDE485"/>
    <w:rsid w:val="16043780"/>
    <w:rsid w:val="1611EE11"/>
    <w:rsid w:val="1647529D"/>
    <w:rsid w:val="1688C91A"/>
    <w:rsid w:val="16DA3BCC"/>
    <w:rsid w:val="174CD307"/>
    <w:rsid w:val="17642C30"/>
    <w:rsid w:val="1767E196"/>
    <w:rsid w:val="1844D0BF"/>
    <w:rsid w:val="18CB62C4"/>
    <w:rsid w:val="18F8D5ED"/>
    <w:rsid w:val="18FFA09F"/>
    <w:rsid w:val="19991D57"/>
    <w:rsid w:val="1A45B0D8"/>
    <w:rsid w:val="1AD9FF4A"/>
    <w:rsid w:val="1BA042B5"/>
    <w:rsid w:val="1BBCF3F7"/>
    <w:rsid w:val="1BFECC48"/>
    <w:rsid w:val="1C75AB38"/>
    <w:rsid w:val="1D66C72B"/>
    <w:rsid w:val="1D69730B"/>
    <w:rsid w:val="1E694002"/>
    <w:rsid w:val="1EE573A6"/>
    <w:rsid w:val="1F10C2E9"/>
    <w:rsid w:val="1F1921FB"/>
    <w:rsid w:val="206D99ED"/>
    <w:rsid w:val="20C79759"/>
    <w:rsid w:val="20FDDB04"/>
    <w:rsid w:val="212FA68F"/>
    <w:rsid w:val="213DC1BA"/>
    <w:rsid w:val="21C274F8"/>
    <w:rsid w:val="21CB7833"/>
    <w:rsid w:val="21D8B896"/>
    <w:rsid w:val="21E82EC5"/>
    <w:rsid w:val="2225A266"/>
    <w:rsid w:val="23D6D637"/>
    <w:rsid w:val="23EC931E"/>
    <w:rsid w:val="2448FF35"/>
    <w:rsid w:val="24A2D348"/>
    <w:rsid w:val="24DB9951"/>
    <w:rsid w:val="2577C82A"/>
    <w:rsid w:val="266229CD"/>
    <w:rsid w:val="26BD7104"/>
    <w:rsid w:val="27CBCFC2"/>
    <w:rsid w:val="27CC00D1"/>
    <w:rsid w:val="28BD997C"/>
    <w:rsid w:val="29655846"/>
    <w:rsid w:val="299C051F"/>
    <w:rsid w:val="29DA38F4"/>
    <w:rsid w:val="2A4663D1"/>
    <w:rsid w:val="2A79BFE8"/>
    <w:rsid w:val="2BA86D21"/>
    <w:rsid w:val="2C738AED"/>
    <w:rsid w:val="2CB244AF"/>
    <w:rsid w:val="2CBC4516"/>
    <w:rsid w:val="2CC0C6D1"/>
    <w:rsid w:val="2D005F26"/>
    <w:rsid w:val="2D127166"/>
    <w:rsid w:val="2D71EDF5"/>
    <w:rsid w:val="2D7CE6C9"/>
    <w:rsid w:val="2E2183E2"/>
    <w:rsid w:val="2E410593"/>
    <w:rsid w:val="2F56039E"/>
    <w:rsid w:val="2FEE4D09"/>
    <w:rsid w:val="31094157"/>
    <w:rsid w:val="3178A655"/>
    <w:rsid w:val="317CE0AD"/>
    <w:rsid w:val="339FC80A"/>
    <w:rsid w:val="33D7C19D"/>
    <w:rsid w:val="3424B86E"/>
    <w:rsid w:val="34DC228E"/>
    <w:rsid w:val="34DC228E"/>
    <w:rsid w:val="34F1DB66"/>
    <w:rsid w:val="36031D2D"/>
    <w:rsid w:val="364345D9"/>
    <w:rsid w:val="377A4A3A"/>
    <w:rsid w:val="37823705"/>
    <w:rsid w:val="38B03705"/>
    <w:rsid w:val="38C23DFF"/>
    <w:rsid w:val="3901E279"/>
    <w:rsid w:val="39C53A5F"/>
    <w:rsid w:val="39D027C3"/>
    <w:rsid w:val="3A78DF32"/>
    <w:rsid w:val="3AA227B4"/>
    <w:rsid w:val="3B35EF1E"/>
    <w:rsid w:val="3B4C9302"/>
    <w:rsid w:val="3BDC65AA"/>
    <w:rsid w:val="3E3F78C9"/>
    <w:rsid w:val="3E80909F"/>
    <w:rsid w:val="3F8480EF"/>
    <w:rsid w:val="409E2C4A"/>
    <w:rsid w:val="41048D0B"/>
    <w:rsid w:val="414F7E31"/>
    <w:rsid w:val="419AF1FD"/>
    <w:rsid w:val="41C2ECA5"/>
    <w:rsid w:val="41EDA158"/>
    <w:rsid w:val="4204D21B"/>
    <w:rsid w:val="420BD674"/>
    <w:rsid w:val="42371334"/>
    <w:rsid w:val="426BAB51"/>
    <w:rsid w:val="427F217E"/>
    <w:rsid w:val="4285D7CF"/>
    <w:rsid w:val="429B7BDF"/>
    <w:rsid w:val="442D9880"/>
    <w:rsid w:val="443B05EC"/>
    <w:rsid w:val="44DA4CEB"/>
    <w:rsid w:val="454FD4D7"/>
    <w:rsid w:val="460EBC0E"/>
    <w:rsid w:val="46A3D72D"/>
    <w:rsid w:val="46E3192D"/>
    <w:rsid w:val="46FAD75B"/>
    <w:rsid w:val="472424C8"/>
    <w:rsid w:val="474C9A9E"/>
    <w:rsid w:val="475FF20D"/>
    <w:rsid w:val="47BDDEB8"/>
    <w:rsid w:val="47BEA6E5"/>
    <w:rsid w:val="47D08757"/>
    <w:rsid w:val="47D0DC98"/>
    <w:rsid w:val="48DA4B0E"/>
    <w:rsid w:val="49DF456E"/>
    <w:rsid w:val="4A953DA6"/>
    <w:rsid w:val="4ACF211C"/>
    <w:rsid w:val="4C6AF17D"/>
    <w:rsid w:val="4C7EE7B7"/>
    <w:rsid w:val="4D17A026"/>
    <w:rsid w:val="4D5D0C6C"/>
    <w:rsid w:val="4D76E0A9"/>
    <w:rsid w:val="4DC652E3"/>
    <w:rsid w:val="4E8EF200"/>
    <w:rsid w:val="4EC5912F"/>
    <w:rsid w:val="4EE1B571"/>
    <w:rsid w:val="4EE8C73A"/>
    <w:rsid w:val="4FEC1F72"/>
    <w:rsid w:val="51764C80"/>
    <w:rsid w:val="5228E908"/>
    <w:rsid w:val="52F72E08"/>
    <w:rsid w:val="53E26E01"/>
    <w:rsid w:val="54316D59"/>
    <w:rsid w:val="546E5BB7"/>
    <w:rsid w:val="54DF3D72"/>
    <w:rsid w:val="55E0789C"/>
    <w:rsid w:val="5649F8C9"/>
    <w:rsid w:val="56FB2912"/>
    <w:rsid w:val="57493705"/>
    <w:rsid w:val="577047F5"/>
    <w:rsid w:val="57F4CE84"/>
    <w:rsid w:val="589641EC"/>
    <w:rsid w:val="58CCD007"/>
    <w:rsid w:val="59172193"/>
    <w:rsid w:val="597EE47B"/>
    <w:rsid w:val="59CDDCB0"/>
    <w:rsid w:val="5AE63A8B"/>
    <w:rsid w:val="5AFD9425"/>
    <w:rsid w:val="5BDA6758"/>
    <w:rsid w:val="5C0470C9"/>
    <w:rsid w:val="5C0F247C"/>
    <w:rsid w:val="5C6F90F5"/>
    <w:rsid w:val="5D6131E3"/>
    <w:rsid w:val="5D8615DD"/>
    <w:rsid w:val="5DDD1A79"/>
    <w:rsid w:val="5E45FE85"/>
    <w:rsid w:val="5E49D809"/>
    <w:rsid w:val="5F0EB79D"/>
    <w:rsid w:val="5F6F81D7"/>
    <w:rsid w:val="5FE57ADF"/>
    <w:rsid w:val="603DD29E"/>
    <w:rsid w:val="6082C701"/>
    <w:rsid w:val="608D13F6"/>
    <w:rsid w:val="621887C1"/>
    <w:rsid w:val="625A7817"/>
    <w:rsid w:val="6351CF1B"/>
    <w:rsid w:val="6371D0B5"/>
    <w:rsid w:val="63763227"/>
    <w:rsid w:val="637A93A9"/>
    <w:rsid w:val="63E5FC81"/>
    <w:rsid w:val="64488E59"/>
    <w:rsid w:val="64CE182B"/>
    <w:rsid w:val="655280DD"/>
    <w:rsid w:val="65A6BF12"/>
    <w:rsid w:val="65C40516"/>
    <w:rsid w:val="65E8C76A"/>
    <w:rsid w:val="66638DCE"/>
    <w:rsid w:val="667A48F8"/>
    <w:rsid w:val="668ADFF7"/>
    <w:rsid w:val="673457BD"/>
    <w:rsid w:val="673BEC46"/>
    <w:rsid w:val="67AA54A3"/>
    <w:rsid w:val="6869D0DD"/>
    <w:rsid w:val="687A0748"/>
    <w:rsid w:val="689E6284"/>
    <w:rsid w:val="68BE950A"/>
    <w:rsid w:val="68F32F5B"/>
    <w:rsid w:val="69234A74"/>
    <w:rsid w:val="693498DE"/>
    <w:rsid w:val="6A0F83BB"/>
    <w:rsid w:val="6AFFA80A"/>
    <w:rsid w:val="6BD60346"/>
    <w:rsid w:val="6BE930F3"/>
    <w:rsid w:val="6C02416C"/>
    <w:rsid w:val="6C4F1EB6"/>
    <w:rsid w:val="6C731802"/>
    <w:rsid w:val="6C96100A"/>
    <w:rsid w:val="6CE09369"/>
    <w:rsid w:val="6D58AB4A"/>
    <w:rsid w:val="6D824078"/>
    <w:rsid w:val="6DF8F14A"/>
    <w:rsid w:val="6E0A0324"/>
    <w:rsid w:val="6EB306C1"/>
    <w:rsid w:val="6F1AAE6B"/>
    <w:rsid w:val="6F879FCF"/>
    <w:rsid w:val="6F8FFEE1"/>
    <w:rsid w:val="709144E0"/>
    <w:rsid w:val="7099ACD9"/>
    <w:rsid w:val="70EE85D2"/>
    <w:rsid w:val="7102C134"/>
    <w:rsid w:val="72642114"/>
    <w:rsid w:val="7345438E"/>
    <w:rsid w:val="737B53EE"/>
    <w:rsid w:val="7510B256"/>
    <w:rsid w:val="763DB4A9"/>
    <w:rsid w:val="7681349C"/>
    <w:rsid w:val="76874F4F"/>
    <w:rsid w:val="7715F6DB"/>
    <w:rsid w:val="77485C50"/>
    <w:rsid w:val="774D46CB"/>
    <w:rsid w:val="776534C0"/>
    <w:rsid w:val="781DD55C"/>
    <w:rsid w:val="7851FC64"/>
    <w:rsid w:val="78E766B2"/>
    <w:rsid w:val="78F179BD"/>
    <w:rsid w:val="794185DF"/>
    <w:rsid w:val="7993E0C7"/>
    <w:rsid w:val="7A56B4BE"/>
    <w:rsid w:val="7A9D4677"/>
    <w:rsid w:val="7AC16C69"/>
    <w:rsid w:val="7B451EF6"/>
    <w:rsid w:val="7C85A928"/>
    <w:rsid w:val="7C893383"/>
    <w:rsid w:val="7DE96FC1"/>
    <w:rsid w:val="7EB7E279"/>
    <w:rsid w:val="7F22AF36"/>
    <w:rsid w:val="7FA5B267"/>
    <w:rsid w:val="7FFE62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0BD2DA"/>
  <w15:docId w15:val="{DC2FAF76-D873-4B83-8BE1-120F23DCF2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56247"/>
    <w:rPr>
      <w:rFonts w:ascii="Arial" w:hAnsi="Arial"/>
      <w:sz w:val="24"/>
      <w:szCs w:val="24"/>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95624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rPr>
  </w:style>
  <w:style w:type="paragraph" w:styleId="Heading4">
    <w:name w:val="heading 4"/>
    <w:basedOn w:val="Normal"/>
    <w:next w:val="Normal"/>
    <w:link w:val="Heading4Char"/>
    <w:unhideWhenUsed/>
    <w:qFormat/>
    <w:rsid w:val="000B6351"/>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qFormat/>
    <w:rsid w:val="008B4DCC"/>
    <w:pPr>
      <w:keepNext/>
      <w:overflowPunct w:val="0"/>
      <w:autoSpaceDE w:val="0"/>
      <w:autoSpaceDN w:val="0"/>
      <w:adjustRightInd w:val="0"/>
      <w:textAlignment w:val="baseline"/>
      <w:outlineLvl w:val="4"/>
    </w:pPr>
    <w:rPr>
      <w:rFonts w:cs="Arial"/>
      <w:b/>
      <w:szCs w:val="20"/>
      <w:lang w:eastAsia="en-US"/>
    </w:rPr>
  </w:style>
  <w:style w:type="paragraph" w:styleId="Heading6">
    <w:name w:val="heading 6"/>
    <w:basedOn w:val="Normal"/>
    <w:next w:val="Normal"/>
    <w:link w:val="Heading6Char"/>
    <w:qFormat/>
    <w:rsid w:val="008B4DCC"/>
    <w:pPr>
      <w:keepNext/>
      <w:overflowPunct w:val="0"/>
      <w:autoSpaceDE w:val="0"/>
      <w:autoSpaceDN w:val="0"/>
      <w:adjustRightInd w:val="0"/>
      <w:ind w:right="-1054"/>
      <w:textAlignment w:val="baseline"/>
      <w:outlineLvl w:val="5"/>
    </w:pPr>
    <w:rPr>
      <w:rFonts w:cs="Arial"/>
      <w:b/>
      <w:bCs/>
      <w:szCs w:val="20"/>
      <w:lang w:eastAsia="en-US"/>
    </w:rPr>
  </w:style>
  <w:style w:type="paragraph" w:styleId="Heading7">
    <w:name w:val="heading 7"/>
    <w:basedOn w:val="Normal"/>
    <w:next w:val="Normal"/>
    <w:link w:val="Heading7Char"/>
    <w:qFormat/>
    <w:rsid w:val="008B4DCC"/>
    <w:pPr>
      <w:keepNext/>
      <w:overflowPunct w:val="0"/>
      <w:autoSpaceDE w:val="0"/>
      <w:autoSpaceDN w:val="0"/>
      <w:adjustRightInd w:val="0"/>
      <w:ind w:right="-1414"/>
      <w:textAlignment w:val="baseline"/>
      <w:outlineLvl w:val="6"/>
    </w:pPr>
    <w:rPr>
      <w:rFonts w:cs="Arial"/>
      <w:i/>
      <w:iCs/>
      <w:szCs w:val="20"/>
      <w:lang w:eastAsia="en-US"/>
    </w:rPr>
  </w:style>
  <w:style w:type="paragraph" w:styleId="Heading8">
    <w:name w:val="heading 8"/>
    <w:basedOn w:val="Normal"/>
    <w:next w:val="Normal"/>
    <w:link w:val="Heading8Char"/>
    <w:qFormat/>
    <w:rsid w:val="008B4DCC"/>
    <w:pPr>
      <w:keepNext/>
      <w:overflowPunct w:val="0"/>
      <w:autoSpaceDE w:val="0"/>
      <w:autoSpaceDN w:val="0"/>
      <w:adjustRightInd w:val="0"/>
      <w:textAlignment w:val="baseline"/>
      <w:outlineLvl w:val="7"/>
    </w:pPr>
    <w:rPr>
      <w:rFonts w:cs="Arial"/>
      <w:i/>
      <w:iCs/>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956247"/>
    <w:rPr>
      <w:rFonts w:ascii="Arial" w:hAnsi="Arial" w:eastAsiaTheme="majorEastAsia" w:cstheme="majorBidi"/>
      <w:b/>
      <w:bCs/>
      <w:sz w:val="32"/>
      <w:szCs w:val="28"/>
    </w:rPr>
  </w:style>
  <w:style w:type="character" w:styleId="Heading2Char" w:customStyle="1">
    <w:name w:val="Heading 2 Char"/>
    <w:basedOn w:val="DefaultParagraphFont"/>
    <w:link w:val="Heading2"/>
    <w:rsid w:val="00956247"/>
    <w:rPr>
      <w:rFonts w:ascii="Arial" w:hAnsi="Arial" w:eastAsiaTheme="majorEastAsia" w:cstheme="majorBidi"/>
      <w:b/>
      <w:bCs/>
      <w:sz w:val="28"/>
      <w:szCs w:val="26"/>
    </w:rPr>
  </w:style>
  <w:style w:type="character" w:styleId="Heading3Char" w:customStyle="1">
    <w:name w:val="Heading 3 Char"/>
    <w:basedOn w:val="DefaultParagraphFont"/>
    <w:link w:val="Heading3"/>
    <w:rsid w:val="00956247"/>
    <w:rPr>
      <w:rFonts w:ascii="Arial" w:hAnsi="Arial" w:eastAsiaTheme="majorEastAsia" w:cstheme="majorBidi"/>
      <w:b/>
      <w:bCs/>
      <w:sz w:val="24"/>
      <w:szCs w:val="24"/>
    </w:rPr>
  </w:style>
  <w:style w:type="paragraph" w:styleId="Title">
    <w:name w:val="Title"/>
    <w:basedOn w:val="Normal"/>
    <w:next w:val="Normal"/>
    <w:link w:val="TitleChar"/>
    <w:qFormat/>
    <w:rsid w:val="00956247"/>
    <w:pPr>
      <w:pBdr>
        <w:bottom w:val="single" w:color="4F81BD" w:themeColor="accent1" w:sz="8" w:space="4"/>
      </w:pBdr>
      <w:spacing w:after="300"/>
      <w:contextualSpacing/>
      <w:jc w:val="center"/>
    </w:pPr>
    <w:rPr>
      <w:rFonts w:eastAsiaTheme="majorEastAsia" w:cstheme="majorBidi"/>
      <w:b/>
      <w:color w:val="17365D" w:themeColor="text2" w:themeShade="BF"/>
      <w:spacing w:val="5"/>
      <w:kern w:val="28"/>
      <w:sz w:val="32"/>
      <w:szCs w:val="52"/>
    </w:rPr>
  </w:style>
  <w:style w:type="character" w:styleId="TitleChar" w:customStyle="1">
    <w:name w:val="Title Char"/>
    <w:basedOn w:val="DefaultParagraphFont"/>
    <w:link w:val="Title"/>
    <w:rsid w:val="00956247"/>
    <w:rPr>
      <w:rFonts w:ascii="Arial" w:hAnsi="Arial" w:eastAsiaTheme="majorEastAsia" w:cstheme="majorBidi"/>
      <w:b/>
      <w:color w:val="17365D" w:themeColor="text2" w:themeShade="BF"/>
      <w:spacing w:val="5"/>
      <w:kern w:val="28"/>
      <w:sz w:val="32"/>
      <w:szCs w:val="52"/>
    </w:rPr>
  </w:style>
  <w:style w:type="character" w:styleId="Emphasis">
    <w:name w:val="Emphasis"/>
    <w:basedOn w:val="DefaultParagraphFont"/>
    <w:qFormat/>
    <w:rsid w:val="00956247"/>
    <w:rPr>
      <w:rFonts w:ascii="Arial" w:hAnsi="Arial"/>
      <w:b/>
      <w:i w:val="0"/>
      <w:iCs/>
    </w:rPr>
  </w:style>
  <w:style w:type="table" w:styleId="TableGrid">
    <w:name w:val="Table Grid"/>
    <w:basedOn w:val="TableNormal"/>
    <w:rsid w:val="00A66B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A66B71"/>
    <w:pPr>
      <w:tabs>
        <w:tab w:val="center" w:pos="4513"/>
        <w:tab w:val="right" w:pos="9026"/>
      </w:tabs>
    </w:pPr>
  </w:style>
  <w:style w:type="character" w:styleId="HeaderChar" w:customStyle="1">
    <w:name w:val="Header Char"/>
    <w:basedOn w:val="DefaultParagraphFont"/>
    <w:link w:val="Header"/>
    <w:rsid w:val="00A66B71"/>
    <w:rPr>
      <w:rFonts w:ascii="Arial" w:hAnsi="Arial"/>
      <w:sz w:val="24"/>
      <w:szCs w:val="24"/>
    </w:rPr>
  </w:style>
  <w:style w:type="paragraph" w:styleId="Footer">
    <w:name w:val="footer"/>
    <w:basedOn w:val="Normal"/>
    <w:link w:val="FooterChar"/>
    <w:uiPriority w:val="99"/>
    <w:rsid w:val="00A66B71"/>
    <w:pPr>
      <w:tabs>
        <w:tab w:val="center" w:pos="4513"/>
        <w:tab w:val="right" w:pos="9026"/>
      </w:tabs>
    </w:pPr>
  </w:style>
  <w:style w:type="character" w:styleId="FooterChar" w:customStyle="1">
    <w:name w:val="Footer Char"/>
    <w:basedOn w:val="DefaultParagraphFont"/>
    <w:link w:val="Footer"/>
    <w:uiPriority w:val="99"/>
    <w:rsid w:val="00A66B71"/>
    <w:rPr>
      <w:rFonts w:ascii="Arial" w:hAnsi="Arial"/>
      <w:sz w:val="24"/>
      <w:szCs w:val="24"/>
    </w:rPr>
  </w:style>
  <w:style w:type="paragraph" w:styleId="ListParagraph">
    <w:name w:val="List Paragraph"/>
    <w:basedOn w:val="Normal"/>
    <w:uiPriority w:val="34"/>
    <w:qFormat/>
    <w:rsid w:val="00A66B71"/>
    <w:pPr>
      <w:ind w:left="720"/>
      <w:contextualSpacing/>
    </w:pPr>
  </w:style>
  <w:style w:type="paragraph" w:styleId="BalloonText">
    <w:name w:val="Balloon Text"/>
    <w:basedOn w:val="Normal"/>
    <w:link w:val="BalloonTextChar"/>
    <w:rsid w:val="00DB38C2"/>
    <w:rPr>
      <w:rFonts w:ascii="Tahoma" w:hAnsi="Tahoma" w:cs="Tahoma"/>
      <w:sz w:val="16"/>
      <w:szCs w:val="16"/>
    </w:rPr>
  </w:style>
  <w:style w:type="character" w:styleId="BalloonTextChar" w:customStyle="1">
    <w:name w:val="Balloon Text Char"/>
    <w:basedOn w:val="DefaultParagraphFont"/>
    <w:link w:val="BalloonText"/>
    <w:rsid w:val="00DB38C2"/>
    <w:rPr>
      <w:rFonts w:ascii="Tahoma" w:hAnsi="Tahoma" w:cs="Tahoma"/>
      <w:sz w:val="16"/>
      <w:szCs w:val="16"/>
    </w:rPr>
  </w:style>
  <w:style w:type="character" w:styleId="CommentReference">
    <w:name w:val="annotation reference"/>
    <w:basedOn w:val="DefaultParagraphFont"/>
    <w:rsid w:val="006A5961"/>
    <w:rPr>
      <w:sz w:val="16"/>
      <w:szCs w:val="16"/>
    </w:rPr>
  </w:style>
  <w:style w:type="paragraph" w:styleId="CommentText">
    <w:name w:val="annotation text"/>
    <w:basedOn w:val="Normal"/>
    <w:link w:val="CommentTextChar"/>
    <w:rsid w:val="006A5961"/>
    <w:rPr>
      <w:sz w:val="20"/>
      <w:szCs w:val="20"/>
    </w:rPr>
  </w:style>
  <w:style w:type="character" w:styleId="CommentTextChar" w:customStyle="1">
    <w:name w:val="Comment Text Char"/>
    <w:basedOn w:val="DefaultParagraphFont"/>
    <w:link w:val="CommentText"/>
    <w:rsid w:val="006A5961"/>
    <w:rPr>
      <w:rFonts w:ascii="Arial" w:hAnsi="Arial"/>
    </w:rPr>
  </w:style>
  <w:style w:type="paragraph" w:styleId="CommentSubject">
    <w:name w:val="annotation subject"/>
    <w:basedOn w:val="CommentText"/>
    <w:next w:val="CommentText"/>
    <w:link w:val="CommentSubjectChar"/>
    <w:rsid w:val="006A5961"/>
    <w:rPr>
      <w:b/>
      <w:bCs/>
    </w:rPr>
  </w:style>
  <w:style w:type="character" w:styleId="CommentSubjectChar" w:customStyle="1">
    <w:name w:val="Comment Subject Char"/>
    <w:basedOn w:val="CommentTextChar"/>
    <w:link w:val="CommentSubject"/>
    <w:rsid w:val="006A5961"/>
    <w:rPr>
      <w:rFonts w:ascii="Arial" w:hAnsi="Arial"/>
      <w:b/>
      <w:bCs/>
    </w:rPr>
  </w:style>
  <w:style w:type="paragraph" w:styleId="FootnoteText">
    <w:name w:val="footnote text"/>
    <w:basedOn w:val="Normal"/>
    <w:link w:val="FootnoteTextChar"/>
    <w:rsid w:val="0055221F"/>
    <w:rPr>
      <w:rFonts w:ascii="Calibri" w:hAnsi="Calibri" w:eastAsiaTheme="minorHAnsi"/>
      <w:sz w:val="20"/>
      <w:szCs w:val="20"/>
      <w:lang w:eastAsia="en-US"/>
    </w:rPr>
  </w:style>
  <w:style w:type="character" w:styleId="FootnoteTextChar" w:customStyle="1">
    <w:name w:val="Footnote Text Char"/>
    <w:basedOn w:val="DefaultParagraphFont"/>
    <w:link w:val="FootnoteText"/>
    <w:rsid w:val="0055221F"/>
    <w:rPr>
      <w:rFonts w:ascii="Calibri" w:hAnsi="Calibri" w:eastAsiaTheme="minorHAnsi"/>
      <w:lang w:eastAsia="en-US"/>
    </w:rPr>
  </w:style>
  <w:style w:type="character" w:styleId="FootnoteReference">
    <w:name w:val="footnote reference"/>
    <w:basedOn w:val="DefaultParagraphFont"/>
    <w:rsid w:val="0055221F"/>
    <w:rPr>
      <w:vertAlign w:val="superscript"/>
    </w:rPr>
  </w:style>
  <w:style w:type="character" w:styleId="Hyperlink">
    <w:name w:val="Hyperlink"/>
    <w:basedOn w:val="DefaultParagraphFont"/>
    <w:uiPriority w:val="99"/>
    <w:unhideWhenUsed/>
    <w:rsid w:val="00407459"/>
    <w:rPr>
      <w:color w:val="0563C1"/>
      <w:u w:val="single"/>
    </w:rPr>
  </w:style>
  <w:style w:type="character" w:styleId="FollowedHyperlink">
    <w:name w:val="FollowedHyperlink"/>
    <w:basedOn w:val="DefaultParagraphFont"/>
    <w:uiPriority w:val="99"/>
    <w:semiHidden/>
    <w:unhideWhenUsed/>
    <w:rsid w:val="002838FA"/>
    <w:rPr>
      <w:color w:val="800080"/>
      <w:u w:val="single"/>
    </w:rPr>
  </w:style>
  <w:style w:type="paragraph" w:styleId="msonormal0" w:customStyle="1">
    <w:name w:val="msonormal"/>
    <w:basedOn w:val="Normal"/>
    <w:rsid w:val="002838FA"/>
    <w:pPr>
      <w:spacing w:before="100" w:beforeAutospacing="1" w:after="100" w:afterAutospacing="1"/>
    </w:pPr>
    <w:rPr>
      <w:rFonts w:ascii="Times New Roman" w:hAnsi="Times New Roman"/>
    </w:rPr>
  </w:style>
  <w:style w:type="paragraph" w:styleId="xl65" w:customStyle="1">
    <w:name w:val="xl65"/>
    <w:basedOn w:val="Normal"/>
    <w:rsid w:val="002838FA"/>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rPr>
  </w:style>
  <w:style w:type="paragraph" w:styleId="xl66" w:customStyle="1">
    <w:name w:val="xl66"/>
    <w:basedOn w:val="Normal"/>
    <w:rsid w:val="002838FA"/>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b/>
      <w:bCs/>
    </w:rPr>
  </w:style>
  <w:style w:type="paragraph" w:styleId="xl67" w:customStyle="1">
    <w:name w:val="xl67"/>
    <w:basedOn w:val="Normal"/>
    <w:rsid w:val="002838FA"/>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rPr>
  </w:style>
  <w:style w:type="paragraph" w:styleId="xl68" w:customStyle="1">
    <w:name w:val="xl68"/>
    <w:basedOn w:val="Normal"/>
    <w:rsid w:val="002838FA"/>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olor w:val="FF0000"/>
    </w:rPr>
  </w:style>
  <w:style w:type="paragraph" w:styleId="xl69" w:customStyle="1">
    <w:name w:val="xl69"/>
    <w:basedOn w:val="Normal"/>
    <w:rsid w:val="002838FA"/>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FF0000"/>
    </w:rPr>
  </w:style>
  <w:style w:type="paragraph" w:styleId="xl70" w:customStyle="1">
    <w:name w:val="xl70"/>
    <w:basedOn w:val="Normal"/>
    <w:rsid w:val="002838FA"/>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b/>
      <w:bCs/>
    </w:rPr>
  </w:style>
  <w:style w:type="paragraph" w:styleId="xl71" w:customStyle="1">
    <w:name w:val="xl71"/>
    <w:basedOn w:val="Normal"/>
    <w:rsid w:val="002838FA"/>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rPr>
  </w:style>
  <w:style w:type="paragraph" w:styleId="xl72" w:customStyle="1">
    <w:name w:val="xl72"/>
    <w:basedOn w:val="Normal"/>
    <w:rsid w:val="002838FA"/>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olor w:val="FF0000"/>
    </w:rPr>
  </w:style>
  <w:style w:type="paragraph" w:styleId="xl73" w:customStyle="1">
    <w:name w:val="xl73"/>
    <w:basedOn w:val="Normal"/>
    <w:rsid w:val="002838FA"/>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rPr>
  </w:style>
  <w:style w:type="paragraph" w:styleId="xl74" w:customStyle="1">
    <w:name w:val="xl74"/>
    <w:basedOn w:val="Normal"/>
    <w:rsid w:val="002838FA"/>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rPr>
  </w:style>
  <w:style w:type="paragraph" w:styleId="xl75" w:customStyle="1">
    <w:name w:val="xl75"/>
    <w:basedOn w:val="Normal"/>
    <w:rsid w:val="002838FA"/>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b/>
      <w:bCs/>
    </w:rPr>
  </w:style>
  <w:style w:type="paragraph" w:styleId="xl76" w:customStyle="1">
    <w:name w:val="xl76"/>
    <w:basedOn w:val="Normal"/>
    <w:rsid w:val="002838FA"/>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b/>
      <w:bCs/>
      <w:color w:val="FF0000"/>
    </w:rPr>
  </w:style>
  <w:style w:type="paragraph" w:styleId="xl77" w:customStyle="1">
    <w:name w:val="xl77"/>
    <w:basedOn w:val="Normal"/>
    <w:rsid w:val="002838FA"/>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b/>
      <w:bCs/>
      <w:color w:val="FF0000"/>
    </w:rPr>
  </w:style>
  <w:style w:type="paragraph" w:styleId="xl78" w:customStyle="1">
    <w:name w:val="xl78"/>
    <w:basedOn w:val="Normal"/>
    <w:rsid w:val="002838FA"/>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b/>
      <w:bCs/>
    </w:rPr>
  </w:style>
  <w:style w:type="paragraph" w:styleId="xl79" w:customStyle="1">
    <w:name w:val="xl79"/>
    <w:basedOn w:val="Normal"/>
    <w:rsid w:val="002838FA"/>
    <w:pPr>
      <w:pBdr>
        <w:top w:val="single" w:color="auto" w:sz="8" w:space="0"/>
        <w:left w:val="single" w:color="auto" w:sz="4" w:space="0"/>
        <w:bottom w:val="single" w:color="auto" w:sz="4" w:space="0"/>
        <w:right w:val="single" w:color="auto" w:sz="4" w:space="0"/>
      </w:pBdr>
      <w:spacing w:before="100" w:beforeAutospacing="1" w:after="100" w:afterAutospacing="1"/>
    </w:pPr>
    <w:rPr>
      <w:rFonts w:ascii="Times New Roman" w:hAnsi="Times New Roman"/>
      <w:b/>
      <w:bCs/>
    </w:rPr>
  </w:style>
  <w:style w:type="paragraph" w:styleId="xl80" w:customStyle="1">
    <w:name w:val="xl80"/>
    <w:basedOn w:val="Normal"/>
    <w:rsid w:val="002838FA"/>
    <w:pPr>
      <w:pBdr>
        <w:top w:val="single" w:color="auto" w:sz="8" w:space="0"/>
        <w:left w:val="single" w:color="auto" w:sz="4" w:space="0"/>
        <w:bottom w:val="single" w:color="auto" w:sz="4" w:space="0"/>
        <w:right w:val="single" w:color="auto" w:sz="4" w:space="0"/>
      </w:pBdr>
      <w:spacing w:before="100" w:beforeAutospacing="1" w:after="100" w:afterAutospacing="1"/>
    </w:pPr>
    <w:rPr>
      <w:rFonts w:ascii="Times New Roman" w:hAnsi="Times New Roman"/>
    </w:rPr>
  </w:style>
  <w:style w:type="paragraph" w:styleId="xl81" w:customStyle="1">
    <w:name w:val="xl81"/>
    <w:basedOn w:val="Normal"/>
    <w:rsid w:val="002838FA"/>
    <w:pPr>
      <w:pBdr>
        <w:top w:val="single" w:color="auto" w:sz="8" w:space="0"/>
        <w:left w:val="single" w:color="auto" w:sz="4" w:space="0"/>
        <w:bottom w:val="single" w:color="auto" w:sz="4" w:space="0"/>
        <w:right w:val="single" w:color="auto" w:sz="8" w:space="0"/>
      </w:pBdr>
      <w:spacing w:before="100" w:beforeAutospacing="1" w:after="100" w:afterAutospacing="1"/>
    </w:pPr>
    <w:rPr>
      <w:rFonts w:ascii="Times New Roman" w:hAnsi="Times New Roman"/>
    </w:rPr>
  </w:style>
  <w:style w:type="paragraph" w:styleId="xl82" w:customStyle="1">
    <w:name w:val="xl82"/>
    <w:basedOn w:val="Normal"/>
    <w:rsid w:val="002838FA"/>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rPr>
  </w:style>
  <w:style w:type="paragraph" w:styleId="xl83" w:customStyle="1">
    <w:name w:val="xl83"/>
    <w:basedOn w:val="Normal"/>
    <w:rsid w:val="002838FA"/>
    <w:pPr>
      <w:pBdr>
        <w:top w:val="single" w:color="auto" w:sz="4" w:space="0"/>
        <w:left w:val="single" w:color="auto" w:sz="4" w:space="0"/>
        <w:bottom w:val="single" w:color="auto" w:sz="4" w:space="0"/>
        <w:right w:val="single" w:color="auto" w:sz="8" w:space="0"/>
      </w:pBdr>
      <w:spacing w:before="100" w:beforeAutospacing="1" w:after="100" w:afterAutospacing="1"/>
    </w:pPr>
    <w:rPr>
      <w:rFonts w:ascii="Times New Roman" w:hAnsi="Times New Roman"/>
    </w:rPr>
  </w:style>
  <w:style w:type="paragraph" w:styleId="xl84" w:customStyle="1">
    <w:name w:val="xl84"/>
    <w:basedOn w:val="Normal"/>
    <w:rsid w:val="002838FA"/>
    <w:pPr>
      <w:pBdr>
        <w:top w:val="single" w:color="auto" w:sz="4" w:space="0"/>
        <w:left w:val="single" w:color="auto" w:sz="8" w:space="0"/>
        <w:bottom w:val="single" w:color="auto" w:sz="4" w:space="0"/>
        <w:right w:val="single" w:color="auto" w:sz="4" w:space="0"/>
      </w:pBdr>
      <w:spacing w:before="100" w:beforeAutospacing="1" w:after="100" w:afterAutospacing="1"/>
    </w:pPr>
    <w:rPr>
      <w:rFonts w:ascii="Times New Roman" w:hAnsi="Times New Roman"/>
    </w:rPr>
  </w:style>
  <w:style w:type="paragraph" w:styleId="xl85" w:customStyle="1">
    <w:name w:val="xl85"/>
    <w:basedOn w:val="Normal"/>
    <w:rsid w:val="002838FA"/>
    <w:pPr>
      <w:pBdr>
        <w:top w:val="single" w:color="auto" w:sz="4" w:space="0"/>
        <w:left w:val="single" w:color="auto" w:sz="4" w:space="0"/>
        <w:bottom w:val="single" w:color="auto" w:sz="4" w:space="0"/>
        <w:right w:val="single" w:color="auto" w:sz="8" w:space="0"/>
      </w:pBdr>
      <w:spacing w:before="100" w:beforeAutospacing="1" w:after="100" w:afterAutospacing="1"/>
    </w:pPr>
    <w:rPr>
      <w:rFonts w:ascii="Times New Roman" w:hAnsi="Times New Roman"/>
      <w:color w:val="FF0000"/>
    </w:rPr>
  </w:style>
  <w:style w:type="paragraph" w:styleId="xl86" w:customStyle="1">
    <w:name w:val="xl86"/>
    <w:basedOn w:val="Normal"/>
    <w:rsid w:val="002838FA"/>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b/>
      <w:bCs/>
    </w:rPr>
  </w:style>
  <w:style w:type="paragraph" w:styleId="xl87" w:customStyle="1">
    <w:name w:val="xl87"/>
    <w:basedOn w:val="Normal"/>
    <w:rsid w:val="002838FA"/>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color w:val="FF0000"/>
    </w:rPr>
  </w:style>
  <w:style w:type="paragraph" w:styleId="xl88" w:customStyle="1">
    <w:name w:val="xl88"/>
    <w:basedOn w:val="Normal"/>
    <w:rsid w:val="002838FA"/>
    <w:pPr>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Times New Roman" w:hAnsi="Times New Roman"/>
    </w:rPr>
  </w:style>
  <w:style w:type="paragraph" w:styleId="xl89" w:customStyle="1">
    <w:name w:val="xl89"/>
    <w:basedOn w:val="Normal"/>
    <w:rsid w:val="002838FA"/>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color w:val="FF0000"/>
    </w:rPr>
  </w:style>
  <w:style w:type="paragraph" w:styleId="xl90" w:customStyle="1">
    <w:name w:val="xl90"/>
    <w:basedOn w:val="Normal"/>
    <w:rsid w:val="002838FA"/>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rPr>
  </w:style>
  <w:style w:type="paragraph" w:styleId="xl91" w:customStyle="1">
    <w:name w:val="xl91"/>
    <w:basedOn w:val="Normal"/>
    <w:rsid w:val="002838FA"/>
    <w:pPr>
      <w:pBdr>
        <w:top w:val="single" w:color="auto" w:sz="4" w:space="0"/>
        <w:left w:val="single" w:color="auto" w:sz="4" w:space="0"/>
        <w:bottom w:val="single" w:color="auto" w:sz="4" w:space="0"/>
        <w:right w:val="single" w:color="auto" w:sz="8" w:space="0"/>
      </w:pBdr>
      <w:spacing w:before="100" w:beforeAutospacing="1" w:after="100" w:afterAutospacing="1"/>
    </w:pPr>
    <w:rPr>
      <w:rFonts w:ascii="Times New Roman" w:hAnsi="Times New Roman"/>
      <w:b/>
      <w:bCs/>
    </w:rPr>
  </w:style>
  <w:style w:type="paragraph" w:styleId="xl92" w:customStyle="1">
    <w:name w:val="xl92"/>
    <w:basedOn w:val="Normal"/>
    <w:rsid w:val="002838FA"/>
    <w:pPr>
      <w:pBdr>
        <w:top w:val="single" w:color="auto" w:sz="4" w:space="0"/>
        <w:left w:val="single" w:color="auto" w:sz="8" w:space="0"/>
        <w:bottom w:val="single" w:color="auto" w:sz="4" w:space="0"/>
        <w:right w:val="single" w:color="auto" w:sz="4" w:space="0"/>
      </w:pBdr>
      <w:spacing w:before="100" w:beforeAutospacing="1" w:after="100" w:afterAutospacing="1"/>
    </w:pPr>
    <w:rPr>
      <w:rFonts w:ascii="Times New Roman" w:hAnsi="Times New Roman"/>
      <w:color w:val="FF0000"/>
    </w:rPr>
  </w:style>
  <w:style w:type="paragraph" w:styleId="xl93" w:customStyle="1">
    <w:name w:val="xl93"/>
    <w:basedOn w:val="Normal"/>
    <w:rsid w:val="002838FA"/>
    <w:pPr>
      <w:pBdr>
        <w:top w:val="single" w:color="auto" w:sz="4" w:space="0"/>
        <w:left w:val="single" w:color="auto" w:sz="8" w:space="0"/>
        <w:bottom w:val="single" w:color="auto" w:sz="8" w:space="0"/>
        <w:right w:val="single" w:color="auto" w:sz="4" w:space="0"/>
      </w:pBdr>
      <w:spacing w:before="100" w:beforeAutospacing="1" w:after="100" w:afterAutospacing="1"/>
    </w:pPr>
    <w:rPr>
      <w:rFonts w:ascii="Times New Roman" w:hAnsi="Times New Roman"/>
      <w:color w:val="FF0000"/>
    </w:rPr>
  </w:style>
  <w:style w:type="paragraph" w:styleId="xl94" w:customStyle="1">
    <w:name w:val="xl94"/>
    <w:basedOn w:val="Normal"/>
    <w:rsid w:val="002838FA"/>
    <w:pPr>
      <w:pBdr>
        <w:top w:val="single" w:color="auto" w:sz="4" w:space="0"/>
        <w:left w:val="single" w:color="auto" w:sz="4" w:space="0"/>
        <w:bottom w:val="single" w:color="auto" w:sz="8" w:space="0"/>
        <w:right w:val="single" w:color="auto" w:sz="4" w:space="0"/>
      </w:pBdr>
      <w:spacing w:before="100" w:beforeAutospacing="1" w:after="100" w:afterAutospacing="1"/>
    </w:pPr>
    <w:rPr>
      <w:rFonts w:ascii="Times New Roman" w:hAnsi="Times New Roman"/>
      <w:color w:val="FF0000"/>
    </w:rPr>
  </w:style>
  <w:style w:type="paragraph" w:styleId="xl95" w:customStyle="1">
    <w:name w:val="xl95"/>
    <w:basedOn w:val="Normal"/>
    <w:rsid w:val="002838FA"/>
    <w:pPr>
      <w:pBdr>
        <w:top w:val="single" w:color="auto" w:sz="4" w:space="0"/>
        <w:left w:val="single" w:color="auto" w:sz="4" w:space="0"/>
        <w:bottom w:val="single" w:color="auto" w:sz="8" w:space="0"/>
        <w:right w:val="single" w:color="auto" w:sz="8" w:space="0"/>
      </w:pBdr>
      <w:spacing w:before="100" w:beforeAutospacing="1" w:after="100" w:afterAutospacing="1"/>
    </w:pPr>
    <w:rPr>
      <w:rFonts w:ascii="Times New Roman" w:hAnsi="Times New Roman"/>
      <w:color w:val="FF0000"/>
    </w:rPr>
  </w:style>
  <w:style w:type="character" w:styleId="UnresolvedMention">
    <w:name w:val="Unresolved Mention"/>
    <w:basedOn w:val="DefaultParagraphFont"/>
    <w:uiPriority w:val="99"/>
    <w:semiHidden/>
    <w:unhideWhenUsed/>
    <w:rsid w:val="000B6351"/>
    <w:rPr>
      <w:color w:val="605E5C"/>
      <w:shd w:val="clear" w:color="auto" w:fill="E1DFDD"/>
    </w:rPr>
  </w:style>
  <w:style w:type="character" w:styleId="Heading4Char" w:customStyle="1">
    <w:name w:val="Heading 4 Char"/>
    <w:basedOn w:val="DefaultParagraphFont"/>
    <w:link w:val="Heading4"/>
    <w:rsid w:val="000B6351"/>
    <w:rPr>
      <w:rFonts w:asciiTheme="majorHAnsi" w:hAnsiTheme="majorHAnsi" w:eastAsiaTheme="majorEastAsia" w:cstheme="majorBidi"/>
      <w:i/>
      <w:iCs/>
      <w:color w:val="365F91" w:themeColor="accent1" w:themeShade="BF"/>
      <w:sz w:val="24"/>
      <w:szCs w:val="24"/>
    </w:rPr>
  </w:style>
  <w:style w:type="paragraph" w:styleId="Revision">
    <w:name w:val="Revision"/>
    <w:hidden/>
    <w:uiPriority w:val="99"/>
    <w:semiHidden/>
    <w:rsid w:val="00D80D35"/>
    <w:rPr>
      <w:rFonts w:ascii="Arial" w:hAnsi="Arial"/>
      <w:sz w:val="24"/>
      <w:szCs w:val="24"/>
    </w:rPr>
  </w:style>
  <w:style w:type="character" w:styleId="Heading5Char" w:customStyle="1">
    <w:name w:val="Heading 5 Char"/>
    <w:basedOn w:val="DefaultParagraphFont"/>
    <w:link w:val="Heading5"/>
    <w:rsid w:val="008B4DCC"/>
    <w:rPr>
      <w:rFonts w:ascii="Arial" w:hAnsi="Arial" w:cs="Arial"/>
      <w:b/>
      <w:sz w:val="24"/>
      <w:lang w:eastAsia="en-US"/>
    </w:rPr>
  </w:style>
  <w:style w:type="character" w:styleId="Heading6Char" w:customStyle="1">
    <w:name w:val="Heading 6 Char"/>
    <w:basedOn w:val="DefaultParagraphFont"/>
    <w:link w:val="Heading6"/>
    <w:rsid w:val="008B4DCC"/>
    <w:rPr>
      <w:rFonts w:ascii="Arial" w:hAnsi="Arial" w:cs="Arial"/>
      <w:b/>
      <w:bCs/>
      <w:sz w:val="24"/>
      <w:lang w:eastAsia="en-US"/>
    </w:rPr>
  </w:style>
  <w:style w:type="character" w:styleId="Heading7Char" w:customStyle="1">
    <w:name w:val="Heading 7 Char"/>
    <w:basedOn w:val="DefaultParagraphFont"/>
    <w:link w:val="Heading7"/>
    <w:rsid w:val="008B4DCC"/>
    <w:rPr>
      <w:rFonts w:ascii="Arial" w:hAnsi="Arial" w:cs="Arial"/>
      <w:i/>
      <w:iCs/>
      <w:sz w:val="24"/>
      <w:lang w:eastAsia="en-US"/>
    </w:rPr>
  </w:style>
  <w:style w:type="character" w:styleId="Heading8Char" w:customStyle="1">
    <w:name w:val="Heading 8 Char"/>
    <w:basedOn w:val="DefaultParagraphFont"/>
    <w:link w:val="Heading8"/>
    <w:rsid w:val="008B4DCC"/>
    <w:rPr>
      <w:rFonts w:ascii="Arial" w:hAnsi="Arial" w:cs="Arial"/>
      <w:i/>
      <w:iCs/>
      <w:sz w:val="24"/>
      <w:lang w:eastAsia="en-US"/>
    </w:rPr>
  </w:style>
  <w:style w:type="character" w:styleId="PageNumber">
    <w:name w:val="page number"/>
    <w:basedOn w:val="DefaultParagraphFont"/>
    <w:rsid w:val="008B4DCC"/>
  </w:style>
  <w:style w:type="paragraph" w:styleId="BodyText">
    <w:name w:val="Body Text"/>
    <w:basedOn w:val="Normal"/>
    <w:link w:val="BodyTextChar"/>
    <w:rsid w:val="008B4DCC"/>
    <w:pPr>
      <w:overflowPunct w:val="0"/>
      <w:autoSpaceDE w:val="0"/>
      <w:autoSpaceDN w:val="0"/>
      <w:adjustRightInd w:val="0"/>
      <w:ind w:right="-874"/>
      <w:textAlignment w:val="baseline"/>
    </w:pPr>
    <w:rPr>
      <w:rFonts w:cs="Arial"/>
      <w:szCs w:val="20"/>
      <w:lang w:eastAsia="en-US"/>
    </w:rPr>
  </w:style>
  <w:style w:type="character" w:styleId="BodyTextChar" w:customStyle="1">
    <w:name w:val="Body Text Char"/>
    <w:basedOn w:val="DefaultParagraphFont"/>
    <w:link w:val="BodyText"/>
    <w:rsid w:val="008B4DCC"/>
    <w:rPr>
      <w:rFonts w:ascii="Arial" w:hAnsi="Arial" w:cs="Arial"/>
      <w:sz w:val="24"/>
      <w:lang w:eastAsia="en-US"/>
    </w:rPr>
  </w:style>
  <w:style w:type="paragraph" w:styleId="BodyText2">
    <w:name w:val="Body Text 2"/>
    <w:basedOn w:val="Normal"/>
    <w:link w:val="BodyText2Char"/>
    <w:rsid w:val="008B4DCC"/>
    <w:pPr>
      <w:overflowPunct w:val="0"/>
      <w:autoSpaceDE w:val="0"/>
      <w:autoSpaceDN w:val="0"/>
      <w:adjustRightInd w:val="0"/>
      <w:ind w:right="-784"/>
      <w:textAlignment w:val="baseline"/>
    </w:pPr>
    <w:rPr>
      <w:rFonts w:cs="Arial"/>
      <w:szCs w:val="20"/>
      <w:lang w:eastAsia="en-US"/>
    </w:rPr>
  </w:style>
  <w:style w:type="character" w:styleId="BodyText2Char" w:customStyle="1">
    <w:name w:val="Body Text 2 Char"/>
    <w:basedOn w:val="DefaultParagraphFont"/>
    <w:link w:val="BodyText2"/>
    <w:rsid w:val="008B4DCC"/>
    <w:rPr>
      <w:rFonts w:ascii="Arial" w:hAnsi="Arial" w:cs="Arial"/>
      <w:sz w:val="24"/>
      <w:lang w:eastAsia="en-US"/>
    </w:rPr>
  </w:style>
  <w:style w:type="paragraph" w:styleId="BodyText3">
    <w:name w:val="Body Text 3"/>
    <w:basedOn w:val="Normal"/>
    <w:link w:val="BodyText3Char"/>
    <w:rsid w:val="008B4DCC"/>
    <w:pPr>
      <w:overflowPunct w:val="0"/>
      <w:autoSpaceDE w:val="0"/>
      <w:autoSpaceDN w:val="0"/>
      <w:adjustRightInd w:val="0"/>
      <w:ind w:right="-694"/>
      <w:textAlignment w:val="baseline"/>
    </w:pPr>
    <w:rPr>
      <w:rFonts w:cs="Arial"/>
      <w:szCs w:val="20"/>
      <w:lang w:eastAsia="en-US"/>
    </w:rPr>
  </w:style>
  <w:style w:type="character" w:styleId="BodyText3Char" w:customStyle="1">
    <w:name w:val="Body Text 3 Char"/>
    <w:basedOn w:val="DefaultParagraphFont"/>
    <w:link w:val="BodyText3"/>
    <w:rsid w:val="008B4DCC"/>
    <w:rPr>
      <w:rFonts w:ascii="Arial" w:hAnsi="Arial" w:cs="Arial"/>
      <w:sz w:val="24"/>
      <w:lang w:eastAsia="en-US"/>
    </w:rPr>
  </w:style>
  <w:style w:type="table" w:styleId="LightGrid-Accent1">
    <w:name w:val="Light Grid Accent 1"/>
    <w:basedOn w:val="TableNormal"/>
    <w:uiPriority w:val="62"/>
    <w:rsid w:val="00D7396B"/>
    <w:rPr>
      <w:rFonts w:asciiTheme="minorHAnsi" w:hAnsiTheme="minorHAnsi" w:eastAsiaTheme="minorHAnsi" w:cstheme="minorBidi"/>
      <w:sz w:val="22"/>
      <w:szCs w:val="22"/>
      <w:lang w:eastAsia="en-US"/>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paragraph" w:styleId="EndnoteText">
    <w:name w:val="endnote text"/>
    <w:basedOn w:val="Normal"/>
    <w:link w:val="EndnoteTextChar"/>
    <w:rsid w:val="007C215F"/>
    <w:rPr>
      <w:sz w:val="20"/>
      <w:szCs w:val="20"/>
    </w:rPr>
  </w:style>
  <w:style w:type="character" w:styleId="EndnoteTextChar" w:customStyle="1">
    <w:name w:val="Endnote Text Char"/>
    <w:basedOn w:val="DefaultParagraphFont"/>
    <w:link w:val="EndnoteText"/>
    <w:rsid w:val="007C215F"/>
    <w:rPr>
      <w:rFonts w:ascii="Arial" w:hAnsi="Arial"/>
    </w:rPr>
  </w:style>
  <w:style w:type="character" w:styleId="EndnoteReference">
    <w:name w:val="endnote reference"/>
    <w:basedOn w:val="DefaultParagraphFont"/>
    <w:semiHidden/>
    <w:unhideWhenUsed/>
    <w:rsid w:val="007C215F"/>
    <w:rPr>
      <w:vertAlign w:val="superscript"/>
    </w:rPr>
  </w:style>
  <w:style w:type="paragraph" w:styleId="NormalWeb">
    <w:name w:val="Normal (Web)"/>
    <w:basedOn w:val="Normal"/>
    <w:uiPriority w:val="99"/>
    <w:semiHidden/>
    <w:unhideWhenUsed/>
    <w:rsid w:val="00552F4C"/>
    <w:pPr>
      <w:spacing w:before="100" w:beforeAutospacing="1" w:after="100" w:afterAutospacing="1"/>
    </w:pPr>
    <w:rPr>
      <w:rFonts w:ascii="Times New Roman" w:hAnsi="Times New Roman"/>
    </w:rPr>
  </w:style>
  <w:style w:type="paragraph" w:styleId="TOCHeading">
    <w:name w:val="TOC Heading"/>
    <w:basedOn w:val="Heading1"/>
    <w:next w:val="Normal"/>
    <w:uiPriority w:val="39"/>
    <w:unhideWhenUsed/>
    <w:qFormat/>
    <w:rsid w:val="0024088A"/>
    <w:pPr>
      <w:spacing w:before="240" w:line="259" w:lineRule="auto"/>
      <w:outlineLvl w:val="9"/>
    </w:pPr>
    <w:rPr>
      <w:rFonts w:asciiTheme="majorHAnsi" w:hAnsiTheme="majorHAnsi"/>
      <w:b w:val="0"/>
      <w:bCs w:val="0"/>
      <w:color w:val="365F91" w:themeColor="accent1" w:themeShade="BF"/>
      <w:szCs w:val="32"/>
      <w:lang w:val="en-US" w:eastAsia="en-US"/>
    </w:rPr>
  </w:style>
  <w:style w:type="paragraph" w:styleId="TOC1">
    <w:name w:val="toc 1"/>
    <w:basedOn w:val="Normal"/>
    <w:next w:val="Normal"/>
    <w:autoRedefine/>
    <w:uiPriority w:val="39"/>
    <w:unhideWhenUsed/>
    <w:rsid w:val="00883AB8"/>
    <w:pPr>
      <w:tabs>
        <w:tab w:val="right" w:leader="dot" w:pos="9016"/>
      </w:tabs>
      <w:spacing w:after="100" w:line="259" w:lineRule="auto"/>
    </w:pPr>
    <w:rPr>
      <w:rFonts w:eastAsiaTheme="minorHAnsi" w:cstheme="minorBidi"/>
      <w:szCs w:val="22"/>
      <w:lang w:eastAsia="en-US"/>
    </w:rPr>
  </w:style>
  <w:style w:type="paragraph" w:styleId="TOC2">
    <w:name w:val="toc 2"/>
    <w:basedOn w:val="Normal"/>
    <w:next w:val="Normal"/>
    <w:autoRedefine/>
    <w:uiPriority w:val="39"/>
    <w:unhideWhenUsed/>
    <w:rsid w:val="0024088A"/>
    <w:pPr>
      <w:spacing w:after="100" w:line="259" w:lineRule="auto"/>
      <w:ind w:left="240"/>
    </w:pPr>
    <w:rPr>
      <w:rFonts w:eastAsiaTheme="minorHAnsi" w:cstheme="minorBidi"/>
      <w:szCs w:val="22"/>
      <w:lang w:eastAsia="en-US"/>
    </w:rPr>
  </w:style>
  <w:style w:type="paragraph" w:styleId="TOC3">
    <w:name w:val="toc 3"/>
    <w:basedOn w:val="Normal"/>
    <w:next w:val="Normal"/>
    <w:autoRedefine/>
    <w:uiPriority w:val="39"/>
    <w:unhideWhenUsed/>
    <w:rsid w:val="0024088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66620">
      <w:bodyDiv w:val="1"/>
      <w:marLeft w:val="0"/>
      <w:marRight w:val="0"/>
      <w:marTop w:val="0"/>
      <w:marBottom w:val="0"/>
      <w:divBdr>
        <w:top w:val="none" w:sz="0" w:space="0" w:color="auto"/>
        <w:left w:val="none" w:sz="0" w:space="0" w:color="auto"/>
        <w:bottom w:val="none" w:sz="0" w:space="0" w:color="auto"/>
        <w:right w:val="none" w:sz="0" w:space="0" w:color="auto"/>
      </w:divBdr>
      <w:divsChild>
        <w:div w:id="213545662">
          <w:marLeft w:val="0"/>
          <w:marRight w:val="0"/>
          <w:marTop w:val="300"/>
          <w:marBottom w:val="300"/>
          <w:divBdr>
            <w:top w:val="dashed" w:sz="6" w:space="15" w:color="869AB1"/>
            <w:left w:val="none" w:sz="0" w:space="0" w:color="auto"/>
            <w:bottom w:val="none" w:sz="0" w:space="0" w:color="auto"/>
            <w:right w:val="none" w:sz="0" w:space="0" w:color="auto"/>
          </w:divBdr>
          <w:divsChild>
            <w:div w:id="13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6787">
      <w:bodyDiv w:val="1"/>
      <w:marLeft w:val="0"/>
      <w:marRight w:val="0"/>
      <w:marTop w:val="0"/>
      <w:marBottom w:val="0"/>
      <w:divBdr>
        <w:top w:val="none" w:sz="0" w:space="0" w:color="auto"/>
        <w:left w:val="none" w:sz="0" w:space="0" w:color="auto"/>
        <w:bottom w:val="none" w:sz="0" w:space="0" w:color="auto"/>
        <w:right w:val="none" w:sz="0" w:space="0" w:color="auto"/>
      </w:divBdr>
    </w:div>
    <w:div w:id="960958026">
      <w:bodyDiv w:val="1"/>
      <w:marLeft w:val="0"/>
      <w:marRight w:val="0"/>
      <w:marTop w:val="0"/>
      <w:marBottom w:val="0"/>
      <w:divBdr>
        <w:top w:val="none" w:sz="0" w:space="0" w:color="auto"/>
        <w:left w:val="none" w:sz="0" w:space="0" w:color="auto"/>
        <w:bottom w:val="none" w:sz="0" w:space="0" w:color="auto"/>
        <w:right w:val="none" w:sz="0" w:space="0" w:color="auto"/>
      </w:divBdr>
    </w:div>
    <w:div w:id="1024750767">
      <w:bodyDiv w:val="1"/>
      <w:marLeft w:val="0"/>
      <w:marRight w:val="0"/>
      <w:marTop w:val="0"/>
      <w:marBottom w:val="0"/>
      <w:divBdr>
        <w:top w:val="none" w:sz="0" w:space="0" w:color="auto"/>
        <w:left w:val="none" w:sz="0" w:space="0" w:color="auto"/>
        <w:bottom w:val="none" w:sz="0" w:space="0" w:color="auto"/>
        <w:right w:val="none" w:sz="0" w:space="0" w:color="auto"/>
      </w:divBdr>
      <w:divsChild>
        <w:div w:id="95829561">
          <w:marLeft w:val="0"/>
          <w:marRight w:val="0"/>
          <w:marTop w:val="0"/>
          <w:marBottom w:val="0"/>
          <w:divBdr>
            <w:top w:val="none" w:sz="0" w:space="0" w:color="auto"/>
            <w:left w:val="none" w:sz="0" w:space="0" w:color="auto"/>
            <w:bottom w:val="none" w:sz="0" w:space="0" w:color="auto"/>
            <w:right w:val="none" w:sz="0" w:space="0" w:color="auto"/>
          </w:divBdr>
          <w:divsChild>
            <w:div w:id="14265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2896">
      <w:bodyDiv w:val="1"/>
      <w:marLeft w:val="0"/>
      <w:marRight w:val="0"/>
      <w:marTop w:val="0"/>
      <w:marBottom w:val="0"/>
      <w:divBdr>
        <w:top w:val="none" w:sz="0" w:space="0" w:color="auto"/>
        <w:left w:val="none" w:sz="0" w:space="0" w:color="auto"/>
        <w:bottom w:val="none" w:sz="0" w:space="0" w:color="auto"/>
        <w:right w:val="none" w:sz="0" w:space="0" w:color="auto"/>
      </w:divBdr>
    </w:div>
    <w:div w:id="1348559320">
      <w:bodyDiv w:val="1"/>
      <w:marLeft w:val="0"/>
      <w:marRight w:val="0"/>
      <w:marTop w:val="0"/>
      <w:marBottom w:val="0"/>
      <w:divBdr>
        <w:top w:val="none" w:sz="0" w:space="0" w:color="auto"/>
        <w:left w:val="none" w:sz="0" w:space="0" w:color="auto"/>
        <w:bottom w:val="none" w:sz="0" w:space="0" w:color="auto"/>
        <w:right w:val="none" w:sz="0" w:space="0" w:color="auto"/>
      </w:divBdr>
    </w:div>
    <w:div w:id="1382247297">
      <w:bodyDiv w:val="1"/>
      <w:marLeft w:val="0"/>
      <w:marRight w:val="0"/>
      <w:marTop w:val="0"/>
      <w:marBottom w:val="0"/>
      <w:divBdr>
        <w:top w:val="none" w:sz="0" w:space="0" w:color="auto"/>
        <w:left w:val="none" w:sz="0" w:space="0" w:color="auto"/>
        <w:bottom w:val="none" w:sz="0" w:space="0" w:color="auto"/>
        <w:right w:val="none" w:sz="0" w:space="0" w:color="auto"/>
      </w:divBdr>
    </w:div>
    <w:div w:id="1452749556">
      <w:bodyDiv w:val="1"/>
      <w:marLeft w:val="0"/>
      <w:marRight w:val="0"/>
      <w:marTop w:val="0"/>
      <w:marBottom w:val="0"/>
      <w:divBdr>
        <w:top w:val="none" w:sz="0" w:space="0" w:color="auto"/>
        <w:left w:val="none" w:sz="0" w:space="0" w:color="auto"/>
        <w:bottom w:val="none" w:sz="0" w:space="0" w:color="auto"/>
        <w:right w:val="none" w:sz="0" w:space="0" w:color="auto"/>
      </w:divBdr>
    </w:div>
    <w:div w:id="1502506302">
      <w:bodyDiv w:val="1"/>
      <w:marLeft w:val="0"/>
      <w:marRight w:val="0"/>
      <w:marTop w:val="0"/>
      <w:marBottom w:val="0"/>
      <w:divBdr>
        <w:top w:val="none" w:sz="0" w:space="0" w:color="auto"/>
        <w:left w:val="none" w:sz="0" w:space="0" w:color="auto"/>
        <w:bottom w:val="none" w:sz="0" w:space="0" w:color="auto"/>
        <w:right w:val="none" w:sz="0" w:space="0" w:color="auto"/>
      </w:divBdr>
    </w:div>
    <w:div w:id="1531262421">
      <w:bodyDiv w:val="1"/>
      <w:marLeft w:val="0"/>
      <w:marRight w:val="0"/>
      <w:marTop w:val="0"/>
      <w:marBottom w:val="0"/>
      <w:divBdr>
        <w:top w:val="none" w:sz="0" w:space="0" w:color="auto"/>
        <w:left w:val="none" w:sz="0" w:space="0" w:color="auto"/>
        <w:bottom w:val="none" w:sz="0" w:space="0" w:color="auto"/>
        <w:right w:val="none" w:sz="0" w:space="0" w:color="auto"/>
      </w:divBdr>
    </w:div>
    <w:div w:id="1564172876">
      <w:bodyDiv w:val="1"/>
      <w:marLeft w:val="0"/>
      <w:marRight w:val="0"/>
      <w:marTop w:val="0"/>
      <w:marBottom w:val="0"/>
      <w:divBdr>
        <w:top w:val="none" w:sz="0" w:space="0" w:color="auto"/>
        <w:left w:val="none" w:sz="0" w:space="0" w:color="auto"/>
        <w:bottom w:val="none" w:sz="0" w:space="0" w:color="auto"/>
        <w:right w:val="none" w:sz="0" w:space="0" w:color="auto"/>
      </w:divBdr>
    </w:div>
    <w:div w:id="1719358347">
      <w:bodyDiv w:val="1"/>
      <w:marLeft w:val="0"/>
      <w:marRight w:val="0"/>
      <w:marTop w:val="0"/>
      <w:marBottom w:val="0"/>
      <w:divBdr>
        <w:top w:val="none" w:sz="0" w:space="0" w:color="auto"/>
        <w:left w:val="none" w:sz="0" w:space="0" w:color="auto"/>
        <w:bottom w:val="none" w:sz="0" w:space="0" w:color="auto"/>
        <w:right w:val="none" w:sz="0" w:space="0" w:color="auto"/>
      </w:divBdr>
    </w:div>
    <w:div w:id="1799299934">
      <w:bodyDiv w:val="1"/>
      <w:marLeft w:val="0"/>
      <w:marRight w:val="0"/>
      <w:marTop w:val="0"/>
      <w:marBottom w:val="0"/>
      <w:divBdr>
        <w:top w:val="none" w:sz="0" w:space="0" w:color="auto"/>
        <w:left w:val="none" w:sz="0" w:space="0" w:color="auto"/>
        <w:bottom w:val="none" w:sz="0" w:space="0" w:color="auto"/>
        <w:right w:val="none" w:sz="0" w:space="0" w:color="auto"/>
      </w:divBdr>
      <w:divsChild>
        <w:div w:id="1297642403">
          <w:marLeft w:val="0"/>
          <w:marRight w:val="0"/>
          <w:marTop w:val="0"/>
          <w:marBottom w:val="0"/>
          <w:divBdr>
            <w:top w:val="none" w:sz="0" w:space="0" w:color="auto"/>
            <w:left w:val="none" w:sz="0" w:space="0" w:color="auto"/>
            <w:bottom w:val="none" w:sz="0" w:space="0" w:color="auto"/>
            <w:right w:val="none" w:sz="0" w:space="0" w:color="auto"/>
          </w:divBdr>
          <w:divsChild>
            <w:div w:id="3464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hyperlink" Target="https://www.skillsforcare.org.uk/Learning-development/Guide-to-developing-your-staff/Core-and-mandatory-training.aspx" TargetMode="External" Id="rId18" /><Relationship Type="http://schemas.openxmlformats.org/officeDocument/2006/relationships/diagramData" Target="diagrams/data1.xml" Id="rId26" /><Relationship Type="http://schemas.openxmlformats.org/officeDocument/2006/relationships/hyperlink" Target="mailto:AEIS@bromley.gov.uk" TargetMode="External" Id="rId21" /><Relationship Type="http://schemas.openxmlformats.org/officeDocument/2006/relationships/image" Target="media/image5.emf" Id="rId34" /><Relationship Type="http://schemas.openxmlformats.org/officeDocument/2006/relationships/hyperlink" Target="https://www.bromley.gov.uk/press/article/1528/net_zero_carbon_emissions_by_2029" TargetMode="External" Id="rId42" /><Relationship Type="http://schemas.openxmlformats.org/officeDocument/2006/relationships/theme" Target="theme/theme1.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skillsforcare.org.uk/Learning-development/ongoing-learning-and-development/end-of-life-care/End-of-life-care.aspx" TargetMode="External" Id="rId16" /><Relationship Type="http://schemas.openxmlformats.org/officeDocument/2006/relationships/diagramColors" Target="diagrams/colors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gbr01.safelinks.protection.outlook.com/?url=https%3A%2F%2Fwww.local.gov.uk%2Fsurrey-discharge-assess&amp;data=04%7C01%7CNick.Fripp%40bromley.gov.uk%7C6a5433a8b5bc44a430b308d8b6eb7b5a%7C8cc3d50b245a4639bab48b879ac9838c%7C0%7C0%7C637460469793697944%7CUnknown%7CTWFpbGZsb3d8eyJWIjoiMC4wLjAwMDAiLCJQIjoiV2luMzIiLCJBTiI6Ik1haWwiLCJXVCI6Mn0%3D%7C1000&amp;sdata=hPqcVh0kN0%2B8XZVyiCipS7vWEE5V8nkWOukwnsT%2BQH8%3D&amp;reserved=0" TargetMode="External" Id="rId24" /><Relationship Type="http://schemas.openxmlformats.org/officeDocument/2006/relationships/image" Target="media/image3.emf" Id="rId32" /><Relationship Type="http://schemas.openxmlformats.org/officeDocument/2006/relationships/hyperlink" Target="https://www.bromleywell.org.uk/" TargetMode="External" Id="rId37" /><Relationship Type="http://schemas.openxmlformats.org/officeDocument/2006/relationships/hyperlink" Target="http://www.lgo.org.uk/make-a-complaint" TargetMode="External" Id="rId40"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hyperlink" Target="https://gbr01.safelinks.protection.outlook.com/?url=https%3A%2F%2Fwww.wmca.care%2Fta&amp;data=04%7C01%7CNick.Fripp%40bromley.gov.uk%7C6a5433a8b5bc44a430b308d8b6eb7b5a%7C8cc3d50b245a4639bab48b879ac9838c%7C0%7C0%7C637460469793697944%7CUnknown%7CTWFpbGZsb3d8eyJWIjoiMC4wLjAwMDAiLCJQIjoiV2luMzIiLCJBTiI6Ik1haWwiLCJXVCI6Mn0%3D%7C1000&amp;sdata=YItaNLzAzbFKEwh63w%2FP3U83DS6SbufiuVU6Nkq8g4k%3D&amp;reserved=0" TargetMode="External" Id="rId23" /><Relationship Type="http://schemas.openxmlformats.org/officeDocument/2006/relationships/diagramQuickStyle" Target="diagrams/quickStyle1.xml" Id="rId28" /><Relationship Type="http://schemas.openxmlformats.org/officeDocument/2006/relationships/hyperlink" Target="https://www.bromley.gov.uk/info/200050/help_for_adults/1226/adult_care_and_support_services_directory" TargetMode="External" Id="rId36" /><Relationship Type="http://schemas.openxmlformats.org/officeDocument/2006/relationships/endnotes" Target="endnotes.xml" Id="rId10" /><Relationship Type="http://schemas.openxmlformats.org/officeDocument/2006/relationships/hyperlink" Target="https://www.bromley.gov.uk/info/200050/help_for_adults/1231/getting_social_care_support/3" TargetMode="External" Id="rId19" /><Relationship Type="http://schemas.openxmlformats.org/officeDocument/2006/relationships/image" Target="media/image2.emf" Id="rId31"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yperlink" Target="mailto:AEIS@bromley.gov.uk" TargetMode="External" Id="rId22" /><Relationship Type="http://schemas.openxmlformats.org/officeDocument/2006/relationships/diagramLayout" Target="diagrams/layout1.xml" Id="rId27" /><Relationship Type="http://schemas.microsoft.com/office/2007/relationships/diagramDrawing" Target="diagrams/drawing1.xml" Id="rId30" /><Relationship Type="http://schemas.openxmlformats.org/officeDocument/2006/relationships/hyperlink" Target="http://www.adass.org.uk/media/4576/commissioning-for-better-outcomes-a-route-map-301014.pdf" TargetMode="External" Id="rId35" /><Relationship Type="http://schemas.openxmlformats.org/officeDocument/2006/relationships/hyperlink" Target="mailto:D2A.DomcareDuty@bromley.gov.uk" TargetMode="Externa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bromley.gov.uk/info/200025/complaints/307/complaints_about_childrens_services" TargetMode="External" Id="rId17" /><Relationship Type="http://schemas.openxmlformats.org/officeDocument/2006/relationships/hyperlink" Target="https://gbr01.safelinks.protection.outlook.com/?url=https%3A%2F%2Fwww.rcpa.org.uk%2Ftrusted-assessor-scheme%2F&amp;data=04%7C01%7CNick.Fripp%40bromley.gov.uk%7C6a5433a8b5bc44a430b308d8b6eb7b5a%7C8cc3d50b245a4639bab48b879ac9838c%7C0%7C0%7C637460469793707937%7CUnknown%7CTWFpbGZsb3d8eyJWIjoiMC4wLjAwMDAiLCJQIjoiV2luMzIiLCJBTiI6Ik1haWwiLCJXVCI6Mn0%3D%7C1000&amp;sdata=TU28nUh3wYmV7f42ExjejjFubyVZyDc58rMePR3uvqI%3D&amp;reserved=0" TargetMode="External" Id="rId25" /><Relationship Type="http://schemas.openxmlformats.org/officeDocument/2006/relationships/image" Target="media/image4.emf" Id="rId33" /><Relationship Type="http://schemas.openxmlformats.org/officeDocument/2006/relationships/hyperlink" Target="https://www.communitylinksbromley.org.uk/" TargetMode="External" Id="rId38" /><Relationship Type="http://schemas.microsoft.com/office/2011/relationships/people" Target="people.xml" Id="rId46" /><Relationship Type="http://schemas.openxmlformats.org/officeDocument/2006/relationships/footer" Target="footer1.xml" Id="rId20" /><Relationship Type="http://schemas.openxmlformats.org/officeDocument/2006/relationships/hyperlink" Target="mailto:corporate.complaints%40bromley.gov.uk" TargetMode="External" Id="rId41" /><Relationship Type="http://schemas.openxmlformats.org/officeDocument/2006/relationships/hyperlink" Target="https://www.bromley.gov.uk/site/xfp/scripts/xforms_form.aspx?formID=178" TargetMode="External" Id="Ra4699972bb844687" /><Relationship Type="http://schemas.microsoft.com/office/2020/10/relationships/intelligence" Target="intelligence2.xml" Id="Rb6c75eaab61e4dfa"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7E7DB9-5701-4F48-8E32-825B302926B0}" type="doc">
      <dgm:prSet loTypeId="urn:microsoft.com/office/officeart/2005/8/layout/process1" loCatId="process" qsTypeId="urn:microsoft.com/office/officeart/2005/8/quickstyle/simple1" qsCatId="simple" csTypeId="urn:microsoft.com/office/officeart/2005/8/colors/accent1_2" csCatId="accent1" phldr="1"/>
      <dgm:spPr/>
    </dgm:pt>
    <dgm:pt modelId="{4B46CDB4-E3C8-4D33-AC88-73E93B431C98}">
      <dgm:prSet phldrT="[Text]"/>
      <dgm:spPr>
        <a:solidFill>
          <a:srgbClr val="00B050"/>
        </a:solidFill>
      </dgm:spPr>
      <dgm:t>
        <a:bodyPr/>
        <a:lstStyle/>
        <a:p>
          <a:r>
            <a:rPr lang="en-GB"/>
            <a:t>Referral </a:t>
          </a:r>
        </a:p>
      </dgm:t>
    </dgm:pt>
    <dgm:pt modelId="{84A5B240-DFEB-4208-A6ED-86587882317B}" type="parTrans" cxnId="{D82D79ED-0A95-4391-BAA1-5A6B771B5C25}">
      <dgm:prSet/>
      <dgm:spPr/>
      <dgm:t>
        <a:bodyPr/>
        <a:lstStyle/>
        <a:p>
          <a:endParaRPr lang="en-GB"/>
        </a:p>
      </dgm:t>
    </dgm:pt>
    <dgm:pt modelId="{1D791AB0-6339-4955-937C-200864EA5C4B}" type="sibTrans" cxnId="{D82D79ED-0A95-4391-BAA1-5A6B771B5C25}">
      <dgm:prSet/>
      <dgm:spPr/>
      <dgm:t>
        <a:bodyPr/>
        <a:lstStyle/>
        <a:p>
          <a:endParaRPr lang="en-GB"/>
        </a:p>
      </dgm:t>
    </dgm:pt>
    <dgm:pt modelId="{FA757DCB-87DE-4235-B855-7D7C651F6B28}">
      <dgm:prSet phldrT="[Text]"/>
      <dgm:spPr>
        <a:solidFill>
          <a:srgbClr val="00B050"/>
        </a:solidFill>
      </dgm:spPr>
      <dgm:t>
        <a:bodyPr/>
        <a:lstStyle/>
        <a:p>
          <a:r>
            <a:rPr lang="en-GB"/>
            <a:t>Reablement/ rehab/ OT functional assessment</a:t>
          </a:r>
        </a:p>
      </dgm:t>
    </dgm:pt>
    <dgm:pt modelId="{CDFA1D5A-FD32-436A-9A30-A1C58E6812C2}" type="parTrans" cxnId="{F4709F43-4E0A-4476-80C4-D00E82FC1854}">
      <dgm:prSet/>
      <dgm:spPr/>
      <dgm:t>
        <a:bodyPr/>
        <a:lstStyle/>
        <a:p>
          <a:endParaRPr lang="en-GB"/>
        </a:p>
      </dgm:t>
    </dgm:pt>
    <dgm:pt modelId="{E90FC31F-D4AC-4BE6-A22A-6C928909F100}" type="sibTrans" cxnId="{F4709F43-4E0A-4476-80C4-D00E82FC1854}">
      <dgm:prSet/>
      <dgm:spPr/>
      <dgm:t>
        <a:bodyPr/>
        <a:lstStyle/>
        <a:p>
          <a:endParaRPr lang="en-GB"/>
        </a:p>
      </dgm:t>
    </dgm:pt>
    <dgm:pt modelId="{81D0E7C0-9EC4-4B13-ADAA-C799794295DE}">
      <dgm:prSet phldrT="[Text]"/>
      <dgm:spPr>
        <a:solidFill>
          <a:srgbClr val="00B050"/>
        </a:solidFill>
      </dgm:spPr>
      <dgm:t>
        <a:bodyPr/>
        <a:lstStyle/>
        <a:p>
          <a:r>
            <a:rPr lang="en-GB"/>
            <a:t>If further support necessary then assessment and support plan</a:t>
          </a:r>
        </a:p>
      </dgm:t>
    </dgm:pt>
    <dgm:pt modelId="{C722A711-9A7A-4638-97F0-04BBDE741B68}" type="parTrans" cxnId="{D43F9E26-5636-4482-ADDF-0BEECCB4103F}">
      <dgm:prSet/>
      <dgm:spPr/>
      <dgm:t>
        <a:bodyPr/>
        <a:lstStyle/>
        <a:p>
          <a:endParaRPr lang="en-GB"/>
        </a:p>
      </dgm:t>
    </dgm:pt>
    <dgm:pt modelId="{CB0510E3-357B-4306-BF5F-C2BA0B6F84E5}" type="sibTrans" cxnId="{D43F9E26-5636-4482-ADDF-0BEECCB4103F}">
      <dgm:prSet/>
      <dgm:spPr/>
      <dgm:t>
        <a:bodyPr/>
        <a:lstStyle/>
        <a:p>
          <a:endParaRPr lang="en-GB"/>
        </a:p>
      </dgm:t>
    </dgm:pt>
    <dgm:pt modelId="{91D59255-935C-451C-877B-89229BC17006}">
      <dgm:prSet phldrT="[Text]"/>
      <dgm:spPr/>
      <dgm:t>
        <a:bodyPr/>
        <a:lstStyle/>
        <a:p>
          <a:r>
            <a:rPr lang="en-GB"/>
            <a:t>Provider support plan overseen by trusted assessor</a:t>
          </a:r>
        </a:p>
      </dgm:t>
    </dgm:pt>
    <dgm:pt modelId="{CB187DB1-E08A-49B0-8629-4A9283CBCBC7}" type="parTrans" cxnId="{F1800146-E3B2-4BD3-AE2C-0B2F5E37DC3B}">
      <dgm:prSet/>
      <dgm:spPr/>
      <dgm:t>
        <a:bodyPr/>
        <a:lstStyle/>
        <a:p>
          <a:endParaRPr lang="en-GB"/>
        </a:p>
      </dgm:t>
    </dgm:pt>
    <dgm:pt modelId="{D6F5C69F-FD64-4D82-9D14-F56B8D2A1695}" type="sibTrans" cxnId="{F1800146-E3B2-4BD3-AE2C-0B2F5E37DC3B}">
      <dgm:prSet/>
      <dgm:spPr/>
      <dgm:t>
        <a:bodyPr/>
        <a:lstStyle/>
        <a:p>
          <a:endParaRPr lang="en-GB"/>
        </a:p>
      </dgm:t>
    </dgm:pt>
    <dgm:pt modelId="{602AA7FD-7B34-4AA9-BA9B-C073BC021E1B}">
      <dgm:prSet phldrT="[Text]"/>
      <dgm:spPr/>
      <dgm:t>
        <a:bodyPr/>
        <a:lstStyle/>
        <a:p>
          <a:r>
            <a:rPr lang="en-GB"/>
            <a:t>Variation to support plan proposed and enacted  by trusted assessor</a:t>
          </a:r>
        </a:p>
      </dgm:t>
    </dgm:pt>
    <dgm:pt modelId="{6A5C3E5A-F567-4C44-A1A0-145036C9EE81}" type="parTrans" cxnId="{E70D5714-A207-468C-B244-F02A6305DA43}">
      <dgm:prSet/>
      <dgm:spPr/>
      <dgm:t>
        <a:bodyPr/>
        <a:lstStyle/>
        <a:p>
          <a:endParaRPr lang="en-GB"/>
        </a:p>
      </dgm:t>
    </dgm:pt>
    <dgm:pt modelId="{2AD8B1AB-13F0-419D-BBEE-4D96AB0C0732}" type="sibTrans" cxnId="{E70D5714-A207-468C-B244-F02A6305DA43}">
      <dgm:prSet/>
      <dgm:spPr/>
      <dgm:t>
        <a:bodyPr/>
        <a:lstStyle/>
        <a:p>
          <a:endParaRPr lang="en-GB"/>
        </a:p>
      </dgm:t>
    </dgm:pt>
    <dgm:pt modelId="{05486283-B936-4933-92B0-EE981CCB7820}">
      <dgm:prSet phldrT="[Text]"/>
      <dgm:spPr>
        <a:solidFill>
          <a:srgbClr val="00B050"/>
        </a:solidFill>
      </dgm:spPr>
      <dgm:t>
        <a:bodyPr/>
        <a:lstStyle/>
        <a:p>
          <a:r>
            <a:rPr lang="en-GB"/>
            <a:t>Sign off and approval of support plan variation</a:t>
          </a:r>
        </a:p>
      </dgm:t>
    </dgm:pt>
    <dgm:pt modelId="{D3793481-105F-491B-AC85-587DF5E38ABF}" type="parTrans" cxnId="{7DB77855-92C8-42B6-ADF8-E75E5205EA0B}">
      <dgm:prSet/>
      <dgm:spPr/>
      <dgm:t>
        <a:bodyPr/>
        <a:lstStyle/>
        <a:p>
          <a:endParaRPr lang="en-GB"/>
        </a:p>
      </dgm:t>
    </dgm:pt>
    <dgm:pt modelId="{663556F7-A030-4A0D-9191-80894F910B3D}" type="sibTrans" cxnId="{7DB77855-92C8-42B6-ADF8-E75E5205EA0B}">
      <dgm:prSet/>
      <dgm:spPr/>
      <dgm:t>
        <a:bodyPr/>
        <a:lstStyle/>
        <a:p>
          <a:endParaRPr lang="en-GB"/>
        </a:p>
      </dgm:t>
    </dgm:pt>
    <dgm:pt modelId="{96C3FC82-E75C-412E-B95C-78254DDCE587}">
      <dgm:prSet phldrT="[Text]"/>
      <dgm:spPr>
        <a:solidFill>
          <a:srgbClr val="00B050"/>
        </a:solidFill>
      </dgm:spPr>
      <dgm:t>
        <a:bodyPr/>
        <a:lstStyle/>
        <a:p>
          <a:r>
            <a:rPr lang="en-GB"/>
            <a:t>Adjustment in payment.</a:t>
          </a:r>
        </a:p>
      </dgm:t>
    </dgm:pt>
    <dgm:pt modelId="{FE154656-EAF7-455C-B167-8F1E4F7E1184}" type="parTrans" cxnId="{AAAC952E-F27E-447C-87ED-2D1DEE13115E}">
      <dgm:prSet/>
      <dgm:spPr/>
      <dgm:t>
        <a:bodyPr/>
        <a:lstStyle/>
        <a:p>
          <a:endParaRPr lang="en-GB"/>
        </a:p>
      </dgm:t>
    </dgm:pt>
    <dgm:pt modelId="{6F955FBF-7A29-4F30-9DEF-DD34E0578F5C}" type="sibTrans" cxnId="{AAAC952E-F27E-447C-87ED-2D1DEE13115E}">
      <dgm:prSet/>
      <dgm:spPr/>
      <dgm:t>
        <a:bodyPr/>
        <a:lstStyle/>
        <a:p>
          <a:endParaRPr lang="en-GB"/>
        </a:p>
      </dgm:t>
    </dgm:pt>
    <dgm:pt modelId="{C5799036-DBF5-46BA-850D-6141C70665D8}" type="pres">
      <dgm:prSet presAssocID="{6A7E7DB9-5701-4F48-8E32-825B302926B0}" presName="Name0" presStyleCnt="0">
        <dgm:presLayoutVars>
          <dgm:dir/>
          <dgm:resizeHandles val="exact"/>
        </dgm:presLayoutVars>
      </dgm:prSet>
      <dgm:spPr/>
    </dgm:pt>
    <dgm:pt modelId="{C83BD4AF-4C7F-40A5-804A-08D2F1A90487}" type="pres">
      <dgm:prSet presAssocID="{4B46CDB4-E3C8-4D33-AC88-73E93B431C98}" presName="node" presStyleLbl="node1" presStyleIdx="0" presStyleCnt="7">
        <dgm:presLayoutVars>
          <dgm:bulletEnabled val="1"/>
        </dgm:presLayoutVars>
      </dgm:prSet>
      <dgm:spPr/>
    </dgm:pt>
    <dgm:pt modelId="{43FBA6DB-6839-4679-A976-1B750B3CCE57}" type="pres">
      <dgm:prSet presAssocID="{1D791AB0-6339-4955-937C-200864EA5C4B}" presName="sibTrans" presStyleLbl="sibTrans2D1" presStyleIdx="0" presStyleCnt="6"/>
      <dgm:spPr/>
    </dgm:pt>
    <dgm:pt modelId="{DD2FCA65-CE3E-4063-A1C2-75D0A1ED9726}" type="pres">
      <dgm:prSet presAssocID="{1D791AB0-6339-4955-937C-200864EA5C4B}" presName="connectorText" presStyleLbl="sibTrans2D1" presStyleIdx="0" presStyleCnt="6"/>
      <dgm:spPr/>
    </dgm:pt>
    <dgm:pt modelId="{13C7EAF4-FB7D-43AB-B507-3E3CA9A597EB}" type="pres">
      <dgm:prSet presAssocID="{FA757DCB-87DE-4235-B855-7D7C651F6B28}" presName="node" presStyleLbl="node1" presStyleIdx="1" presStyleCnt="7">
        <dgm:presLayoutVars>
          <dgm:bulletEnabled val="1"/>
        </dgm:presLayoutVars>
      </dgm:prSet>
      <dgm:spPr/>
    </dgm:pt>
    <dgm:pt modelId="{3539FAD9-0512-43CE-A95B-11CC2336F8E9}" type="pres">
      <dgm:prSet presAssocID="{E90FC31F-D4AC-4BE6-A22A-6C928909F100}" presName="sibTrans" presStyleLbl="sibTrans2D1" presStyleIdx="1" presStyleCnt="6"/>
      <dgm:spPr/>
    </dgm:pt>
    <dgm:pt modelId="{F077C570-BB34-4461-BEB5-1C82CAF404BC}" type="pres">
      <dgm:prSet presAssocID="{E90FC31F-D4AC-4BE6-A22A-6C928909F100}" presName="connectorText" presStyleLbl="sibTrans2D1" presStyleIdx="1" presStyleCnt="6"/>
      <dgm:spPr/>
    </dgm:pt>
    <dgm:pt modelId="{A70A0337-C925-4BFD-A68A-C46D6D6AF87A}" type="pres">
      <dgm:prSet presAssocID="{81D0E7C0-9EC4-4B13-ADAA-C799794295DE}" presName="node" presStyleLbl="node1" presStyleIdx="2" presStyleCnt="7">
        <dgm:presLayoutVars>
          <dgm:bulletEnabled val="1"/>
        </dgm:presLayoutVars>
      </dgm:prSet>
      <dgm:spPr/>
    </dgm:pt>
    <dgm:pt modelId="{9EF6BB5A-3305-4EB4-99DA-DA6F1CB0CAE6}" type="pres">
      <dgm:prSet presAssocID="{CB0510E3-357B-4306-BF5F-C2BA0B6F84E5}" presName="sibTrans" presStyleLbl="sibTrans2D1" presStyleIdx="2" presStyleCnt="6"/>
      <dgm:spPr/>
    </dgm:pt>
    <dgm:pt modelId="{42F0764F-6CE2-4FF4-841A-D96428A6296C}" type="pres">
      <dgm:prSet presAssocID="{CB0510E3-357B-4306-BF5F-C2BA0B6F84E5}" presName="connectorText" presStyleLbl="sibTrans2D1" presStyleIdx="2" presStyleCnt="6"/>
      <dgm:spPr/>
    </dgm:pt>
    <dgm:pt modelId="{E5AD9192-B6A9-48B5-8F09-D38A93419BCC}" type="pres">
      <dgm:prSet presAssocID="{91D59255-935C-451C-877B-89229BC17006}" presName="node" presStyleLbl="node1" presStyleIdx="3" presStyleCnt="7">
        <dgm:presLayoutVars>
          <dgm:bulletEnabled val="1"/>
        </dgm:presLayoutVars>
      </dgm:prSet>
      <dgm:spPr/>
    </dgm:pt>
    <dgm:pt modelId="{F2BAFB5E-4D48-4E1E-9E95-91CE15EF4540}" type="pres">
      <dgm:prSet presAssocID="{D6F5C69F-FD64-4D82-9D14-F56B8D2A1695}" presName="sibTrans" presStyleLbl="sibTrans2D1" presStyleIdx="3" presStyleCnt="6"/>
      <dgm:spPr/>
    </dgm:pt>
    <dgm:pt modelId="{9CF9542B-5377-4C79-BD0F-D4CC12AB1A99}" type="pres">
      <dgm:prSet presAssocID="{D6F5C69F-FD64-4D82-9D14-F56B8D2A1695}" presName="connectorText" presStyleLbl="sibTrans2D1" presStyleIdx="3" presStyleCnt="6"/>
      <dgm:spPr/>
    </dgm:pt>
    <dgm:pt modelId="{117C2B4C-5E60-4E49-BF8F-D6773EDFEB57}" type="pres">
      <dgm:prSet presAssocID="{602AA7FD-7B34-4AA9-BA9B-C073BC021E1B}" presName="node" presStyleLbl="node1" presStyleIdx="4" presStyleCnt="7">
        <dgm:presLayoutVars>
          <dgm:bulletEnabled val="1"/>
        </dgm:presLayoutVars>
      </dgm:prSet>
      <dgm:spPr/>
    </dgm:pt>
    <dgm:pt modelId="{3711B743-3EE1-449D-8AA2-0EF7F67435D2}" type="pres">
      <dgm:prSet presAssocID="{2AD8B1AB-13F0-419D-BBEE-4D96AB0C0732}" presName="sibTrans" presStyleLbl="sibTrans2D1" presStyleIdx="4" presStyleCnt="6"/>
      <dgm:spPr/>
    </dgm:pt>
    <dgm:pt modelId="{323144AC-8A04-4183-A566-39A8E15BED57}" type="pres">
      <dgm:prSet presAssocID="{2AD8B1AB-13F0-419D-BBEE-4D96AB0C0732}" presName="connectorText" presStyleLbl="sibTrans2D1" presStyleIdx="4" presStyleCnt="6"/>
      <dgm:spPr/>
    </dgm:pt>
    <dgm:pt modelId="{1E729E99-8733-4EA9-BD64-9AFCAA9BE69C}" type="pres">
      <dgm:prSet presAssocID="{05486283-B936-4933-92B0-EE981CCB7820}" presName="node" presStyleLbl="node1" presStyleIdx="5" presStyleCnt="7">
        <dgm:presLayoutVars>
          <dgm:bulletEnabled val="1"/>
        </dgm:presLayoutVars>
      </dgm:prSet>
      <dgm:spPr/>
    </dgm:pt>
    <dgm:pt modelId="{6994C696-2469-41BD-8123-09E0349E1175}" type="pres">
      <dgm:prSet presAssocID="{663556F7-A030-4A0D-9191-80894F910B3D}" presName="sibTrans" presStyleLbl="sibTrans2D1" presStyleIdx="5" presStyleCnt="6"/>
      <dgm:spPr/>
    </dgm:pt>
    <dgm:pt modelId="{9C2BE1D3-6DC7-4FDB-A229-93AF8437A89C}" type="pres">
      <dgm:prSet presAssocID="{663556F7-A030-4A0D-9191-80894F910B3D}" presName="connectorText" presStyleLbl="sibTrans2D1" presStyleIdx="5" presStyleCnt="6"/>
      <dgm:spPr/>
    </dgm:pt>
    <dgm:pt modelId="{ED92B1B6-12C2-4A88-8D75-C4D24EE989C3}" type="pres">
      <dgm:prSet presAssocID="{96C3FC82-E75C-412E-B95C-78254DDCE587}" presName="node" presStyleLbl="node1" presStyleIdx="6" presStyleCnt="7">
        <dgm:presLayoutVars>
          <dgm:bulletEnabled val="1"/>
        </dgm:presLayoutVars>
      </dgm:prSet>
      <dgm:spPr/>
    </dgm:pt>
  </dgm:ptLst>
  <dgm:cxnLst>
    <dgm:cxn modelId="{C0E6590E-6930-47AC-B612-5329787F549D}" type="presOf" srcId="{CB0510E3-357B-4306-BF5F-C2BA0B6F84E5}" destId="{9EF6BB5A-3305-4EB4-99DA-DA6F1CB0CAE6}" srcOrd="0" destOrd="0" presId="urn:microsoft.com/office/officeart/2005/8/layout/process1"/>
    <dgm:cxn modelId="{E70D5714-A207-468C-B244-F02A6305DA43}" srcId="{6A7E7DB9-5701-4F48-8E32-825B302926B0}" destId="{602AA7FD-7B34-4AA9-BA9B-C073BC021E1B}" srcOrd="4" destOrd="0" parTransId="{6A5C3E5A-F567-4C44-A1A0-145036C9EE81}" sibTransId="{2AD8B1AB-13F0-419D-BBEE-4D96AB0C0732}"/>
    <dgm:cxn modelId="{0C70F61C-A4E8-466B-8440-BEAB4EA72352}" type="presOf" srcId="{E90FC31F-D4AC-4BE6-A22A-6C928909F100}" destId="{F077C570-BB34-4461-BEB5-1C82CAF404BC}" srcOrd="1" destOrd="0" presId="urn:microsoft.com/office/officeart/2005/8/layout/process1"/>
    <dgm:cxn modelId="{26F71424-E104-49BB-8FC0-6002B41120F9}" type="presOf" srcId="{96C3FC82-E75C-412E-B95C-78254DDCE587}" destId="{ED92B1B6-12C2-4A88-8D75-C4D24EE989C3}" srcOrd="0" destOrd="0" presId="urn:microsoft.com/office/officeart/2005/8/layout/process1"/>
    <dgm:cxn modelId="{D43F9E26-5636-4482-ADDF-0BEECCB4103F}" srcId="{6A7E7DB9-5701-4F48-8E32-825B302926B0}" destId="{81D0E7C0-9EC4-4B13-ADAA-C799794295DE}" srcOrd="2" destOrd="0" parTransId="{C722A711-9A7A-4638-97F0-04BBDE741B68}" sibTransId="{CB0510E3-357B-4306-BF5F-C2BA0B6F84E5}"/>
    <dgm:cxn modelId="{AAAC952E-F27E-447C-87ED-2D1DEE13115E}" srcId="{6A7E7DB9-5701-4F48-8E32-825B302926B0}" destId="{96C3FC82-E75C-412E-B95C-78254DDCE587}" srcOrd="6" destOrd="0" parTransId="{FE154656-EAF7-455C-B167-8F1E4F7E1184}" sibTransId="{6F955FBF-7A29-4F30-9DEF-DD34E0578F5C}"/>
    <dgm:cxn modelId="{1E2C6333-0B1C-4DAB-B1EF-05A9E32FE847}" type="presOf" srcId="{91D59255-935C-451C-877B-89229BC17006}" destId="{E5AD9192-B6A9-48B5-8F09-D38A93419BCC}" srcOrd="0" destOrd="0" presId="urn:microsoft.com/office/officeart/2005/8/layout/process1"/>
    <dgm:cxn modelId="{52AD755C-691E-4829-BB07-85E017772694}" type="presOf" srcId="{1D791AB0-6339-4955-937C-200864EA5C4B}" destId="{DD2FCA65-CE3E-4063-A1C2-75D0A1ED9726}" srcOrd="1" destOrd="0" presId="urn:microsoft.com/office/officeart/2005/8/layout/process1"/>
    <dgm:cxn modelId="{F4709F43-4E0A-4476-80C4-D00E82FC1854}" srcId="{6A7E7DB9-5701-4F48-8E32-825B302926B0}" destId="{FA757DCB-87DE-4235-B855-7D7C651F6B28}" srcOrd="1" destOrd="0" parTransId="{CDFA1D5A-FD32-436A-9A30-A1C58E6812C2}" sibTransId="{E90FC31F-D4AC-4BE6-A22A-6C928909F100}"/>
    <dgm:cxn modelId="{F1800146-E3B2-4BD3-AE2C-0B2F5E37DC3B}" srcId="{6A7E7DB9-5701-4F48-8E32-825B302926B0}" destId="{91D59255-935C-451C-877B-89229BC17006}" srcOrd="3" destOrd="0" parTransId="{CB187DB1-E08A-49B0-8629-4A9283CBCBC7}" sibTransId="{D6F5C69F-FD64-4D82-9D14-F56B8D2A1695}"/>
    <dgm:cxn modelId="{9A7EB466-5C41-4444-8187-80AC2EC59E9A}" type="presOf" srcId="{663556F7-A030-4A0D-9191-80894F910B3D}" destId="{9C2BE1D3-6DC7-4FDB-A229-93AF8437A89C}" srcOrd="1" destOrd="0" presId="urn:microsoft.com/office/officeart/2005/8/layout/process1"/>
    <dgm:cxn modelId="{5F19096C-EB26-48BF-AE5F-4ABE08FF7FA4}" type="presOf" srcId="{1D791AB0-6339-4955-937C-200864EA5C4B}" destId="{43FBA6DB-6839-4679-A976-1B750B3CCE57}" srcOrd="0" destOrd="0" presId="urn:microsoft.com/office/officeart/2005/8/layout/process1"/>
    <dgm:cxn modelId="{DF78846C-2E53-4B62-86EF-71B7287EE2A9}" type="presOf" srcId="{05486283-B936-4933-92B0-EE981CCB7820}" destId="{1E729E99-8733-4EA9-BD64-9AFCAA9BE69C}" srcOrd="0" destOrd="0" presId="urn:microsoft.com/office/officeart/2005/8/layout/process1"/>
    <dgm:cxn modelId="{25C02250-2EA5-4D6F-BEF8-A56D6AC49A79}" type="presOf" srcId="{2AD8B1AB-13F0-419D-BBEE-4D96AB0C0732}" destId="{3711B743-3EE1-449D-8AA2-0EF7F67435D2}" srcOrd="0" destOrd="0" presId="urn:microsoft.com/office/officeart/2005/8/layout/process1"/>
    <dgm:cxn modelId="{7DB77855-92C8-42B6-ADF8-E75E5205EA0B}" srcId="{6A7E7DB9-5701-4F48-8E32-825B302926B0}" destId="{05486283-B936-4933-92B0-EE981CCB7820}" srcOrd="5" destOrd="0" parTransId="{D3793481-105F-491B-AC85-587DF5E38ABF}" sibTransId="{663556F7-A030-4A0D-9191-80894F910B3D}"/>
    <dgm:cxn modelId="{BB32CF83-123E-4A6F-90FF-0077CB7543A7}" type="presOf" srcId="{D6F5C69F-FD64-4D82-9D14-F56B8D2A1695}" destId="{F2BAFB5E-4D48-4E1E-9E95-91CE15EF4540}" srcOrd="0" destOrd="0" presId="urn:microsoft.com/office/officeart/2005/8/layout/process1"/>
    <dgm:cxn modelId="{B420878C-63D0-4476-A3DC-0B29C357F3D6}" type="presOf" srcId="{D6F5C69F-FD64-4D82-9D14-F56B8D2A1695}" destId="{9CF9542B-5377-4C79-BD0F-D4CC12AB1A99}" srcOrd="1" destOrd="0" presId="urn:microsoft.com/office/officeart/2005/8/layout/process1"/>
    <dgm:cxn modelId="{E9BD7B96-97B0-4C49-B2CF-42FDA71472D5}" type="presOf" srcId="{4B46CDB4-E3C8-4D33-AC88-73E93B431C98}" destId="{C83BD4AF-4C7F-40A5-804A-08D2F1A90487}" srcOrd="0" destOrd="0" presId="urn:microsoft.com/office/officeart/2005/8/layout/process1"/>
    <dgm:cxn modelId="{FC5C94C0-774F-44CA-A88F-F15913B42EBE}" type="presOf" srcId="{81D0E7C0-9EC4-4B13-ADAA-C799794295DE}" destId="{A70A0337-C925-4BFD-A68A-C46D6D6AF87A}" srcOrd="0" destOrd="0" presId="urn:microsoft.com/office/officeart/2005/8/layout/process1"/>
    <dgm:cxn modelId="{BA9269C1-1A97-47AB-8491-A6F0FB0D22C1}" type="presOf" srcId="{6A7E7DB9-5701-4F48-8E32-825B302926B0}" destId="{C5799036-DBF5-46BA-850D-6141C70665D8}" srcOrd="0" destOrd="0" presId="urn:microsoft.com/office/officeart/2005/8/layout/process1"/>
    <dgm:cxn modelId="{90DF83C7-26F0-4864-A6B5-4214A18040BC}" type="presOf" srcId="{602AA7FD-7B34-4AA9-BA9B-C073BC021E1B}" destId="{117C2B4C-5E60-4E49-BF8F-D6773EDFEB57}" srcOrd="0" destOrd="0" presId="urn:microsoft.com/office/officeart/2005/8/layout/process1"/>
    <dgm:cxn modelId="{69BE27C9-A7AE-46AB-8223-A326A86EB968}" type="presOf" srcId="{663556F7-A030-4A0D-9191-80894F910B3D}" destId="{6994C696-2469-41BD-8123-09E0349E1175}" srcOrd="0" destOrd="0" presId="urn:microsoft.com/office/officeart/2005/8/layout/process1"/>
    <dgm:cxn modelId="{64C321EB-57FE-4502-AC17-D70DC02B36F4}" type="presOf" srcId="{FA757DCB-87DE-4235-B855-7D7C651F6B28}" destId="{13C7EAF4-FB7D-43AB-B507-3E3CA9A597EB}" srcOrd="0" destOrd="0" presId="urn:microsoft.com/office/officeart/2005/8/layout/process1"/>
    <dgm:cxn modelId="{D82D79ED-0A95-4391-BAA1-5A6B771B5C25}" srcId="{6A7E7DB9-5701-4F48-8E32-825B302926B0}" destId="{4B46CDB4-E3C8-4D33-AC88-73E93B431C98}" srcOrd="0" destOrd="0" parTransId="{84A5B240-DFEB-4208-A6ED-86587882317B}" sibTransId="{1D791AB0-6339-4955-937C-200864EA5C4B}"/>
    <dgm:cxn modelId="{F3EFADEF-B073-4C1A-A03D-603F672B6E9E}" type="presOf" srcId="{E90FC31F-D4AC-4BE6-A22A-6C928909F100}" destId="{3539FAD9-0512-43CE-A95B-11CC2336F8E9}" srcOrd="0" destOrd="0" presId="urn:microsoft.com/office/officeart/2005/8/layout/process1"/>
    <dgm:cxn modelId="{2C10B4F1-0AFF-41E7-A054-B6D0204EF965}" type="presOf" srcId="{2AD8B1AB-13F0-419D-BBEE-4D96AB0C0732}" destId="{323144AC-8A04-4183-A566-39A8E15BED57}" srcOrd="1" destOrd="0" presId="urn:microsoft.com/office/officeart/2005/8/layout/process1"/>
    <dgm:cxn modelId="{14E8D0FA-B34E-49C5-86D4-717DBBA29A24}" type="presOf" srcId="{CB0510E3-357B-4306-BF5F-C2BA0B6F84E5}" destId="{42F0764F-6CE2-4FF4-841A-D96428A6296C}" srcOrd="1" destOrd="0" presId="urn:microsoft.com/office/officeart/2005/8/layout/process1"/>
    <dgm:cxn modelId="{0062B285-4484-4916-9EFF-9A6DD2264255}" type="presParOf" srcId="{C5799036-DBF5-46BA-850D-6141C70665D8}" destId="{C83BD4AF-4C7F-40A5-804A-08D2F1A90487}" srcOrd="0" destOrd="0" presId="urn:microsoft.com/office/officeart/2005/8/layout/process1"/>
    <dgm:cxn modelId="{F035E2D8-7094-4E83-9E27-E8138CC518DA}" type="presParOf" srcId="{C5799036-DBF5-46BA-850D-6141C70665D8}" destId="{43FBA6DB-6839-4679-A976-1B750B3CCE57}" srcOrd="1" destOrd="0" presId="urn:microsoft.com/office/officeart/2005/8/layout/process1"/>
    <dgm:cxn modelId="{225BAD2F-E80E-4906-8B9C-F2506FC5DE32}" type="presParOf" srcId="{43FBA6DB-6839-4679-A976-1B750B3CCE57}" destId="{DD2FCA65-CE3E-4063-A1C2-75D0A1ED9726}" srcOrd="0" destOrd="0" presId="urn:microsoft.com/office/officeart/2005/8/layout/process1"/>
    <dgm:cxn modelId="{541C485C-488B-468E-95AC-624C646DAE56}" type="presParOf" srcId="{C5799036-DBF5-46BA-850D-6141C70665D8}" destId="{13C7EAF4-FB7D-43AB-B507-3E3CA9A597EB}" srcOrd="2" destOrd="0" presId="urn:microsoft.com/office/officeart/2005/8/layout/process1"/>
    <dgm:cxn modelId="{3864884E-2441-4E22-B21A-5D6CB78A7966}" type="presParOf" srcId="{C5799036-DBF5-46BA-850D-6141C70665D8}" destId="{3539FAD9-0512-43CE-A95B-11CC2336F8E9}" srcOrd="3" destOrd="0" presId="urn:microsoft.com/office/officeart/2005/8/layout/process1"/>
    <dgm:cxn modelId="{EA5E0905-E657-4D02-880D-C17C36D76C15}" type="presParOf" srcId="{3539FAD9-0512-43CE-A95B-11CC2336F8E9}" destId="{F077C570-BB34-4461-BEB5-1C82CAF404BC}" srcOrd="0" destOrd="0" presId="urn:microsoft.com/office/officeart/2005/8/layout/process1"/>
    <dgm:cxn modelId="{81EADA9C-570D-4C25-A01E-F75DC4E16178}" type="presParOf" srcId="{C5799036-DBF5-46BA-850D-6141C70665D8}" destId="{A70A0337-C925-4BFD-A68A-C46D6D6AF87A}" srcOrd="4" destOrd="0" presId="urn:microsoft.com/office/officeart/2005/8/layout/process1"/>
    <dgm:cxn modelId="{D9840CDC-9ED7-4289-945B-528EC406C76C}" type="presParOf" srcId="{C5799036-DBF5-46BA-850D-6141C70665D8}" destId="{9EF6BB5A-3305-4EB4-99DA-DA6F1CB0CAE6}" srcOrd="5" destOrd="0" presId="urn:microsoft.com/office/officeart/2005/8/layout/process1"/>
    <dgm:cxn modelId="{3E640CE8-9F66-4C43-981C-76DE49EE7AD0}" type="presParOf" srcId="{9EF6BB5A-3305-4EB4-99DA-DA6F1CB0CAE6}" destId="{42F0764F-6CE2-4FF4-841A-D96428A6296C}" srcOrd="0" destOrd="0" presId="urn:microsoft.com/office/officeart/2005/8/layout/process1"/>
    <dgm:cxn modelId="{3E0DEC6E-28F5-4B4B-9DF7-0B908A91F4A7}" type="presParOf" srcId="{C5799036-DBF5-46BA-850D-6141C70665D8}" destId="{E5AD9192-B6A9-48B5-8F09-D38A93419BCC}" srcOrd="6" destOrd="0" presId="urn:microsoft.com/office/officeart/2005/8/layout/process1"/>
    <dgm:cxn modelId="{A9C2A063-DB87-4A19-9D8C-7076D9BEFE7C}" type="presParOf" srcId="{C5799036-DBF5-46BA-850D-6141C70665D8}" destId="{F2BAFB5E-4D48-4E1E-9E95-91CE15EF4540}" srcOrd="7" destOrd="0" presId="urn:microsoft.com/office/officeart/2005/8/layout/process1"/>
    <dgm:cxn modelId="{78B61567-B322-42A7-B371-B3FE77B234AA}" type="presParOf" srcId="{F2BAFB5E-4D48-4E1E-9E95-91CE15EF4540}" destId="{9CF9542B-5377-4C79-BD0F-D4CC12AB1A99}" srcOrd="0" destOrd="0" presId="urn:microsoft.com/office/officeart/2005/8/layout/process1"/>
    <dgm:cxn modelId="{59CD5BFF-45E5-47F7-B134-FE607BC92036}" type="presParOf" srcId="{C5799036-DBF5-46BA-850D-6141C70665D8}" destId="{117C2B4C-5E60-4E49-BF8F-D6773EDFEB57}" srcOrd="8" destOrd="0" presId="urn:microsoft.com/office/officeart/2005/8/layout/process1"/>
    <dgm:cxn modelId="{ECE65160-4A1C-47BF-9CCC-907B61F5634D}" type="presParOf" srcId="{C5799036-DBF5-46BA-850D-6141C70665D8}" destId="{3711B743-3EE1-449D-8AA2-0EF7F67435D2}" srcOrd="9" destOrd="0" presId="urn:microsoft.com/office/officeart/2005/8/layout/process1"/>
    <dgm:cxn modelId="{FD151490-5C93-409B-993A-7C90F20F39BF}" type="presParOf" srcId="{3711B743-3EE1-449D-8AA2-0EF7F67435D2}" destId="{323144AC-8A04-4183-A566-39A8E15BED57}" srcOrd="0" destOrd="0" presId="urn:microsoft.com/office/officeart/2005/8/layout/process1"/>
    <dgm:cxn modelId="{3DB7D0FD-54BA-4090-BCDB-DBA6A66FA1C4}" type="presParOf" srcId="{C5799036-DBF5-46BA-850D-6141C70665D8}" destId="{1E729E99-8733-4EA9-BD64-9AFCAA9BE69C}" srcOrd="10" destOrd="0" presId="urn:microsoft.com/office/officeart/2005/8/layout/process1"/>
    <dgm:cxn modelId="{3DA53CB6-1265-4BCE-B65E-E806C20E19DF}" type="presParOf" srcId="{C5799036-DBF5-46BA-850D-6141C70665D8}" destId="{6994C696-2469-41BD-8123-09E0349E1175}" srcOrd="11" destOrd="0" presId="urn:microsoft.com/office/officeart/2005/8/layout/process1"/>
    <dgm:cxn modelId="{0A4A363B-DF13-42F7-829D-862BBA5E718D}" type="presParOf" srcId="{6994C696-2469-41BD-8123-09E0349E1175}" destId="{9C2BE1D3-6DC7-4FDB-A229-93AF8437A89C}" srcOrd="0" destOrd="0" presId="urn:microsoft.com/office/officeart/2005/8/layout/process1"/>
    <dgm:cxn modelId="{40843AAE-EFB8-478A-80AD-A8369F3C6E60}" type="presParOf" srcId="{C5799036-DBF5-46BA-850D-6141C70665D8}" destId="{ED92B1B6-12C2-4A88-8D75-C4D24EE989C3}" srcOrd="12"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3BD4AF-4C7F-40A5-804A-08D2F1A90487}">
      <dsp:nvSpPr>
        <dsp:cNvPr id="0" name=""/>
        <dsp:cNvSpPr/>
      </dsp:nvSpPr>
      <dsp:spPr>
        <a:xfrm>
          <a:off x="1540" y="345144"/>
          <a:ext cx="583331" cy="77656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Referral </a:t>
          </a:r>
        </a:p>
      </dsp:txBody>
      <dsp:txXfrm>
        <a:off x="18625" y="362229"/>
        <a:ext cx="549161" cy="742390"/>
      </dsp:txXfrm>
    </dsp:sp>
    <dsp:sp modelId="{43FBA6DB-6839-4679-A976-1B750B3CCE57}">
      <dsp:nvSpPr>
        <dsp:cNvPr id="0" name=""/>
        <dsp:cNvSpPr/>
      </dsp:nvSpPr>
      <dsp:spPr>
        <a:xfrm>
          <a:off x="643205" y="661091"/>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643205" y="690024"/>
        <a:ext cx="86566" cy="86800"/>
      </dsp:txXfrm>
    </dsp:sp>
    <dsp:sp modelId="{13C7EAF4-FB7D-43AB-B507-3E3CA9A597EB}">
      <dsp:nvSpPr>
        <dsp:cNvPr id="0" name=""/>
        <dsp:cNvSpPr/>
      </dsp:nvSpPr>
      <dsp:spPr>
        <a:xfrm>
          <a:off x="818204" y="345144"/>
          <a:ext cx="583331" cy="77656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Reablement/ rehab/ OT functional assessment</a:t>
          </a:r>
        </a:p>
      </dsp:txBody>
      <dsp:txXfrm>
        <a:off x="835289" y="362229"/>
        <a:ext cx="549161" cy="742390"/>
      </dsp:txXfrm>
    </dsp:sp>
    <dsp:sp modelId="{3539FAD9-0512-43CE-A95B-11CC2336F8E9}">
      <dsp:nvSpPr>
        <dsp:cNvPr id="0" name=""/>
        <dsp:cNvSpPr/>
      </dsp:nvSpPr>
      <dsp:spPr>
        <a:xfrm>
          <a:off x="1459869" y="661091"/>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459869" y="690024"/>
        <a:ext cx="86566" cy="86800"/>
      </dsp:txXfrm>
    </dsp:sp>
    <dsp:sp modelId="{A70A0337-C925-4BFD-A68A-C46D6D6AF87A}">
      <dsp:nvSpPr>
        <dsp:cNvPr id="0" name=""/>
        <dsp:cNvSpPr/>
      </dsp:nvSpPr>
      <dsp:spPr>
        <a:xfrm>
          <a:off x="1634869" y="345144"/>
          <a:ext cx="583331" cy="77656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If further support necessary then assessment and support plan</a:t>
          </a:r>
        </a:p>
      </dsp:txBody>
      <dsp:txXfrm>
        <a:off x="1651954" y="362229"/>
        <a:ext cx="549161" cy="742390"/>
      </dsp:txXfrm>
    </dsp:sp>
    <dsp:sp modelId="{9EF6BB5A-3305-4EB4-99DA-DA6F1CB0CAE6}">
      <dsp:nvSpPr>
        <dsp:cNvPr id="0" name=""/>
        <dsp:cNvSpPr/>
      </dsp:nvSpPr>
      <dsp:spPr>
        <a:xfrm>
          <a:off x="2276534" y="661091"/>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276534" y="690024"/>
        <a:ext cx="86566" cy="86800"/>
      </dsp:txXfrm>
    </dsp:sp>
    <dsp:sp modelId="{E5AD9192-B6A9-48B5-8F09-D38A93419BCC}">
      <dsp:nvSpPr>
        <dsp:cNvPr id="0" name=""/>
        <dsp:cNvSpPr/>
      </dsp:nvSpPr>
      <dsp:spPr>
        <a:xfrm>
          <a:off x="2451534" y="345144"/>
          <a:ext cx="583331" cy="7765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Provider support plan overseen by trusted assessor</a:t>
          </a:r>
        </a:p>
      </dsp:txBody>
      <dsp:txXfrm>
        <a:off x="2468619" y="362229"/>
        <a:ext cx="549161" cy="742390"/>
      </dsp:txXfrm>
    </dsp:sp>
    <dsp:sp modelId="{F2BAFB5E-4D48-4E1E-9E95-91CE15EF4540}">
      <dsp:nvSpPr>
        <dsp:cNvPr id="0" name=""/>
        <dsp:cNvSpPr/>
      </dsp:nvSpPr>
      <dsp:spPr>
        <a:xfrm>
          <a:off x="3093199" y="661091"/>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093199" y="690024"/>
        <a:ext cx="86566" cy="86800"/>
      </dsp:txXfrm>
    </dsp:sp>
    <dsp:sp modelId="{117C2B4C-5E60-4E49-BF8F-D6773EDFEB57}">
      <dsp:nvSpPr>
        <dsp:cNvPr id="0" name=""/>
        <dsp:cNvSpPr/>
      </dsp:nvSpPr>
      <dsp:spPr>
        <a:xfrm>
          <a:off x="3268198" y="345144"/>
          <a:ext cx="583331" cy="7765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Variation to support plan proposed and enacted  by trusted assessor</a:t>
          </a:r>
        </a:p>
      </dsp:txBody>
      <dsp:txXfrm>
        <a:off x="3285283" y="362229"/>
        <a:ext cx="549161" cy="742390"/>
      </dsp:txXfrm>
    </dsp:sp>
    <dsp:sp modelId="{3711B743-3EE1-449D-8AA2-0EF7F67435D2}">
      <dsp:nvSpPr>
        <dsp:cNvPr id="0" name=""/>
        <dsp:cNvSpPr/>
      </dsp:nvSpPr>
      <dsp:spPr>
        <a:xfrm>
          <a:off x="3909863" y="661091"/>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909863" y="690024"/>
        <a:ext cx="86566" cy="86800"/>
      </dsp:txXfrm>
    </dsp:sp>
    <dsp:sp modelId="{1E729E99-8733-4EA9-BD64-9AFCAA9BE69C}">
      <dsp:nvSpPr>
        <dsp:cNvPr id="0" name=""/>
        <dsp:cNvSpPr/>
      </dsp:nvSpPr>
      <dsp:spPr>
        <a:xfrm>
          <a:off x="4084863" y="345144"/>
          <a:ext cx="583331" cy="77656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Sign off and approval of support plan variation</a:t>
          </a:r>
        </a:p>
      </dsp:txBody>
      <dsp:txXfrm>
        <a:off x="4101948" y="362229"/>
        <a:ext cx="549161" cy="742390"/>
      </dsp:txXfrm>
    </dsp:sp>
    <dsp:sp modelId="{6994C696-2469-41BD-8123-09E0349E1175}">
      <dsp:nvSpPr>
        <dsp:cNvPr id="0" name=""/>
        <dsp:cNvSpPr/>
      </dsp:nvSpPr>
      <dsp:spPr>
        <a:xfrm>
          <a:off x="4726528" y="661091"/>
          <a:ext cx="123666" cy="144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726528" y="690024"/>
        <a:ext cx="86566" cy="86800"/>
      </dsp:txXfrm>
    </dsp:sp>
    <dsp:sp modelId="{ED92B1B6-12C2-4A88-8D75-C4D24EE989C3}">
      <dsp:nvSpPr>
        <dsp:cNvPr id="0" name=""/>
        <dsp:cNvSpPr/>
      </dsp:nvSpPr>
      <dsp:spPr>
        <a:xfrm>
          <a:off x="4901527" y="345144"/>
          <a:ext cx="583331" cy="77656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Adjustment in payment.</a:t>
          </a:r>
        </a:p>
      </dsp:txBody>
      <dsp:txXfrm>
        <a:off x="4918612" y="362229"/>
        <a:ext cx="549161" cy="7423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DB0CB39C5B5348B4DE2091742626D2" ma:contentTypeVersion="6" ma:contentTypeDescription="Create a new document." ma:contentTypeScope="" ma:versionID="787bc188643a45db9c89c22b85f3f6a0">
  <xsd:schema xmlns:xsd="http://www.w3.org/2001/XMLSchema" xmlns:xs="http://www.w3.org/2001/XMLSchema" xmlns:p="http://schemas.microsoft.com/office/2006/metadata/properties" xmlns:ns2="cce77f1a-cda1-4588-8f11-5be1719de8d5" xmlns:ns3="edbfb98e-4c84-493c-9131-1b0633e4fe5b" targetNamespace="http://schemas.microsoft.com/office/2006/metadata/properties" ma:root="true" ma:fieldsID="8861e1fe66ccf5ec87787260356364df" ns2:_="" ns3:_="">
    <xsd:import namespace="cce77f1a-cda1-4588-8f11-5be1719de8d5"/>
    <xsd:import namespace="edbfb98e-4c84-493c-9131-1b0633e4fe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7f1a-cda1-4588-8f11-5be1719de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fb98e-4c84-493c-9131-1b0633e4fe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2DCE1-FA4C-4F15-9006-B066C02C5B64}">
  <ds:schemaRefs>
    <ds:schemaRef ds:uri="http://schemas.openxmlformats.org/officeDocument/2006/bibliography"/>
  </ds:schemaRefs>
</ds:datastoreItem>
</file>

<file path=customXml/itemProps2.xml><?xml version="1.0" encoding="utf-8"?>
<ds:datastoreItem xmlns:ds="http://schemas.openxmlformats.org/officeDocument/2006/customXml" ds:itemID="{63DD56E2-51D6-4DF7-8B08-7EE33F031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7f1a-cda1-4588-8f11-5be1719de8d5"/>
    <ds:schemaRef ds:uri="edbfb98e-4c84-493c-9131-1b0633e4f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82457-D859-4557-BE16-018389CD5C06}">
  <ds:schemaRefs>
    <ds:schemaRef ds:uri="http://www.w3.org/XML/1998/namespace"/>
    <ds:schemaRef ds:uri="edbfb98e-4c84-493c-9131-1b0633e4fe5b"/>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cce77f1a-cda1-4588-8f11-5be1719de8d5"/>
    <ds:schemaRef ds:uri="http://schemas.microsoft.com/office/2006/metadata/properties"/>
  </ds:schemaRefs>
</ds:datastoreItem>
</file>

<file path=customXml/itemProps4.xml><?xml version="1.0" encoding="utf-8"?>
<ds:datastoreItem xmlns:ds="http://schemas.openxmlformats.org/officeDocument/2006/customXml" ds:itemID="{14F4989E-7E36-4747-BB29-512B691BA71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London Borough Bromley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Firminger, Vanessa</dc:creator>
  <cp:lastModifiedBy>Ali, Channelle-Ghania</cp:lastModifiedBy>
  <cp:revision>12</cp:revision>
  <cp:lastPrinted>2021-02-10T09:58:00Z</cp:lastPrinted>
  <dcterms:created xsi:type="dcterms:W3CDTF">2024-03-27T17:43:00Z</dcterms:created>
  <dcterms:modified xsi:type="dcterms:W3CDTF">2024-04-02T14:59:09Z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0x01010004DB0CB39C5B5348B4DE2091742626D2</vt:lpwstr>
  </property>
</Properties>
</file>