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C593A" w14:textId="61A178C0" w:rsidR="00D40801" w:rsidRPr="00093741" w:rsidRDefault="007B623C" w:rsidP="00D8327F">
      <w:pPr>
        <w:pStyle w:val="Default"/>
        <w:shd w:val="clear" w:color="auto" w:fill="BDD6EE" w:themeFill="accent1" w:themeFillTint="66"/>
        <w:spacing w:line="276" w:lineRule="auto"/>
        <w:jc w:val="center"/>
        <w:rPr>
          <w:b/>
          <w:bCs/>
          <w:sz w:val="32"/>
          <w:szCs w:val="32"/>
        </w:rPr>
      </w:pPr>
      <w:r w:rsidRPr="00093741">
        <w:rPr>
          <w:b/>
          <w:bCs/>
          <w:sz w:val="32"/>
          <w:szCs w:val="32"/>
        </w:rPr>
        <w:t xml:space="preserve">Invitation to </w:t>
      </w:r>
      <w:r w:rsidR="00D40801" w:rsidRPr="00093741">
        <w:rPr>
          <w:b/>
          <w:bCs/>
          <w:sz w:val="32"/>
          <w:szCs w:val="32"/>
        </w:rPr>
        <w:t>s</w:t>
      </w:r>
      <w:r w:rsidRPr="00093741">
        <w:rPr>
          <w:b/>
          <w:bCs/>
          <w:sz w:val="32"/>
          <w:szCs w:val="32"/>
        </w:rPr>
        <w:t>ubmit a</w:t>
      </w:r>
      <w:r w:rsidR="00D40801" w:rsidRPr="00093741">
        <w:rPr>
          <w:b/>
          <w:bCs/>
          <w:sz w:val="32"/>
          <w:szCs w:val="32"/>
        </w:rPr>
        <w:t>n application</w:t>
      </w:r>
      <w:r w:rsidR="009C37D8" w:rsidRPr="00093741">
        <w:rPr>
          <w:b/>
          <w:bCs/>
          <w:sz w:val="32"/>
          <w:szCs w:val="32"/>
        </w:rPr>
        <w:t xml:space="preserve"> to establish an</w:t>
      </w:r>
    </w:p>
    <w:p w14:paraId="2253ACC7" w14:textId="77777777" w:rsidR="00DC0ACE" w:rsidRPr="00093741" w:rsidRDefault="007B623C" w:rsidP="00D8327F">
      <w:pPr>
        <w:pStyle w:val="Default"/>
        <w:shd w:val="clear" w:color="auto" w:fill="BDD6EE" w:themeFill="accent1" w:themeFillTint="66"/>
        <w:spacing w:line="276" w:lineRule="auto"/>
        <w:jc w:val="center"/>
        <w:rPr>
          <w:b/>
          <w:bCs/>
          <w:sz w:val="32"/>
          <w:szCs w:val="32"/>
        </w:rPr>
      </w:pPr>
      <w:r w:rsidRPr="00093741">
        <w:rPr>
          <w:b/>
          <w:bCs/>
          <w:sz w:val="32"/>
          <w:szCs w:val="32"/>
        </w:rPr>
        <w:t xml:space="preserve"> Alternative Provision</w:t>
      </w:r>
      <w:r w:rsidR="009C37D8" w:rsidRPr="00093741">
        <w:rPr>
          <w:b/>
          <w:bCs/>
          <w:sz w:val="32"/>
          <w:szCs w:val="32"/>
        </w:rPr>
        <w:t xml:space="preserve"> Free School</w:t>
      </w:r>
      <w:r w:rsidR="00D40801" w:rsidRPr="00093741">
        <w:rPr>
          <w:b/>
          <w:bCs/>
          <w:sz w:val="32"/>
          <w:szCs w:val="32"/>
        </w:rPr>
        <w:t xml:space="preserve"> </w:t>
      </w:r>
    </w:p>
    <w:p w14:paraId="5777A53D" w14:textId="194FB807" w:rsidR="007B623C" w:rsidRPr="00093741" w:rsidRDefault="007B623C" w:rsidP="00D8327F">
      <w:pPr>
        <w:pStyle w:val="Default"/>
        <w:shd w:val="clear" w:color="auto" w:fill="BDD6EE" w:themeFill="accent1" w:themeFillTint="66"/>
        <w:spacing w:line="276" w:lineRule="auto"/>
        <w:jc w:val="center"/>
        <w:rPr>
          <w:b/>
          <w:bCs/>
          <w:sz w:val="32"/>
          <w:szCs w:val="32"/>
        </w:rPr>
      </w:pPr>
      <w:r w:rsidRPr="00093741">
        <w:rPr>
          <w:b/>
          <w:bCs/>
          <w:sz w:val="32"/>
          <w:szCs w:val="32"/>
        </w:rPr>
        <w:t xml:space="preserve">with an Integrated Youth Offer </w:t>
      </w:r>
    </w:p>
    <w:p w14:paraId="2708AC7C" w14:textId="22F5F327" w:rsidR="00BE373E" w:rsidRDefault="00BE373E" w:rsidP="00536EA4">
      <w:pPr>
        <w:tabs>
          <w:tab w:val="left" w:pos="8175"/>
        </w:tabs>
        <w:spacing w:line="276" w:lineRule="auto"/>
        <w:jc w:val="both"/>
        <w:rPr>
          <w:rFonts w:cs="Arial"/>
          <w:b/>
          <w:sz w:val="32"/>
          <w:szCs w:val="32"/>
        </w:rPr>
      </w:pPr>
      <w:bookmarkStart w:id="0" w:name="_GoBack"/>
      <w:bookmarkEnd w:id="0"/>
    </w:p>
    <w:p w14:paraId="507DD5CA" w14:textId="04D16D86" w:rsidR="00BA71EA" w:rsidRPr="00093741" w:rsidRDefault="00BA71EA" w:rsidP="005F6A28">
      <w:pPr>
        <w:tabs>
          <w:tab w:val="left" w:pos="8175"/>
        </w:tabs>
        <w:spacing w:line="276" w:lineRule="auto"/>
        <w:jc w:val="center"/>
        <w:rPr>
          <w:rFonts w:cs="Arial"/>
          <w:b/>
          <w:sz w:val="32"/>
          <w:szCs w:val="32"/>
        </w:rPr>
      </w:pPr>
      <w:r w:rsidRPr="007B623C">
        <w:rPr>
          <w:rFonts w:cs="Arial"/>
          <w:noProof/>
        </w:rPr>
        <w:drawing>
          <wp:inline distT="0" distB="0" distL="0" distR="0" wp14:anchorId="71636952" wp14:editId="617070A6">
            <wp:extent cx="4936067" cy="3294357"/>
            <wp:effectExtent l="0" t="0" r="0" b="1905"/>
            <wp:docPr id="5" name="Picture 5" descr="S:\Daniel-S\Images\RoundwoodYC-Aug2018\DAN_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niel-S\Images\RoundwoodYC-Aug2018\DAN_6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127" cy="332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95B18" w14:textId="77777777" w:rsidR="005F6A28" w:rsidRDefault="005F6A28" w:rsidP="00536EA4">
      <w:pPr>
        <w:tabs>
          <w:tab w:val="left" w:pos="8175"/>
        </w:tabs>
        <w:spacing w:line="276" w:lineRule="auto"/>
        <w:jc w:val="both"/>
        <w:rPr>
          <w:rFonts w:cs="Arial"/>
        </w:rPr>
      </w:pPr>
    </w:p>
    <w:p w14:paraId="1792E0FA" w14:textId="77777777" w:rsidR="00606E8F" w:rsidRPr="00497C7C" w:rsidRDefault="00606E8F" w:rsidP="00497C7C">
      <w:pPr>
        <w:shd w:val="clear" w:color="auto" w:fill="BDD6EE" w:themeFill="accent1" w:themeFillTint="66"/>
        <w:tabs>
          <w:tab w:val="left" w:pos="8175"/>
        </w:tabs>
        <w:spacing w:line="276" w:lineRule="auto"/>
        <w:jc w:val="both"/>
        <w:rPr>
          <w:rFonts w:cs="Arial"/>
          <w:b/>
          <w:szCs w:val="28"/>
        </w:rPr>
      </w:pPr>
      <w:r w:rsidRPr="00497C7C">
        <w:rPr>
          <w:rFonts w:cs="Arial"/>
          <w:b/>
          <w:szCs w:val="28"/>
        </w:rPr>
        <w:t>Introduction</w:t>
      </w:r>
    </w:p>
    <w:p w14:paraId="11C8DA33" w14:textId="5F8AC8DD" w:rsidR="00536EA4" w:rsidRPr="00606E8F" w:rsidRDefault="0009630D" w:rsidP="00536EA4">
      <w:pPr>
        <w:tabs>
          <w:tab w:val="left" w:pos="8175"/>
        </w:tabs>
        <w:spacing w:line="276" w:lineRule="auto"/>
        <w:jc w:val="both"/>
        <w:rPr>
          <w:rFonts w:cs="Arial"/>
        </w:rPr>
      </w:pPr>
      <w:r w:rsidRPr="00BE622A">
        <w:rPr>
          <w:rFonts w:cs="Arial"/>
        </w:rPr>
        <w:t xml:space="preserve">Brent </w:t>
      </w:r>
      <w:r w:rsidR="001C5C31" w:rsidRPr="00BE622A">
        <w:rPr>
          <w:rFonts w:cs="Arial"/>
        </w:rPr>
        <w:t>Council has</w:t>
      </w:r>
      <w:r w:rsidRPr="00BE622A">
        <w:rPr>
          <w:rFonts w:cs="Arial"/>
        </w:rPr>
        <w:t xml:space="preserve"> </w:t>
      </w:r>
      <w:r w:rsidR="0056492B">
        <w:rPr>
          <w:rFonts w:cs="Arial"/>
        </w:rPr>
        <w:t>identified</w:t>
      </w:r>
      <w:r w:rsidR="0056492B" w:rsidRPr="00BE622A">
        <w:rPr>
          <w:rFonts w:cs="Arial"/>
        </w:rPr>
        <w:t xml:space="preserve"> </w:t>
      </w:r>
      <w:r w:rsidRPr="00BE622A">
        <w:rPr>
          <w:rFonts w:cs="Arial"/>
        </w:rPr>
        <w:t xml:space="preserve">the need for an Alternative Provision </w:t>
      </w:r>
      <w:r w:rsidR="00E246E6">
        <w:rPr>
          <w:rFonts w:cs="Arial"/>
        </w:rPr>
        <w:t>Free</w:t>
      </w:r>
      <w:r w:rsidRPr="00BE622A">
        <w:rPr>
          <w:rFonts w:cs="Arial"/>
        </w:rPr>
        <w:t xml:space="preserve"> </w:t>
      </w:r>
      <w:r w:rsidR="00E246E6">
        <w:rPr>
          <w:rFonts w:cs="Arial"/>
        </w:rPr>
        <w:t>School</w:t>
      </w:r>
      <w:r w:rsidRPr="00BE622A">
        <w:rPr>
          <w:rFonts w:cs="Arial"/>
        </w:rPr>
        <w:t xml:space="preserve"> </w:t>
      </w:r>
      <w:r w:rsidR="000C3981">
        <w:rPr>
          <w:rFonts w:cs="Arial"/>
        </w:rPr>
        <w:t xml:space="preserve">with an Integrated </w:t>
      </w:r>
      <w:r w:rsidR="00084864">
        <w:rPr>
          <w:rFonts w:cs="Arial"/>
        </w:rPr>
        <w:t xml:space="preserve">Youth Offer. </w:t>
      </w:r>
      <w:r w:rsidR="00E1550A">
        <w:rPr>
          <w:rFonts w:cs="Arial"/>
        </w:rPr>
        <w:t>The school will operate from</w:t>
      </w:r>
      <w:r w:rsidR="000C3981">
        <w:rPr>
          <w:rFonts w:cs="Arial"/>
        </w:rPr>
        <w:t xml:space="preserve"> the </w:t>
      </w:r>
      <w:proofErr w:type="spellStart"/>
      <w:r w:rsidR="000C3981">
        <w:rPr>
          <w:rFonts w:cs="Arial"/>
        </w:rPr>
        <w:t>Roundwood</w:t>
      </w:r>
      <w:proofErr w:type="spellEnd"/>
      <w:r w:rsidR="000C3981">
        <w:rPr>
          <w:rFonts w:cs="Arial"/>
        </w:rPr>
        <w:t xml:space="preserve"> Centre in Harlesden. </w:t>
      </w:r>
      <w:r w:rsidR="00120B9E" w:rsidRPr="00BE622A">
        <w:rPr>
          <w:rFonts w:cs="Arial"/>
        </w:rPr>
        <w:t>The intention is that th</w:t>
      </w:r>
      <w:r w:rsidR="0033457F">
        <w:rPr>
          <w:rFonts w:cs="Arial"/>
        </w:rPr>
        <w:t>is new</w:t>
      </w:r>
      <w:r w:rsidR="00120B9E" w:rsidRPr="00BE622A">
        <w:rPr>
          <w:rFonts w:cs="Arial"/>
        </w:rPr>
        <w:t xml:space="preserve"> </w:t>
      </w:r>
      <w:r w:rsidR="00E246E6">
        <w:rPr>
          <w:rFonts w:cs="Arial"/>
        </w:rPr>
        <w:t>school</w:t>
      </w:r>
      <w:r w:rsidRPr="00BE622A">
        <w:rPr>
          <w:rFonts w:cs="Arial"/>
        </w:rPr>
        <w:t xml:space="preserve"> </w:t>
      </w:r>
      <w:r w:rsidR="0033457F">
        <w:rPr>
          <w:rFonts w:cs="Arial"/>
        </w:rPr>
        <w:t xml:space="preserve">will </w:t>
      </w:r>
      <w:r w:rsidR="00120B9E" w:rsidRPr="00BE622A">
        <w:rPr>
          <w:rFonts w:cs="Arial"/>
        </w:rPr>
        <w:t xml:space="preserve">open </w:t>
      </w:r>
      <w:r w:rsidR="000C3981">
        <w:rPr>
          <w:rFonts w:cs="Arial"/>
        </w:rPr>
        <w:t>by</w:t>
      </w:r>
      <w:r w:rsidR="00120B9E" w:rsidRPr="00BE622A">
        <w:rPr>
          <w:rFonts w:cs="Arial"/>
          <w:bCs/>
        </w:rPr>
        <w:t xml:space="preserve"> </w:t>
      </w:r>
      <w:r w:rsidR="00D40801">
        <w:rPr>
          <w:rFonts w:cs="Arial"/>
          <w:bCs/>
        </w:rPr>
        <w:t xml:space="preserve">September </w:t>
      </w:r>
      <w:r w:rsidRPr="00BE622A">
        <w:rPr>
          <w:rFonts w:cs="Arial"/>
          <w:bCs/>
        </w:rPr>
        <w:t>2020.</w:t>
      </w:r>
      <w:r w:rsidR="00536EA4">
        <w:rPr>
          <w:rFonts w:cs="Arial"/>
          <w:bCs/>
        </w:rPr>
        <w:t xml:space="preserve">  </w:t>
      </w:r>
    </w:p>
    <w:p w14:paraId="5665F2DC" w14:textId="4C1491EF" w:rsidR="00536EA4" w:rsidRPr="00BE622A" w:rsidRDefault="00536EA4" w:rsidP="007C7FC4">
      <w:pPr>
        <w:tabs>
          <w:tab w:val="left" w:pos="8175"/>
        </w:tabs>
        <w:spacing w:line="276" w:lineRule="auto"/>
        <w:jc w:val="both"/>
        <w:rPr>
          <w:rFonts w:cs="Arial"/>
        </w:rPr>
      </w:pPr>
      <w:r>
        <w:rPr>
          <w:rFonts w:cs="Arial"/>
        </w:rPr>
        <w:t>U</w:t>
      </w:r>
      <w:r w:rsidRPr="00BE622A">
        <w:rPr>
          <w:rFonts w:cs="Arial"/>
        </w:rPr>
        <w:t xml:space="preserve">nder </w:t>
      </w:r>
      <w:r>
        <w:rPr>
          <w:rFonts w:cs="Arial"/>
        </w:rPr>
        <w:t>S</w:t>
      </w:r>
      <w:r w:rsidRPr="00BE622A">
        <w:rPr>
          <w:rFonts w:cs="Arial"/>
        </w:rPr>
        <w:t xml:space="preserve">ection </w:t>
      </w:r>
      <w:r w:rsidR="009C37D8">
        <w:rPr>
          <w:rFonts w:cs="Arial"/>
        </w:rPr>
        <w:t>6A</w:t>
      </w:r>
      <w:r w:rsidRPr="00BE622A">
        <w:rPr>
          <w:rFonts w:cs="Arial"/>
        </w:rPr>
        <w:t xml:space="preserve"> of the Education and Inspections Act</w:t>
      </w:r>
      <w:r w:rsidR="000C3981">
        <w:rPr>
          <w:rFonts w:cs="Arial"/>
        </w:rPr>
        <w:t xml:space="preserve"> </w:t>
      </w:r>
      <w:r w:rsidRPr="00BE622A">
        <w:rPr>
          <w:rFonts w:cs="Arial"/>
        </w:rPr>
        <w:t>2006 (the ‘</w:t>
      </w:r>
      <w:r w:rsidR="00E246E6">
        <w:rPr>
          <w:rFonts w:cs="Arial"/>
        </w:rPr>
        <w:t>Free</w:t>
      </w:r>
      <w:r w:rsidRPr="00BE622A">
        <w:rPr>
          <w:rFonts w:cs="Arial"/>
        </w:rPr>
        <w:t xml:space="preserve"> </w:t>
      </w:r>
      <w:r w:rsidR="00E246E6">
        <w:rPr>
          <w:rFonts w:cs="Arial"/>
        </w:rPr>
        <w:t>School</w:t>
      </w:r>
      <w:r w:rsidRPr="00BE622A">
        <w:rPr>
          <w:rFonts w:cs="Arial"/>
        </w:rPr>
        <w:t xml:space="preserve"> presumption’)</w:t>
      </w:r>
      <w:r w:rsidR="000C3981">
        <w:rPr>
          <w:rFonts w:cs="Arial"/>
        </w:rPr>
        <w:t>,</w:t>
      </w:r>
      <w:r w:rsidRPr="00BE622A">
        <w:rPr>
          <w:rFonts w:cs="Arial"/>
        </w:rPr>
        <w:t xml:space="preserve"> where a local authority identifies the need to establish a new </w:t>
      </w:r>
      <w:r w:rsidR="00E246E6">
        <w:rPr>
          <w:rFonts w:cs="Arial"/>
        </w:rPr>
        <w:t>school</w:t>
      </w:r>
      <w:r w:rsidRPr="00BE622A">
        <w:rPr>
          <w:rFonts w:cs="Arial"/>
        </w:rPr>
        <w:t xml:space="preserve"> it must, in the first instance, seek proposals to establish an academy. </w:t>
      </w:r>
    </w:p>
    <w:p w14:paraId="6E241E3D" w14:textId="13B5CA0E" w:rsidR="007C7FC4" w:rsidRPr="007E4C34" w:rsidRDefault="00536EA4" w:rsidP="007C7FC4">
      <w:pPr>
        <w:autoSpaceDE w:val="0"/>
        <w:autoSpaceDN w:val="0"/>
        <w:spacing w:after="0" w:line="276" w:lineRule="auto"/>
        <w:contextualSpacing/>
        <w:jc w:val="both"/>
        <w:rPr>
          <w:rFonts w:cs="Arial"/>
          <w:color w:val="000000"/>
          <w:szCs w:val="20"/>
        </w:rPr>
      </w:pPr>
      <w:r w:rsidRPr="00BE622A">
        <w:rPr>
          <w:rFonts w:eastAsiaTheme="minorHAnsi" w:cs="Arial"/>
          <w:color w:val="000000"/>
          <w:lang w:eastAsia="en-US"/>
        </w:rPr>
        <w:t>The authority is, therefore, seeking proposals from ap</w:t>
      </w:r>
      <w:r w:rsidR="000C3981">
        <w:rPr>
          <w:rFonts w:eastAsiaTheme="minorHAnsi" w:cs="Arial"/>
          <w:color w:val="000000"/>
          <w:lang w:eastAsia="en-US"/>
        </w:rPr>
        <w:t xml:space="preserve">propriate sponsors to open a </w:t>
      </w:r>
      <w:r w:rsidRPr="00BE622A">
        <w:rPr>
          <w:rFonts w:eastAsiaTheme="minorHAnsi" w:cs="Arial"/>
          <w:color w:val="000000"/>
          <w:lang w:eastAsia="en-US"/>
        </w:rPr>
        <w:t xml:space="preserve">new </w:t>
      </w:r>
      <w:r w:rsidR="000C3981">
        <w:rPr>
          <w:rFonts w:eastAsiaTheme="minorHAnsi" w:cs="Arial"/>
          <w:color w:val="000000"/>
          <w:lang w:eastAsia="en-US"/>
        </w:rPr>
        <w:t xml:space="preserve">Alternative Provision </w:t>
      </w:r>
      <w:r w:rsidR="00E246E6">
        <w:rPr>
          <w:rFonts w:eastAsiaTheme="minorHAnsi" w:cs="Arial"/>
          <w:color w:val="000000"/>
          <w:lang w:eastAsia="en-US"/>
        </w:rPr>
        <w:t>Free</w:t>
      </w:r>
      <w:r w:rsidRPr="00BE622A">
        <w:rPr>
          <w:rFonts w:eastAsiaTheme="minorHAnsi" w:cs="Arial"/>
          <w:color w:val="000000"/>
          <w:lang w:eastAsia="en-US"/>
        </w:rPr>
        <w:t xml:space="preserve"> </w:t>
      </w:r>
      <w:r w:rsidR="00E246E6">
        <w:rPr>
          <w:rFonts w:eastAsiaTheme="minorHAnsi" w:cs="Arial"/>
          <w:color w:val="000000"/>
          <w:lang w:eastAsia="en-US"/>
        </w:rPr>
        <w:t>School</w:t>
      </w:r>
      <w:r w:rsidR="000C3981">
        <w:rPr>
          <w:rFonts w:eastAsiaTheme="minorHAnsi" w:cs="Arial"/>
          <w:color w:val="000000"/>
          <w:lang w:eastAsia="en-US"/>
        </w:rPr>
        <w:t xml:space="preserve"> that will </w:t>
      </w:r>
      <w:r w:rsidRPr="00BE622A">
        <w:rPr>
          <w:rFonts w:eastAsiaTheme="minorHAnsi" w:cs="Arial"/>
          <w:color w:val="000000"/>
          <w:lang w:eastAsia="en-US"/>
        </w:rPr>
        <w:t xml:space="preserve">work in partnership with the voluntary sector to deliver </w:t>
      </w:r>
      <w:r w:rsidR="000C3981">
        <w:rPr>
          <w:rFonts w:eastAsiaTheme="minorHAnsi" w:cs="Arial"/>
          <w:color w:val="000000"/>
          <w:lang w:eastAsia="en-US"/>
        </w:rPr>
        <w:t xml:space="preserve">an integrated youth offer providing </w:t>
      </w:r>
      <w:r w:rsidRPr="00BE622A">
        <w:rPr>
          <w:rFonts w:eastAsiaTheme="minorHAnsi" w:cs="Arial"/>
          <w:color w:val="000000"/>
          <w:lang w:eastAsia="en-US"/>
        </w:rPr>
        <w:t>positive diversiona</w:t>
      </w:r>
      <w:r w:rsidR="00CB34AA">
        <w:rPr>
          <w:rFonts w:eastAsiaTheme="minorHAnsi" w:cs="Arial"/>
          <w:color w:val="000000"/>
          <w:lang w:eastAsia="en-US"/>
        </w:rPr>
        <w:t>ry activities for young people,</w:t>
      </w:r>
      <w:r w:rsidR="00CB34AA" w:rsidRPr="007E4C34">
        <w:rPr>
          <w:rFonts w:cs="Arial"/>
          <w:color w:val="000000"/>
          <w:szCs w:val="20"/>
        </w:rPr>
        <w:t xml:space="preserve"> pre and post school-day enrichment, as well as weekend and holiday programmes. </w:t>
      </w:r>
      <w:r w:rsidR="007C7FC4" w:rsidRPr="007E4C34">
        <w:rPr>
          <w:rFonts w:cs="Arial"/>
          <w:color w:val="000000"/>
          <w:szCs w:val="20"/>
        </w:rPr>
        <w:t xml:space="preserve">It is envisaged </w:t>
      </w:r>
      <w:r w:rsidR="007C7FC4">
        <w:rPr>
          <w:rFonts w:cs="Arial"/>
          <w:color w:val="000000"/>
          <w:szCs w:val="20"/>
        </w:rPr>
        <w:t xml:space="preserve">that the </w:t>
      </w:r>
      <w:r w:rsidR="00E914D9">
        <w:rPr>
          <w:rFonts w:cs="Arial"/>
          <w:color w:val="000000"/>
          <w:szCs w:val="20"/>
        </w:rPr>
        <w:t>school will</w:t>
      </w:r>
      <w:r w:rsidR="007C7FC4" w:rsidRPr="007E4C34">
        <w:rPr>
          <w:rFonts w:cs="Arial"/>
          <w:color w:val="000000"/>
          <w:szCs w:val="20"/>
        </w:rPr>
        <w:t xml:space="preserve"> </w:t>
      </w:r>
      <w:r w:rsidR="007C7FC4">
        <w:rPr>
          <w:rFonts w:cs="Arial"/>
          <w:color w:val="000000"/>
          <w:szCs w:val="20"/>
        </w:rPr>
        <w:t xml:space="preserve">provide places for </w:t>
      </w:r>
      <w:r w:rsidR="007C7FC4" w:rsidRPr="007E4C34">
        <w:rPr>
          <w:rFonts w:cs="Arial"/>
          <w:color w:val="000000"/>
          <w:szCs w:val="20"/>
        </w:rPr>
        <w:t>30 – 40</w:t>
      </w:r>
      <w:r w:rsidR="007C7FC4">
        <w:rPr>
          <w:rFonts w:cs="Arial"/>
          <w:color w:val="000000"/>
          <w:szCs w:val="20"/>
        </w:rPr>
        <w:t xml:space="preserve"> young people up to a maximum of 50</w:t>
      </w:r>
      <w:r w:rsidR="007C7FC4" w:rsidRPr="007E4C34">
        <w:rPr>
          <w:rFonts w:cs="Arial"/>
          <w:color w:val="000000"/>
          <w:szCs w:val="20"/>
        </w:rPr>
        <w:t>, if there is sufficient local demand.  Places will be open to boys and girls from year 7 (11 year-olds) to year 11 (16 year-olds).</w:t>
      </w:r>
    </w:p>
    <w:p w14:paraId="5F8E37FA" w14:textId="77777777" w:rsidR="007C7FC4" w:rsidRDefault="007C7FC4" w:rsidP="00CB34AA">
      <w:pPr>
        <w:autoSpaceDE w:val="0"/>
        <w:autoSpaceDN w:val="0"/>
        <w:spacing w:after="0" w:line="276" w:lineRule="auto"/>
        <w:contextualSpacing/>
        <w:jc w:val="both"/>
        <w:rPr>
          <w:rFonts w:cs="Arial"/>
          <w:color w:val="000000"/>
          <w:szCs w:val="20"/>
        </w:rPr>
      </w:pPr>
    </w:p>
    <w:p w14:paraId="22E59CF2" w14:textId="52A7C48B" w:rsidR="00CB34AA" w:rsidRPr="007E4C34" w:rsidRDefault="000D3112" w:rsidP="00CB34AA">
      <w:pPr>
        <w:autoSpaceDE w:val="0"/>
        <w:autoSpaceDN w:val="0"/>
        <w:spacing w:after="0" w:line="276" w:lineRule="auto"/>
        <w:contextualSpacing/>
        <w:jc w:val="both"/>
        <w:rPr>
          <w:rFonts w:cs="Arial"/>
          <w:color w:val="000000"/>
          <w:szCs w:val="20"/>
        </w:rPr>
      </w:pPr>
      <w:r>
        <w:rPr>
          <w:rFonts w:eastAsiaTheme="minorHAnsi" w:cs="Arial"/>
          <w:color w:val="000000"/>
          <w:szCs w:val="22"/>
          <w:lang w:eastAsia="en-US"/>
        </w:rPr>
        <w:lastRenderedPageBreak/>
        <w:t xml:space="preserve">The new Alternative Provision Free School with an Integrated Youth Offer will play a key part in the council’s strategy to </w:t>
      </w:r>
      <w:r w:rsidR="000C029A">
        <w:rPr>
          <w:rFonts w:eastAsiaTheme="minorHAnsi" w:cs="Arial"/>
          <w:color w:val="000000"/>
          <w:szCs w:val="22"/>
          <w:lang w:eastAsia="en-US"/>
        </w:rPr>
        <w:t>safeguard vulnerable</w:t>
      </w:r>
      <w:r>
        <w:rPr>
          <w:rFonts w:eastAsiaTheme="minorHAnsi" w:cs="Arial"/>
          <w:color w:val="000000"/>
          <w:szCs w:val="22"/>
          <w:lang w:eastAsia="en-US"/>
        </w:rPr>
        <w:t xml:space="preserve"> young people and ensure they achieve positive outcomes</w:t>
      </w:r>
      <w:r w:rsidRPr="007E4C34">
        <w:rPr>
          <w:rFonts w:eastAsiaTheme="minorHAnsi" w:cs="Arial"/>
          <w:color w:val="000000"/>
          <w:szCs w:val="22"/>
          <w:lang w:eastAsia="en-US"/>
        </w:rPr>
        <w:t>.</w:t>
      </w:r>
      <w:r>
        <w:rPr>
          <w:rFonts w:eastAsiaTheme="minorHAnsi" w:cs="Arial"/>
          <w:color w:val="000000"/>
          <w:szCs w:val="22"/>
          <w:lang w:eastAsia="en-US"/>
        </w:rPr>
        <w:t xml:space="preserve"> </w:t>
      </w:r>
      <w:r w:rsidR="00CB34AA" w:rsidRPr="007E4C34">
        <w:rPr>
          <w:rFonts w:cs="Arial"/>
          <w:color w:val="000000"/>
          <w:szCs w:val="20"/>
        </w:rPr>
        <w:t>As an alternati</w:t>
      </w:r>
      <w:r w:rsidR="00DC0C27">
        <w:rPr>
          <w:rFonts w:cs="Arial"/>
          <w:color w:val="000000"/>
          <w:szCs w:val="20"/>
        </w:rPr>
        <w:t xml:space="preserve">ve to mainstream education, this new provision </w:t>
      </w:r>
      <w:r w:rsidR="003D34B6">
        <w:rPr>
          <w:rFonts w:cs="Arial"/>
          <w:color w:val="000000"/>
          <w:szCs w:val="20"/>
        </w:rPr>
        <w:t>will offer a unique</w:t>
      </w:r>
      <w:r w:rsidR="00CB34AA" w:rsidRPr="007E4C34">
        <w:rPr>
          <w:rFonts w:cs="Arial"/>
          <w:color w:val="000000"/>
          <w:szCs w:val="20"/>
        </w:rPr>
        <w:t xml:space="preserve"> approach for young p</w:t>
      </w:r>
      <w:r>
        <w:rPr>
          <w:rFonts w:cs="Arial"/>
          <w:color w:val="000000"/>
          <w:szCs w:val="20"/>
        </w:rPr>
        <w:t>eople who may be disengaged in</w:t>
      </w:r>
      <w:r w:rsidR="00CB34AA" w:rsidRPr="007E4C34">
        <w:rPr>
          <w:rFonts w:cs="Arial"/>
          <w:color w:val="000000"/>
          <w:szCs w:val="20"/>
        </w:rPr>
        <w:t xml:space="preserve"> a forma</w:t>
      </w:r>
      <w:r w:rsidR="003D34B6">
        <w:rPr>
          <w:rFonts w:cs="Arial"/>
          <w:color w:val="000000"/>
          <w:szCs w:val="20"/>
        </w:rPr>
        <w:t>l school setting, supporting</w:t>
      </w:r>
      <w:r w:rsidR="00CB34AA" w:rsidRPr="007E4C34">
        <w:rPr>
          <w:rFonts w:cs="Arial"/>
          <w:color w:val="000000"/>
          <w:szCs w:val="20"/>
        </w:rPr>
        <w:t xml:space="preserve"> them to fulfil their potent</w:t>
      </w:r>
      <w:r w:rsidR="00CB34AA">
        <w:rPr>
          <w:rFonts w:cs="Arial"/>
          <w:color w:val="000000"/>
          <w:szCs w:val="20"/>
        </w:rPr>
        <w:t>ial in a different environment.</w:t>
      </w:r>
      <w:r w:rsidR="003D34B6" w:rsidRPr="003D34B6">
        <w:rPr>
          <w:rFonts w:eastAsiaTheme="minorHAnsi" w:cs="Arial"/>
          <w:color w:val="000000"/>
          <w:szCs w:val="22"/>
          <w:lang w:eastAsia="en-US"/>
        </w:rPr>
        <w:t xml:space="preserve"> </w:t>
      </w:r>
    </w:p>
    <w:p w14:paraId="0858FC43" w14:textId="44B59CE6" w:rsidR="000C3981" w:rsidRPr="00093741" w:rsidRDefault="000C3981" w:rsidP="000C3981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Arial"/>
          <w:color w:val="000000"/>
          <w:sz w:val="28"/>
          <w:szCs w:val="28"/>
          <w:lang w:eastAsia="en-US"/>
        </w:rPr>
      </w:pPr>
    </w:p>
    <w:p w14:paraId="4D9223FE" w14:textId="37029E83" w:rsidR="00D97405" w:rsidRPr="00497C7C" w:rsidRDefault="00305E35" w:rsidP="00497C7C">
      <w:pP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jc w:val="both"/>
        <w:rPr>
          <w:rFonts w:eastAsiaTheme="minorHAnsi" w:cs="Arial"/>
          <w:color w:val="000000"/>
          <w:sz w:val="22"/>
          <w:szCs w:val="22"/>
          <w:lang w:eastAsia="en-US"/>
        </w:rPr>
      </w:pPr>
      <w:r w:rsidRPr="00497C7C">
        <w:rPr>
          <w:rFonts w:eastAsiaTheme="minorHAnsi" w:cs="Arial"/>
          <w:b/>
          <w:color w:val="000000"/>
          <w:szCs w:val="28"/>
          <w:lang w:eastAsia="en-US"/>
        </w:rPr>
        <w:t xml:space="preserve">Brent </w:t>
      </w:r>
      <w:r w:rsidR="00606E8F" w:rsidRPr="00497C7C">
        <w:rPr>
          <w:rFonts w:eastAsiaTheme="minorHAnsi" w:cs="Arial"/>
          <w:b/>
          <w:color w:val="000000"/>
          <w:szCs w:val="28"/>
          <w:lang w:eastAsia="en-US"/>
        </w:rPr>
        <w:t>c</w:t>
      </w:r>
      <w:r w:rsidR="00CB34AA" w:rsidRPr="00497C7C">
        <w:rPr>
          <w:rFonts w:eastAsiaTheme="minorHAnsi" w:cs="Arial"/>
          <w:b/>
          <w:color w:val="000000"/>
          <w:szCs w:val="28"/>
          <w:lang w:eastAsia="en-US"/>
        </w:rPr>
        <w:t>ontext</w:t>
      </w:r>
      <w:r w:rsidR="00606E8F" w:rsidRPr="00497C7C">
        <w:rPr>
          <w:rFonts w:eastAsiaTheme="minorHAnsi" w:cs="Arial"/>
          <w:b/>
          <w:color w:val="000000"/>
          <w:szCs w:val="28"/>
          <w:lang w:eastAsia="en-US"/>
        </w:rPr>
        <w:t xml:space="preserve"> and local need</w:t>
      </w:r>
    </w:p>
    <w:p w14:paraId="5A84B9FC" w14:textId="4C08FB59" w:rsidR="000D3B0A" w:rsidRPr="00794971" w:rsidRDefault="000D3B0A" w:rsidP="00D8327F">
      <w:pPr>
        <w:autoSpaceDE w:val="0"/>
        <w:autoSpaceDN w:val="0"/>
        <w:adjustRightInd w:val="0"/>
        <w:spacing w:after="48" w:line="276" w:lineRule="auto"/>
        <w:jc w:val="both"/>
      </w:pPr>
      <w:r>
        <w:rPr>
          <w:rFonts w:cs="Arial"/>
        </w:rPr>
        <w:t xml:space="preserve">Please see </w:t>
      </w:r>
      <w:r w:rsidR="00794971">
        <w:t xml:space="preserve">the </w:t>
      </w:r>
      <w:r w:rsidR="00606E8F">
        <w:t>published</w:t>
      </w:r>
      <w:r w:rsidR="006C74FB">
        <w:rPr>
          <w:caps/>
        </w:rPr>
        <w:t xml:space="preserve"> </w:t>
      </w:r>
      <w:r w:rsidR="006C74FB" w:rsidRPr="005C4363">
        <w:rPr>
          <w:b/>
        </w:rPr>
        <w:t>Alternative Provision Free School with an Integrated Youth Offer S</w:t>
      </w:r>
      <w:r w:rsidR="00794971" w:rsidRPr="006C74FB">
        <w:rPr>
          <w:b/>
        </w:rPr>
        <w:t>pecification</w:t>
      </w:r>
      <w:r w:rsidR="00794971">
        <w:t xml:space="preserve"> and </w:t>
      </w:r>
      <w:r w:rsidR="00606E8F">
        <w:t xml:space="preserve">the </w:t>
      </w:r>
      <w:r w:rsidR="00606E8F" w:rsidRPr="006C74FB">
        <w:rPr>
          <w:b/>
        </w:rPr>
        <w:t>Equalities</w:t>
      </w:r>
      <w:r w:rsidRPr="005C4363">
        <w:rPr>
          <w:b/>
        </w:rPr>
        <w:t xml:space="preserve"> </w:t>
      </w:r>
      <w:r w:rsidR="006C74FB" w:rsidRPr="005C4363">
        <w:rPr>
          <w:b/>
        </w:rPr>
        <w:t>I</w:t>
      </w:r>
      <w:r w:rsidR="00606E8F" w:rsidRPr="005C4363">
        <w:rPr>
          <w:b/>
        </w:rPr>
        <w:t xml:space="preserve">mpact </w:t>
      </w:r>
      <w:r w:rsidR="006C74FB" w:rsidRPr="005C4363">
        <w:rPr>
          <w:b/>
        </w:rPr>
        <w:t>A</w:t>
      </w:r>
      <w:r w:rsidR="00606E8F" w:rsidRPr="005C4363">
        <w:rPr>
          <w:b/>
        </w:rPr>
        <w:t>ssessment</w:t>
      </w:r>
      <w:r w:rsidR="00606E8F">
        <w:t xml:space="preserve"> f</w:t>
      </w:r>
      <w:r w:rsidRPr="000D3B0A">
        <w:t xml:space="preserve">or </w:t>
      </w:r>
      <w:r w:rsidR="00606E8F">
        <w:t>further</w:t>
      </w:r>
      <w:r w:rsidRPr="000D3B0A">
        <w:t xml:space="preserve"> information</w:t>
      </w:r>
      <w:r w:rsidR="00D97405">
        <w:t xml:space="preserve">. </w:t>
      </w:r>
    </w:p>
    <w:p w14:paraId="528F49AD" w14:textId="7DE17858" w:rsidR="000C3981" w:rsidRPr="00093741" w:rsidRDefault="000C3981" w:rsidP="00D8327F">
      <w:pPr>
        <w:autoSpaceDE w:val="0"/>
        <w:autoSpaceDN w:val="0"/>
        <w:adjustRightInd w:val="0"/>
        <w:spacing w:after="48" w:line="276" w:lineRule="auto"/>
        <w:jc w:val="both"/>
        <w:rPr>
          <w:rFonts w:cs="Arial"/>
          <w:sz w:val="28"/>
          <w:szCs w:val="28"/>
        </w:rPr>
      </w:pPr>
    </w:p>
    <w:p w14:paraId="1B1D76DC" w14:textId="7805290D" w:rsidR="000C3981" w:rsidRPr="00497C7C" w:rsidRDefault="00FF5533" w:rsidP="00497C7C">
      <w:pPr>
        <w:shd w:val="clear" w:color="auto" w:fill="BDD6EE" w:themeFill="accent1" w:themeFillTint="66"/>
        <w:autoSpaceDE w:val="0"/>
        <w:autoSpaceDN w:val="0"/>
        <w:adjustRightInd w:val="0"/>
        <w:spacing w:after="48" w:line="276" w:lineRule="auto"/>
        <w:jc w:val="both"/>
        <w:rPr>
          <w:rFonts w:cs="Arial"/>
          <w:b/>
          <w:szCs w:val="28"/>
        </w:rPr>
      </w:pPr>
      <w:r w:rsidRPr="00497C7C">
        <w:rPr>
          <w:rFonts w:cs="Arial"/>
          <w:b/>
          <w:szCs w:val="28"/>
        </w:rPr>
        <w:t>Presumption</w:t>
      </w:r>
      <w:r w:rsidR="000C3981" w:rsidRPr="00497C7C">
        <w:rPr>
          <w:rFonts w:cs="Arial"/>
          <w:b/>
          <w:szCs w:val="28"/>
        </w:rPr>
        <w:t xml:space="preserve"> process</w:t>
      </w:r>
    </w:p>
    <w:p w14:paraId="2C4789E7" w14:textId="4DD43E16" w:rsidR="002D34CC" w:rsidRPr="005C4363" w:rsidRDefault="001C5C31" w:rsidP="00FF5533">
      <w:pPr>
        <w:jc w:val="both"/>
        <w:rPr>
          <w:rFonts w:cs="Arial"/>
        </w:rPr>
      </w:pPr>
      <w:r w:rsidRPr="005C4363">
        <w:rPr>
          <w:rFonts w:cs="Arial"/>
        </w:rPr>
        <w:t xml:space="preserve">An indicative timescale for the </w:t>
      </w:r>
      <w:r w:rsidR="00E246E6" w:rsidRPr="005C4363">
        <w:rPr>
          <w:rFonts w:cs="Arial"/>
        </w:rPr>
        <w:t>Free</w:t>
      </w:r>
      <w:r w:rsidRPr="005C4363">
        <w:rPr>
          <w:rFonts w:cs="Arial"/>
        </w:rPr>
        <w:t xml:space="preserve"> </w:t>
      </w:r>
      <w:r w:rsidR="00E246E6" w:rsidRPr="005C4363">
        <w:rPr>
          <w:rFonts w:cs="Arial"/>
        </w:rPr>
        <w:t>School</w:t>
      </w:r>
      <w:r w:rsidRPr="005C4363">
        <w:rPr>
          <w:rFonts w:cs="Arial"/>
        </w:rPr>
        <w:t xml:space="preserve"> </w:t>
      </w:r>
      <w:r w:rsidR="00F12EA6" w:rsidRPr="005C4363">
        <w:rPr>
          <w:rFonts w:cs="Arial"/>
        </w:rPr>
        <w:t>p</w:t>
      </w:r>
      <w:r w:rsidR="00984D36" w:rsidRPr="005C4363">
        <w:rPr>
          <w:rFonts w:cs="Arial"/>
        </w:rPr>
        <w:t>resumption route</w:t>
      </w:r>
      <w:r w:rsidR="00120B9E" w:rsidRPr="005C4363">
        <w:rPr>
          <w:rFonts w:cs="Arial"/>
        </w:rPr>
        <w:t xml:space="preserve"> </w:t>
      </w:r>
      <w:r w:rsidR="00FF5533" w:rsidRPr="005C4363">
        <w:rPr>
          <w:rFonts w:cs="Arial"/>
        </w:rPr>
        <w:t xml:space="preserve">is outlined below. An information event </w:t>
      </w:r>
      <w:r w:rsidR="002D34CC" w:rsidRPr="005C4363">
        <w:rPr>
          <w:rFonts w:cs="Arial"/>
        </w:rPr>
        <w:t xml:space="preserve">for potential sponsors </w:t>
      </w:r>
      <w:r w:rsidR="00FF5533" w:rsidRPr="005C4363">
        <w:rPr>
          <w:rFonts w:cs="Arial"/>
        </w:rPr>
        <w:t xml:space="preserve">will be held at the </w:t>
      </w:r>
      <w:proofErr w:type="spellStart"/>
      <w:r w:rsidR="00FF5533" w:rsidRPr="005C4363">
        <w:rPr>
          <w:rFonts w:cs="Arial"/>
        </w:rPr>
        <w:t>Roundwood</w:t>
      </w:r>
      <w:proofErr w:type="spellEnd"/>
      <w:r w:rsidR="00FF5533" w:rsidRPr="005C4363">
        <w:rPr>
          <w:rFonts w:cs="Arial"/>
        </w:rPr>
        <w:t xml:space="preserve"> Centre on </w:t>
      </w:r>
      <w:r w:rsidR="009E7962">
        <w:rPr>
          <w:rFonts w:cs="Arial"/>
        </w:rPr>
        <w:t>15</w:t>
      </w:r>
      <w:r w:rsidR="005C4363" w:rsidRPr="005C4363">
        <w:rPr>
          <w:rFonts w:cs="Arial"/>
        </w:rPr>
        <w:t xml:space="preserve"> July </w:t>
      </w:r>
      <w:r w:rsidR="00FF5533" w:rsidRPr="005C4363">
        <w:rPr>
          <w:rFonts w:cs="Arial"/>
        </w:rPr>
        <w:t>2019.</w:t>
      </w:r>
      <w:r w:rsidR="00FF5533" w:rsidRPr="005C4363">
        <w:rPr>
          <w:rFonts w:eastAsiaTheme="minorHAnsi" w:cs="Arial"/>
          <w:color w:val="000000"/>
          <w:lang w:eastAsia="en-US"/>
        </w:rPr>
        <w:t xml:space="preserve"> </w:t>
      </w:r>
    </w:p>
    <w:p w14:paraId="3DA2AB7C" w14:textId="0F86B130" w:rsidR="00FF5533" w:rsidRPr="005C4363" w:rsidRDefault="00FF5533" w:rsidP="00FF5533">
      <w:pPr>
        <w:jc w:val="both"/>
        <w:rPr>
          <w:rFonts w:cs="Arial"/>
        </w:rPr>
      </w:pPr>
      <w:r w:rsidRPr="005C4363">
        <w:rPr>
          <w:rFonts w:cs="Arial"/>
        </w:rPr>
        <w:t>Proposals must be su</w:t>
      </w:r>
      <w:r w:rsidR="00BA71EA" w:rsidRPr="005C4363">
        <w:rPr>
          <w:rFonts w:cs="Arial"/>
        </w:rPr>
        <w:t>bmitted by 12.00 (noon)</w:t>
      </w:r>
      <w:r w:rsidR="009E7962">
        <w:rPr>
          <w:rFonts w:cs="Arial"/>
        </w:rPr>
        <w:t xml:space="preserve"> on 21 August</w:t>
      </w:r>
      <w:r w:rsidRPr="005C4363">
        <w:rPr>
          <w:rFonts w:cs="Arial"/>
        </w:rPr>
        <w:t xml:space="preserve"> 2019, using the </w:t>
      </w:r>
      <w:r w:rsidRPr="005C4363">
        <w:rPr>
          <w:rFonts w:cs="Arial"/>
          <w:b/>
        </w:rPr>
        <w:t xml:space="preserve">Brent </w:t>
      </w:r>
      <w:r w:rsidR="00606E8F" w:rsidRPr="005C4363">
        <w:rPr>
          <w:rFonts w:cs="Arial"/>
          <w:b/>
        </w:rPr>
        <w:t>Free school p</w:t>
      </w:r>
      <w:r w:rsidRPr="005C4363">
        <w:rPr>
          <w:rFonts w:cs="Arial"/>
          <w:b/>
        </w:rPr>
        <w:t xml:space="preserve">resumption </w:t>
      </w:r>
      <w:r w:rsidR="00606E8F" w:rsidRPr="005C4363">
        <w:rPr>
          <w:rFonts w:cs="Arial"/>
          <w:b/>
        </w:rPr>
        <w:t>application f</w:t>
      </w:r>
      <w:r w:rsidRPr="005C4363">
        <w:rPr>
          <w:rFonts w:cs="Arial"/>
          <w:b/>
        </w:rPr>
        <w:t>orm</w:t>
      </w:r>
      <w:r w:rsidRPr="005C4363">
        <w:rPr>
          <w:rFonts w:cs="Arial"/>
        </w:rPr>
        <w:t xml:space="preserve">. </w:t>
      </w:r>
    </w:p>
    <w:p w14:paraId="00F14DCC" w14:textId="5C9EC034" w:rsidR="00984D36" w:rsidRPr="00984D36" w:rsidRDefault="00FF5533" w:rsidP="00984D36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Arial"/>
          <w:color w:val="000000" w:themeColor="text1"/>
          <w:lang w:eastAsia="en-US"/>
        </w:rPr>
      </w:pPr>
      <w:r w:rsidRPr="005C4363">
        <w:rPr>
          <w:rFonts w:cs="Arial"/>
        </w:rPr>
        <w:t>Proposals</w:t>
      </w:r>
      <w:r w:rsidRPr="005C4363">
        <w:rPr>
          <w:rFonts w:eastAsiaTheme="minorHAnsi" w:cs="Arial"/>
          <w:color w:val="000000" w:themeColor="text1"/>
          <w:lang w:eastAsia="en-US"/>
        </w:rPr>
        <w:t xml:space="preserve"> will be </w:t>
      </w:r>
      <w:r w:rsidR="00493ADE" w:rsidRPr="005C4363">
        <w:rPr>
          <w:rFonts w:eastAsiaTheme="minorHAnsi" w:cs="Arial"/>
          <w:color w:val="000000" w:themeColor="text1"/>
          <w:lang w:eastAsia="en-US"/>
        </w:rPr>
        <w:t xml:space="preserve">assessed by a panel against the </w:t>
      </w:r>
      <w:r w:rsidR="00606E8F" w:rsidRPr="005C4363">
        <w:rPr>
          <w:rFonts w:eastAsiaTheme="minorHAnsi" w:cs="Arial"/>
          <w:color w:val="000000" w:themeColor="text1"/>
          <w:lang w:eastAsia="en-US"/>
        </w:rPr>
        <w:t xml:space="preserve">criteria </w:t>
      </w:r>
      <w:r w:rsidR="00493ADE" w:rsidRPr="005C4363">
        <w:rPr>
          <w:rFonts w:eastAsiaTheme="minorHAnsi" w:cs="Arial"/>
          <w:color w:val="000000" w:themeColor="text1"/>
          <w:lang w:eastAsia="en-US"/>
        </w:rPr>
        <w:t xml:space="preserve">published </w:t>
      </w:r>
      <w:r w:rsidR="00606E8F" w:rsidRPr="005C4363">
        <w:rPr>
          <w:rFonts w:eastAsiaTheme="minorHAnsi" w:cs="Arial"/>
          <w:color w:val="000000" w:themeColor="text1"/>
          <w:lang w:eastAsia="en-US"/>
        </w:rPr>
        <w:t xml:space="preserve">within the </w:t>
      </w:r>
      <w:r w:rsidR="00493ADE" w:rsidRPr="005C4363">
        <w:rPr>
          <w:rFonts w:eastAsiaTheme="minorHAnsi" w:cs="Arial"/>
          <w:b/>
          <w:color w:val="000000" w:themeColor="text1"/>
          <w:lang w:eastAsia="en-US"/>
        </w:rPr>
        <w:t xml:space="preserve">Brent </w:t>
      </w:r>
      <w:r w:rsidR="00F50FE1" w:rsidRPr="005C4363">
        <w:rPr>
          <w:rFonts w:eastAsiaTheme="minorHAnsi" w:cs="Arial"/>
          <w:b/>
          <w:color w:val="000000" w:themeColor="text1"/>
          <w:lang w:eastAsia="en-US"/>
        </w:rPr>
        <w:t xml:space="preserve">Assessment </w:t>
      </w:r>
      <w:r w:rsidR="006C74FB" w:rsidRPr="005C4363">
        <w:rPr>
          <w:rFonts w:eastAsiaTheme="minorHAnsi" w:cs="Arial"/>
          <w:b/>
          <w:color w:val="000000" w:themeColor="text1"/>
          <w:lang w:eastAsia="en-US"/>
        </w:rPr>
        <w:t>C</w:t>
      </w:r>
      <w:r w:rsidR="00606E8F" w:rsidRPr="005C4363">
        <w:rPr>
          <w:rFonts w:eastAsiaTheme="minorHAnsi" w:cs="Arial"/>
          <w:b/>
          <w:color w:val="000000" w:themeColor="text1"/>
          <w:lang w:eastAsia="en-US"/>
        </w:rPr>
        <w:t xml:space="preserve">riteria </w:t>
      </w:r>
      <w:r w:rsidR="00606E8F" w:rsidRPr="005C4363">
        <w:rPr>
          <w:rFonts w:eastAsiaTheme="minorHAnsi" w:cs="Arial"/>
          <w:color w:val="000000" w:themeColor="text1"/>
          <w:lang w:eastAsia="en-US"/>
        </w:rPr>
        <w:t>document</w:t>
      </w:r>
      <w:r w:rsidRPr="005C4363">
        <w:rPr>
          <w:rFonts w:eastAsiaTheme="minorHAnsi" w:cs="Arial"/>
          <w:color w:val="000000" w:themeColor="text1"/>
          <w:lang w:eastAsia="en-US"/>
        </w:rPr>
        <w:t xml:space="preserve">. </w:t>
      </w:r>
      <w:r w:rsidR="00606E8F" w:rsidRPr="005C4363">
        <w:rPr>
          <w:rFonts w:eastAsiaTheme="minorHAnsi" w:cs="Arial"/>
          <w:color w:val="000000" w:themeColor="text1"/>
          <w:lang w:eastAsia="en-US"/>
        </w:rPr>
        <w:t xml:space="preserve">These should be read in conjunction with the </w:t>
      </w:r>
      <w:r w:rsidR="006C74FB" w:rsidRPr="005C4363">
        <w:rPr>
          <w:rFonts w:eastAsiaTheme="minorHAnsi" w:cs="Arial"/>
          <w:b/>
          <w:color w:val="000000" w:themeColor="text1"/>
          <w:lang w:eastAsia="en-US"/>
        </w:rPr>
        <w:t>s</w:t>
      </w:r>
      <w:r w:rsidR="00606E8F" w:rsidRPr="005C4363">
        <w:rPr>
          <w:rFonts w:eastAsiaTheme="minorHAnsi" w:cs="Arial"/>
          <w:b/>
          <w:color w:val="000000" w:themeColor="text1"/>
          <w:lang w:eastAsia="en-US"/>
        </w:rPr>
        <w:t>pecification</w:t>
      </w:r>
      <w:r w:rsidR="00606E8F" w:rsidRPr="005C4363">
        <w:rPr>
          <w:rFonts w:eastAsiaTheme="minorHAnsi" w:cs="Arial"/>
          <w:color w:val="000000" w:themeColor="text1"/>
          <w:lang w:eastAsia="en-US"/>
        </w:rPr>
        <w:t xml:space="preserve">. </w:t>
      </w:r>
      <w:r w:rsidR="00984D36" w:rsidRPr="005C4363">
        <w:rPr>
          <w:rFonts w:eastAsiaTheme="minorHAnsi" w:cs="Arial"/>
          <w:color w:val="000000" w:themeColor="text1"/>
          <w:lang w:eastAsia="en-US"/>
        </w:rPr>
        <w:t xml:space="preserve">Each of the sections in the application form will be scored using the following </w:t>
      </w:r>
      <w:r w:rsidR="00493ADE" w:rsidRPr="005C4363">
        <w:rPr>
          <w:rFonts w:eastAsiaTheme="minorHAnsi" w:cs="Arial"/>
          <w:color w:val="000000" w:themeColor="text1"/>
          <w:lang w:eastAsia="en-US"/>
        </w:rPr>
        <w:t>4</w:t>
      </w:r>
      <w:r w:rsidR="00984D36" w:rsidRPr="005C4363">
        <w:rPr>
          <w:rFonts w:eastAsiaTheme="minorHAnsi" w:cs="Arial"/>
          <w:color w:val="000000" w:themeColor="text1"/>
          <w:lang w:eastAsia="en-US"/>
        </w:rPr>
        <w:t>-point scale:</w:t>
      </w:r>
      <w:r w:rsidR="00984D36" w:rsidRPr="00984D36">
        <w:rPr>
          <w:rFonts w:eastAsiaTheme="minorHAnsi" w:cs="Arial"/>
          <w:color w:val="000000" w:themeColor="text1"/>
          <w:lang w:eastAsia="en-US"/>
        </w:rPr>
        <w:t xml:space="preserve"> </w:t>
      </w:r>
    </w:p>
    <w:p w14:paraId="44423C90" w14:textId="77777777" w:rsidR="00984D36" w:rsidRPr="00BE622A" w:rsidRDefault="00984D36" w:rsidP="00984D36">
      <w:pPr>
        <w:autoSpaceDE w:val="0"/>
        <w:autoSpaceDN w:val="0"/>
        <w:adjustRightInd w:val="0"/>
        <w:spacing w:after="0" w:line="276" w:lineRule="auto"/>
        <w:ind w:left="426" w:hanging="426"/>
        <w:jc w:val="center"/>
        <w:rPr>
          <w:rFonts w:eastAsiaTheme="minorHAnsi" w:cs="Arial"/>
          <w:color w:val="000000" w:themeColor="text1"/>
          <w:lang w:eastAsia="en-US"/>
        </w:rPr>
      </w:pPr>
    </w:p>
    <w:p w14:paraId="3C1A35A8" w14:textId="77777777" w:rsidR="00984D36" w:rsidRPr="00BE622A" w:rsidRDefault="00984D36" w:rsidP="00984D36">
      <w:pPr>
        <w:autoSpaceDE w:val="0"/>
        <w:autoSpaceDN w:val="0"/>
        <w:adjustRightInd w:val="0"/>
        <w:spacing w:after="77" w:line="276" w:lineRule="auto"/>
        <w:ind w:left="426"/>
        <w:jc w:val="both"/>
        <w:rPr>
          <w:rFonts w:eastAsiaTheme="minorHAnsi" w:cs="Arial"/>
          <w:color w:val="000000" w:themeColor="text1"/>
          <w:lang w:eastAsia="en-US"/>
        </w:rPr>
      </w:pPr>
      <w:r w:rsidRPr="00BE622A">
        <w:rPr>
          <w:rFonts w:eastAsiaTheme="minorHAnsi" w:cs="Arial"/>
          <w:color w:val="000000" w:themeColor="text1"/>
          <w:lang w:eastAsia="en-US"/>
        </w:rPr>
        <w:t xml:space="preserve">1 = The evidence and argument contained in the application is ‘inadequate’. </w:t>
      </w:r>
    </w:p>
    <w:p w14:paraId="54894F10" w14:textId="77777777" w:rsidR="00984D36" w:rsidRPr="00BE622A" w:rsidRDefault="00984D36" w:rsidP="00984D36">
      <w:pPr>
        <w:autoSpaceDE w:val="0"/>
        <w:autoSpaceDN w:val="0"/>
        <w:adjustRightInd w:val="0"/>
        <w:spacing w:after="77" w:line="276" w:lineRule="auto"/>
        <w:ind w:left="426"/>
        <w:jc w:val="both"/>
        <w:rPr>
          <w:rFonts w:eastAsiaTheme="minorHAnsi" w:cs="Arial"/>
          <w:color w:val="000000" w:themeColor="text1"/>
          <w:lang w:eastAsia="en-US"/>
        </w:rPr>
      </w:pPr>
      <w:r w:rsidRPr="00BE622A">
        <w:rPr>
          <w:rFonts w:eastAsiaTheme="minorHAnsi" w:cs="Arial"/>
          <w:color w:val="000000" w:themeColor="text1"/>
          <w:lang w:eastAsia="en-US"/>
        </w:rPr>
        <w:t xml:space="preserve">2 = The evidence and argument contained in the application is ‘adequate’. </w:t>
      </w:r>
    </w:p>
    <w:p w14:paraId="32AAFB45" w14:textId="77777777" w:rsidR="00984D36" w:rsidRPr="00BE622A" w:rsidRDefault="00984D36" w:rsidP="00984D36">
      <w:pPr>
        <w:autoSpaceDE w:val="0"/>
        <w:autoSpaceDN w:val="0"/>
        <w:adjustRightInd w:val="0"/>
        <w:spacing w:after="77" w:line="276" w:lineRule="auto"/>
        <w:ind w:left="426"/>
        <w:jc w:val="both"/>
        <w:rPr>
          <w:rFonts w:eastAsiaTheme="minorHAnsi" w:cs="Arial"/>
          <w:color w:val="000000" w:themeColor="text1"/>
          <w:lang w:eastAsia="en-US"/>
        </w:rPr>
      </w:pPr>
      <w:r w:rsidRPr="00BE622A">
        <w:rPr>
          <w:rFonts w:eastAsiaTheme="minorHAnsi" w:cs="Arial"/>
          <w:color w:val="000000" w:themeColor="text1"/>
          <w:lang w:eastAsia="en-US"/>
        </w:rPr>
        <w:t xml:space="preserve">3 = The evidence and argument contained in the application is ‘good’. </w:t>
      </w:r>
    </w:p>
    <w:p w14:paraId="64765377" w14:textId="77777777" w:rsidR="00984D36" w:rsidRPr="00BE622A" w:rsidRDefault="00984D36" w:rsidP="00984D3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Theme="minorHAnsi" w:cs="Arial"/>
          <w:color w:val="000000" w:themeColor="text1"/>
          <w:lang w:eastAsia="en-US"/>
        </w:rPr>
      </w:pPr>
      <w:r w:rsidRPr="00BE622A">
        <w:rPr>
          <w:rFonts w:eastAsiaTheme="minorHAnsi" w:cs="Arial"/>
          <w:color w:val="000000" w:themeColor="text1"/>
          <w:lang w:eastAsia="en-US"/>
        </w:rPr>
        <w:t xml:space="preserve">4 = The evidence and argument contained in the application is ‘excellent’.  </w:t>
      </w:r>
    </w:p>
    <w:p w14:paraId="2A6CEE6C" w14:textId="77777777" w:rsidR="00984D36" w:rsidRPr="00BE622A" w:rsidRDefault="00984D36" w:rsidP="00984D36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Theme="minorHAnsi" w:cs="Arial"/>
          <w:color w:val="000000" w:themeColor="text1"/>
          <w:lang w:eastAsia="en-US"/>
        </w:rPr>
      </w:pPr>
    </w:p>
    <w:p w14:paraId="6A313A69" w14:textId="2E2486A8" w:rsidR="00FF5533" w:rsidRDefault="00FF5533" w:rsidP="002D34CC">
      <w:pPr>
        <w:jc w:val="both"/>
        <w:rPr>
          <w:rFonts w:cs="Arial"/>
        </w:rPr>
      </w:pPr>
      <w:r>
        <w:rPr>
          <w:rFonts w:eastAsiaTheme="minorHAnsi" w:cs="Arial"/>
          <w:color w:val="000000" w:themeColor="text1"/>
          <w:lang w:eastAsia="en-US"/>
        </w:rPr>
        <w:t>S</w:t>
      </w:r>
      <w:r w:rsidRPr="00BE622A">
        <w:rPr>
          <w:rFonts w:eastAsiaTheme="minorHAnsi" w:cs="Arial"/>
          <w:color w:val="000000" w:themeColor="text1"/>
          <w:lang w:eastAsia="en-US"/>
        </w:rPr>
        <w:t xml:space="preserve">hortlisted proposers </w:t>
      </w:r>
      <w:r>
        <w:rPr>
          <w:rFonts w:eastAsiaTheme="minorHAnsi" w:cs="Arial"/>
          <w:color w:val="000000" w:themeColor="text1"/>
          <w:lang w:eastAsia="en-US"/>
        </w:rPr>
        <w:t xml:space="preserve">will be invited </w:t>
      </w:r>
      <w:r w:rsidRPr="00BE622A">
        <w:rPr>
          <w:rFonts w:eastAsiaTheme="minorHAnsi" w:cs="Arial"/>
          <w:color w:val="000000" w:themeColor="text1"/>
          <w:lang w:eastAsia="en-US"/>
        </w:rPr>
        <w:t>to an interview with the Assessment Panel on 17 September 2019,</w:t>
      </w:r>
      <w:r w:rsidRPr="00BE622A">
        <w:rPr>
          <w:rFonts w:cs="Arial"/>
        </w:rPr>
        <w:t xml:space="preserve"> at which they will be asked to make a short presentation outlining the features of their proposal.</w:t>
      </w:r>
      <w:r>
        <w:rPr>
          <w:rFonts w:cs="Arial"/>
        </w:rPr>
        <w:t xml:space="preserve"> </w:t>
      </w:r>
    </w:p>
    <w:p w14:paraId="017F2C5D" w14:textId="5A79042B" w:rsidR="00984D36" w:rsidRPr="00984D36" w:rsidRDefault="00984D36" w:rsidP="00984D36">
      <w:pPr>
        <w:jc w:val="both"/>
        <w:rPr>
          <w:rFonts w:eastAsiaTheme="minorHAnsi" w:cs="Arial"/>
          <w:color w:val="000000" w:themeColor="text1"/>
          <w:lang w:eastAsia="en-US"/>
        </w:rPr>
      </w:pPr>
      <w:r>
        <w:rPr>
          <w:rFonts w:eastAsiaTheme="minorHAnsi" w:cs="Arial"/>
          <w:color w:val="000000" w:themeColor="text1"/>
          <w:lang w:eastAsia="en-US"/>
        </w:rPr>
        <w:t>Once all</w:t>
      </w:r>
      <w:r w:rsidRPr="00BE622A">
        <w:rPr>
          <w:rFonts w:eastAsiaTheme="minorHAnsi" w:cs="Arial"/>
          <w:color w:val="000000" w:themeColor="text1"/>
          <w:lang w:eastAsia="en-US"/>
        </w:rPr>
        <w:t xml:space="preserve"> proposals have been received</w:t>
      </w:r>
      <w:r>
        <w:rPr>
          <w:rFonts w:eastAsiaTheme="minorHAnsi" w:cs="Arial"/>
          <w:color w:val="000000" w:themeColor="text1"/>
          <w:lang w:eastAsia="en-US"/>
        </w:rPr>
        <w:t>,</w:t>
      </w:r>
      <w:r w:rsidRPr="00BE622A">
        <w:rPr>
          <w:rFonts w:eastAsiaTheme="minorHAnsi" w:cs="Arial"/>
          <w:color w:val="000000" w:themeColor="text1"/>
          <w:lang w:eastAsia="en-US"/>
        </w:rPr>
        <w:t xml:space="preserve"> Brent Council will</w:t>
      </w:r>
      <w:r>
        <w:rPr>
          <w:rFonts w:eastAsiaTheme="minorHAnsi" w:cs="Arial"/>
          <w:color w:val="000000" w:themeColor="text1"/>
          <w:lang w:eastAsia="en-US"/>
        </w:rPr>
        <w:t xml:space="preserve"> s</w:t>
      </w:r>
      <w:r w:rsidRPr="002D34CC">
        <w:rPr>
          <w:rFonts w:eastAsiaTheme="minorHAnsi" w:cs="Arial"/>
          <w:color w:val="000000" w:themeColor="text1"/>
          <w:lang w:eastAsia="en-US"/>
        </w:rPr>
        <w:t>end details of all applications to the Department for Education</w:t>
      </w:r>
      <w:r>
        <w:rPr>
          <w:rFonts w:eastAsiaTheme="minorHAnsi" w:cs="Arial"/>
          <w:color w:val="000000" w:themeColor="text1"/>
          <w:lang w:eastAsia="en-US"/>
        </w:rPr>
        <w:t xml:space="preserve"> (</w:t>
      </w:r>
      <w:proofErr w:type="spellStart"/>
      <w:r>
        <w:rPr>
          <w:rFonts w:eastAsiaTheme="minorHAnsi" w:cs="Arial"/>
          <w:color w:val="000000" w:themeColor="text1"/>
          <w:lang w:eastAsia="en-US"/>
        </w:rPr>
        <w:t>DfE</w:t>
      </w:r>
      <w:proofErr w:type="spellEnd"/>
      <w:r>
        <w:rPr>
          <w:rFonts w:eastAsiaTheme="minorHAnsi" w:cs="Arial"/>
          <w:color w:val="000000" w:themeColor="text1"/>
          <w:lang w:eastAsia="en-US"/>
        </w:rPr>
        <w:t>)</w:t>
      </w:r>
      <w:r w:rsidRPr="002D34CC">
        <w:rPr>
          <w:rFonts w:eastAsiaTheme="minorHAnsi" w:cs="Arial"/>
          <w:color w:val="000000" w:themeColor="text1"/>
          <w:lang w:eastAsia="en-US"/>
        </w:rPr>
        <w:t xml:space="preserve"> </w:t>
      </w:r>
      <w:r>
        <w:rPr>
          <w:rFonts w:eastAsiaTheme="minorHAnsi" w:cs="Arial"/>
          <w:color w:val="000000" w:themeColor="text1"/>
          <w:lang w:eastAsia="en-US"/>
        </w:rPr>
        <w:t xml:space="preserve">and will seek the </w:t>
      </w:r>
      <w:proofErr w:type="spellStart"/>
      <w:r>
        <w:rPr>
          <w:rFonts w:eastAsiaTheme="minorHAnsi" w:cs="Arial"/>
          <w:color w:val="000000" w:themeColor="text1"/>
          <w:lang w:eastAsia="en-US"/>
        </w:rPr>
        <w:t>DfE’s</w:t>
      </w:r>
      <w:proofErr w:type="spellEnd"/>
      <w:r>
        <w:rPr>
          <w:rFonts w:eastAsiaTheme="minorHAnsi" w:cs="Arial"/>
          <w:color w:val="000000" w:themeColor="text1"/>
          <w:lang w:eastAsia="en-US"/>
        </w:rPr>
        <w:t xml:space="preserve"> </w:t>
      </w:r>
      <w:r w:rsidRPr="002D34CC">
        <w:rPr>
          <w:rFonts w:eastAsiaTheme="minorHAnsi" w:cs="Arial"/>
          <w:color w:val="000000" w:themeColor="text1"/>
          <w:lang w:eastAsia="en-US"/>
        </w:rPr>
        <w:t>views on the applications to inform Brent Council’s assessment</w:t>
      </w:r>
      <w:r>
        <w:rPr>
          <w:rFonts w:eastAsiaTheme="minorHAnsi" w:cs="Arial"/>
          <w:color w:val="000000" w:themeColor="text1"/>
          <w:lang w:eastAsia="en-US"/>
        </w:rPr>
        <w:t xml:space="preserve">. Brent will </w:t>
      </w:r>
      <w:r w:rsidRPr="00984D36">
        <w:rPr>
          <w:rFonts w:eastAsiaTheme="minorHAnsi" w:cs="Arial"/>
          <w:color w:val="000000" w:themeColor="text1"/>
          <w:lang w:eastAsia="en-US"/>
        </w:rPr>
        <w:t xml:space="preserve">submit details of the </w:t>
      </w:r>
      <w:r w:rsidR="00BA71EA">
        <w:rPr>
          <w:rFonts w:eastAsiaTheme="minorHAnsi" w:cs="Arial"/>
          <w:color w:val="000000" w:themeColor="text1"/>
          <w:lang w:eastAsia="en-US"/>
        </w:rPr>
        <w:t xml:space="preserve">council’s </w:t>
      </w:r>
      <w:r w:rsidRPr="00984D36">
        <w:rPr>
          <w:rFonts w:eastAsiaTheme="minorHAnsi" w:cs="Arial"/>
          <w:color w:val="000000" w:themeColor="text1"/>
          <w:lang w:eastAsia="en-US"/>
        </w:rPr>
        <w:t>assessments to the Secretary of State for Education</w:t>
      </w:r>
      <w:r>
        <w:rPr>
          <w:rFonts w:eastAsiaTheme="minorHAnsi" w:cs="Arial"/>
          <w:color w:val="000000" w:themeColor="text1"/>
          <w:lang w:eastAsia="en-US"/>
        </w:rPr>
        <w:t xml:space="preserve"> and inform the Secretary of State of Brent’s preferred sponsor by 30 September 2019. </w:t>
      </w:r>
    </w:p>
    <w:p w14:paraId="4A4EB22C" w14:textId="163DC73B" w:rsidR="00984D36" w:rsidRDefault="00984D36" w:rsidP="00984D36">
      <w:pPr>
        <w:pStyle w:val="Default"/>
        <w:spacing w:before="240" w:after="200" w:line="276" w:lineRule="auto"/>
        <w:jc w:val="both"/>
      </w:pPr>
      <w:r>
        <w:t>The Regional School</w:t>
      </w:r>
      <w:r w:rsidRPr="00BE622A">
        <w:t>s Commissioner</w:t>
      </w:r>
      <w:r>
        <w:t xml:space="preserve"> (RSC)</w:t>
      </w:r>
      <w:r w:rsidRPr="00BE622A">
        <w:t xml:space="preserve">, on behalf of the Secretary </w:t>
      </w:r>
      <w:r>
        <w:t xml:space="preserve">of </w:t>
      </w:r>
      <w:r w:rsidRPr="00BE622A">
        <w:t>State</w:t>
      </w:r>
      <w:r>
        <w:t xml:space="preserve"> for Education</w:t>
      </w:r>
      <w:r w:rsidRPr="00BE622A">
        <w:t xml:space="preserve">, will consider </w:t>
      </w:r>
      <w:r>
        <w:t>Brent</w:t>
      </w:r>
      <w:r w:rsidRPr="00BE622A">
        <w:t xml:space="preserve"> Council’s assessment before deciding</w:t>
      </w:r>
      <w:r>
        <w:t xml:space="preserve"> whether or not to </w:t>
      </w:r>
      <w:r>
        <w:lastRenderedPageBreak/>
        <w:t>approve the council’s recommended proposer</w:t>
      </w:r>
      <w:r w:rsidRPr="00BE622A">
        <w:t xml:space="preserve">. The RSC will inform the local authority and the successful proposer of </w:t>
      </w:r>
      <w:r>
        <w:t>the</w:t>
      </w:r>
      <w:r w:rsidRPr="00BE622A">
        <w:t xml:space="preserve"> decision, and </w:t>
      </w:r>
      <w:r>
        <w:t>Brent</w:t>
      </w:r>
      <w:r w:rsidRPr="00BE622A">
        <w:t xml:space="preserve"> Council will inform any unsuccessful proposers.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5534"/>
        <w:gridCol w:w="3533"/>
      </w:tblGrid>
      <w:tr w:rsidR="001C5C31" w:rsidRPr="00BE622A" w14:paraId="5ED44700" w14:textId="77777777" w:rsidTr="00BA71EA">
        <w:trPr>
          <w:jc w:val="center"/>
        </w:trPr>
        <w:tc>
          <w:tcPr>
            <w:tcW w:w="5534" w:type="dxa"/>
            <w:shd w:val="clear" w:color="auto" w:fill="D9D9D9" w:themeFill="background1" w:themeFillShade="D9"/>
          </w:tcPr>
          <w:p w14:paraId="4FC1F634" w14:textId="77777777" w:rsidR="001C5C31" w:rsidRPr="00BE622A" w:rsidRDefault="001C5C31" w:rsidP="00D16754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  <w:b/>
              </w:rPr>
            </w:pPr>
            <w:r w:rsidRPr="00BE622A">
              <w:rPr>
                <w:rFonts w:cs="Arial"/>
                <w:b/>
              </w:rPr>
              <w:t xml:space="preserve">Activity 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14:paraId="5F0F08DF" w14:textId="77777777" w:rsidR="001C5C31" w:rsidRPr="00BE622A" w:rsidRDefault="001C5C31" w:rsidP="00D16754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  <w:b/>
              </w:rPr>
            </w:pPr>
            <w:r w:rsidRPr="00BE622A">
              <w:rPr>
                <w:rFonts w:cs="Arial"/>
                <w:b/>
              </w:rPr>
              <w:t>Timescales</w:t>
            </w:r>
          </w:p>
        </w:tc>
      </w:tr>
      <w:tr w:rsidR="001C5C31" w:rsidRPr="00BE622A" w14:paraId="2213C2A0" w14:textId="77777777" w:rsidTr="00BA71EA">
        <w:trPr>
          <w:jc w:val="center"/>
        </w:trPr>
        <w:tc>
          <w:tcPr>
            <w:tcW w:w="5534" w:type="dxa"/>
          </w:tcPr>
          <w:p w14:paraId="10B4ABBC" w14:textId="7B1EA3CF" w:rsidR="001C5C31" w:rsidRPr="00BE622A" w:rsidRDefault="001C5C31" w:rsidP="00D16754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  <w:i/>
              </w:rPr>
            </w:pPr>
            <w:r w:rsidRPr="00BE622A">
              <w:rPr>
                <w:rFonts w:cs="Arial"/>
              </w:rPr>
              <w:t xml:space="preserve">Competition period </w:t>
            </w:r>
            <w:r w:rsidR="00120B9E" w:rsidRPr="00BE622A">
              <w:rPr>
                <w:rFonts w:cs="Arial"/>
              </w:rPr>
              <w:t xml:space="preserve">(8 weeks) </w:t>
            </w:r>
          </w:p>
        </w:tc>
        <w:tc>
          <w:tcPr>
            <w:tcW w:w="3533" w:type="dxa"/>
          </w:tcPr>
          <w:p w14:paraId="7E2D11E0" w14:textId="7C7C3B98" w:rsidR="001C5C31" w:rsidRPr="00BE622A" w:rsidRDefault="00EC6FDD" w:rsidP="00F015DB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  <w:i/>
              </w:rPr>
            </w:pPr>
            <w:r>
              <w:rPr>
                <w:rFonts w:cs="Arial"/>
              </w:rPr>
              <w:t xml:space="preserve">10 </w:t>
            </w:r>
            <w:r w:rsidR="008E4A20">
              <w:rPr>
                <w:rFonts w:cs="Arial"/>
              </w:rPr>
              <w:t xml:space="preserve">June - </w:t>
            </w:r>
            <w:r w:rsidR="009E7962">
              <w:rPr>
                <w:rFonts w:cs="Arial"/>
              </w:rPr>
              <w:t>21 August</w:t>
            </w:r>
            <w:r w:rsidR="00BF21C9" w:rsidRPr="00BE622A">
              <w:rPr>
                <w:rFonts w:cs="Arial"/>
              </w:rPr>
              <w:t xml:space="preserve"> </w:t>
            </w:r>
            <w:r w:rsidR="001C5C31" w:rsidRPr="00BE622A">
              <w:rPr>
                <w:rFonts w:cs="Arial"/>
              </w:rPr>
              <w:t>2019</w:t>
            </w:r>
          </w:p>
        </w:tc>
      </w:tr>
      <w:tr w:rsidR="00D16754" w:rsidRPr="00BE622A" w14:paraId="11CEE955" w14:textId="77777777" w:rsidTr="00BA71EA">
        <w:trPr>
          <w:jc w:val="center"/>
        </w:trPr>
        <w:tc>
          <w:tcPr>
            <w:tcW w:w="5534" w:type="dxa"/>
          </w:tcPr>
          <w:p w14:paraId="6B1E3E87" w14:textId="296ABA9A" w:rsidR="00D16754" w:rsidRPr="00BE622A" w:rsidRDefault="00120B9E" w:rsidP="00D16754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</w:rPr>
            </w:pPr>
            <w:r w:rsidRPr="00BE622A">
              <w:rPr>
                <w:rFonts w:cs="Arial"/>
              </w:rPr>
              <w:t xml:space="preserve">Information event for potential sponsors </w:t>
            </w:r>
          </w:p>
        </w:tc>
        <w:tc>
          <w:tcPr>
            <w:tcW w:w="3533" w:type="dxa"/>
          </w:tcPr>
          <w:p w14:paraId="0251A90C" w14:textId="3BD3B7BF" w:rsidR="00D16754" w:rsidRPr="00BE622A" w:rsidDel="00D16754" w:rsidRDefault="009E7962" w:rsidP="00D16754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5C4363">
              <w:rPr>
                <w:rFonts w:cs="Arial"/>
              </w:rPr>
              <w:t xml:space="preserve"> July</w:t>
            </w:r>
            <w:r w:rsidR="00120B9E" w:rsidRPr="00BE622A">
              <w:rPr>
                <w:rFonts w:cs="Arial"/>
              </w:rPr>
              <w:t xml:space="preserve"> </w:t>
            </w:r>
            <w:r w:rsidR="00D16754" w:rsidRPr="00BE622A">
              <w:rPr>
                <w:rFonts w:cs="Arial"/>
              </w:rPr>
              <w:t>2019</w:t>
            </w:r>
          </w:p>
        </w:tc>
      </w:tr>
      <w:tr w:rsidR="001C5C31" w:rsidRPr="00BE622A" w14:paraId="3FB6283E" w14:textId="77777777" w:rsidTr="00BA71EA">
        <w:trPr>
          <w:jc w:val="center"/>
        </w:trPr>
        <w:tc>
          <w:tcPr>
            <w:tcW w:w="5534" w:type="dxa"/>
          </w:tcPr>
          <w:p w14:paraId="49DA2FA8" w14:textId="1F26E18A" w:rsidR="001C5C31" w:rsidRPr="00BE622A" w:rsidRDefault="00BF21C9" w:rsidP="00BF21C9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  <w:i/>
              </w:rPr>
            </w:pPr>
            <w:r w:rsidRPr="00BE622A">
              <w:rPr>
                <w:rFonts w:cs="Arial"/>
              </w:rPr>
              <w:t xml:space="preserve">Assessment of </w:t>
            </w:r>
            <w:r w:rsidR="001C5C31" w:rsidRPr="00BE622A">
              <w:rPr>
                <w:rFonts w:cs="Arial"/>
              </w:rPr>
              <w:t xml:space="preserve">proposals, including due diligence </w:t>
            </w:r>
          </w:p>
        </w:tc>
        <w:tc>
          <w:tcPr>
            <w:tcW w:w="3533" w:type="dxa"/>
          </w:tcPr>
          <w:p w14:paraId="52631F57" w14:textId="005F06E3" w:rsidR="001C5C31" w:rsidRPr="00BE622A" w:rsidRDefault="009E7962" w:rsidP="008E4A20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  <w:i/>
              </w:rPr>
            </w:pPr>
            <w:r>
              <w:rPr>
                <w:rFonts w:cs="Arial"/>
              </w:rPr>
              <w:t>2</w:t>
            </w:r>
            <w:r w:rsidR="004C57E1" w:rsidRPr="00BE622A">
              <w:rPr>
                <w:rFonts w:cs="Arial"/>
              </w:rPr>
              <w:t xml:space="preserve">1 August </w:t>
            </w:r>
            <w:r w:rsidR="008E4A20">
              <w:rPr>
                <w:rFonts w:cs="Arial"/>
              </w:rPr>
              <w:t>-</w:t>
            </w:r>
            <w:r w:rsidR="004C57E1" w:rsidRPr="00BE622A">
              <w:rPr>
                <w:rFonts w:cs="Arial"/>
              </w:rPr>
              <w:t xml:space="preserve"> 30 </w:t>
            </w:r>
            <w:r w:rsidR="00BA71EA">
              <w:rPr>
                <w:rFonts w:cs="Arial"/>
              </w:rPr>
              <w:t xml:space="preserve">September </w:t>
            </w:r>
            <w:r w:rsidR="008E4A20">
              <w:rPr>
                <w:rFonts w:cs="Arial"/>
              </w:rPr>
              <w:t>2019</w:t>
            </w:r>
            <w:r w:rsidR="00BF21C9" w:rsidRPr="00BE622A">
              <w:rPr>
                <w:rFonts w:cs="Arial"/>
              </w:rPr>
              <w:t xml:space="preserve"> </w:t>
            </w:r>
          </w:p>
        </w:tc>
      </w:tr>
      <w:tr w:rsidR="00BF21C9" w:rsidRPr="00BE622A" w14:paraId="6F90FF06" w14:textId="77777777" w:rsidTr="00BA71EA">
        <w:trPr>
          <w:jc w:val="center"/>
        </w:trPr>
        <w:tc>
          <w:tcPr>
            <w:tcW w:w="5534" w:type="dxa"/>
          </w:tcPr>
          <w:p w14:paraId="0119FFAA" w14:textId="3ED8C03D" w:rsidR="00BF21C9" w:rsidRPr="00BE622A" w:rsidRDefault="00BF21C9" w:rsidP="00BF21C9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</w:rPr>
            </w:pPr>
            <w:r w:rsidRPr="00BE622A">
              <w:rPr>
                <w:rFonts w:cs="Arial"/>
              </w:rPr>
              <w:t>Interviews with shortlisted sponsors</w:t>
            </w:r>
          </w:p>
        </w:tc>
        <w:tc>
          <w:tcPr>
            <w:tcW w:w="3533" w:type="dxa"/>
          </w:tcPr>
          <w:p w14:paraId="5D71BDF3" w14:textId="6CA6618E" w:rsidR="00BF21C9" w:rsidRPr="00BE622A" w:rsidRDefault="004C57E1" w:rsidP="00D16754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</w:rPr>
            </w:pPr>
            <w:r w:rsidRPr="00BE622A">
              <w:rPr>
                <w:rFonts w:cs="Arial"/>
              </w:rPr>
              <w:t>17 September</w:t>
            </w:r>
            <w:r w:rsidR="008D3484" w:rsidRPr="00BE622A">
              <w:rPr>
                <w:rFonts w:cs="Arial"/>
              </w:rPr>
              <w:t xml:space="preserve"> </w:t>
            </w:r>
            <w:r w:rsidR="008E4A20">
              <w:rPr>
                <w:rFonts w:cs="Arial"/>
              </w:rPr>
              <w:t>2019</w:t>
            </w:r>
          </w:p>
        </w:tc>
      </w:tr>
      <w:tr w:rsidR="001C5C31" w:rsidRPr="00BE622A" w14:paraId="39E290B2" w14:textId="77777777" w:rsidTr="00BA71EA">
        <w:trPr>
          <w:jc w:val="center"/>
        </w:trPr>
        <w:tc>
          <w:tcPr>
            <w:tcW w:w="5534" w:type="dxa"/>
          </w:tcPr>
          <w:p w14:paraId="4A32B1FB" w14:textId="6CC43CE3" w:rsidR="001C5C31" w:rsidRPr="00BE622A" w:rsidRDefault="009C37D8" w:rsidP="00D16754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  <w:i/>
              </w:rPr>
            </w:pPr>
            <w:r>
              <w:rPr>
                <w:rFonts w:cs="Arial"/>
              </w:rPr>
              <w:t xml:space="preserve">Secretary of State approval (delegated to </w:t>
            </w:r>
            <w:r w:rsidRPr="00BE622A">
              <w:rPr>
                <w:rFonts w:cs="Arial"/>
              </w:rPr>
              <w:t xml:space="preserve">Regional </w:t>
            </w:r>
            <w:r>
              <w:rPr>
                <w:rFonts w:cs="Arial"/>
              </w:rPr>
              <w:t>School</w:t>
            </w:r>
            <w:r w:rsidRPr="00BE622A">
              <w:rPr>
                <w:rFonts w:cs="Arial"/>
              </w:rPr>
              <w:t>s Commissioner</w:t>
            </w:r>
            <w:r>
              <w:rPr>
                <w:rFonts w:cs="Arial"/>
              </w:rPr>
              <w:t>)</w:t>
            </w:r>
          </w:p>
        </w:tc>
        <w:tc>
          <w:tcPr>
            <w:tcW w:w="3533" w:type="dxa"/>
          </w:tcPr>
          <w:p w14:paraId="15E2D3C3" w14:textId="283729CE" w:rsidR="001C5C31" w:rsidRPr="00BE622A" w:rsidRDefault="001C5C31" w:rsidP="00A130D0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  <w:i/>
              </w:rPr>
            </w:pPr>
            <w:r w:rsidRPr="00BE622A">
              <w:rPr>
                <w:rFonts w:cs="Arial"/>
              </w:rPr>
              <w:t>By mid</w:t>
            </w:r>
            <w:r w:rsidR="008E4A20">
              <w:rPr>
                <w:rFonts w:cs="Arial"/>
              </w:rPr>
              <w:t xml:space="preserve"> </w:t>
            </w:r>
            <w:r w:rsidRPr="00BE622A">
              <w:rPr>
                <w:rFonts w:cs="Arial"/>
              </w:rPr>
              <w:t>-</w:t>
            </w:r>
            <w:r w:rsidR="008E4A20">
              <w:rPr>
                <w:rFonts w:cs="Arial"/>
              </w:rPr>
              <w:t xml:space="preserve"> </w:t>
            </w:r>
            <w:r w:rsidR="00A130D0" w:rsidRPr="00BE622A">
              <w:rPr>
                <w:rFonts w:cs="Arial"/>
              </w:rPr>
              <w:t xml:space="preserve">December </w:t>
            </w:r>
            <w:r w:rsidRPr="00BE622A">
              <w:rPr>
                <w:rFonts w:cs="Arial"/>
              </w:rPr>
              <w:t>2019</w:t>
            </w:r>
          </w:p>
        </w:tc>
      </w:tr>
      <w:tr w:rsidR="001C5C31" w:rsidRPr="00BE622A" w14:paraId="3F056D16" w14:textId="77777777" w:rsidTr="00BA71EA">
        <w:trPr>
          <w:jc w:val="center"/>
        </w:trPr>
        <w:tc>
          <w:tcPr>
            <w:tcW w:w="5534" w:type="dxa"/>
          </w:tcPr>
          <w:p w14:paraId="43D5C0A0" w14:textId="77777777" w:rsidR="001C5C31" w:rsidRPr="00BE622A" w:rsidRDefault="001C5C31" w:rsidP="00D16754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  <w:i/>
              </w:rPr>
            </w:pPr>
            <w:r w:rsidRPr="00BE622A">
              <w:rPr>
                <w:rFonts w:cs="Arial"/>
              </w:rPr>
              <w:t>Pre-opening phase, including statutory 6 weeks consultation by provider</w:t>
            </w:r>
          </w:p>
        </w:tc>
        <w:tc>
          <w:tcPr>
            <w:tcW w:w="3533" w:type="dxa"/>
          </w:tcPr>
          <w:p w14:paraId="7A4B8A4C" w14:textId="76F9B4BB" w:rsidR="001C5C31" w:rsidRPr="00BE622A" w:rsidRDefault="00A130D0" w:rsidP="00A130D0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  <w:i/>
              </w:rPr>
            </w:pPr>
            <w:r w:rsidRPr="00BE622A">
              <w:rPr>
                <w:rFonts w:cs="Arial"/>
              </w:rPr>
              <w:t xml:space="preserve">December </w:t>
            </w:r>
            <w:r w:rsidR="00B96210" w:rsidRPr="00BE622A">
              <w:rPr>
                <w:rFonts w:cs="Arial"/>
              </w:rPr>
              <w:t>20</w:t>
            </w:r>
            <w:r w:rsidR="00883FA6" w:rsidRPr="00BE622A">
              <w:rPr>
                <w:rFonts w:cs="Arial"/>
              </w:rPr>
              <w:t>1</w:t>
            </w:r>
            <w:r w:rsidR="00B96210" w:rsidRPr="00BE622A">
              <w:rPr>
                <w:rFonts w:cs="Arial"/>
              </w:rPr>
              <w:t xml:space="preserve">9 </w:t>
            </w:r>
            <w:r w:rsidR="001C5C31" w:rsidRPr="00BE622A">
              <w:rPr>
                <w:rFonts w:cs="Arial"/>
              </w:rPr>
              <w:t>–</w:t>
            </w:r>
            <w:r w:rsidR="00C17B02" w:rsidRPr="00BE622A">
              <w:rPr>
                <w:rFonts w:cs="Arial"/>
              </w:rPr>
              <w:t xml:space="preserve"> </w:t>
            </w:r>
            <w:r w:rsidRPr="00BE622A">
              <w:rPr>
                <w:rFonts w:cs="Arial"/>
              </w:rPr>
              <w:t>April</w:t>
            </w:r>
            <w:r w:rsidR="00B96210" w:rsidRPr="00BE622A">
              <w:rPr>
                <w:rFonts w:cs="Arial"/>
              </w:rPr>
              <w:t xml:space="preserve"> 2020</w:t>
            </w:r>
          </w:p>
        </w:tc>
      </w:tr>
      <w:tr w:rsidR="001C5C31" w:rsidRPr="00BE622A" w14:paraId="1A2A5FA5" w14:textId="77777777" w:rsidTr="00BA71EA">
        <w:trPr>
          <w:jc w:val="center"/>
        </w:trPr>
        <w:tc>
          <w:tcPr>
            <w:tcW w:w="5534" w:type="dxa"/>
          </w:tcPr>
          <w:p w14:paraId="4E36B8FC" w14:textId="4782120F" w:rsidR="001C5C31" w:rsidRPr="00BE622A" w:rsidRDefault="009C37D8" w:rsidP="00493ADE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  <w:i/>
              </w:rPr>
            </w:pPr>
            <w:r>
              <w:rPr>
                <w:rFonts w:cs="Arial"/>
              </w:rPr>
              <w:t xml:space="preserve">Alternative Provision </w:t>
            </w:r>
            <w:r w:rsidRPr="00BE622A">
              <w:rPr>
                <w:rFonts w:cs="Arial"/>
              </w:rPr>
              <w:t>with</w:t>
            </w:r>
            <w:r>
              <w:rPr>
                <w:rFonts w:cs="Arial"/>
              </w:rPr>
              <w:t xml:space="preserve"> </w:t>
            </w:r>
            <w:r w:rsidRPr="00BE622A">
              <w:rPr>
                <w:rFonts w:cs="Arial"/>
              </w:rPr>
              <w:t>youth offer</w:t>
            </w:r>
            <w:r>
              <w:rPr>
                <w:rFonts w:cs="Arial"/>
              </w:rPr>
              <w:t xml:space="preserve"> opens</w:t>
            </w:r>
          </w:p>
        </w:tc>
        <w:tc>
          <w:tcPr>
            <w:tcW w:w="3533" w:type="dxa"/>
          </w:tcPr>
          <w:p w14:paraId="24638D24" w14:textId="1EF142F4" w:rsidR="001C5C31" w:rsidRPr="00BE622A" w:rsidRDefault="004C57E1" w:rsidP="00D16754">
            <w:pPr>
              <w:widowControl w:val="0"/>
              <w:tabs>
                <w:tab w:val="left" w:pos="817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="Arial"/>
                <w:i/>
              </w:rPr>
            </w:pPr>
            <w:r w:rsidRPr="00BE622A">
              <w:rPr>
                <w:rFonts w:cs="Arial"/>
              </w:rPr>
              <w:t xml:space="preserve">By September </w:t>
            </w:r>
            <w:r w:rsidR="001C5C31" w:rsidRPr="00BE622A">
              <w:rPr>
                <w:rFonts w:cs="Arial"/>
              </w:rPr>
              <w:t xml:space="preserve"> 2020</w:t>
            </w:r>
          </w:p>
        </w:tc>
      </w:tr>
    </w:tbl>
    <w:p w14:paraId="4E6E317B" w14:textId="315BD451" w:rsidR="0096607D" w:rsidRDefault="0096607D" w:rsidP="00093741"/>
    <w:p w14:paraId="24DF62E9" w14:textId="311FD405" w:rsidR="00906EE2" w:rsidRDefault="0067078A" w:rsidP="00906EE2">
      <w:pPr>
        <w:tabs>
          <w:tab w:val="left" w:pos="8175"/>
        </w:tabs>
        <w:spacing w:line="276" w:lineRule="auto"/>
        <w:jc w:val="both"/>
        <w:rPr>
          <w:rFonts w:cs="Arial"/>
        </w:rPr>
      </w:pPr>
      <w:r>
        <w:rPr>
          <w:rFonts w:cs="Arial"/>
        </w:rPr>
        <w:t>Proposers</w:t>
      </w:r>
      <w:r w:rsidR="00906EE2" w:rsidRPr="00906EE2">
        <w:rPr>
          <w:rFonts w:cs="Arial"/>
        </w:rPr>
        <w:t xml:space="preserve"> are responsible for obtaining all information necessary for the preparation of </w:t>
      </w:r>
      <w:r>
        <w:rPr>
          <w:rFonts w:cs="Arial"/>
        </w:rPr>
        <w:t>the</w:t>
      </w:r>
      <w:r w:rsidR="00906EE2" w:rsidRPr="00906EE2">
        <w:rPr>
          <w:rFonts w:cs="Arial"/>
        </w:rPr>
        <w:t xml:space="preserve"> </w:t>
      </w:r>
      <w:r w:rsidR="005D5026">
        <w:rPr>
          <w:rFonts w:cs="Arial"/>
        </w:rPr>
        <w:t>application. A</w:t>
      </w:r>
      <w:r w:rsidR="00906EE2" w:rsidRPr="00906EE2">
        <w:rPr>
          <w:rFonts w:cs="Arial"/>
        </w:rPr>
        <w:t>ll costs, expenses and liabilities incurred in connection with the prepar</w:t>
      </w:r>
      <w:r w:rsidR="005D5026">
        <w:rPr>
          <w:rFonts w:cs="Arial"/>
        </w:rPr>
        <w:t xml:space="preserve">ation and submission of an application shall be borne by </w:t>
      </w:r>
      <w:r>
        <w:rPr>
          <w:rFonts w:cs="Arial"/>
        </w:rPr>
        <w:t>the proposer</w:t>
      </w:r>
      <w:r w:rsidR="005D5026">
        <w:rPr>
          <w:rFonts w:cs="Arial"/>
        </w:rPr>
        <w:t xml:space="preserve">. </w:t>
      </w:r>
      <w:r>
        <w:rPr>
          <w:rFonts w:cs="Arial"/>
        </w:rPr>
        <w:t>Proposers</w:t>
      </w:r>
      <w:r w:rsidR="00906EE2" w:rsidRPr="00906EE2">
        <w:rPr>
          <w:rFonts w:cs="Arial"/>
        </w:rPr>
        <w:t xml:space="preserve"> </w:t>
      </w:r>
      <w:r>
        <w:rPr>
          <w:rFonts w:cs="Arial"/>
        </w:rPr>
        <w:t>will</w:t>
      </w:r>
      <w:r w:rsidR="00906EE2" w:rsidRPr="00906EE2">
        <w:rPr>
          <w:rFonts w:cs="Arial"/>
        </w:rPr>
        <w:t xml:space="preserve"> acknowledge upon submission</w:t>
      </w:r>
      <w:r>
        <w:rPr>
          <w:rFonts w:cs="Arial"/>
        </w:rPr>
        <w:t xml:space="preserve">, </w:t>
      </w:r>
      <w:r w:rsidR="00906EE2" w:rsidRPr="00906EE2">
        <w:rPr>
          <w:rFonts w:cs="Arial"/>
        </w:rPr>
        <w:t xml:space="preserve">that </w:t>
      </w:r>
      <w:r>
        <w:rPr>
          <w:rFonts w:cs="Arial"/>
        </w:rPr>
        <w:t>they</w:t>
      </w:r>
      <w:r w:rsidR="00906EE2" w:rsidRPr="00906EE2">
        <w:rPr>
          <w:rFonts w:cs="Arial"/>
        </w:rPr>
        <w:t xml:space="preserve"> have satisfied </w:t>
      </w:r>
      <w:r>
        <w:rPr>
          <w:rFonts w:cs="Arial"/>
        </w:rPr>
        <w:t>themselves</w:t>
      </w:r>
      <w:r w:rsidR="00906EE2" w:rsidRPr="00906EE2">
        <w:rPr>
          <w:rFonts w:cs="Arial"/>
        </w:rPr>
        <w:t xml:space="preserve"> that </w:t>
      </w:r>
      <w:r>
        <w:rPr>
          <w:rFonts w:cs="Arial"/>
        </w:rPr>
        <w:t>they</w:t>
      </w:r>
      <w:r w:rsidR="00906EE2" w:rsidRPr="00906EE2">
        <w:rPr>
          <w:rFonts w:cs="Arial"/>
        </w:rPr>
        <w:t xml:space="preserve"> fully understand the</w:t>
      </w:r>
      <w:r w:rsidR="00D97405">
        <w:rPr>
          <w:rFonts w:cs="Arial"/>
        </w:rPr>
        <w:t xml:space="preserve"> requirements </w:t>
      </w:r>
      <w:r w:rsidR="009C37D8">
        <w:rPr>
          <w:rFonts w:cs="Arial"/>
        </w:rPr>
        <w:t xml:space="preserve">as </w:t>
      </w:r>
      <w:r w:rsidR="00D97405">
        <w:rPr>
          <w:rFonts w:cs="Arial"/>
        </w:rPr>
        <w:t>set out in these i</w:t>
      </w:r>
      <w:r w:rsidR="00906EE2" w:rsidRPr="00906EE2">
        <w:rPr>
          <w:rFonts w:cs="Arial"/>
        </w:rPr>
        <w:t xml:space="preserve">nstructions to </w:t>
      </w:r>
      <w:r w:rsidR="009C37D8">
        <w:rPr>
          <w:rFonts w:cs="Arial"/>
        </w:rPr>
        <w:t>proposers</w:t>
      </w:r>
      <w:r w:rsidR="00D97405">
        <w:rPr>
          <w:rFonts w:cs="Arial"/>
        </w:rPr>
        <w:t xml:space="preserve">, the </w:t>
      </w:r>
      <w:r w:rsidR="000C029A">
        <w:rPr>
          <w:rFonts w:cs="Arial"/>
        </w:rPr>
        <w:t>Specification and</w:t>
      </w:r>
      <w:r w:rsidR="009C37D8">
        <w:rPr>
          <w:rFonts w:cs="Arial"/>
        </w:rPr>
        <w:t xml:space="preserve"> application </w:t>
      </w:r>
      <w:r w:rsidR="00D97405">
        <w:rPr>
          <w:rFonts w:cs="Arial"/>
        </w:rPr>
        <w:t>d</w:t>
      </w:r>
      <w:r w:rsidR="00906EE2" w:rsidRPr="00906EE2">
        <w:rPr>
          <w:rFonts w:cs="Arial"/>
        </w:rPr>
        <w:t>ocuments and any clarification or additional information provided in response to any query.</w:t>
      </w:r>
    </w:p>
    <w:p w14:paraId="444736EC" w14:textId="553ED94A" w:rsidR="00D71F0F" w:rsidRDefault="00BA71EA" w:rsidP="00906EE2">
      <w:pPr>
        <w:tabs>
          <w:tab w:val="left" w:pos="8175"/>
        </w:tabs>
        <w:spacing w:line="276" w:lineRule="auto"/>
        <w:jc w:val="both"/>
        <w:rPr>
          <w:bCs/>
        </w:rPr>
      </w:pPr>
      <w:r w:rsidRPr="008164DF">
        <w:rPr>
          <w:bCs/>
          <w:highlight w:val="yellow"/>
        </w:rPr>
        <w:t xml:space="preserve">Proposals must be returned by 12:00 </w:t>
      </w:r>
      <w:r w:rsidR="008164DF" w:rsidRPr="008164DF">
        <w:rPr>
          <w:bCs/>
          <w:highlight w:val="yellow"/>
        </w:rPr>
        <w:t>(</w:t>
      </w:r>
      <w:r w:rsidRPr="008164DF">
        <w:rPr>
          <w:bCs/>
          <w:highlight w:val="yellow"/>
        </w:rPr>
        <w:t>noon</w:t>
      </w:r>
      <w:r w:rsidR="008164DF" w:rsidRPr="008164DF">
        <w:rPr>
          <w:bCs/>
          <w:highlight w:val="yellow"/>
        </w:rPr>
        <w:t>)</w:t>
      </w:r>
      <w:r w:rsidRPr="008164DF">
        <w:rPr>
          <w:bCs/>
          <w:highlight w:val="yellow"/>
        </w:rPr>
        <w:t xml:space="preserve"> on</w:t>
      </w:r>
      <w:r w:rsidRPr="008164DF">
        <w:rPr>
          <w:bCs/>
          <w:highlight w:val="yellow"/>
          <w:vertAlign w:val="superscript"/>
        </w:rPr>
        <w:t xml:space="preserve"> </w:t>
      </w:r>
      <w:r w:rsidR="009E7962">
        <w:rPr>
          <w:bCs/>
          <w:highlight w:val="yellow"/>
        </w:rPr>
        <w:t>21 August</w:t>
      </w:r>
      <w:r w:rsidR="00D71F0F">
        <w:rPr>
          <w:bCs/>
          <w:highlight w:val="yellow"/>
        </w:rPr>
        <w:t xml:space="preserve"> 2019 via the London Portal </w:t>
      </w:r>
      <w:r w:rsidR="00D71F0F">
        <w:rPr>
          <w:bCs/>
        </w:rPr>
        <w:t>–</w:t>
      </w:r>
      <w:hyperlink r:id="rId9" w:history="1">
        <w:r w:rsidR="00D71F0F" w:rsidRPr="00DE3A8A">
          <w:rPr>
            <w:rStyle w:val="Hyperlink"/>
            <w:bCs/>
          </w:rPr>
          <w:t>https://procontract.due-north.com/Opportunities/Index?p=2241eb95-058a-e511-80f7-000c29c9ba21&amp;v=1</w:t>
        </w:r>
      </w:hyperlink>
    </w:p>
    <w:p w14:paraId="2ED1FF39" w14:textId="4B806E6A" w:rsidR="00BA71EA" w:rsidRPr="00D71F0F" w:rsidRDefault="00D71F0F" w:rsidP="00906EE2">
      <w:pPr>
        <w:tabs>
          <w:tab w:val="left" w:pos="8175"/>
        </w:tabs>
        <w:spacing w:line="276" w:lineRule="auto"/>
        <w:jc w:val="both"/>
        <w:rPr>
          <w:bCs/>
        </w:rPr>
      </w:pPr>
      <w:r>
        <w:rPr>
          <w:bCs/>
        </w:rPr>
        <w:t xml:space="preserve"> </w:t>
      </w:r>
      <w:r w:rsidR="00BA71EA">
        <w:rPr>
          <w:bCs/>
        </w:rPr>
        <w:t xml:space="preserve">Any proposal submitted </w:t>
      </w:r>
      <w:r w:rsidR="00BA71EA" w:rsidRPr="00906EE2">
        <w:t xml:space="preserve">after 12:00 </w:t>
      </w:r>
      <w:r w:rsidR="00BA71EA">
        <w:t>(</w:t>
      </w:r>
      <w:r w:rsidR="00BA71EA" w:rsidRPr="00906EE2">
        <w:t>noon</w:t>
      </w:r>
      <w:r w:rsidR="00BA71EA">
        <w:t>)</w:t>
      </w:r>
      <w:r w:rsidR="00BA71EA" w:rsidRPr="00906EE2">
        <w:t xml:space="preserve"> on </w:t>
      </w:r>
      <w:r w:rsidR="009E7962">
        <w:rPr>
          <w:highlight w:val="yellow"/>
        </w:rPr>
        <w:t>21 August</w:t>
      </w:r>
      <w:r w:rsidR="00BA71EA" w:rsidRPr="00DF2157">
        <w:rPr>
          <w:highlight w:val="yellow"/>
        </w:rPr>
        <w:t xml:space="preserve"> 2019</w:t>
      </w:r>
      <w:r w:rsidR="00BA71EA" w:rsidRPr="00906EE2">
        <w:t xml:space="preserve"> will be regarded as a late </w:t>
      </w:r>
      <w:r w:rsidR="00BA71EA">
        <w:t>application,</w:t>
      </w:r>
      <w:r w:rsidR="00BA71EA" w:rsidRPr="00906EE2">
        <w:t xml:space="preserve"> and therefore will NOT be considered (</w:t>
      </w:r>
      <w:r w:rsidR="00BA71EA">
        <w:t>except</w:t>
      </w:r>
      <w:r w:rsidR="00BA71EA" w:rsidRPr="00906EE2">
        <w:t xml:space="preserve"> in exceptional circumstances and at the discretion of </w:t>
      </w:r>
      <w:r w:rsidR="008164DF">
        <w:t xml:space="preserve">Brent </w:t>
      </w:r>
      <w:r w:rsidR="00BA71EA" w:rsidRPr="00906EE2">
        <w:t>Council).</w:t>
      </w:r>
      <w:r w:rsidR="00BA71EA" w:rsidRPr="00BA71EA">
        <w:rPr>
          <w:rFonts w:cs="Arial"/>
        </w:rPr>
        <w:t xml:space="preserve"> </w:t>
      </w:r>
    </w:p>
    <w:p w14:paraId="2DA28D7E" w14:textId="6862BBF8" w:rsidR="00906EE2" w:rsidRPr="00906EE2" w:rsidRDefault="0067078A" w:rsidP="00906EE2">
      <w:pPr>
        <w:tabs>
          <w:tab w:val="left" w:pos="8175"/>
        </w:tabs>
        <w:spacing w:line="276" w:lineRule="auto"/>
        <w:jc w:val="both"/>
        <w:rPr>
          <w:rFonts w:cs="Arial"/>
        </w:rPr>
      </w:pPr>
      <w:r>
        <w:rPr>
          <w:rFonts w:cs="Arial"/>
        </w:rPr>
        <w:t>The following</w:t>
      </w:r>
      <w:r w:rsidR="00BA71EA">
        <w:rPr>
          <w:rFonts w:cs="Arial"/>
        </w:rPr>
        <w:t xml:space="preserve"> </w:t>
      </w:r>
      <w:r>
        <w:rPr>
          <w:rFonts w:cs="Arial"/>
        </w:rPr>
        <w:t>should be included in each</w:t>
      </w:r>
      <w:r w:rsidR="00906EE2" w:rsidRPr="00906EE2">
        <w:rPr>
          <w:rFonts w:cs="Arial"/>
        </w:rPr>
        <w:t xml:space="preserve"> </w:t>
      </w:r>
      <w:r w:rsidR="009C37D8">
        <w:rPr>
          <w:rFonts w:cs="Arial"/>
        </w:rPr>
        <w:t>proposal</w:t>
      </w:r>
      <w:r w:rsidR="00BA71EA">
        <w:rPr>
          <w:rFonts w:cs="Arial"/>
        </w:rPr>
        <w:t xml:space="preserve"> submission:</w:t>
      </w:r>
      <w:r w:rsidR="00906EE2" w:rsidRPr="00906EE2">
        <w:rPr>
          <w:rFonts w:cs="Arial"/>
        </w:rPr>
        <w:t xml:space="preserve">  </w:t>
      </w:r>
    </w:p>
    <w:p w14:paraId="4F769709" w14:textId="44EDBD6E" w:rsidR="00BA71EA" w:rsidRDefault="00E246E6" w:rsidP="00BA71EA">
      <w:pPr>
        <w:pStyle w:val="ListParagraph"/>
        <w:numPr>
          <w:ilvl w:val="0"/>
          <w:numId w:val="4"/>
        </w:numPr>
        <w:tabs>
          <w:tab w:val="left" w:pos="8175"/>
        </w:tabs>
        <w:spacing w:line="276" w:lineRule="auto"/>
        <w:jc w:val="both"/>
        <w:rPr>
          <w:rFonts w:cs="Arial"/>
        </w:rPr>
      </w:pPr>
      <w:r w:rsidRPr="00D97405">
        <w:rPr>
          <w:rFonts w:cs="Arial"/>
        </w:rPr>
        <w:t>Free</w:t>
      </w:r>
      <w:r w:rsidR="00906EE2" w:rsidRPr="00D97405">
        <w:rPr>
          <w:rFonts w:cs="Arial"/>
        </w:rPr>
        <w:t xml:space="preserve"> </w:t>
      </w:r>
      <w:r w:rsidRPr="00D97405">
        <w:rPr>
          <w:rFonts w:cs="Arial"/>
        </w:rPr>
        <w:t>School</w:t>
      </w:r>
      <w:r w:rsidR="00906EE2" w:rsidRPr="00D97405">
        <w:rPr>
          <w:rFonts w:cs="Arial"/>
        </w:rPr>
        <w:t xml:space="preserve"> Presumption Application Form</w:t>
      </w:r>
    </w:p>
    <w:p w14:paraId="6F88F5CE" w14:textId="5744DABE" w:rsidR="00BA71EA" w:rsidRPr="00BA71EA" w:rsidRDefault="00BA71EA" w:rsidP="00BA71EA">
      <w:pPr>
        <w:pStyle w:val="ListParagraph"/>
        <w:numPr>
          <w:ilvl w:val="0"/>
          <w:numId w:val="4"/>
        </w:numPr>
        <w:tabs>
          <w:tab w:val="left" w:pos="8175"/>
        </w:tabs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Financial model </w:t>
      </w:r>
    </w:p>
    <w:p w14:paraId="068D699D" w14:textId="43BC36D7" w:rsidR="00BA71EA" w:rsidRPr="00BA71EA" w:rsidRDefault="00BA71EA" w:rsidP="00BA71EA">
      <w:pPr>
        <w:widowControl w:val="0"/>
        <w:tabs>
          <w:tab w:val="left" w:pos="8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bCs/>
          <w:color w:val="000000"/>
        </w:rPr>
      </w:pPr>
      <w:r w:rsidRPr="00BA71EA">
        <w:rPr>
          <w:rFonts w:cs="Arial"/>
        </w:rPr>
        <w:t>Completed application forms should:</w:t>
      </w:r>
    </w:p>
    <w:p w14:paraId="7A195491" w14:textId="77777777" w:rsidR="00BA71EA" w:rsidRPr="00BA71EA" w:rsidRDefault="00BA71EA" w:rsidP="00BA71EA">
      <w:pPr>
        <w:widowControl w:val="0"/>
        <w:tabs>
          <w:tab w:val="left" w:pos="284"/>
          <w:tab w:val="left" w:pos="709"/>
          <w:tab w:val="left" w:pos="8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bCs/>
          <w:color w:val="000000"/>
        </w:rPr>
      </w:pPr>
    </w:p>
    <w:p w14:paraId="38CE4925" w14:textId="77777777" w:rsidR="00BA71EA" w:rsidRPr="00BA71EA" w:rsidRDefault="00BA71EA" w:rsidP="00BA71EA">
      <w:pPr>
        <w:widowControl w:val="0"/>
        <w:numPr>
          <w:ilvl w:val="0"/>
          <w:numId w:val="9"/>
        </w:numPr>
        <w:tabs>
          <w:tab w:val="left" w:pos="284"/>
          <w:tab w:val="left" w:pos="709"/>
          <w:tab w:val="left" w:pos="8175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textAlignment w:val="baseline"/>
        <w:rPr>
          <w:rFonts w:eastAsiaTheme="minorHAnsi"/>
        </w:rPr>
      </w:pPr>
      <w:r w:rsidRPr="00BA71EA">
        <w:t>be between 50 - 75 pages</w:t>
      </w:r>
    </w:p>
    <w:p w14:paraId="5CD8DDB1" w14:textId="77777777" w:rsidR="00BA71EA" w:rsidRPr="00BA71EA" w:rsidRDefault="00BA71EA" w:rsidP="00BA71EA">
      <w:pPr>
        <w:widowControl w:val="0"/>
        <w:numPr>
          <w:ilvl w:val="0"/>
          <w:numId w:val="9"/>
        </w:numPr>
        <w:tabs>
          <w:tab w:val="left" w:pos="284"/>
          <w:tab w:val="left" w:pos="709"/>
          <w:tab w:val="left" w:pos="8175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textAlignment w:val="baseline"/>
        <w:rPr>
          <w:rFonts w:eastAsiaTheme="minorHAnsi"/>
        </w:rPr>
      </w:pPr>
      <w:r w:rsidRPr="00BA71EA">
        <w:rPr>
          <w:rFonts w:eastAsiaTheme="minorHAnsi" w:cs="Arial"/>
        </w:rPr>
        <w:t xml:space="preserve">be formatted for printing on A4 paper </w:t>
      </w:r>
    </w:p>
    <w:p w14:paraId="06BDB38F" w14:textId="77777777" w:rsidR="00BA71EA" w:rsidRPr="00BA71EA" w:rsidRDefault="00BA71EA" w:rsidP="00BA71EA">
      <w:pPr>
        <w:numPr>
          <w:ilvl w:val="0"/>
          <w:numId w:val="8"/>
        </w:numPr>
        <w:tabs>
          <w:tab w:val="left" w:pos="284"/>
          <w:tab w:val="left" w:pos="709"/>
        </w:tabs>
        <w:autoSpaceDN w:val="0"/>
        <w:spacing w:after="0" w:line="240" w:lineRule="auto"/>
        <w:ind w:left="1134" w:hanging="708"/>
        <w:rPr>
          <w:rFonts w:eastAsiaTheme="minorHAnsi" w:cs="Arial"/>
        </w:rPr>
      </w:pPr>
      <w:r w:rsidRPr="00BA71EA">
        <w:rPr>
          <w:rFonts w:eastAsiaTheme="minorHAnsi" w:cs="Arial"/>
        </w:rPr>
        <w:t xml:space="preserve">be completed in Arial 12-point font </w:t>
      </w:r>
    </w:p>
    <w:p w14:paraId="369E29C6" w14:textId="77777777" w:rsidR="00BA71EA" w:rsidRPr="00BA71EA" w:rsidRDefault="00BA71EA" w:rsidP="00BA71EA">
      <w:pPr>
        <w:numPr>
          <w:ilvl w:val="0"/>
          <w:numId w:val="8"/>
        </w:numPr>
        <w:tabs>
          <w:tab w:val="left" w:pos="284"/>
          <w:tab w:val="left" w:pos="709"/>
        </w:tabs>
        <w:autoSpaceDN w:val="0"/>
        <w:spacing w:after="0" w:line="240" w:lineRule="auto"/>
        <w:ind w:left="1134" w:hanging="708"/>
        <w:rPr>
          <w:rFonts w:eastAsiaTheme="minorHAnsi" w:cs="Arial"/>
        </w:rPr>
      </w:pPr>
      <w:r w:rsidRPr="00BA71EA">
        <w:rPr>
          <w:rFonts w:eastAsiaTheme="minorHAnsi" w:cs="Arial"/>
        </w:rPr>
        <w:t xml:space="preserve">include page numbers </w:t>
      </w:r>
    </w:p>
    <w:p w14:paraId="6CB56CF0" w14:textId="77777777" w:rsidR="00BA71EA" w:rsidRPr="00BA71EA" w:rsidRDefault="00BA71EA" w:rsidP="00BA71EA">
      <w:pPr>
        <w:numPr>
          <w:ilvl w:val="0"/>
          <w:numId w:val="8"/>
        </w:numPr>
        <w:tabs>
          <w:tab w:val="left" w:pos="284"/>
          <w:tab w:val="left" w:pos="709"/>
        </w:tabs>
        <w:autoSpaceDN w:val="0"/>
        <w:spacing w:after="0" w:line="240" w:lineRule="auto"/>
        <w:ind w:left="1134" w:hanging="708"/>
        <w:rPr>
          <w:rFonts w:eastAsiaTheme="minorHAnsi" w:cs="Arial"/>
        </w:rPr>
      </w:pPr>
      <w:r w:rsidRPr="00BA71EA">
        <w:rPr>
          <w:rFonts w:eastAsiaTheme="minorHAnsi" w:cs="Arial"/>
        </w:rPr>
        <w:lastRenderedPageBreak/>
        <w:t>be in Word and Excel files – not PDF</w:t>
      </w:r>
    </w:p>
    <w:p w14:paraId="0721357E" w14:textId="77777777" w:rsidR="00BA71EA" w:rsidRPr="00BA71EA" w:rsidRDefault="00BA71EA" w:rsidP="00BA71EA">
      <w:pPr>
        <w:numPr>
          <w:ilvl w:val="0"/>
          <w:numId w:val="8"/>
        </w:numPr>
        <w:tabs>
          <w:tab w:val="left" w:pos="284"/>
          <w:tab w:val="left" w:pos="709"/>
        </w:tabs>
        <w:autoSpaceDN w:val="0"/>
        <w:spacing w:after="0" w:line="240" w:lineRule="auto"/>
        <w:ind w:left="1134" w:hanging="708"/>
        <w:rPr>
          <w:rFonts w:eastAsiaTheme="minorHAnsi" w:cs="Arial"/>
        </w:rPr>
      </w:pPr>
      <w:r w:rsidRPr="00BA71EA">
        <w:rPr>
          <w:rFonts w:eastAsiaTheme="minorHAnsi" w:cs="Arial"/>
        </w:rPr>
        <w:t xml:space="preserve">not include any comments or tracked changes </w:t>
      </w:r>
    </w:p>
    <w:p w14:paraId="200DD175" w14:textId="77777777" w:rsidR="00BA71EA" w:rsidRPr="00BA71EA" w:rsidRDefault="00BA71EA" w:rsidP="00BA71EA">
      <w:pPr>
        <w:numPr>
          <w:ilvl w:val="0"/>
          <w:numId w:val="8"/>
        </w:numPr>
        <w:tabs>
          <w:tab w:val="left" w:pos="284"/>
          <w:tab w:val="left" w:pos="709"/>
        </w:tabs>
        <w:autoSpaceDN w:val="0"/>
        <w:spacing w:after="0" w:line="240" w:lineRule="auto"/>
        <w:ind w:left="1134" w:hanging="708"/>
        <w:rPr>
          <w:rFonts w:eastAsiaTheme="minorHAnsi" w:cs="Arial"/>
        </w:rPr>
      </w:pPr>
      <w:r w:rsidRPr="00BA71EA">
        <w:rPr>
          <w:rFonts w:eastAsiaTheme="minorHAnsi" w:cs="Arial"/>
        </w:rPr>
        <w:t>not include photographs or maps</w:t>
      </w:r>
    </w:p>
    <w:p w14:paraId="4D292F33" w14:textId="77777777" w:rsidR="00BA71EA" w:rsidRPr="00BA71EA" w:rsidRDefault="00BA71EA" w:rsidP="00BA71EA">
      <w:pPr>
        <w:numPr>
          <w:ilvl w:val="0"/>
          <w:numId w:val="8"/>
        </w:numPr>
        <w:tabs>
          <w:tab w:val="left" w:pos="284"/>
          <w:tab w:val="left" w:pos="709"/>
        </w:tabs>
        <w:autoSpaceDN w:val="0"/>
        <w:spacing w:after="0" w:line="240" w:lineRule="auto"/>
        <w:ind w:left="709" w:hanging="283"/>
        <w:rPr>
          <w:rFonts w:eastAsiaTheme="minorHAnsi" w:cs="Arial"/>
        </w:rPr>
      </w:pPr>
      <w:r w:rsidRPr="00BA71EA">
        <w:rPr>
          <w:rFonts w:eastAsiaTheme="minorHAnsi" w:cs="Arial"/>
        </w:rPr>
        <w:t>include a financial plan, either within Section F on the application form, or in an Excel spreadsheet.</w:t>
      </w:r>
    </w:p>
    <w:p w14:paraId="40048C1F" w14:textId="77777777" w:rsidR="00BA71EA" w:rsidRPr="00BA71EA" w:rsidRDefault="00BA71EA" w:rsidP="00BA71EA">
      <w:pPr>
        <w:tabs>
          <w:tab w:val="left" w:pos="284"/>
          <w:tab w:val="left" w:pos="709"/>
        </w:tabs>
        <w:autoSpaceDN w:val="0"/>
        <w:spacing w:after="0" w:line="240" w:lineRule="auto"/>
        <w:ind w:left="1134"/>
        <w:rPr>
          <w:rFonts w:eastAsiaTheme="minorHAnsi" w:cs="Arial"/>
        </w:rPr>
      </w:pPr>
    </w:p>
    <w:p w14:paraId="1FDC000C" w14:textId="3F21B426" w:rsidR="008E4A20" w:rsidRPr="00906EE2" w:rsidRDefault="00BA71EA" w:rsidP="00BA71EA">
      <w:pPr>
        <w:tabs>
          <w:tab w:val="left" w:pos="8175"/>
        </w:tabs>
        <w:spacing w:line="276" w:lineRule="auto"/>
        <w:jc w:val="both"/>
      </w:pPr>
      <w:r w:rsidRPr="00BA71EA">
        <w:t>Annexes are excluded from the page limit and should be restricted to CVs of key individuals.  Submissi</w:t>
      </w:r>
      <w:r w:rsidR="001072C3">
        <w:t xml:space="preserve">on </w:t>
      </w:r>
      <w:r>
        <w:t>should not be larger than 9</w:t>
      </w:r>
      <w:r w:rsidRPr="00BA71EA">
        <w:t xml:space="preserve"> megabytes.</w:t>
      </w:r>
    </w:p>
    <w:p w14:paraId="6ACD68DB" w14:textId="0F72C21F" w:rsidR="00BA71EA" w:rsidRDefault="008809FA" w:rsidP="008E4A20">
      <w:pPr>
        <w:tabs>
          <w:tab w:val="left" w:pos="8175"/>
        </w:tabs>
        <w:spacing w:line="276" w:lineRule="auto"/>
        <w:jc w:val="both"/>
        <w:rPr>
          <w:rFonts w:cs="Arial"/>
        </w:rPr>
      </w:pPr>
      <w:r w:rsidRPr="00BE622A">
        <w:rPr>
          <w:rFonts w:cs="Arial"/>
        </w:rPr>
        <w:t xml:space="preserve">If </w:t>
      </w:r>
      <w:r w:rsidR="0067078A">
        <w:rPr>
          <w:rFonts w:cs="Arial"/>
        </w:rPr>
        <w:t xml:space="preserve">proposers require further information, or </w:t>
      </w:r>
      <w:r w:rsidR="00C07DF5" w:rsidRPr="00BE622A">
        <w:rPr>
          <w:rFonts w:cs="Arial"/>
        </w:rPr>
        <w:t>have questions</w:t>
      </w:r>
      <w:r w:rsidRPr="00BE622A">
        <w:rPr>
          <w:rFonts w:cs="Arial"/>
        </w:rPr>
        <w:t xml:space="preserve"> in connection with any</w:t>
      </w:r>
      <w:r w:rsidR="00D054C4">
        <w:rPr>
          <w:rFonts w:cs="Arial"/>
        </w:rPr>
        <w:t xml:space="preserve"> of the documents related to this </w:t>
      </w:r>
      <w:r w:rsidR="00E246E6">
        <w:rPr>
          <w:rFonts w:cs="Arial"/>
        </w:rPr>
        <w:t>Free</w:t>
      </w:r>
      <w:r w:rsidR="00D054C4">
        <w:rPr>
          <w:rFonts w:cs="Arial"/>
        </w:rPr>
        <w:t xml:space="preserve"> </w:t>
      </w:r>
      <w:r w:rsidR="00E246E6">
        <w:rPr>
          <w:rFonts w:cs="Arial"/>
        </w:rPr>
        <w:t>School</w:t>
      </w:r>
      <w:r w:rsidRPr="00BE622A">
        <w:rPr>
          <w:rFonts w:cs="Arial"/>
        </w:rPr>
        <w:t xml:space="preserve"> proposal,</w:t>
      </w:r>
      <w:r w:rsidR="0067078A">
        <w:rPr>
          <w:rFonts w:cs="Arial"/>
        </w:rPr>
        <w:t xml:space="preserve"> or these instructions, please</w:t>
      </w:r>
      <w:r w:rsidRPr="00BE622A">
        <w:rPr>
          <w:rFonts w:cs="Arial"/>
        </w:rPr>
        <w:t xml:space="preserve"> contact Sarah Miller, Head of Inclusion </w:t>
      </w:r>
      <w:r w:rsidR="00D054C4">
        <w:rPr>
          <w:rFonts w:cs="Arial"/>
        </w:rPr>
        <w:t>with</w:t>
      </w:r>
      <w:r w:rsidRPr="00BE622A">
        <w:rPr>
          <w:rFonts w:cs="Arial"/>
        </w:rPr>
        <w:t>in Brent’s Children and Young People</w:t>
      </w:r>
      <w:r w:rsidR="00D054C4">
        <w:rPr>
          <w:rFonts w:cs="Arial"/>
        </w:rPr>
        <w:t>’s</w:t>
      </w:r>
      <w:r w:rsidRPr="00BE622A">
        <w:rPr>
          <w:rFonts w:cs="Arial"/>
        </w:rPr>
        <w:t xml:space="preserve"> </w:t>
      </w:r>
      <w:r w:rsidR="0012442B" w:rsidRPr="00BE622A">
        <w:rPr>
          <w:rFonts w:cs="Arial"/>
        </w:rPr>
        <w:t>Department</w:t>
      </w:r>
      <w:r w:rsidR="00D054C4">
        <w:rPr>
          <w:rFonts w:cs="Arial"/>
        </w:rPr>
        <w:t>,</w:t>
      </w:r>
      <w:r w:rsidR="0012442B" w:rsidRPr="00BE622A">
        <w:rPr>
          <w:rFonts w:cs="Arial"/>
        </w:rPr>
        <w:t xml:space="preserve"> </w:t>
      </w:r>
      <w:r w:rsidR="0012442B" w:rsidRPr="00D054C4">
        <w:rPr>
          <w:rFonts w:cs="Arial"/>
          <w:u w:val="single"/>
        </w:rPr>
        <w:t>via</w:t>
      </w:r>
      <w:r w:rsidRPr="00D054C4">
        <w:rPr>
          <w:rFonts w:cs="Arial"/>
          <w:u w:val="single"/>
        </w:rPr>
        <w:t xml:space="preserve"> the London </w:t>
      </w:r>
      <w:r w:rsidR="00906EE2" w:rsidRPr="00D054C4">
        <w:rPr>
          <w:rFonts w:cs="Arial"/>
          <w:u w:val="single"/>
        </w:rPr>
        <w:t xml:space="preserve">Tenders </w:t>
      </w:r>
      <w:r w:rsidRPr="00D054C4">
        <w:rPr>
          <w:rFonts w:cs="Arial"/>
          <w:u w:val="single"/>
        </w:rPr>
        <w:t>Portal message system</w:t>
      </w:r>
      <w:r w:rsidRPr="00BE622A">
        <w:rPr>
          <w:rFonts w:cs="Arial"/>
        </w:rPr>
        <w:t>. All reasonable endeavours will be made to answ</w:t>
      </w:r>
      <w:r w:rsidR="009E7962">
        <w:rPr>
          <w:rFonts w:cs="Arial"/>
        </w:rPr>
        <w:t>er enquiries made no later than 14</w:t>
      </w:r>
      <w:r w:rsidR="00F015DB">
        <w:rPr>
          <w:rFonts w:cs="Arial"/>
        </w:rPr>
        <w:t xml:space="preserve"> </w:t>
      </w:r>
      <w:r w:rsidR="009E7962">
        <w:rPr>
          <w:rFonts w:cs="Arial"/>
        </w:rPr>
        <w:t>August</w:t>
      </w:r>
      <w:r w:rsidRPr="00BE622A">
        <w:rPr>
          <w:rFonts w:cs="Arial"/>
        </w:rPr>
        <w:t xml:space="preserve"> 2019. Please note that enquiries sent by means other than the London Portal’s message system will not be accepted.  All questions received via the Electronic Tende</w:t>
      </w:r>
      <w:r w:rsidR="009E7962">
        <w:rPr>
          <w:rFonts w:cs="Arial"/>
        </w:rPr>
        <w:t xml:space="preserve">r Facility’s message system by </w:t>
      </w:r>
      <w:r w:rsidR="00F015DB">
        <w:rPr>
          <w:rFonts w:cs="Arial"/>
        </w:rPr>
        <w:t>9</w:t>
      </w:r>
      <w:r w:rsidR="009E7962">
        <w:rPr>
          <w:rFonts w:cs="Arial"/>
        </w:rPr>
        <w:t xml:space="preserve"> August</w:t>
      </w:r>
      <w:r w:rsidRPr="00BE622A">
        <w:rPr>
          <w:rFonts w:cs="Arial"/>
        </w:rPr>
        <w:t xml:space="preserve"> 2019, together with the answers, shall be circulated in writing via the message system to all </w:t>
      </w:r>
      <w:r w:rsidR="009C37D8">
        <w:rPr>
          <w:rFonts w:cs="Arial"/>
        </w:rPr>
        <w:t>proposers</w:t>
      </w:r>
      <w:r w:rsidR="0067078A">
        <w:rPr>
          <w:rFonts w:cs="Arial"/>
        </w:rPr>
        <w:t>,</w:t>
      </w:r>
      <w:r w:rsidRPr="00BE622A">
        <w:rPr>
          <w:rFonts w:cs="Arial"/>
        </w:rPr>
        <w:t xml:space="preserve"> </w:t>
      </w:r>
      <w:r w:rsidR="0067078A">
        <w:rPr>
          <w:rFonts w:cs="Arial"/>
        </w:rPr>
        <w:t>(</w:t>
      </w:r>
      <w:r w:rsidRPr="00BE622A">
        <w:rPr>
          <w:rFonts w:cs="Arial"/>
        </w:rPr>
        <w:t>on an anonymous basis</w:t>
      </w:r>
      <w:r w:rsidR="0067078A">
        <w:rPr>
          <w:rFonts w:cs="Arial"/>
        </w:rPr>
        <w:t>),</w:t>
      </w:r>
      <w:r w:rsidRPr="00BE622A">
        <w:rPr>
          <w:rFonts w:cs="Arial"/>
        </w:rPr>
        <w:t xml:space="preserve"> or to the affected </w:t>
      </w:r>
      <w:r w:rsidR="009C37D8">
        <w:rPr>
          <w:rFonts w:cs="Arial"/>
        </w:rPr>
        <w:t>proposer</w:t>
      </w:r>
      <w:r w:rsidRPr="00BE622A">
        <w:rPr>
          <w:rFonts w:cs="Arial"/>
        </w:rPr>
        <w:t xml:space="preserve"> as appropriate, as and when any questions arise.</w:t>
      </w:r>
    </w:p>
    <w:p w14:paraId="5F2AA87E" w14:textId="37BD9768" w:rsidR="002157E4" w:rsidRPr="00BC5F6C" w:rsidRDefault="002157E4" w:rsidP="00BA71EA">
      <w:pPr>
        <w:pStyle w:val="BasicParagraph"/>
        <w:tabs>
          <w:tab w:val="left" w:pos="-426"/>
        </w:tabs>
        <w:suppressAutoHyphens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NB: This</w:t>
      </w:r>
      <w:r w:rsidR="0067078A">
        <w:rPr>
          <w:rFonts w:ascii="Arial" w:hAnsi="Arial" w:cs="Arial"/>
          <w:color w:val="auto"/>
          <w:sz w:val="24"/>
          <w:szCs w:val="24"/>
        </w:rPr>
        <w:t xml:space="preserve"> local authority led </w:t>
      </w:r>
      <w:r w:rsidR="00E246E6">
        <w:rPr>
          <w:rFonts w:ascii="Arial" w:hAnsi="Arial" w:cs="Arial"/>
          <w:color w:val="auto"/>
          <w:sz w:val="24"/>
          <w:szCs w:val="24"/>
        </w:rPr>
        <w:t>Free</w:t>
      </w:r>
      <w:r w:rsidR="0067078A">
        <w:rPr>
          <w:rFonts w:ascii="Arial" w:hAnsi="Arial" w:cs="Arial"/>
          <w:color w:val="auto"/>
          <w:sz w:val="24"/>
          <w:szCs w:val="24"/>
        </w:rPr>
        <w:t xml:space="preserve"> </w:t>
      </w:r>
      <w:r w:rsidR="00E246E6">
        <w:rPr>
          <w:rFonts w:ascii="Arial" w:hAnsi="Arial" w:cs="Arial"/>
          <w:color w:val="auto"/>
          <w:sz w:val="24"/>
          <w:szCs w:val="24"/>
        </w:rPr>
        <w:t>School</w:t>
      </w:r>
      <w:r w:rsidR="00FC68FC" w:rsidRPr="00FC68FC">
        <w:rPr>
          <w:rFonts w:ascii="Arial" w:hAnsi="Arial" w:cs="Arial"/>
          <w:color w:val="auto"/>
          <w:sz w:val="24"/>
          <w:szCs w:val="24"/>
        </w:rPr>
        <w:t xml:space="preserve"> presumption is </w:t>
      </w:r>
      <w:r w:rsidR="0067078A">
        <w:rPr>
          <w:rFonts w:ascii="Arial" w:hAnsi="Arial" w:cs="Arial"/>
          <w:color w:val="auto"/>
          <w:sz w:val="24"/>
          <w:szCs w:val="24"/>
        </w:rPr>
        <w:t xml:space="preserve">a different route </w:t>
      </w:r>
      <w:r>
        <w:rPr>
          <w:rFonts w:ascii="Arial" w:hAnsi="Arial" w:cs="Arial"/>
          <w:color w:val="auto"/>
          <w:sz w:val="24"/>
          <w:szCs w:val="24"/>
        </w:rPr>
        <w:t>from</w:t>
      </w:r>
      <w:r w:rsidR="0067078A">
        <w:rPr>
          <w:rFonts w:ascii="Arial" w:hAnsi="Arial" w:cs="Arial"/>
          <w:color w:val="auto"/>
          <w:sz w:val="24"/>
          <w:szCs w:val="24"/>
        </w:rPr>
        <w:t xml:space="preserve"> the </w:t>
      </w:r>
      <w:r>
        <w:rPr>
          <w:rFonts w:ascii="Arial" w:hAnsi="Arial" w:cs="Arial"/>
          <w:color w:val="auto"/>
          <w:sz w:val="24"/>
          <w:szCs w:val="24"/>
        </w:rPr>
        <w:t xml:space="preserve">current window for the </w:t>
      </w:r>
      <w:proofErr w:type="spellStart"/>
      <w:r w:rsidR="0067078A">
        <w:rPr>
          <w:rFonts w:ascii="Arial" w:hAnsi="Arial" w:cs="Arial"/>
          <w:color w:val="auto"/>
          <w:sz w:val="24"/>
          <w:szCs w:val="24"/>
        </w:rPr>
        <w:t>DfE’s</w:t>
      </w:r>
      <w:proofErr w:type="spellEnd"/>
      <w:r w:rsidR="0067078A">
        <w:rPr>
          <w:rFonts w:ascii="Arial" w:hAnsi="Arial" w:cs="Arial"/>
          <w:color w:val="auto"/>
          <w:sz w:val="24"/>
          <w:szCs w:val="24"/>
        </w:rPr>
        <w:t xml:space="preserve"> </w:t>
      </w:r>
      <w:r w:rsidR="00E246E6">
        <w:rPr>
          <w:rFonts w:ascii="Arial" w:hAnsi="Arial" w:cs="Arial"/>
          <w:color w:val="auto"/>
          <w:sz w:val="24"/>
          <w:szCs w:val="24"/>
        </w:rPr>
        <w:t>Free</w:t>
      </w:r>
      <w:r w:rsidR="0067078A">
        <w:rPr>
          <w:rFonts w:ascii="Arial" w:hAnsi="Arial" w:cs="Arial"/>
          <w:color w:val="auto"/>
          <w:sz w:val="24"/>
          <w:szCs w:val="24"/>
        </w:rPr>
        <w:t xml:space="preserve"> </w:t>
      </w:r>
      <w:r w:rsidR="00E246E6">
        <w:rPr>
          <w:rFonts w:ascii="Arial" w:hAnsi="Arial" w:cs="Arial"/>
          <w:color w:val="auto"/>
          <w:sz w:val="24"/>
          <w:szCs w:val="24"/>
        </w:rPr>
        <w:t>School</w:t>
      </w:r>
      <w:r w:rsidR="00FC68FC" w:rsidRPr="00FC68FC">
        <w:rPr>
          <w:rFonts w:ascii="Arial" w:hAnsi="Arial" w:cs="Arial"/>
          <w:color w:val="auto"/>
          <w:sz w:val="24"/>
          <w:szCs w:val="24"/>
        </w:rPr>
        <w:t xml:space="preserve"> programme</w:t>
      </w:r>
      <w:r>
        <w:rPr>
          <w:rFonts w:ascii="Arial" w:hAnsi="Arial" w:cs="Arial"/>
          <w:color w:val="auto"/>
          <w:sz w:val="24"/>
          <w:szCs w:val="24"/>
        </w:rPr>
        <w:t>, for which some councils have already submitted a proposal</w:t>
      </w:r>
      <w:r w:rsidR="00FC68FC" w:rsidRPr="00FC68FC">
        <w:rPr>
          <w:rFonts w:ascii="Arial" w:hAnsi="Arial" w:cs="Arial"/>
          <w:color w:val="auto"/>
          <w:sz w:val="24"/>
          <w:szCs w:val="24"/>
        </w:rPr>
        <w:t xml:space="preserve">. </w:t>
      </w:r>
      <w:r>
        <w:rPr>
          <w:rFonts w:ascii="Arial" w:hAnsi="Arial" w:cs="Arial"/>
          <w:color w:val="auto"/>
          <w:sz w:val="24"/>
          <w:szCs w:val="24"/>
        </w:rPr>
        <w:t>Brent is not one of these councils and hence, any new Alternative Provision Free School in Brent needs to follow the local authority presumption route.</w:t>
      </w:r>
      <w:r w:rsidR="00BA71E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C5F6C">
        <w:rPr>
          <w:rFonts w:ascii="Arial" w:hAnsi="Arial" w:cs="Arial"/>
          <w:sz w:val="24"/>
          <w:szCs w:val="24"/>
        </w:rPr>
        <w:t>DfE</w:t>
      </w:r>
      <w:proofErr w:type="spellEnd"/>
      <w:r w:rsidRPr="00BC5F6C">
        <w:rPr>
          <w:rFonts w:ascii="Arial" w:hAnsi="Arial" w:cs="Arial"/>
          <w:sz w:val="24"/>
          <w:szCs w:val="24"/>
        </w:rPr>
        <w:t xml:space="preserve"> guidance </w:t>
      </w:r>
      <w:r w:rsidR="00BC5F6C">
        <w:rPr>
          <w:rFonts w:ascii="Arial" w:hAnsi="Arial" w:cs="Arial"/>
          <w:sz w:val="24"/>
          <w:szCs w:val="24"/>
        </w:rPr>
        <w:t>on the Free school presumption route is here:</w:t>
      </w:r>
    </w:p>
    <w:p w14:paraId="037420A3" w14:textId="375CE215" w:rsidR="00FC68FC" w:rsidRPr="00FC68FC" w:rsidRDefault="009E7962" w:rsidP="005F6A28">
      <w:pPr>
        <w:pStyle w:val="Default"/>
        <w:spacing w:after="200" w:line="276" w:lineRule="auto"/>
        <w:rPr>
          <w:color w:val="auto"/>
        </w:rPr>
      </w:pPr>
      <w:hyperlink r:id="rId10" w:history="1">
        <w:r w:rsidR="00FC68FC" w:rsidRPr="001449E6">
          <w:rPr>
            <w:rStyle w:val="Hyperlink"/>
          </w:rPr>
          <w:t>https://www.gov.uk/government/publications/establishing-a-new-</w:t>
        </w:r>
        <w:r w:rsidR="00E246E6">
          <w:rPr>
            <w:rStyle w:val="Hyperlink"/>
          </w:rPr>
          <w:t>school</w:t>
        </w:r>
        <w:r w:rsidR="00FC68FC" w:rsidRPr="001449E6">
          <w:rPr>
            <w:rStyle w:val="Hyperlink"/>
          </w:rPr>
          <w:t>-</w:t>
        </w:r>
        <w:r w:rsidR="00E246E6">
          <w:rPr>
            <w:rStyle w:val="Hyperlink"/>
          </w:rPr>
          <w:t>free</w:t>
        </w:r>
        <w:r w:rsidR="00FC68FC" w:rsidRPr="001449E6">
          <w:rPr>
            <w:rStyle w:val="Hyperlink"/>
          </w:rPr>
          <w:t>-</w:t>
        </w:r>
        <w:r w:rsidR="00E246E6">
          <w:rPr>
            <w:rStyle w:val="Hyperlink"/>
          </w:rPr>
          <w:t>school</w:t>
        </w:r>
        <w:r w:rsidR="00FC68FC" w:rsidRPr="001449E6">
          <w:rPr>
            <w:rStyle w:val="Hyperlink"/>
          </w:rPr>
          <w:t>-presumption</w:t>
        </w:r>
      </w:hyperlink>
    </w:p>
    <w:sectPr w:rsidR="00FC68FC" w:rsidRPr="00FC68FC" w:rsidSect="00BE622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C0C1A" w14:textId="77777777" w:rsidR="00752CF6" w:rsidRDefault="00752CF6" w:rsidP="00BE622A">
      <w:pPr>
        <w:spacing w:after="0" w:line="240" w:lineRule="auto"/>
      </w:pPr>
      <w:r>
        <w:separator/>
      </w:r>
    </w:p>
  </w:endnote>
  <w:endnote w:type="continuationSeparator" w:id="0">
    <w:p w14:paraId="393EF89E" w14:textId="77777777" w:rsidR="00752CF6" w:rsidRDefault="00752CF6" w:rsidP="00BE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246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2136A" w14:textId="38014522" w:rsidR="00D8327F" w:rsidRDefault="00D832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9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D00F44" w14:textId="77777777" w:rsidR="00D8327F" w:rsidRDefault="00D83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87511" w14:textId="77777777" w:rsidR="00752CF6" w:rsidRDefault="00752CF6" w:rsidP="00BE622A">
      <w:pPr>
        <w:spacing w:after="0" w:line="240" w:lineRule="auto"/>
      </w:pPr>
      <w:r>
        <w:separator/>
      </w:r>
    </w:p>
  </w:footnote>
  <w:footnote w:type="continuationSeparator" w:id="0">
    <w:p w14:paraId="1762F46A" w14:textId="77777777" w:rsidR="00752CF6" w:rsidRDefault="00752CF6" w:rsidP="00BE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C750" w14:textId="1007F949" w:rsidR="00752CF6" w:rsidRDefault="00752CF6" w:rsidP="00BE622A">
    <w:pPr>
      <w:pStyle w:val="Header"/>
      <w:jc w:val="right"/>
    </w:pPr>
    <w:r w:rsidRPr="00BE622A">
      <w:rPr>
        <w:rFonts w:cs="Arial"/>
        <w:noProof/>
        <w:color w:val="624B99"/>
      </w:rPr>
      <w:drawing>
        <wp:inline distT="0" distB="0" distL="0" distR="0" wp14:anchorId="325B89EC" wp14:editId="6D521534">
          <wp:extent cx="1531088" cy="569937"/>
          <wp:effectExtent l="0" t="0" r="0" b="1905"/>
          <wp:docPr id="1" name="Picture 1" descr="Brent Counci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nt Counci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21" cy="58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D2F8D" w14:textId="77777777" w:rsidR="00752CF6" w:rsidRDefault="00752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BDA"/>
    <w:multiLevelType w:val="hybridMultilevel"/>
    <w:tmpl w:val="6ED68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F5E"/>
    <w:multiLevelType w:val="multilevel"/>
    <w:tmpl w:val="EC9E2C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2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648" w:hanging="720"/>
      </w:pPr>
    </w:lvl>
    <w:lvl w:ilvl="3">
      <w:start w:val="1"/>
      <w:numFmt w:val="decimal"/>
      <w:lvlText w:val="%1.%2.%3.%4"/>
      <w:lvlJc w:val="left"/>
      <w:pPr>
        <w:ind w:left="2292" w:hanging="1080"/>
      </w:pPr>
    </w:lvl>
    <w:lvl w:ilvl="4">
      <w:start w:val="1"/>
      <w:numFmt w:val="decimal"/>
      <w:lvlText w:val="%1.%2.%3.%4.%5"/>
      <w:lvlJc w:val="left"/>
      <w:pPr>
        <w:ind w:left="2576" w:hanging="1080"/>
      </w:pPr>
    </w:lvl>
    <w:lvl w:ilvl="5">
      <w:start w:val="1"/>
      <w:numFmt w:val="decimal"/>
      <w:lvlText w:val="%1.%2.%3.%4.%5.%6"/>
      <w:lvlJc w:val="left"/>
      <w:pPr>
        <w:ind w:left="3220" w:hanging="1440"/>
      </w:pPr>
    </w:lvl>
    <w:lvl w:ilvl="6">
      <w:start w:val="1"/>
      <w:numFmt w:val="decimal"/>
      <w:lvlText w:val="%1.%2.%3.%4.%5.%6.%7"/>
      <w:lvlJc w:val="left"/>
      <w:pPr>
        <w:ind w:left="3504" w:hanging="1440"/>
      </w:pPr>
    </w:lvl>
    <w:lvl w:ilvl="7">
      <w:start w:val="1"/>
      <w:numFmt w:val="decimal"/>
      <w:lvlText w:val="%1.%2.%3.%4.%5.%6.%7.%8"/>
      <w:lvlJc w:val="left"/>
      <w:pPr>
        <w:ind w:left="4148" w:hanging="1800"/>
      </w:pPr>
    </w:lvl>
    <w:lvl w:ilvl="8">
      <w:start w:val="1"/>
      <w:numFmt w:val="decimal"/>
      <w:lvlText w:val="%1.%2.%3.%4.%5.%6.%7.%8.%9"/>
      <w:lvlJc w:val="left"/>
      <w:pPr>
        <w:ind w:left="4432" w:hanging="1800"/>
      </w:pPr>
    </w:lvl>
  </w:abstractNum>
  <w:abstractNum w:abstractNumId="2" w15:restartNumberingAfterBreak="0">
    <w:nsid w:val="1AE62E57"/>
    <w:multiLevelType w:val="hybridMultilevel"/>
    <w:tmpl w:val="5A0C0FA4"/>
    <w:lvl w:ilvl="0" w:tplc="4B0699A8">
      <w:start w:val="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E57D2"/>
    <w:multiLevelType w:val="hybridMultilevel"/>
    <w:tmpl w:val="65841146"/>
    <w:lvl w:ilvl="0" w:tplc="DCCE6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0682"/>
    <w:multiLevelType w:val="multilevel"/>
    <w:tmpl w:val="015223BE"/>
    <w:lvl w:ilvl="0">
      <w:start w:val="1"/>
      <w:numFmt w:val="decimal"/>
      <w:lvlText w:val="%1"/>
      <w:lvlJc w:val="left"/>
      <w:pPr>
        <w:ind w:left="720" w:hanging="720"/>
      </w:pPr>
      <w:rPr>
        <w:rFonts w:eastAsia="Times New Roman" w:hint="default"/>
        <w:color w:val="auto"/>
      </w:rPr>
    </w:lvl>
    <w:lvl w:ilvl="1">
      <w:numFmt w:val="decimal"/>
      <w:lvlText w:val="%1.%2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" w15:restartNumberingAfterBreak="0">
    <w:nsid w:val="36CF6834"/>
    <w:multiLevelType w:val="hybridMultilevel"/>
    <w:tmpl w:val="751E594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320178"/>
    <w:multiLevelType w:val="hybridMultilevel"/>
    <w:tmpl w:val="F250A99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5153493"/>
    <w:multiLevelType w:val="multilevel"/>
    <w:tmpl w:val="577A3762"/>
    <w:styleLink w:val="LFO6"/>
    <w:lvl w:ilvl="0">
      <w:numFmt w:val="bullet"/>
      <w:pStyle w:val="ListBullet1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6DD25B8A"/>
    <w:multiLevelType w:val="hybridMultilevel"/>
    <w:tmpl w:val="D24E8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0D"/>
    <w:rsid w:val="00084864"/>
    <w:rsid w:val="00093741"/>
    <w:rsid w:val="0009630D"/>
    <w:rsid w:val="000C029A"/>
    <w:rsid w:val="000C3981"/>
    <w:rsid w:val="000D3112"/>
    <w:rsid w:val="000D3B0A"/>
    <w:rsid w:val="000E49F9"/>
    <w:rsid w:val="0010111E"/>
    <w:rsid w:val="001072C3"/>
    <w:rsid w:val="00120B9E"/>
    <w:rsid w:val="0012442B"/>
    <w:rsid w:val="0014780A"/>
    <w:rsid w:val="001C5C31"/>
    <w:rsid w:val="001C66CF"/>
    <w:rsid w:val="001D1010"/>
    <w:rsid w:val="001E5F81"/>
    <w:rsid w:val="00205D2A"/>
    <w:rsid w:val="002129B4"/>
    <w:rsid w:val="002157E4"/>
    <w:rsid w:val="00220BBD"/>
    <w:rsid w:val="002B602A"/>
    <w:rsid w:val="002D34CC"/>
    <w:rsid w:val="002E4CF0"/>
    <w:rsid w:val="002E7F26"/>
    <w:rsid w:val="00305CC3"/>
    <w:rsid w:val="00305E35"/>
    <w:rsid w:val="0033457F"/>
    <w:rsid w:val="00334ABF"/>
    <w:rsid w:val="00381C7B"/>
    <w:rsid w:val="003D34B6"/>
    <w:rsid w:val="00484EB2"/>
    <w:rsid w:val="00493ADE"/>
    <w:rsid w:val="00497C7C"/>
    <w:rsid w:val="004A1492"/>
    <w:rsid w:val="004B29C7"/>
    <w:rsid w:val="004C57E1"/>
    <w:rsid w:val="004F6E9F"/>
    <w:rsid w:val="00514837"/>
    <w:rsid w:val="005241C6"/>
    <w:rsid w:val="00536EA4"/>
    <w:rsid w:val="0056492B"/>
    <w:rsid w:val="005C4363"/>
    <w:rsid w:val="005D5026"/>
    <w:rsid w:val="005F6A28"/>
    <w:rsid w:val="00605432"/>
    <w:rsid w:val="00606E8F"/>
    <w:rsid w:val="00621EF3"/>
    <w:rsid w:val="00660A78"/>
    <w:rsid w:val="0067078A"/>
    <w:rsid w:val="006B5153"/>
    <w:rsid w:val="006B79DB"/>
    <w:rsid w:val="006C1C33"/>
    <w:rsid w:val="006C74FB"/>
    <w:rsid w:val="006E1219"/>
    <w:rsid w:val="00741053"/>
    <w:rsid w:val="00752CF6"/>
    <w:rsid w:val="00754251"/>
    <w:rsid w:val="0077329A"/>
    <w:rsid w:val="00794971"/>
    <w:rsid w:val="007B623C"/>
    <w:rsid w:val="007C7FC4"/>
    <w:rsid w:val="007D362C"/>
    <w:rsid w:val="007E4C34"/>
    <w:rsid w:val="008164DF"/>
    <w:rsid w:val="00840041"/>
    <w:rsid w:val="008809FA"/>
    <w:rsid w:val="00883FA6"/>
    <w:rsid w:val="008D295D"/>
    <w:rsid w:val="008D3484"/>
    <w:rsid w:val="008E4A20"/>
    <w:rsid w:val="00906EE2"/>
    <w:rsid w:val="0096607D"/>
    <w:rsid w:val="00984D36"/>
    <w:rsid w:val="009902CF"/>
    <w:rsid w:val="009C37D8"/>
    <w:rsid w:val="009D65FE"/>
    <w:rsid w:val="009E7962"/>
    <w:rsid w:val="00A130D0"/>
    <w:rsid w:val="00A1734B"/>
    <w:rsid w:val="00A620CE"/>
    <w:rsid w:val="00A72FD8"/>
    <w:rsid w:val="00B15900"/>
    <w:rsid w:val="00B46161"/>
    <w:rsid w:val="00B76EB8"/>
    <w:rsid w:val="00B96210"/>
    <w:rsid w:val="00B97245"/>
    <w:rsid w:val="00BA4981"/>
    <w:rsid w:val="00BA71EA"/>
    <w:rsid w:val="00BB4C60"/>
    <w:rsid w:val="00BC5F6C"/>
    <w:rsid w:val="00BD37E8"/>
    <w:rsid w:val="00BE373E"/>
    <w:rsid w:val="00BE622A"/>
    <w:rsid w:val="00BF21C9"/>
    <w:rsid w:val="00C07DF5"/>
    <w:rsid w:val="00C166B4"/>
    <w:rsid w:val="00C17B02"/>
    <w:rsid w:val="00C46A3F"/>
    <w:rsid w:val="00C677F4"/>
    <w:rsid w:val="00C7370E"/>
    <w:rsid w:val="00CB34AA"/>
    <w:rsid w:val="00CD30A7"/>
    <w:rsid w:val="00D054C4"/>
    <w:rsid w:val="00D16754"/>
    <w:rsid w:val="00D17335"/>
    <w:rsid w:val="00D40801"/>
    <w:rsid w:val="00D45A1E"/>
    <w:rsid w:val="00D6186B"/>
    <w:rsid w:val="00D71F0F"/>
    <w:rsid w:val="00D8327F"/>
    <w:rsid w:val="00D97405"/>
    <w:rsid w:val="00DA0BE8"/>
    <w:rsid w:val="00DB3B24"/>
    <w:rsid w:val="00DC0ACE"/>
    <w:rsid w:val="00DC0C27"/>
    <w:rsid w:val="00DE7CC7"/>
    <w:rsid w:val="00DF2157"/>
    <w:rsid w:val="00E05BCD"/>
    <w:rsid w:val="00E1550A"/>
    <w:rsid w:val="00E246E6"/>
    <w:rsid w:val="00E24BF4"/>
    <w:rsid w:val="00E2669E"/>
    <w:rsid w:val="00E914D9"/>
    <w:rsid w:val="00EC6FDD"/>
    <w:rsid w:val="00EF7D1C"/>
    <w:rsid w:val="00F015DB"/>
    <w:rsid w:val="00F07F63"/>
    <w:rsid w:val="00F12EA6"/>
    <w:rsid w:val="00F2348B"/>
    <w:rsid w:val="00F50FE1"/>
    <w:rsid w:val="00F91B6A"/>
    <w:rsid w:val="00FB0463"/>
    <w:rsid w:val="00FC34FE"/>
    <w:rsid w:val="00FC68FC"/>
    <w:rsid w:val="00FD60BC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0F530E6E"/>
  <w15:chartTrackingRefBased/>
  <w15:docId w15:val="{D6B09E42-2C28-4ED9-BCED-3EA417FF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09630D"/>
    <w:pPr>
      <w:spacing w:after="240" w:line="288" w:lineRule="auto"/>
    </w:pPr>
    <w:rPr>
      <w:rFonts w:ascii="Arial" w:hAnsi="Arial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4780A"/>
    <w:pPr>
      <w:keepNext/>
      <w:autoSpaceDN w:val="0"/>
      <w:spacing w:before="240" w:after="120" w:line="240" w:lineRule="auto"/>
      <w:outlineLvl w:val="3"/>
    </w:pPr>
    <w:rPr>
      <w:rFonts w:eastAsiaTheme="minorHAnsi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63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C5C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A1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A1E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91B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2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22A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68FC"/>
    <w:rPr>
      <w:color w:val="0563C1" w:themeColor="hyperlink"/>
      <w:u w:val="single"/>
    </w:rPr>
  </w:style>
  <w:style w:type="character" w:customStyle="1" w:styleId="BasicParagraphChar">
    <w:name w:val="[Basic Paragraph] Char"/>
    <w:basedOn w:val="DefaultParagraphFont"/>
    <w:link w:val="BasicParagraph"/>
    <w:uiPriority w:val="99"/>
    <w:locked/>
    <w:rsid w:val="00FC68FC"/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rmal"/>
    <w:link w:val="BasicParagraphChar"/>
    <w:uiPriority w:val="99"/>
    <w:rsid w:val="00FC68FC"/>
    <w:pPr>
      <w:widowControl w:val="0"/>
      <w:autoSpaceDE w:val="0"/>
      <w:autoSpaceDN w:val="0"/>
      <w:adjustRightInd w:val="0"/>
      <w:spacing w:after="0"/>
    </w:pPr>
    <w:rPr>
      <w:rFonts w:ascii="MinionPro-Regular" w:hAnsi="MinionPro-Regular" w:cs="MinionPro-Regular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078A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80A"/>
    <w:rPr>
      <w:rFonts w:ascii="Arial" w:eastAsiaTheme="minorHAnsi" w:hAnsi="Arial" w:cs="Arial"/>
      <w:b/>
      <w:bCs/>
      <w:color w:val="000000"/>
      <w:sz w:val="24"/>
      <w:szCs w:val="24"/>
    </w:rPr>
  </w:style>
  <w:style w:type="paragraph" w:customStyle="1" w:styleId="ListBullet1">
    <w:name w:val="List Bullet 1"/>
    <w:basedOn w:val="Normal"/>
    <w:rsid w:val="0014780A"/>
    <w:pPr>
      <w:numPr>
        <w:numId w:val="7"/>
      </w:numPr>
      <w:autoSpaceDN w:val="0"/>
    </w:pPr>
    <w:rPr>
      <w:rFonts w:eastAsiaTheme="minorHAnsi" w:cs="Arial"/>
    </w:rPr>
  </w:style>
  <w:style w:type="numbering" w:customStyle="1" w:styleId="LFO6">
    <w:name w:val="LFO6"/>
    <w:rsid w:val="0014780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establishing-a-new-school-free-school-presump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contract.due-north.com/Opportunities/Index?p=2241eb95-058a-e511-80f7-000c29c9ba21&amp;v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brent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299E-99D7-4045-B266-8AAEAC2C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1070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Bilimoria, Bhavna</dc:creator>
  <cp:keywords/>
  <dc:description/>
  <cp:lastModifiedBy>Trim, Martin</cp:lastModifiedBy>
  <cp:revision>3</cp:revision>
  <dcterms:created xsi:type="dcterms:W3CDTF">2019-07-08T08:35:00Z</dcterms:created>
  <dcterms:modified xsi:type="dcterms:W3CDTF">2019-07-08T08:41:00Z</dcterms:modified>
</cp:coreProperties>
</file>