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2F" w:rsidRDefault="009D520E" w:rsidP="00940BEC">
      <w:pPr>
        <w:tabs>
          <w:tab w:val="center" w:pos="4512"/>
        </w:tabs>
        <w:suppressAutoHyphens/>
        <w:jc w:val="center"/>
        <w:rPr>
          <w:rFonts w:ascii="Arial" w:hAnsi="Arial" w:cs="Arial"/>
          <w:b/>
          <w:spacing w:val="-3"/>
          <w:sz w:val="22"/>
          <w:szCs w:val="22"/>
          <w:lang w:val="en-GB"/>
        </w:rPr>
      </w:pPr>
      <w:r>
        <w:rPr>
          <w:rFonts w:ascii="Arial" w:hAnsi="Arial" w:cs="Arial"/>
          <w:b/>
          <w:noProof/>
          <w:snapToGrid/>
          <w:spacing w:val="-3"/>
          <w:sz w:val="22"/>
          <w:szCs w:val="22"/>
          <w:lang w:val="en-GB" w:eastAsia="en-GB"/>
        </w:rPr>
        <w:drawing>
          <wp:anchor distT="0" distB="0" distL="114300" distR="114300" simplePos="0" relativeHeight="251656704" behindDoc="1" locked="0" layoutInCell="1" allowOverlap="1" wp14:anchorId="36CBEA02" wp14:editId="47DD2126">
            <wp:simplePos x="0" y="0"/>
            <wp:positionH relativeFrom="column">
              <wp:posOffset>3173730</wp:posOffset>
            </wp:positionH>
            <wp:positionV relativeFrom="paragraph">
              <wp:posOffset>-700405</wp:posOffset>
            </wp:positionV>
            <wp:extent cx="2891790" cy="2337435"/>
            <wp:effectExtent l="0" t="0" r="3810" b="5715"/>
            <wp:wrapTight wrapText="bothSides">
              <wp:wrapPolygon edited="0">
                <wp:start x="0" y="0"/>
                <wp:lineTo x="0" y="21477"/>
                <wp:lineTo x="21486" y="21477"/>
                <wp:lineTo x="21486"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1790" cy="2337435"/>
                    </a:xfrm>
                    <a:prstGeom prst="rect">
                      <a:avLst/>
                    </a:prstGeom>
                    <a:noFill/>
                  </pic:spPr>
                </pic:pic>
              </a:graphicData>
            </a:graphic>
            <wp14:sizeRelH relativeFrom="page">
              <wp14:pctWidth>0</wp14:pctWidth>
            </wp14:sizeRelH>
            <wp14:sizeRelV relativeFrom="page">
              <wp14:pctHeight>0</wp14:pctHeight>
            </wp14:sizeRelV>
          </wp:anchor>
        </w:drawing>
      </w:r>
    </w:p>
    <w:p w:rsidR="00E8062F" w:rsidRDefault="00E8062F" w:rsidP="00940BEC">
      <w:pPr>
        <w:tabs>
          <w:tab w:val="center" w:pos="4512"/>
        </w:tabs>
        <w:suppressAutoHyphens/>
        <w:jc w:val="center"/>
        <w:rPr>
          <w:rFonts w:ascii="Arial" w:hAnsi="Arial" w:cs="Arial"/>
          <w:b/>
          <w:spacing w:val="-3"/>
          <w:sz w:val="22"/>
          <w:szCs w:val="22"/>
          <w:lang w:val="en-GB"/>
        </w:rPr>
      </w:pPr>
    </w:p>
    <w:p w:rsidR="00E8062F" w:rsidRDefault="00E8062F" w:rsidP="00940BEC">
      <w:pPr>
        <w:tabs>
          <w:tab w:val="center" w:pos="4512"/>
        </w:tabs>
        <w:suppressAutoHyphens/>
        <w:jc w:val="center"/>
        <w:rPr>
          <w:rFonts w:ascii="Arial" w:hAnsi="Arial" w:cs="Arial"/>
          <w:b/>
          <w:spacing w:val="-3"/>
          <w:sz w:val="22"/>
          <w:szCs w:val="22"/>
          <w:lang w:val="en-GB"/>
        </w:rPr>
      </w:pPr>
    </w:p>
    <w:p w:rsidR="00E8062F" w:rsidRDefault="00E8062F" w:rsidP="00940BEC">
      <w:pPr>
        <w:tabs>
          <w:tab w:val="center" w:pos="4512"/>
        </w:tabs>
        <w:suppressAutoHyphens/>
        <w:jc w:val="center"/>
        <w:rPr>
          <w:rFonts w:ascii="Arial" w:hAnsi="Arial" w:cs="Arial"/>
          <w:b/>
          <w:spacing w:val="-3"/>
          <w:sz w:val="22"/>
          <w:szCs w:val="22"/>
          <w:lang w:val="en-GB"/>
        </w:rPr>
      </w:pPr>
    </w:p>
    <w:p w:rsidR="00E8062F" w:rsidRDefault="00E8062F" w:rsidP="00940BEC">
      <w:pPr>
        <w:tabs>
          <w:tab w:val="center" w:pos="4512"/>
        </w:tabs>
        <w:suppressAutoHyphens/>
        <w:jc w:val="center"/>
        <w:rPr>
          <w:rFonts w:ascii="Arial" w:hAnsi="Arial" w:cs="Arial"/>
          <w:b/>
          <w:spacing w:val="-3"/>
          <w:sz w:val="22"/>
          <w:szCs w:val="22"/>
          <w:lang w:val="en-GB"/>
        </w:rPr>
      </w:pPr>
    </w:p>
    <w:p w:rsidR="00E8062F" w:rsidRDefault="00E8062F" w:rsidP="00940BEC">
      <w:pPr>
        <w:tabs>
          <w:tab w:val="center" w:pos="4512"/>
        </w:tabs>
        <w:suppressAutoHyphens/>
        <w:jc w:val="center"/>
        <w:rPr>
          <w:rFonts w:ascii="Arial" w:hAnsi="Arial" w:cs="Arial"/>
          <w:b/>
          <w:spacing w:val="-3"/>
          <w:sz w:val="22"/>
          <w:szCs w:val="22"/>
          <w:lang w:val="en-GB"/>
        </w:rPr>
      </w:pPr>
    </w:p>
    <w:p w:rsidR="00E8062F" w:rsidRDefault="00E8062F" w:rsidP="00940BEC">
      <w:pPr>
        <w:tabs>
          <w:tab w:val="center" w:pos="4512"/>
        </w:tabs>
        <w:suppressAutoHyphens/>
        <w:jc w:val="center"/>
        <w:rPr>
          <w:rFonts w:ascii="Arial" w:hAnsi="Arial" w:cs="Arial"/>
          <w:b/>
          <w:spacing w:val="-3"/>
          <w:sz w:val="22"/>
          <w:szCs w:val="22"/>
          <w:lang w:val="en-GB"/>
        </w:rPr>
      </w:pPr>
    </w:p>
    <w:p w:rsidR="00E8062F" w:rsidRDefault="00E8062F" w:rsidP="00940BEC">
      <w:pPr>
        <w:tabs>
          <w:tab w:val="center" w:pos="4512"/>
        </w:tabs>
        <w:suppressAutoHyphens/>
        <w:jc w:val="center"/>
        <w:rPr>
          <w:rFonts w:ascii="Arial" w:hAnsi="Arial" w:cs="Arial"/>
          <w:b/>
          <w:spacing w:val="-3"/>
          <w:sz w:val="22"/>
          <w:szCs w:val="22"/>
          <w:lang w:val="en-GB"/>
        </w:rPr>
      </w:pPr>
    </w:p>
    <w:p w:rsidR="00E8062F" w:rsidRDefault="00E8062F" w:rsidP="00940BEC">
      <w:pPr>
        <w:tabs>
          <w:tab w:val="center" w:pos="4512"/>
        </w:tabs>
        <w:suppressAutoHyphens/>
        <w:jc w:val="center"/>
        <w:rPr>
          <w:rFonts w:ascii="Arial" w:hAnsi="Arial" w:cs="Arial"/>
          <w:b/>
          <w:spacing w:val="-3"/>
          <w:sz w:val="22"/>
          <w:szCs w:val="22"/>
          <w:lang w:val="en-GB"/>
        </w:rPr>
      </w:pPr>
    </w:p>
    <w:p w:rsidR="00E8062F" w:rsidRDefault="00E8062F" w:rsidP="00940BEC">
      <w:pPr>
        <w:tabs>
          <w:tab w:val="center" w:pos="4512"/>
        </w:tabs>
        <w:suppressAutoHyphens/>
        <w:jc w:val="center"/>
        <w:rPr>
          <w:rFonts w:ascii="Arial" w:hAnsi="Arial" w:cs="Arial"/>
          <w:b/>
          <w:spacing w:val="-3"/>
          <w:sz w:val="22"/>
          <w:szCs w:val="22"/>
          <w:lang w:val="en-GB"/>
        </w:rPr>
      </w:pPr>
    </w:p>
    <w:p w:rsidR="00E8062F" w:rsidRDefault="00E8062F" w:rsidP="00940BEC">
      <w:pPr>
        <w:tabs>
          <w:tab w:val="center" w:pos="4512"/>
        </w:tabs>
        <w:suppressAutoHyphens/>
        <w:jc w:val="center"/>
        <w:rPr>
          <w:rFonts w:ascii="Arial" w:hAnsi="Arial" w:cs="Arial"/>
          <w:b/>
          <w:spacing w:val="-3"/>
          <w:sz w:val="22"/>
          <w:szCs w:val="22"/>
          <w:lang w:val="en-GB"/>
        </w:rPr>
      </w:pPr>
    </w:p>
    <w:p w:rsidR="00E8062F" w:rsidRDefault="009D520E" w:rsidP="00940BEC">
      <w:pPr>
        <w:tabs>
          <w:tab w:val="center" w:pos="4512"/>
        </w:tabs>
        <w:suppressAutoHyphens/>
        <w:jc w:val="center"/>
        <w:rPr>
          <w:rFonts w:ascii="Arial" w:hAnsi="Arial" w:cs="Arial"/>
          <w:b/>
          <w:spacing w:val="-3"/>
          <w:sz w:val="22"/>
          <w:szCs w:val="22"/>
          <w:lang w:val="en-GB"/>
        </w:rPr>
      </w:pPr>
      <w:r>
        <w:rPr>
          <w:rFonts w:ascii="Arial" w:hAnsi="Arial" w:cs="Arial"/>
          <w:noProof/>
          <w:snapToGrid/>
          <w:sz w:val="56"/>
          <w:szCs w:val="56"/>
          <w:lang w:val="en-GB" w:eastAsia="en-GB"/>
        </w:rPr>
        <mc:AlternateContent>
          <mc:Choice Requires="wps">
            <w:drawing>
              <wp:anchor distT="0" distB="0" distL="114300" distR="114300" simplePos="0" relativeHeight="251658752" behindDoc="0" locked="0" layoutInCell="1" allowOverlap="1" wp14:anchorId="094D8128" wp14:editId="7D60808B">
                <wp:simplePos x="0" y="0"/>
                <wp:positionH relativeFrom="page">
                  <wp:posOffset>4434840</wp:posOffset>
                </wp:positionH>
                <wp:positionV relativeFrom="page">
                  <wp:posOffset>2602865</wp:posOffset>
                </wp:positionV>
                <wp:extent cx="2488565" cy="359410"/>
                <wp:effectExtent l="0" t="2540" r="127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359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2F" w:rsidRPr="00B80C13" w:rsidRDefault="00E8062F" w:rsidP="00E8062F">
                            <w:pPr>
                              <w:pStyle w:val="swwebaddress"/>
                            </w:pPr>
                            <w:r w:rsidRPr="00B80C13">
                              <w:t>www.southwark.gov</w:t>
                            </w:r>
                            <w:r>
                              <w:t>.uk</w:t>
                            </w:r>
                          </w:p>
                          <w:p w:rsidR="00E8062F" w:rsidRDefault="00E8062F" w:rsidP="00E8062F"/>
                        </w:txbxContent>
                      </wps:txbx>
                      <wps:bodyPr rot="0" vert="horz" wrap="square" lIns="180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49.2pt;margin-top:204.95pt;width:195.95pt;height:28.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" fillcolor="black" stroked="f">
                <v:textbox inset="5mm,2mm,0,0">
                  <w:txbxContent>
                    <w:p w:rsidR="00E8062F" w:rsidRPr="00B80C13" w:rsidRDefault="00E8062F" w:rsidP="00E8062F">
                      <w:pPr>
                        <w:pStyle w:val="swwebaddress"/>
                      </w:pPr>
                      <w:r w:rsidRPr="00B80C13">
                        <w:t>www.southwark.gov</w:t>
                      </w:r>
                      <w:r>
                        <w:t>.uk</w:t>
                      </w:r>
                    </w:p>
                    <w:p w:rsidR="00E8062F" w:rsidRDefault="00E8062F" w:rsidP="00E8062F"/>
                  </w:txbxContent>
                </v:textbox>
                <w10:wrap anchorx="page" anchory="page"/>
              </v:shape>
            </w:pict>
          </mc:Fallback>
        </mc:AlternateContent>
      </w:r>
      <w:r>
        <w:rPr>
          <w:rFonts w:ascii="Arial" w:hAnsi="Arial" w:cs="Arial"/>
          <w:b/>
          <w:noProof/>
          <w:snapToGrid/>
          <w:sz w:val="56"/>
          <w:szCs w:val="56"/>
          <w:lang w:val="en-GB" w:eastAsia="en-GB"/>
        </w:rPr>
        <mc:AlternateContent>
          <mc:Choice Requires="wps">
            <w:drawing>
              <wp:anchor distT="0" distB="0" distL="114300" distR="114300" simplePos="0" relativeHeight="251657728" behindDoc="0" locked="0" layoutInCell="1" allowOverlap="1" wp14:anchorId="7A304A5B" wp14:editId="29A17A9F">
                <wp:simplePos x="0" y="0"/>
                <wp:positionH relativeFrom="page">
                  <wp:posOffset>-3810</wp:posOffset>
                </wp:positionH>
                <wp:positionV relativeFrom="page">
                  <wp:posOffset>2602865</wp:posOffset>
                </wp:positionV>
                <wp:extent cx="4438650" cy="359410"/>
                <wp:effectExtent l="5715" t="2540" r="3810" b="0"/>
                <wp:wrapNone/>
                <wp:docPr id="1"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38650" cy="359410"/>
                        </a:xfrm>
                        <a:prstGeom prst="rect">
                          <a:avLst/>
                        </a:prstGeom>
                        <a:solidFill>
                          <a:srgbClr val="007499">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2F" w:rsidRPr="003D7464" w:rsidRDefault="00E8062F" w:rsidP="00E8062F">
                            <w:pPr>
                              <w:rPr>
                                <w:rFonts w:ascii="Arial" w:hAnsi="Arial" w:cs="Arial"/>
                                <w:b/>
                                <w:sz w:val="28"/>
                                <w:szCs w:val="28"/>
                              </w:rPr>
                            </w:pPr>
                            <w:r>
                              <w:rPr>
                                <w:szCs w:val="32"/>
                              </w:rPr>
                              <w:tab/>
                            </w:r>
                            <w:r>
                              <w:rPr>
                                <w:szCs w:val="32"/>
                              </w:rPr>
                              <w:tab/>
                            </w:r>
                            <w:r>
                              <w:rPr>
                                <w:szCs w:val="32"/>
                              </w:rPr>
                              <w:tab/>
                            </w:r>
                            <w:r>
                              <w:rPr>
                                <w:rFonts w:ascii="Arial" w:hAnsi="Arial" w:cs="Arial"/>
                                <w:b/>
                                <w:sz w:val="28"/>
                                <w:szCs w:val="28"/>
                              </w:rPr>
                              <w:t>ITT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3pt;margin-top:204.95pt;width:349.5pt;height:28.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" fillcolor="#007499" stroked="f">
                <v:fill opacity="39321f"/>
                <o:lock v:ext="edit" aspectratio="t"/>
                <v:textbox>
                  <w:txbxContent>
                    <w:p w:rsidR="00E8062F" w:rsidRPr="003D7464" w:rsidRDefault="00E8062F" w:rsidP="00E8062F">
                      <w:pPr>
                        <w:rPr>
                          <w:rFonts w:ascii="Arial" w:hAnsi="Arial" w:cs="Arial"/>
                          <w:b/>
                          <w:sz w:val="28"/>
                          <w:szCs w:val="28"/>
                        </w:rPr>
                      </w:pPr>
                      <w:r>
                        <w:rPr>
                          <w:szCs w:val="32"/>
                        </w:rPr>
                        <w:tab/>
                      </w:r>
                      <w:r>
                        <w:rPr>
                          <w:szCs w:val="32"/>
                        </w:rPr>
                        <w:tab/>
                      </w:r>
                      <w:r>
                        <w:rPr>
                          <w:szCs w:val="32"/>
                        </w:rPr>
                        <w:tab/>
                      </w:r>
                      <w:r>
                        <w:rPr>
                          <w:rFonts w:ascii="Arial" w:hAnsi="Arial" w:cs="Arial"/>
                          <w:b/>
                          <w:sz w:val="28"/>
                          <w:szCs w:val="28"/>
                        </w:rPr>
                        <w:t>ITT DOCUMENTS</w:t>
                      </w:r>
                    </w:p>
                  </w:txbxContent>
                </v:textbox>
                <w10:wrap anchorx="page" anchory="page"/>
              </v:rect>
            </w:pict>
          </mc:Fallback>
        </mc:AlternateContent>
      </w:r>
    </w:p>
    <w:p w:rsidR="00E8062F" w:rsidRDefault="00E8062F" w:rsidP="00940BEC">
      <w:pPr>
        <w:tabs>
          <w:tab w:val="center" w:pos="4512"/>
        </w:tabs>
        <w:suppressAutoHyphens/>
        <w:jc w:val="center"/>
        <w:rPr>
          <w:rFonts w:ascii="Arial" w:hAnsi="Arial" w:cs="Arial"/>
          <w:b/>
          <w:spacing w:val="-3"/>
          <w:sz w:val="22"/>
          <w:szCs w:val="22"/>
          <w:lang w:val="en-GB"/>
        </w:rPr>
      </w:pPr>
    </w:p>
    <w:p w:rsidR="00E8062F" w:rsidRDefault="00E8062F" w:rsidP="00940BEC">
      <w:pPr>
        <w:tabs>
          <w:tab w:val="center" w:pos="4512"/>
        </w:tabs>
        <w:suppressAutoHyphens/>
        <w:jc w:val="center"/>
        <w:rPr>
          <w:rFonts w:ascii="Arial" w:hAnsi="Arial" w:cs="Arial"/>
          <w:b/>
          <w:spacing w:val="-3"/>
          <w:sz w:val="22"/>
          <w:szCs w:val="22"/>
          <w:lang w:val="en-GB"/>
        </w:rPr>
      </w:pPr>
    </w:p>
    <w:p w:rsidR="00E8062F" w:rsidRDefault="00E8062F" w:rsidP="00940BEC">
      <w:pPr>
        <w:tabs>
          <w:tab w:val="center" w:pos="4512"/>
        </w:tabs>
        <w:suppressAutoHyphens/>
        <w:jc w:val="center"/>
        <w:rPr>
          <w:rFonts w:ascii="Arial" w:hAnsi="Arial" w:cs="Arial"/>
          <w:b/>
          <w:spacing w:val="-3"/>
          <w:sz w:val="22"/>
          <w:szCs w:val="22"/>
          <w:lang w:val="en-GB"/>
        </w:rPr>
      </w:pPr>
    </w:p>
    <w:p w:rsidR="00E8062F" w:rsidRPr="00EF7017" w:rsidRDefault="00E8062F" w:rsidP="00E8062F">
      <w:pPr>
        <w:spacing w:line="360" w:lineRule="auto"/>
        <w:rPr>
          <w:rFonts w:ascii="Arial" w:hAnsi="Arial" w:cs="Arial"/>
          <w:b/>
          <w:sz w:val="22"/>
          <w:szCs w:val="22"/>
        </w:rPr>
      </w:pPr>
    </w:p>
    <w:p w:rsidR="00E8062F" w:rsidRPr="00EF7017" w:rsidRDefault="00E8062F" w:rsidP="00E8062F">
      <w:pPr>
        <w:spacing w:line="360" w:lineRule="auto"/>
        <w:rPr>
          <w:rFonts w:ascii="Arial" w:hAnsi="Arial" w:cs="Arial"/>
          <w:b/>
          <w:sz w:val="22"/>
          <w:szCs w:val="22"/>
        </w:rPr>
      </w:pPr>
    </w:p>
    <w:p w:rsidR="00E8062F" w:rsidRPr="00EF7017" w:rsidRDefault="00E8062F" w:rsidP="00E8062F">
      <w:pPr>
        <w:jc w:val="center"/>
        <w:rPr>
          <w:rFonts w:ascii="Arial" w:hAnsi="Arial" w:cs="Arial"/>
          <w:sz w:val="56"/>
          <w:szCs w:val="56"/>
        </w:rPr>
      </w:pPr>
      <w:r w:rsidRPr="00EF7017">
        <w:rPr>
          <w:rFonts w:ascii="Arial" w:hAnsi="Arial" w:cs="Arial"/>
          <w:sz w:val="56"/>
          <w:szCs w:val="56"/>
        </w:rPr>
        <w:t xml:space="preserve">London Borough of </w:t>
      </w:r>
      <w:proofErr w:type="spellStart"/>
      <w:r w:rsidRPr="00EF7017">
        <w:rPr>
          <w:rFonts w:ascii="Arial" w:hAnsi="Arial" w:cs="Arial"/>
          <w:sz w:val="56"/>
          <w:szCs w:val="56"/>
        </w:rPr>
        <w:t>Southwark</w:t>
      </w:r>
      <w:proofErr w:type="spellEnd"/>
    </w:p>
    <w:p w:rsidR="00E8062F" w:rsidRDefault="00E8062F" w:rsidP="00E8062F">
      <w:pPr>
        <w:spacing w:line="360" w:lineRule="auto"/>
        <w:jc w:val="center"/>
        <w:rPr>
          <w:rFonts w:ascii="Arial" w:hAnsi="Arial" w:cs="Arial"/>
          <w:sz w:val="56"/>
          <w:szCs w:val="56"/>
        </w:rPr>
      </w:pPr>
    </w:p>
    <w:p w:rsidR="00E8062F" w:rsidRDefault="00467A68" w:rsidP="00E8062F">
      <w:pPr>
        <w:spacing w:line="360" w:lineRule="auto"/>
        <w:jc w:val="center"/>
        <w:rPr>
          <w:rFonts w:ascii="Arial" w:hAnsi="Arial" w:cs="Arial"/>
          <w:sz w:val="56"/>
          <w:szCs w:val="56"/>
        </w:rPr>
      </w:pPr>
      <w:r w:rsidRPr="003E6381">
        <w:rPr>
          <w:rFonts w:ascii="Arial" w:hAnsi="Arial" w:cs="Arial"/>
          <w:sz w:val="56"/>
          <w:szCs w:val="56"/>
        </w:rPr>
        <w:t xml:space="preserve">Land adjacent to Woodville House, </w:t>
      </w:r>
      <w:proofErr w:type="spellStart"/>
      <w:r w:rsidRPr="003E6381">
        <w:rPr>
          <w:rFonts w:ascii="Arial" w:hAnsi="Arial" w:cs="Arial"/>
          <w:sz w:val="56"/>
          <w:szCs w:val="56"/>
        </w:rPr>
        <w:t>Maltby</w:t>
      </w:r>
      <w:proofErr w:type="spellEnd"/>
      <w:r w:rsidRPr="003E6381">
        <w:rPr>
          <w:rFonts w:ascii="Arial" w:hAnsi="Arial" w:cs="Arial"/>
          <w:sz w:val="56"/>
          <w:szCs w:val="56"/>
        </w:rPr>
        <w:t xml:space="preserve"> Street, London SE1 3EQ and former garages site </w:t>
      </w:r>
      <w:proofErr w:type="spellStart"/>
      <w:r w:rsidRPr="003E6381">
        <w:rPr>
          <w:rFonts w:ascii="Arial" w:hAnsi="Arial" w:cs="Arial"/>
          <w:sz w:val="56"/>
          <w:szCs w:val="56"/>
        </w:rPr>
        <w:t>Fendall</w:t>
      </w:r>
      <w:proofErr w:type="spellEnd"/>
      <w:r w:rsidRPr="003E6381">
        <w:rPr>
          <w:rFonts w:ascii="Arial" w:hAnsi="Arial" w:cs="Arial"/>
          <w:sz w:val="56"/>
          <w:szCs w:val="56"/>
        </w:rPr>
        <w:t xml:space="preserve"> Street, London SE1 3EA</w:t>
      </w:r>
    </w:p>
    <w:p w:rsidR="00E8062F" w:rsidRDefault="00E8062F" w:rsidP="00E8062F">
      <w:pPr>
        <w:spacing w:line="360" w:lineRule="auto"/>
        <w:jc w:val="center"/>
        <w:rPr>
          <w:rFonts w:ascii="Arial" w:hAnsi="Arial" w:cs="Arial"/>
          <w:sz w:val="56"/>
          <w:szCs w:val="56"/>
        </w:rPr>
      </w:pPr>
      <w:r>
        <w:rPr>
          <w:rFonts w:ascii="Arial" w:hAnsi="Arial" w:cs="Arial"/>
          <w:sz w:val="56"/>
          <w:szCs w:val="56"/>
        </w:rPr>
        <w:t xml:space="preserve">Section </w:t>
      </w:r>
      <w:r w:rsidR="00521B99">
        <w:rPr>
          <w:rFonts w:ascii="Arial" w:hAnsi="Arial" w:cs="Arial"/>
          <w:sz w:val="56"/>
          <w:szCs w:val="56"/>
        </w:rPr>
        <w:t>3</w:t>
      </w:r>
    </w:p>
    <w:p w:rsidR="00E8062F" w:rsidRDefault="0068226F" w:rsidP="00E8062F">
      <w:pPr>
        <w:spacing w:line="360" w:lineRule="auto"/>
        <w:jc w:val="center"/>
        <w:rPr>
          <w:rFonts w:ascii="Arial" w:hAnsi="Arial" w:cs="Arial"/>
          <w:sz w:val="56"/>
          <w:szCs w:val="56"/>
        </w:rPr>
      </w:pPr>
      <w:r>
        <w:rPr>
          <w:rFonts w:ascii="Arial" w:hAnsi="Arial" w:cs="Arial"/>
          <w:sz w:val="56"/>
          <w:szCs w:val="56"/>
        </w:rPr>
        <w:t xml:space="preserve">Tender Evaluation </w:t>
      </w:r>
      <w:r w:rsidR="00E679B8">
        <w:rPr>
          <w:rFonts w:ascii="Arial" w:hAnsi="Arial" w:cs="Arial"/>
          <w:sz w:val="56"/>
          <w:szCs w:val="56"/>
        </w:rPr>
        <w:t>Methodolog</w:t>
      </w:r>
      <w:r>
        <w:rPr>
          <w:rFonts w:ascii="Arial" w:hAnsi="Arial" w:cs="Arial"/>
          <w:sz w:val="56"/>
          <w:szCs w:val="56"/>
        </w:rPr>
        <w:t>y</w:t>
      </w:r>
    </w:p>
    <w:p w:rsidR="00E8062F" w:rsidRDefault="00E8062F" w:rsidP="00E8062F">
      <w:pPr>
        <w:spacing w:line="360" w:lineRule="auto"/>
        <w:jc w:val="center"/>
        <w:rPr>
          <w:rFonts w:ascii="Arial" w:hAnsi="Arial" w:cs="Arial"/>
          <w:b/>
          <w:spacing w:val="-3"/>
          <w:sz w:val="22"/>
          <w:szCs w:val="22"/>
          <w:lang w:val="en-GB"/>
        </w:rPr>
      </w:pPr>
      <w:r>
        <w:rPr>
          <w:rFonts w:ascii="Arial" w:hAnsi="Arial" w:cs="Arial"/>
          <w:sz w:val="56"/>
          <w:szCs w:val="56"/>
        </w:rPr>
        <w:t>(incorporating the Evaluation Methodology and Quality Submission Schedule)</w:t>
      </w:r>
    </w:p>
    <w:p w:rsidR="00E8062F" w:rsidRDefault="00E8062F" w:rsidP="00E8062F">
      <w:pPr>
        <w:tabs>
          <w:tab w:val="center" w:pos="4512"/>
        </w:tabs>
        <w:suppressAutoHyphens/>
        <w:jc w:val="both"/>
        <w:rPr>
          <w:rFonts w:ascii="Arial" w:hAnsi="Arial" w:cs="Arial"/>
          <w:b/>
          <w:spacing w:val="-3"/>
          <w:sz w:val="22"/>
          <w:szCs w:val="22"/>
          <w:lang w:val="en-GB"/>
        </w:rPr>
        <w:sectPr w:rsidR="00E8062F" w:rsidSect="00CB1987">
          <w:footerReference w:type="default" r:id="rId10"/>
          <w:pgSz w:w="11906" w:h="16838"/>
          <w:pgMar w:top="1134" w:right="1134" w:bottom="1134" w:left="1134" w:header="709" w:footer="709" w:gutter="0"/>
          <w:cols w:space="708"/>
          <w:docGrid w:linePitch="360"/>
        </w:sectPr>
      </w:pPr>
    </w:p>
    <w:p w:rsidR="00B00126" w:rsidRPr="00B00126" w:rsidRDefault="007F34DC" w:rsidP="00DB1564">
      <w:pPr>
        <w:pStyle w:val="Heading1"/>
        <w:jc w:val="center"/>
        <w:rPr>
          <w:b w:val="0"/>
          <w:caps/>
          <w:spacing w:val="-3"/>
          <w:sz w:val="36"/>
          <w:szCs w:val="36"/>
          <w:lang w:val="en-GB"/>
        </w:rPr>
      </w:pPr>
      <w:bookmarkStart w:id="0" w:name="_Toc461788999"/>
      <w:r w:rsidRPr="007F34DC">
        <w:rPr>
          <w:caps/>
          <w:spacing w:val="-3"/>
          <w:sz w:val="36"/>
          <w:szCs w:val="36"/>
          <w:lang w:val="en-GB"/>
        </w:rPr>
        <w:t>Evaluation Methodology</w:t>
      </w:r>
      <w:bookmarkEnd w:id="0"/>
    </w:p>
    <w:p w:rsidR="0084635A" w:rsidRPr="00B00126" w:rsidRDefault="00186D93" w:rsidP="00E74938">
      <w:pPr>
        <w:pStyle w:val="Heading2"/>
      </w:pPr>
      <w:bookmarkStart w:id="1" w:name="_Toc461789000"/>
      <w:r w:rsidRPr="00B00126">
        <w:t>INTRODUCTION</w:t>
      </w:r>
      <w:bookmarkEnd w:id="1"/>
    </w:p>
    <w:p w:rsidR="0084635A" w:rsidRDefault="0084635A" w:rsidP="008F3AA3">
      <w:pPr>
        <w:rPr>
          <w:rFonts w:ascii="Arial" w:hAnsi="Arial" w:cs="Arial"/>
          <w:b/>
          <w:sz w:val="22"/>
          <w:szCs w:val="22"/>
        </w:rPr>
      </w:pPr>
    </w:p>
    <w:p w:rsidR="0084635A" w:rsidRPr="0084635A" w:rsidRDefault="0084635A" w:rsidP="005010EE">
      <w:pPr>
        <w:numPr>
          <w:ilvl w:val="0"/>
          <w:numId w:val="1"/>
        </w:numPr>
        <w:tabs>
          <w:tab w:val="center" w:pos="-2700"/>
        </w:tabs>
        <w:suppressAutoHyphens/>
        <w:ind w:hanging="720"/>
        <w:jc w:val="both"/>
        <w:rPr>
          <w:rFonts w:ascii="Arial" w:hAnsi="Arial" w:cs="Arial"/>
          <w:spacing w:val="-3"/>
          <w:sz w:val="22"/>
          <w:szCs w:val="22"/>
          <w:lang w:val="en-GB"/>
        </w:rPr>
      </w:pPr>
      <w:r>
        <w:rPr>
          <w:rFonts w:ascii="Arial" w:hAnsi="Arial" w:cs="Arial"/>
          <w:sz w:val="22"/>
          <w:szCs w:val="22"/>
        </w:rPr>
        <w:t xml:space="preserve">This </w:t>
      </w:r>
      <w:r w:rsidR="00AF5228">
        <w:rPr>
          <w:rFonts w:ascii="Arial" w:hAnsi="Arial" w:cs="Arial"/>
          <w:sz w:val="22"/>
          <w:szCs w:val="22"/>
        </w:rPr>
        <w:t>document</w:t>
      </w:r>
      <w:r>
        <w:rPr>
          <w:rFonts w:ascii="Arial" w:hAnsi="Arial" w:cs="Arial"/>
          <w:sz w:val="22"/>
          <w:szCs w:val="22"/>
        </w:rPr>
        <w:t xml:space="preserve"> sets out the methodology that will be used to evaluate </w:t>
      </w:r>
      <w:r w:rsidR="00AF5228">
        <w:rPr>
          <w:rFonts w:ascii="Arial" w:hAnsi="Arial" w:cs="Arial"/>
          <w:sz w:val="22"/>
          <w:szCs w:val="22"/>
        </w:rPr>
        <w:t>t</w:t>
      </w:r>
      <w:r>
        <w:rPr>
          <w:rFonts w:ascii="Arial" w:hAnsi="Arial" w:cs="Arial"/>
          <w:sz w:val="22"/>
          <w:szCs w:val="22"/>
        </w:rPr>
        <w:t xml:space="preserve">enders received in relation to </w:t>
      </w:r>
      <w:r w:rsidR="00D6435E">
        <w:rPr>
          <w:rFonts w:ascii="Arial" w:hAnsi="Arial" w:cs="Arial"/>
          <w:sz w:val="22"/>
          <w:szCs w:val="22"/>
        </w:rPr>
        <w:t>the</w:t>
      </w:r>
      <w:r w:rsidR="0080469F">
        <w:rPr>
          <w:rFonts w:ascii="Arial" w:hAnsi="Arial" w:cs="Arial"/>
          <w:sz w:val="22"/>
          <w:szCs w:val="22"/>
        </w:rPr>
        <w:t xml:space="preserve"> new homes design and build </w:t>
      </w:r>
      <w:r w:rsidR="00146835">
        <w:rPr>
          <w:rFonts w:ascii="Arial" w:hAnsi="Arial" w:cs="Arial"/>
          <w:sz w:val="22"/>
          <w:szCs w:val="22"/>
        </w:rPr>
        <w:t>contract</w:t>
      </w:r>
      <w:r w:rsidR="000B32DC">
        <w:rPr>
          <w:rFonts w:ascii="Arial" w:hAnsi="Arial" w:cs="Arial"/>
          <w:sz w:val="22"/>
          <w:szCs w:val="22"/>
        </w:rPr>
        <w:t>.</w:t>
      </w:r>
    </w:p>
    <w:p w:rsidR="0084635A" w:rsidRDefault="0084635A" w:rsidP="00606D42">
      <w:pPr>
        <w:tabs>
          <w:tab w:val="center" w:pos="-2700"/>
        </w:tabs>
        <w:suppressAutoHyphens/>
        <w:jc w:val="both"/>
        <w:rPr>
          <w:rFonts w:ascii="Arial" w:hAnsi="Arial" w:cs="Arial"/>
          <w:sz w:val="22"/>
          <w:szCs w:val="22"/>
        </w:rPr>
      </w:pPr>
    </w:p>
    <w:p w:rsidR="00186D93" w:rsidRPr="00CB5366" w:rsidRDefault="00015CE6" w:rsidP="005010EE">
      <w:pPr>
        <w:numPr>
          <w:ilvl w:val="0"/>
          <w:numId w:val="1"/>
        </w:numPr>
        <w:tabs>
          <w:tab w:val="center" w:pos="-2700"/>
        </w:tabs>
        <w:suppressAutoHyphens/>
        <w:ind w:hanging="720"/>
        <w:jc w:val="both"/>
        <w:rPr>
          <w:rFonts w:ascii="Arial" w:hAnsi="Arial" w:cs="Arial"/>
          <w:spacing w:val="-3"/>
          <w:sz w:val="22"/>
          <w:szCs w:val="22"/>
          <w:lang w:val="en-GB"/>
        </w:rPr>
      </w:pPr>
      <w:r>
        <w:rPr>
          <w:rFonts w:ascii="Arial" w:hAnsi="Arial" w:cs="Arial"/>
          <w:spacing w:val="-3"/>
          <w:sz w:val="22"/>
          <w:szCs w:val="22"/>
          <w:lang w:val="en-GB"/>
        </w:rPr>
        <w:t>Foll</w:t>
      </w:r>
      <w:r w:rsidR="00186D93">
        <w:rPr>
          <w:rFonts w:ascii="Arial" w:hAnsi="Arial" w:cs="Arial"/>
          <w:spacing w:val="-3"/>
          <w:sz w:val="22"/>
          <w:szCs w:val="22"/>
          <w:lang w:val="en-GB"/>
        </w:rPr>
        <w:t xml:space="preserve">owing the evaluation stages described in </w:t>
      </w:r>
      <w:r w:rsidR="00186D93" w:rsidRPr="003E6381">
        <w:rPr>
          <w:rFonts w:ascii="Arial" w:hAnsi="Arial" w:cs="Arial"/>
          <w:spacing w:val="-3"/>
          <w:sz w:val="22"/>
          <w:szCs w:val="22"/>
          <w:lang w:val="en-GB"/>
        </w:rPr>
        <w:t>th</w:t>
      </w:r>
      <w:r w:rsidR="00F76076" w:rsidRPr="003E6381">
        <w:rPr>
          <w:rFonts w:ascii="Arial" w:hAnsi="Arial" w:cs="Arial"/>
          <w:spacing w:val="-3"/>
          <w:sz w:val="22"/>
          <w:szCs w:val="22"/>
          <w:lang w:val="en-GB"/>
        </w:rPr>
        <w:t>is</w:t>
      </w:r>
      <w:r w:rsidR="00186D93" w:rsidRPr="003E6381">
        <w:rPr>
          <w:rFonts w:ascii="Arial" w:hAnsi="Arial" w:cs="Arial"/>
          <w:spacing w:val="-3"/>
          <w:sz w:val="22"/>
          <w:szCs w:val="22"/>
          <w:lang w:val="en-GB"/>
        </w:rPr>
        <w:t xml:space="preserve"> methodology, the </w:t>
      </w:r>
      <w:r w:rsidR="00405F04" w:rsidRPr="003E6381">
        <w:rPr>
          <w:rFonts w:ascii="Arial" w:hAnsi="Arial" w:cs="Arial"/>
          <w:spacing w:val="-3"/>
          <w:sz w:val="22"/>
          <w:szCs w:val="22"/>
          <w:lang w:val="en-GB"/>
        </w:rPr>
        <w:t>Employer</w:t>
      </w:r>
      <w:r w:rsidR="00186D93" w:rsidRPr="003E6381">
        <w:rPr>
          <w:rFonts w:ascii="Arial" w:hAnsi="Arial" w:cs="Arial"/>
          <w:spacing w:val="-3"/>
          <w:sz w:val="22"/>
          <w:szCs w:val="22"/>
          <w:lang w:val="en-GB"/>
        </w:rPr>
        <w:t xml:space="preserve"> </w:t>
      </w:r>
      <w:r w:rsidR="00405F04" w:rsidRPr="003E6381">
        <w:rPr>
          <w:rFonts w:ascii="Arial" w:hAnsi="Arial" w:cs="Arial"/>
          <w:spacing w:val="-3"/>
          <w:sz w:val="22"/>
          <w:szCs w:val="22"/>
          <w:lang w:val="en-GB"/>
        </w:rPr>
        <w:t>w</w:t>
      </w:r>
      <w:r w:rsidR="00186D93" w:rsidRPr="003E6381">
        <w:rPr>
          <w:rFonts w:ascii="Arial" w:hAnsi="Arial" w:cs="Arial"/>
          <w:spacing w:val="-3"/>
          <w:sz w:val="22"/>
          <w:szCs w:val="22"/>
          <w:lang w:val="en-GB"/>
        </w:rPr>
        <w:t>ill evaluate the tender submiss</w:t>
      </w:r>
      <w:r w:rsidR="000044A3" w:rsidRPr="003E6381">
        <w:rPr>
          <w:rFonts w:ascii="Arial" w:hAnsi="Arial" w:cs="Arial"/>
          <w:spacing w:val="-3"/>
          <w:sz w:val="22"/>
          <w:szCs w:val="22"/>
          <w:lang w:val="en-GB"/>
        </w:rPr>
        <w:t>io</w:t>
      </w:r>
      <w:r w:rsidR="00622624" w:rsidRPr="003E6381">
        <w:rPr>
          <w:rFonts w:ascii="Arial" w:hAnsi="Arial" w:cs="Arial"/>
          <w:spacing w:val="-3"/>
          <w:sz w:val="22"/>
          <w:szCs w:val="22"/>
          <w:lang w:val="en-GB"/>
        </w:rPr>
        <w:t xml:space="preserve">ns using a weighted model of </w:t>
      </w:r>
      <w:r w:rsidR="00714853" w:rsidRPr="003E6381">
        <w:rPr>
          <w:rFonts w:ascii="Arial" w:hAnsi="Arial" w:cs="Arial"/>
          <w:spacing w:val="-3"/>
          <w:sz w:val="22"/>
          <w:szCs w:val="22"/>
          <w:lang w:val="en-GB"/>
        </w:rPr>
        <w:t>6</w:t>
      </w:r>
      <w:r w:rsidR="00622624" w:rsidRPr="003E6381">
        <w:rPr>
          <w:rFonts w:ascii="Arial" w:hAnsi="Arial" w:cs="Arial"/>
          <w:spacing w:val="-3"/>
          <w:sz w:val="22"/>
          <w:szCs w:val="22"/>
          <w:lang w:val="en-GB"/>
        </w:rPr>
        <w:t>0/</w:t>
      </w:r>
      <w:r w:rsidR="00714853" w:rsidRPr="003E6381">
        <w:rPr>
          <w:rFonts w:ascii="Arial" w:hAnsi="Arial" w:cs="Arial"/>
          <w:spacing w:val="-3"/>
          <w:sz w:val="22"/>
          <w:szCs w:val="22"/>
          <w:lang w:val="en-GB"/>
        </w:rPr>
        <w:t>3</w:t>
      </w:r>
      <w:r w:rsidR="00186D93" w:rsidRPr="003E6381">
        <w:rPr>
          <w:rFonts w:ascii="Arial" w:hAnsi="Arial" w:cs="Arial"/>
          <w:spacing w:val="-3"/>
          <w:sz w:val="22"/>
          <w:szCs w:val="22"/>
          <w:lang w:val="en-GB"/>
        </w:rPr>
        <w:t>0</w:t>
      </w:r>
      <w:r w:rsidR="0099239E" w:rsidRPr="003E6381">
        <w:rPr>
          <w:rFonts w:ascii="Arial" w:hAnsi="Arial" w:cs="Arial"/>
          <w:spacing w:val="-3"/>
          <w:sz w:val="22"/>
          <w:szCs w:val="22"/>
          <w:lang w:val="en-GB"/>
        </w:rPr>
        <w:t>/10</w:t>
      </w:r>
      <w:r w:rsidR="00186D93">
        <w:rPr>
          <w:rFonts w:ascii="Arial" w:hAnsi="Arial" w:cs="Arial"/>
          <w:spacing w:val="-3"/>
          <w:sz w:val="22"/>
          <w:szCs w:val="22"/>
          <w:lang w:val="en-GB"/>
        </w:rPr>
        <w:t xml:space="preserve"> </w:t>
      </w:r>
      <w:r w:rsidR="00403BD1">
        <w:rPr>
          <w:rFonts w:ascii="Arial" w:hAnsi="Arial" w:cs="Arial"/>
          <w:spacing w:val="-3"/>
          <w:sz w:val="22"/>
          <w:szCs w:val="22"/>
          <w:lang w:val="en-GB"/>
        </w:rPr>
        <w:t>price/</w:t>
      </w:r>
      <w:r w:rsidR="00186D93">
        <w:rPr>
          <w:rFonts w:ascii="Arial" w:hAnsi="Arial" w:cs="Arial"/>
          <w:spacing w:val="-3"/>
          <w:sz w:val="22"/>
          <w:szCs w:val="22"/>
          <w:lang w:val="en-GB"/>
        </w:rPr>
        <w:t>quality</w:t>
      </w:r>
      <w:r w:rsidR="0099239E">
        <w:rPr>
          <w:rFonts w:ascii="Arial" w:hAnsi="Arial" w:cs="Arial"/>
          <w:spacing w:val="-3"/>
          <w:sz w:val="22"/>
          <w:szCs w:val="22"/>
          <w:lang w:val="en-GB"/>
        </w:rPr>
        <w:t>/social value</w:t>
      </w:r>
      <w:r w:rsidR="00186D93">
        <w:rPr>
          <w:rFonts w:ascii="Arial" w:hAnsi="Arial" w:cs="Arial"/>
          <w:spacing w:val="-3"/>
          <w:sz w:val="22"/>
          <w:szCs w:val="22"/>
          <w:lang w:val="en-GB"/>
        </w:rPr>
        <w:t>.</w:t>
      </w:r>
    </w:p>
    <w:p w:rsidR="00186D93" w:rsidRDefault="00186D93" w:rsidP="00CB5366">
      <w:pPr>
        <w:pStyle w:val="MediumGrid1-Accent21"/>
        <w:rPr>
          <w:rFonts w:ascii="Arial" w:hAnsi="Arial" w:cs="Arial"/>
          <w:spacing w:val="-3"/>
          <w:sz w:val="22"/>
          <w:szCs w:val="22"/>
          <w:lang w:val="en-GB"/>
        </w:rPr>
      </w:pPr>
    </w:p>
    <w:p w:rsidR="00622624" w:rsidRPr="003E6381" w:rsidRDefault="00622624" w:rsidP="00622624">
      <w:pPr>
        <w:numPr>
          <w:ilvl w:val="0"/>
          <w:numId w:val="1"/>
        </w:numPr>
        <w:tabs>
          <w:tab w:val="center" w:pos="-2700"/>
        </w:tabs>
        <w:suppressAutoHyphens/>
        <w:ind w:hanging="720"/>
        <w:jc w:val="both"/>
        <w:rPr>
          <w:rFonts w:ascii="Arial" w:hAnsi="Arial" w:cs="Arial"/>
          <w:spacing w:val="-3"/>
          <w:sz w:val="22"/>
          <w:szCs w:val="22"/>
          <w:lang w:val="en-GB"/>
        </w:rPr>
      </w:pPr>
      <w:bookmarkStart w:id="2" w:name="_Toc461789001"/>
      <w:r>
        <w:rPr>
          <w:rFonts w:ascii="Arial" w:hAnsi="Arial" w:cs="Arial"/>
          <w:sz w:val="22"/>
          <w:szCs w:val="22"/>
        </w:rPr>
        <w:t xml:space="preserve">The award recommendations will be made on the </w:t>
      </w:r>
      <w:r w:rsidRPr="003E6381">
        <w:rPr>
          <w:rFonts w:ascii="Arial" w:hAnsi="Arial" w:cs="Arial"/>
          <w:sz w:val="22"/>
          <w:szCs w:val="22"/>
        </w:rPr>
        <w:t xml:space="preserve">basis of </w:t>
      </w:r>
      <w:r w:rsidR="00714853" w:rsidRPr="003E6381">
        <w:rPr>
          <w:rFonts w:ascii="Arial" w:hAnsi="Arial" w:cs="Arial"/>
          <w:spacing w:val="-3"/>
          <w:sz w:val="22"/>
          <w:szCs w:val="22"/>
          <w:lang w:val="en-GB"/>
        </w:rPr>
        <w:t>60/3</w:t>
      </w:r>
      <w:r w:rsidR="0099239E" w:rsidRPr="003E6381">
        <w:rPr>
          <w:rFonts w:ascii="Arial" w:hAnsi="Arial" w:cs="Arial"/>
          <w:spacing w:val="-3"/>
          <w:sz w:val="22"/>
          <w:szCs w:val="22"/>
          <w:lang w:val="en-GB"/>
        </w:rPr>
        <w:t>0/10 price/quality/social value</w:t>
      </w:r>
      <w:r w:rsidR="0099239E" w:rsidRPr="003E6381">
        <w:rPr>
          <w:rFonts w:ascii="Arial" w:hAnsi="Arial" w:cs="Arial"/>
          <w:sz w:val="22"/>
          <w:szCs w:val="22"/>
        </w:rPr>
        <w:t xml:space="preserve"> </w:t>
      </w:r>
      <w:r w:rsidRPr="003E6381">
        <w:rPr>
          <w:rFonts w:ascii="Arial" w:hAnsi="Arial" w:cs="Arial"/>
          <w:sz w:val="22"/>
          <w:szCs w:val="22"/>
        </w:rPr>
        <w:t xml:space="preserve">scoring evaluated as described in this methodology.  </w:t>
      </w:r>
    </w:p>
    <w:p w:rsidR="0080748B" w:rsidRPr="0005680A" w:rsidRDefault="00826D8F" w:rsidP="00E74938">
      <w:pPr>
        <w:pStyle w:val="Heading2"/>
      </w:pPr>
      <w:r w:rsidRPr="0005680A">
        <w:t>EVALUATION STAGES</w:t>
      </w:r>
      <w:bookmarkEnd w:id="2"/>
    </w:p>
    <w:p w:rsidR="002F16B5" w:rsidRPr="002F16B5" w:rsidRDefault="002F16B5" w:rsidP="002F16B5"/>
    <w:p w:rsidR="00CB5366" w:rsidRDefault="00CB5366" w:rsidP="00CB5366">
      <w:pPr>
        <w:numPr>
          <w:ilvl w:val="0"/>
          <w:numId w:val="1"/>
        </w:numPr>
        <w:tabs>
          <w:tab w:val="center" w:pos="-2700"/>
        </w:tabs>
        <w:suppressAutoHyphens/>
        <w:ind w:hanging="720"/>
        <w:jc w:val="both"/>
        <w:rPr>
          <w:rFonts w:ascii="Arial" w:hAnsi="Arial" w:cs="Arial"/>
          <w:spacing w:val="-3"/>
          <w:sz w:val="22"/>
          <w:szCs w:val="22"/>
          <w:lang w:val="en-GB"/>
        </w:rPr>
      </w:pPr>
      <w:r>
        <w:rPr>
          <w:rFonts w:ascii="Arial" w:hAnsi="Arial" w:cs="Arial"/>
          <w:spacing w:val="-3"/>
          <w:sz w:val="22"/>
          <w:szCs w:val="22"/>
          <w:lang w:val="en-GB"/>
        </w:rPr>
        <w:t xml:space="preserve">The evaluation shall comprise of </w:t>
      </w:r>
      <w:r w:rsidR="009932FA">
        <w:rPr>
          <w:rFonts w:ascii="Arial" w:hAnsi="Arial" w:cs="Arial"/>
          <w:spacing w:val="-3"/>
          <w:sz w:val="22"/>
          <w:szCs w:val="22"/>
          <w:lang w:val="en-GB"/>
        </w:rPr>
        <w:t>7</w:t>
      </w:r>
      <w:r w:rsidR="00C54C4B">
        <w:rPr>
          <w:rFonts w:ascii="Arial" w:hAnsi="Arial" w:cs="Arial"/>
          <w:spacing w:val="-3"/>
          <w:sz w:val="22"/>
          <w:szCs w:val="22"/>
          <w:lang w:val="en-GB"/>
        </w:rPr>
        <w:t xml:space="preserve"> </w:t>
      </w:r>
      <w:r>
        <w:rPr>
          <w:rFonts w:ascii="Arial" w:hAnsi="Arial" w:cs="Arial"/>
          <w:spacing w:val="-3"/>
          <w:sz w:val="22"/>
          <w:szCs w:val="22"/>
          <w:lang w:val="en-GB"/>
        </w:rPr>
        <w:t>stages:</w:t>
      </w:r>
    </w:p>
    <w:p w:rsidR="009932FA" w:rsidRDefault="009932FA" w:rsidP="009932FA">
      <w:pPr>
        <w:tabs>
          <w:tab w:val="center" w:pos="-2700"/>
        </w:tabs>
        <w:suppressAutoHyphens/>
        <w:ind w:left="720"/>
        <w:jc w:val="both"/>
        <w:rPr>
          <w:rFonts w:ascii="Arial" w:hAnsi="Arial" w:cs="Arial"/>
          <w:spacing w:val="-3"/>
          <w:sz w:val="22"/>
          <w:szCs w:val="22"/>
          <w:lang w:val="en-GB"/>
        </w:rPr>
      </w:pPr>
    </w:p>
    <w:p w:rsidR="009932FA" w:rsidRDefault="00DB1996" w:rsidP="009932FA">
      <w:pPr>
        <w:widowControl/>
        <w:ind w:firstLine="720"/>
        <w:rPr>
          <w:rFonts w:ascii="Arial" w:hAnsi="Arial" w:cs="Arial"/>
          <w:sz w:val="22"/>
          <w:szCs w:val="22"/>
        </w:rPr>
      </w:pPr>
      <w:r>
        <w:rPr>
          <w:rFonts w:ascii="Arial" w:hAnsi="Arial" w:cs="Arial"/>
          <w:sz w:val="22"/>
          <w:szCs w:val="22"/>
        </w:rPr>
        <w:t>Pre-Qualification</w:t>
      </w:r>
      <w:r w:rsidR="009932FA">
        <w:rPr>
          <w:rFonts w:ascii="Arial" w:hAnsi="Arial" w:cs="Arial"/>
          <w:sz w:val="22"/>
          <w:szCs w:val="22"/>
        </w:rPr>
        <w:t xml:space="preserve"> Questionnaire (PAS91</w:t>
      </w:r>
      <w:r w:rsidR="00521B99">
        <w:rPr>
          <w:rFonts w:ascii="Arial" w:hAnsi="Arial" w:cs="Arial"/>
          <w:sz w:val="22"/>
          <w:szCs w:val="22"/>
        </w:rPr>
        <w:t xml:space="preserve"> S</w:t>
      </w:r>
      <w:r>
        <w:rPr>
          <w:rFonts w:ascii="Arial" w:hAnsi="Arial" w:cs="Arial"/>
          <w:sz w:val="22"/>
          <w:szCs w:val="22"/>
        </w:rPr>
        <w:t>Q</w:t>
      </w:r>
      <w:r w:rsidR="009932FA">
        <w:rPr>
          <w:rFonts w:ascii="Arial" w:hAnsi="Arial" w:cs="Arial"/>
          <w:sz w:val="22"/>
          <w:szCs w:val="22"/>
        </w:rPr>
        <w:t>)</w:t>
      </w:r>
    </w:p>
    <w:p w:rsidR="009932FA" w:rsidRDefault="009932FA" w:rsidP="009932FA">
      <w:pPr>
        <w:widowControl/>
        <w:ind w:firstLine="720"/>
        <w:rPr>
          <w:rFonts w:ascii="Arial" w:hAnsi="Arial" w:cs="Arial"/>
          <w:sz w:val="22"/>
          <w:szCs w:val="22"/>
        </w:rPr>
      </w:pPr>
    </w:p>
    <w:p w:rsidR="009932FA" w:rsidRPr="009932FA" w:rsidRDefault="009932FA" w:rsidP="009932FA">
      <w:pPr>
        <w:widowControl/>
        <w:numPr>
          <w:ilvl w:val="0"/>
          <w:numId w:val="3"/>
        </w:numPr>
        <w:rPr>
          <w:rFonts w:ascii="Arial" w:hAnsi="Arial" w:cs="Arial"/>
          <w:sz w:val="22"/>
          <w:szCs w:val="22"/>
        </w:rPr>
      </w:pPr>
      <w:r w:rsidRPr="009932FA">
        <w:rPr>
          <w:rFonts w:ascii="Arial" w:hAnsi="Arial" w:cs="Arial"/>
          <w:sz w:val="22"/>
          <w:szCs w:val="22"/>
        </w:rPr>
        <w:t xml:space="preserve">Stage 1 – </w:t>
      </w:r>
      <w:r w:rsidR="00521B99">
        <w:rPr>
          <w:rFonts w:ascii="Arial" w:hAnsi="Arial" w:cs="Arial"/>
          <w:sz w:val="22"/>
          <w:szCs w:val="22"/>
        </w:rPr>
        <w:t>S</w:t>
      </w:r>
      <w:r w:rsidRPr="009932FA">
        <w:rPr>
          <w:rFonts w:ascii="Arial" w:hAnsi="Arial" w:cs="Arial"/>
          <w:sz w:val="22"/>
          <w:szCs w:val="22"/>
        </w:rPr>
        <w:t>Q Compliance Checks</w:t>
      </w:r>
    </w:p>
    <w:p w:rsidR="009932FA" w:rsidRPr="009932FA" w:rsidRDefault="00521B99" w:rsidP="009932FA">
      <w:pPr>
        <w:widowControl/>
        <w:numPr>
          <w:ilvl w:val="0"/>
          <w:numId w:val="3"/>
        </w:numPr>
        <w:rPr>
          <w:rFonts w:ascii="Arial" w:hAnsi="Arial" w:cs="Arial"/>
          <w:sz w:val="22"/>
          <w:szCs w:val="22"/>
        </w:rPr>
      </w:pPr>
      <w:r>
        <w:rPr>
          <w:rFonts w:ascii="Arial" w:hAnsi="Arial" w:cs="Arial"/>
          <w:sz w:val="22"/>
          <w:szCs w:val="22"/>
        </w:rPr>
        <w:t>Stage 2 – S</w:t>
      </w:r>
      <w:r w:rsidR="009932FA" w:rsidRPr="009932FA">
        <w:rPr>
          <w:rFonts w:ascii="Arial" w:hAnsi="Arial" w:cs="Arial"/>
          <w:sz w:val="22"/>
          <w:szCs w:val="22"/>
        </w:rPr>
        <w:t>Q Financial Evaluation</w:t>
      </w:r>
    </w:p>
    <w:p w:rsidR="009932FA" w:rsidRDefault="009932FA" w:rsidP="009932FA">
      <w:pPr>
        <w:widowControl/>
        <w:numPr>
          <w:ilvl w:val="0"/>
          <w:numId w:val="3"/>
        </w:numPr>
        <w:rPr>
          <w:rFonts w:ascii="Arial" w:hAnsi="Arial" w:cs="Arial"/>
          <w:sz w:val="22"/>
          <w:szCs w:val="22"/>
        </w:rPr>
      </w:pPr>
      <w:r w:rsidRPr="009932FA">
        <w:rPr>
          <w:rFonts w:ascii="Arial" w:hAnsi="Arial" w:cs="Arial"/>
          <w:sz w:val="22"/>
          <w:szCs w:val="22"/>
        </w:rPr>
        <w:t>Sta</w:t>
      </w:r>
      <w:r w:rsidR="00521B99">
        <w:rPr>
          <w:rFonts w:ascii="Arial" w:hAnsi="Arial" w:cs="Arial"/>
          <w:sz w:val="22"/>
          <w:szCs w:val="22"/>
        </w:rPr>
        <w:t>ge 3 – S</w:t>
      </w:r>
      <w:r>
        <w:rPr>
          <w:rFonts w:ascii="Arial" w:hAnsi="Arial" w:cs="Arial"/>
          <w:sz w:val="22"/>
          <w:szCs w:val="22"/>
        </w:rPr>
        <w:t>Q Technical Evaluation</w:t>
      </w:r>
    </w:p>
    <w:p w:rsidR="009932FA" w:rsidRDefault="009932FA" w:rsidP="009932FA">
      <w:pPr>
        <w:widowControl/>
        <w:rPr>
          <w:rFonts w:ascii="Arial" w:hAnsi="Arial" w:cs="Arial"/>
          <w:sz w:val="22"/>
          <w:szCs w:val="22"/>
        </w:rPr>
      </w:pPr>
    </w:p>
    <w:p w:rsidR="009932FA" w:rsidRDefault="009932FA" w:rsidP="009932FA">
      <w:pPr>
        <w:widowControl/>
        <w:ind w:left="720"/>
        <w:rPr>
          <w:rFonts w:ascii="Arial" w:hAnsi="Arial" w:cs="Arial"/>
          <w:sz w:val="22"/>
          <w:szCs w:val="22"/>
        </w:rPr>
      </w:pPr>
      <w:r>
        <w:rPr>
          <w:rFonts w:ascii="Arial" w:hAnsi="Arial" w:cs="Arial"/>
          <w:sz w:val="22"/>
          <w:szCs w:val="22"/>
        </w:rPr>
        <w:t>Invitation to Tender (ITT)</w:t>
      </w:r>
    </w:p>
    <w:p w:rsidR="009932FA" w:rsidRPr="009932FA" w:rsidRDefault="009932FA" w:rsidP="009932FA">
      <w:pPr>
        <w:widowControl/>
        <w:ind w:left="720"/>
        <w:rPr>
          <w:rFonts w:ascii="Arial" w:hAnsi="Arial" w:cs="Arial"/>
          <w:sz w:val="22"/>
          <w:szCs w:val="22"/>
        </w:rPr>
      </w:pPr>
    </w:p>
    <w:p w:rsidR="00CB5366" w:rsidRDefault="009932FA" w:rsidP="009D520E">
      <w:pPr>
        <w:widowControl/>
        <w:numPr>
          <w:ilvl w:val="0"/>
          <w:numId w:val="3"/>
        </w:numPr>
        <w:rPr>
          <w:rFonts w:ascii="Arial" w:hAnsi="Arial" w:cs="Arial"/>
          <w:sz w:val="22"/>
          <w:szCs w:val="22"/>
        </w:rPr>
      </w:pPr>
      <w:r>
        <w:rPr>
          <w:rFonts w:ascii="Arial" w:hAnsi="Arial" w:cs="Arial"/>
          <w:sz w:val="22"/>
          <w:szCs w:val="22"/>
        </w:rPr>
        <w:t xml:space="preserve">Stage 4 -  ITT </w:t>
      </w:r>
      <w:r w:rsidR="00CB5366">
        <w:rPr>
          <w:rFonts w:ascii="Arial" w:hAnsi="Arial" w:cs="Arial"/>
          <w:sz w:val="22"/>
          <w:szCs w:val="22"/>
        </w:rPr>
        <w:t>Compliance</w:t>
      </w:r>
    </w:p>
    <w:p w:rsidR="00CB5366" w:rsidRDefault="009932FA" w:rsidP="009D520E">
      <w:pPr>
        <w:widowControl/>
        <w:numPr>
          <w:ilvl w:val="0"/>
          <w:numId w:val="3"/>
        </w:numPr>
        <w:rPr>
          <w:rFonts w:ascii="Arial" w:hAnsi="Arial" w:cs="Arial"/>
          <w:sz w:val="22"/>
          <w:szCs w:val="22"/>
        </w:rPr>
      </w:pPr>
      <w:r>
        <w:rPr>
          <w:rFonts w:ascii="Arial" w:hAnsi="Arial" w:cs="Arial"/>
          <w:sz w:val="22"/>
          <w:szCs w:val="22"/>
        </w:rPr>
        <w:t>Stage 5</w:t>
      </w:r>
      <w:r w:rsidR="00CC7ED0">
        <w:rPr>
          <w:rFonts w:ascii="Arial" w:hAnsi="Arial" w:cs="Arial"/>
          <w:sz w:val="22"/>
          <w:szCs w:val="22"/>
        </w:rPr>
        <w:t xml:space="preserve"> </w:t>
      </w:r>
      <w:r>
        <w:rPr>
          <w:rFonts w:ascii="Arial" w:hAnsi="Arial" w:cs="Arial"/>
          <w:sz w:val="22"/>
          <w:szCs w:val="22"/>
        </w:rPr>
        <w:t>–</w:t>
      </w:r>
      <w:r w:rsidR="002F16B5">
        <w:rPr>
          <w:rFonts w:ascii="Arial" w:hAnsi="Arial" w:cs="Arial"/>
          <w:sz w:val="22"/>
          <w:szCs w:val="22"/>
        </w:rPr>
        <w:t xml:space="preserve"> </w:t>
      </w:r>
      <w:r>
        <w:rPr>
          <w:rFonts w:ascii="Arial" w:hAnsi="Arial" w:cs="Arial"/>
          <w:sz w:val="22"/>
          <w:szCs w:val="22"/>
        </w:rPr>
        <w:t xml:space="preserve">ITT </w:t>
      </w:r>
      <w:r w:rsidR="002F16B5">
        <w:rPr>
          <w:rFonts w:ascii="Arial" w:hAnsi="Arial" w:cs="Arial"/>
          <w:sz w:val="22"/>
          <w:szCs w:val="22"/>
        </w:rPr>
        <w:t>Quality</w:t>
      </w:r>
    </w:p>
    <w:p w:rsidR="00CB5366" w:rsidRDefault="009932FA" w:rsidP="009D520E">
      <w:pPr>
        <w:widowControl/>
        <w:numPr>
          <w:ilvl w:val="0"/>
          <w:numId w:val="3"/>
        </w:numPr>
        <w:rPr>
          <w:rFonts w:ascii="Arial" w:hAnsi="Arial" w:cs="Arial"/>
          <w:sz w:val="22"/>
          <w:szCs w:val="22"/>
        </w:rPr>
      </w:pPr>
      <w:r>
        <w:rPr>
          <w:rFonts w:ascii="Arial" w:hAnsi="Arial" w:cs="Arial"/>
          <w:sz w:val="22"/>
          <w:szCs w:val="22"/>
        </w:rPr>
        <w:t>Stage 6</w:t>
      </w:r>
      <w:r w:rsidR="002F16B5">
        <w:rPr>
          <w:rFonts w:ascii="Arial" w:hAnsi="Arial" w:cs="Arial"/>
          <w:sz w:val="22"/>
          <w:szCs w:val="22"/>
        </w:rPr>
        <w:t xml:space="preserve"> </w:t>
      </w:r>
      <w:r>
        <w:rPr>
          <w:rFonts w:ascii="Arial" w:hAnsi="Arial" w:cs="Arial"/>
          <w:sz w:val="22"/>
          <w:szCs w:val="22"/>
        </w:rPr>
        <w:t>–</w:t>
      </w:r>
      <w:r w:rsidR="002F16B5">
        <w:rPr>
          <w:rFonts w:ascii="Arial" w:hAnsi="Arial" w:cs="Arial"/>
          <w:sz w:val="22"/>
          <w:szCs w:val="22"/>
        </w:rPr>
        <w:t xml:space="preserve"> </w:t>
      </w:r>
      <w:r>
        <w:rPr>
          <w:rFonts w:ascii="Arial" w:hAnsi="Arial" w:cs="Arial"/>
          <w:sz w:val="22"/>
          <w:szCs w:val="22"/>
        </w:rPr>
        <w:t xml:space="preserve">ITT </w:t>
      </w:r>
      <w:r w:rsidR="00CB5366">
        <w:rPr>
          <w:rFonts w:ascii="Arial" w:hAnsi="Arial" w:cs="Arial"/>
          <w:sz w:val="22"/>
          <w:szCs w:val="22"/>
        </w:rPr>
        <w:t>Price</w:t>
      </w:r>
    </w:p>
    <w:p w:rsidR="00AF6B3D" w:rsidRDefault="00AF6B3D" w:rsidP="009D520E">
      <w:pPr>
        <w:widowControl/>
        <w:numPr>
          <w:ilvl w:val="0"/>
          <w:numId w:val="3"/>
        </w:numPr>
        <w:rPr>
          <w:rFonts w:ascii="Arial" w:hAnsi="Arial" w:cs="Arial"/>
          <w:sz w:val="22"/>
          <w:szCs w:val="22"/>
        </w:rPr>
      </w:pPr>
      <w:r>
        <w:rPr>
          <w:rFonts w:ascii="Arial" w:hAnsi="Arial" w:cs="Arial"/>
          <w:sz w:val="22"/>
          <w:szCs w:val="22"/>
        </w:rPr>
        <w:t>Stage 7 – ITT Social Value</w:t>
      </w:r>
    </w:p>
    <w:p w:rsidR="00CB5366" w:rsidRPr="0080748B" w:rsidRDefault="00BA5F46" w:rsidP="009D520E">
      <w:pPr>
        <w:widowControl/>
        <w:numPr>
          <w:ilvl w:val="0"/>
          <w:numId w:val="3"/>
        </w:numPr>
        <w:rPr>
          <w:rFonts w:ascii="Arial" w:hAnsi="Arial" w:cs="Arial"/>
          <w:sz w:val="22"/>
          <w:szCs w:val="22"/>
        </w:rPr>
      </w:pPr>
      <w:r>
        <w:rPr>
          <w:rFonts w:ascii="Arial" w:hAnsi="Arial" w:cs="Arial"/>
          <w:sz w:val="22"/>
          <w:szCs w:val="22"/>
        </w:rPr>
        <w:t xml:space="preserve">Stage </w:t>
      </w:r>
      <w:r w:rsidR="00AF6B3D">
        <w:rPr>
          <w:rFonts w:ascii="Arial" w:hAnsi="Arial" w:cs="Arial"/>
          <w:sz w:val="22"/>
          <w:szCs w:val="22"/>
        </w:rPr>
        <w:t>8</w:t>
      </w:r>
      <w:r w:rsidR="00CC7ED0">
        <w:rPr>
          <w:rFonts w:ascii="Arial" w:hAnsi="Arial" w:cs="Arial"/>
          <w:sz w:val="22"/>
          <w:szCs w:val="22"/>
        </w:rPr>
        <w:t xml:space="preserve"> </w:t>
      </w:r>
      <w:r w:rsidR="009932FA">
        <w:rPr>
          <w:rFonts w:ascii="Arial" w:hAnsi="Arial" w:cs="Arial"/>
          <w:sz w:val="22"/>
          <w:szCs w:val="22"/>
        </w:rPr>
        <w:t>–</w:t>
      </w:r>
      <w:r w:rsidR="00CB5366">
        <w:rPr>
          <w:rFonts w:ascii="Arial" w:hAnsi="Arial" w:cs="Arial"/>
          <w:sz w:val="22"/>
          <w:szCs w:val="22"/>
        </w:rPr>
        <w:t xml:space="preserve"> </w:t>
      </w:r>
      <w:r w:rsidR="009932FA">
        <w:rPr>
          <w:rFonts w:ascii="Arial" w:hAnsi="Arial" w:cs="Arial"/>
          <w:sz w:val="22"/>
          <w:szCs w:val="22"/>
        </w:rPr>
        <w:t xml:space="preserve">ITT </w:t>
      </w:r>
      <w:r w:rsidR="00CB5366">
        <w:rPr>
          <w:rFonts w:ascii="Arial" w:hAnsi="Arial" w:cs="Arial"/>
          <w:sz w:val="22"/>
          <w:szCs w:val="22"/>
        </w:rPr>
        <w:t>Final selection and recommendation</w:t>
      </w:r>
    </w:p>
    <w:p w:rsidR="00CB5366" w:rsidRPr="0005680A" w:rsidRDefault="00CB5366" w:rsidP="00E74938">
      <w:pPr>
        <w:pStyle w:val="Heading2"/>
      </w:pPr>
      <w:bookmarkStart w:id="3" w:name="_Toc461789002"/>
      <w:r w:rsidRPr="0005680A">
        <w:t>EVALUATION TEAM</w:t>
      </w:r>
      <w:bookmarkEnd w:id="3"/>
    </w:p>
    <w:p w:rsidR="002F16B5" w:rsidRPr="002F16B5" w:rsidRDefault="002F16B5" w:rsidP="002F16B5"/>
    <w:p w:rsidR="00CB5366" w:rsidRPr="00EF0239" w:rsidRDefault="00EF0239" w:rsidP="00CB5366">
      <w:pPr>
        <w:numPr>
          <w:ilvl w:val="0"/>
          <w:numId w:val="1"/>
        </w:numPr>
        <w:tabs>
          <w:tab w:val="center" w:pos="-2700"/>
        </w:tabs>
        <w:suppressAutoHyphens/>
        <w:ind w:hanging="720"/>
        <w:jc w:val="both"/>
        <w:rPr>
          <w:rFonts w:ascii="Arial" w:hAnsi="Arial" w:cs="Arial"/>
          <w:spacing w:val="-3"/>
          <w:sz w:val="22"/>
          <w:szCs w:val="22"/>
          <w:lang w:val="en-GB"/>
        </w:rPr>
      </w:pPr>
      <w:r w:rsidRPr="00E14BF5">
        <w:rPr>
          <w:rFonts w:ascii="Arial" w:hAnsi="Arial" w:cs="Arial"/>
          <w:sz w:val="22"/>
          <w:szCs w:val="22"/>
        </w:rPr>
        <w:t xml:space="preserve">An evaluation team has been </w:t>
      </w:r>
      <w:r w:rsidR="00B41FD3" w:rsidRPr="00E14BF5">
        <w:rPr>
          <w:rFonts w:ascii="Arial" w:hAnsi="Arial" w:cs="Arial"/>
          <w:sz w:val="22"/>
          <w:szCs w:val="22"/>
        </w:rPr>
        <w:t xml:space="preserve">set up </w:t>
      </w:r>
      <w:r w:rsidRPr="00E14BF5">
        <w:rPr>
          <w:rFonts w:ascii="Arial" w:hAnsi="Arial" w:cs="Arial"/>
          <w:sz w:val="22"/>
          <w:szCs w:val="22"/>
        </w:rPr>
        <w:t xml:space="preserve">to undertake a comprehensive, systematic and consistent evaluation of each </w:t>
      </w:r>
      <w:r w:rsidR="00B41FD3" w:rsidRPr="00E14BF5">
        <w:rPr>
          <w:rFonts w:ascii="Arial" w:hAnsi="Arial" w:cs="Arial"/>
          <w:sz w:val="22"/>
          <w:szCs w:val="22"/>
        </w:rPr>
        <w:t>t</w:t>
      </w:r>
      <w:r w:rsidRPr="00E14BF5">
        <w:rPr>
          <w:rFonts w:ascii="Arial" w:hAnsi="Arial" w:cs="Arial"/>
          <w:sz w:val="22"/>
          <w:szCs w:val="22"/>
        </w:rPr>
        <w:t xml:space="preserve">ender. This </w:t>
      </w:r>
      <w:r w:rsidR="00B41FD3" w:rsidRPr="00E14BF5">
        <w:rPr>
          <w:rFonts w:ascii="Arial" w:hAnsi="Arial" w:cs="Arial"/>
          <w:sz w:val="22"/>
          <w:szCs w:val="22"/>
        </w:rPr>
        <w:t xml:space="preserve">evaluation </w:t>
      </w:r>
      <w:r w:rsidRPr="00E14BF5">
        <w:rPr>
          <w:rFonts w:ascii="Arial" w:hAnsi="Arial" w:cs="Arial"/>
          <w:sz w:val="22"/>
          <w:szCs w:val="22"/>
        </w:rPr>
        <w:t xml:space="preserve">team will be split into two </w:t>
      </w:r>
      <w:r w:rsidR="00B41FD3" w:rsidRPr="00E14BF5">
        <w:rPr>
          <w:rFonts w:ascii="Arial" w:hAnsi="Arial" w:cs="Arial"/>
          <w:sz w:val="22"/>
          <w:szCs w:val="22"/>
        </w:rPr>
        <w:t>panels</w:t>
      </w:r>
      <w:r w:rsidRPr="00E14BF5">
        <w:rPr>
          <w:rFonts w:ascii="Arial" w:hAnsi="Arial" w:cs="Arial"/>
          <w:sz w:val="22"/>
          <w:szCs w:val="22"/>
        </w:rPr>
        <w:t xml:space="preserve">, one for quality and one for price. Both </w:t>
      </w:r>
      <w:r w:rsidR="00B41FD3" w:rsidRPr="00E14BF5">
        <w:rPr>
          <w:rFonts w:ascii="Arial" w:hAnsi="Arial" w:cs="Arial"/>
          <w:sz w:val="22"/>
          <w:szCs w:val="22"/>
        </w:rPr>
        <w:t>panels</w:t>
      </w:r>
      <w:r w:rsidRPr="00E14BF5">
        <w:rPr>
          <w:rFonts w:ascii="Arial" w:hAnsi="Arial" w:cs="Arial"/>
          <w:sz w:val="22"/>
          <w:szCs w:val="22"/>
        </w:rPr>
        <w:t xml:space="preserve"> will be made up of officers with expertise in their specific areas i.e. </w:t>
      </w:r>
      <w:r w:rsidR="00B41FD3" w:rsidRPr="00E14BF5">
        <w:rPr>
          <w:rFonts w:ascii="Arial" w:hAnsi="Arial" w:cs="Arial"/>
          <w:sz w:val="22"/>
          <w:szCs w:val="22"/>
        </w:rPr>
        <w:t xml:space="preserve">the </w:t>
      </w:r>
      <w:r w:rsidRPr="00E14BF5">
        <w:rPr>
          <w:rFonts w:ascii="Arial" w:hAnsi="Arial" w:cs="Arial"/>
          <w:sz w:val="22"/>
          <w:szCs w:val="22"/>
        </w:rPr>
        <w:t xml:space="preserve">quality evaluation panel will include individuals experienced in </w:t>
      </w:r>
      <w:r w:rsidR="00622624">
        <w:rPr>
          <w:rFonts w:ascii="Arial" w:hAnsi="Arial" w:cs="Arial"/>
          <w:sz w:val="22"/>
          <w:szCs w:val="22"/>
        </w:rPr>
        <w:t>development</w:t>
      </w:r>
      <w:r w:rsidRPr="00E14BF5">
        <w:rPr>
          <w:rFonts w:ascii="Arial" w:hAnsi="Arial" w:cs="Arial"/>
          <w:sz w:val="22"/>
          <w:szCs w:val="22"/>
        </w:rPr>
        <w:t xml:space="preserve"> and </w:t>
      </w:r>
      <w:r w:rsidR="00B41FD3" w:rsidRPr="00E14BF5">
        <w:rPr>
          <w:rFonts w:ascii="Arial" w:hAnsi="Arial" w:cs="Arial"/>
          <w:sz w:val="22"/>
          <w:szCs w:val="22"/>
        </w:rPr>
        <w:t xml:space="preserve">the </w:t>
      </w:r>
      <w:r w:rsidRPr="00E14BF5">
        <w:rPr>
          <w:rFonts w:ascii="Arial" w:hAnsi="Arial" w:cs="Arial"/>
          <w:sz w:val="22"/>
          <w:szCs w:val="22"/>
        </w:rPr>
        <w:t>price evaluation panel will be made up of individuals with financial expertise</w:t>
      </w:r>
      <w:r w:rsidRPr="00EF0239">
        <w:rPr>
          <w:rFonts w:ascii="Arial" w:hAnsi="Arial" w:cs="Arial"/>
          <w:sz w:val="22"/>
          <w:szCs w:val="22"/>
        </w:rPr>
        <w:t>.</w:t>
      </w:r>
    </w:p>
    <w:p w:rsidR="009932FA" w:rsidRDefault="009932FA" w:rsidP="00E74938">
      <w:pPr>
        <w:pStyle w:val="Heading2"/>
      </w:pPr>
      <w:bookmarkStart w:id="4" w:name="_Toc461789003"/>
      <w:r>
        <w:t>STAGES ONE TO THREE (</w:t>
      </w:r>
      <w:r w:rsidR="00DB1996">
        <w:t xml:space="preserve">PAS91 </w:t>
      </w:r>
      <w:r w:rsidR="00521B99">
        <w:t>S</w:t>
      </w:r>
      <w:r>
        <w:t>Q)</w:t>
      </w:r>
    </w:p>
    <w:p w:rsidR="009932FA" w:rsidRPr="009932FA" w:rsidRDefault="009932FA" w:rsidP="009932FA"/>
    <w:p w:rsidR="009932FA" w:rsidRPr="009932FA" w:rsidRDefault="009932FA" w:rsidP="009932FA">
      <w:pPr>
        <w:numPr>
          <w:ilvl w:val="0"/>
          <w:numId w:val="1"/>
        </w:numPr>
        <w:tabs>
          <w:tab w:val="center" w:pos="-2700"/>
        </w:tabs>
        <w:suppressAutoHyphens/>
        <w:ind w:hanging="720"/>
        <w:jc w:val="both"/>
        <w:rPr>
          <w:rFonts w:ascii="Arial" w:hAnsi="Arial" w:cs="Arial"/>
          <w:sz w:val="22"/>
          <w:szCs w:val="22"/>
        </w:rPr>
      </w:pPr>
      <w:r w:rsidRPr="009932FA">
        <w:rPr>
          <w:rFonts w:ascii="Arial" w:hAnsi="Arial" w:cs="Arial"/>
          <w:sz w:val="22"/>
          <w:szCs w:val="22"/>
        </w:rPr>
        <w:t xml:space="preserve">Please </w:t>
      </w:r>
      <w:r w:rsidRPr="00622624">
        <w:rPr>
          <w:rFonts w:ascii="Arial" w:hAnsi="Arial" w:cs="Arial"/>
          <w:sz w:val="22"/>
          <w:szCs w:val="22"/>
        </w:rPr>
        <w:t xml:space="preserve">refer to Section </w:t>
      </w:r>
      <w:r w:rsidR="00622624" w:rsidRPr="00622624">
        <w:rPr>
          <w:rFonts w:ascii="Arial" w:hAnsi="Arial" w:cs="Arial"/>
          <w:sz w:val="22"/>
          <w:szCs w:val="22"/>
        </w:rPr>
        <w:t>1</w:t>
      </w:r>
      <w:r w:rsidRPr="00622624">
        <w:rPr>
          <w:rFonts w:ascii="Arial" w:hAnsi="Arial" w:cs="Arial"/>
          <w:sz w:val="22"/>
          <w:szCs w:val="22"/>
        </w:rPr>
        <w:t xml:space="preserve"> (</w:t>
      </w:r>
      <w:r w:rsidR="00DB1996" w:rsidRPr="00622624">
        <w:rPr>
          <w:rFonts w:ascii="Arial" w:hAnsi="Arial" w:cs="Arial"/>
          <w:sz w:val="22"/>
          <w:szCs w:val="22"/>
        </w:rPr>
        <w:t>Applicant’s</w:t>
      </w:r>
      <w:r w:rsidR="00DB1996">
        <w:rPr>
          <w:rFonts w:ascii="Arial" w:hAnsi="Arial" w:cs="Arial"/>
          <w:sz w:val="22"/>
          <w:szCs w:val="22"/>
        </w:rPr>
        <w:t xml:space="preserve"> </w:t>
      </w:r>
      <w:r w:rsidRPr="009932FA">
        <w:rPr>
          <w:rFonts w:ascii="Arial" w:hAnsi="Arial" w:cs="Arial"/>
          <w:sz w:val="22"/>
          <w:szCs w:val="22"/>
        </w:rPr>
        <w:t xml:space="preserve">Selection </w:t>
      </w:r>
      <w:r w:rsidRPr="00E939E4">
        <w:rPr>
          <w:rFonts w:ascii="Arial" w:hAnsi="Arial" w:cs="Arial"/>
          <w:sz w:val="22"/>
          <w:szCs w:val="22"/>
        </w:rPr>
        <w:t>Guidance</w:t>
      </w:r>
      <w:r w:rsidR="008500FB" w:rsidRPr="00E939E4">
        <w:rPr>
          <w:rFonts w:ascii="Arial" w:hAnsi="Arial" w:cs="Arial"/>
          <w:sz w:val="22"/>
          <w:szCs w:val="22"/>
        </w:rPr>
        <w:t xml:space="preserve"> –PAS 91</w:t>
      </w:r>
      <w:r w:rsidR="00DB1996">
        <w:rPr>
          <w:rFonts w:ascii="Arial" w:hAnsi="Arial" w:cs="Arial"/>
          <w:sz w:val="22"/>
          <w:szCs w:val="22"/>
        </w:rPr>
        <w:t xml:space="preserve"> </w:t>
      </w:r>
      <w:r w:rsidR="00521B99">
        <w:rPr>
          <w:rFonts w:ascii="Arial" w:hAnsi="Arial" w:cs="Arial"/>
          <w:sz w:val="22"/>
          <w:szCs w:val="22"/>
        </w:rPr>
        <w:t>S</w:t>
      </w:r>
      <w:r w:rsidR="00DB1996">
        <w:rPr>
          <w:rFonts w:ascii="Arial" w:hAnsi="Arial" w:cs="Arial"/>
          <w:sz w:val="22"/>
          <w:szCs w:val="22"/>
        </w:rPr>
        <w:t>Q</w:t>
      </w:r>
      <w:r w:rsidRPr="00E939E4">
        <w:rPr>
          <w:rFonts w:ascii="Arial" w:hAnsi="Arial" w:cs="Arial"/>
          <w:sz w:val="22"/>
          <w:szCs w:val="22"/>
        </w:rPr>
        <w:t>).</w:t>
      </w:r>
    </w:p>
    <w:p w:rsidR="00EA4908" w:rsidRPr="0005680A" w:rsidRDefault="0080748B" w:rsidP="00E74938">
      <w:pPr>
        <w:pStyle w:val="Heading2"/>
      </w:pPr>
      <w:r w:rsidRPr="00E939E4">
        <w:t xml:space="preserve">STAGE </w:t>
      </w:r>
      <w:r w:rsidR="009932FA" w:rsidRPr="00E939E4">
        <w:t>FOUR</w:t>
      </w:r>
      <w:r w:rsidRPr="00E939E4">
        <w:t xml:space="preserve"> </w:t>
      </w:r>
      <w:r w:rsidR="008500FB" w:rsidRPr="00E939E4">
        <w:t>–</w:t>
      </w:r>
      <w:r w:rsidRPr="00E939E4">
        <w:t xml:space="preserve"> </w:t>
      </w:r>
      <w:r w:rsidR="008500FB" w:rsidRPr="00E939E4">
        <w:t xml:space="preserve">ITT </w:t>
      </w:r>
      <w:r w:rsidR="00EA4908" w:rsidRPr="00E939E4">
        <w:t>COMPLIANCE</w:t>
      </w:r>
      <w:bookmarkEnd w:id="4"/>
      <w:r w:rsidR="00C94124" w:rsidRPr="0005680A">
        <w:t xml:space="preserve"> </w:t>
      </w:r>
    </w:p>
    <w:p w:rsidR="00EA4908" w:rsidRPr="00EA4908" w:rsidRDefault="00EA4908" w:rsidP="00EA4908">
      <w:pPr>
        <w:tabs>
          <w:tab w:val="center" w:pos="-2700"/>
        </w:tabs>
        <w:suppressAutoHyphens/>
        <w:rPr>
          <w:rFonts w:ascii="Arial" w:hAnsi="Arial" w:cs="Arial"/>
          <w:spacing w:val="-3"/>
          <w:sz w:val="22"/>
          <w:szCs w:val="22"/>
          <w:lang w:val="en-GB"/>
        </w:rPr>
      </w:pPr>
    </w:p>
    <w:p w:rsidR="00EA4908" w:rsidRDefault="00E13DA5" w:rsidP="00BA5F46">
      <w:pPr>
        <w:numPr>
          <w:ilvl w:val="0"/>
          <w:numId w:val="1"/>
        </w:numPr>
        <w:tabs>
          <w:tab w:val="center" w:pos="-2700"/>
        </w:tabs>
        <w:suppressAutoHyphens/>
        <w:ind w:hanging="720"/>
        <w:jc w:val="both"/>
        <w:rPr>
          <w:rFonts w:ascii="Arial" w:hAnsi="Arial" w:cs="Arial"/>
          <w:color w:val="000000"/>
          <w:spacing w:val="-3"/>
          <w:sz w:val="22"/>
          <w:szCs w:val="22"/>
          <w:lang w:val="en-GB"/>
        </w:rPr>
      </w:pPr>
      <w:r>
        <w:rPr>
          <w:rFonts w:ascii="Arial" w:hAnsi="Arial" w:cs="Arial"/>
          <w:spacing w:val="-3"/>
          <w:sz w:val="22"/>
          <w:szCs w:val="22"/>
          <w:lang w:val="en-GB"/>
        </w:rPr>
        <w:t xml:space="preserve">Tenders will be checked initially for completeness and compliance </w:t>
      </w:r>
      <w:r w:rsidR="00A40221">
        <w:rPr>
          <w:rFonts w:ascii="Arial" w:hAnsi="Arial" w:cs="Arial"/>
          <w:spacing w:val="-3"/>
          <w:sz w:val="22"/>
          <w:szCs w:val="22"/>
          <w:lang w:val="en-GB"/>
        </w:rPr>
        <w:t xml:space="preserve">with </w:t>
      </w:r>
      <w:r>
        <w:rPr>
          <w:rFonts w:ascii="Arial" w:hAnsi="Arial" w:cs="Arial"/>
          <w:spacing w:val="-3"/>
          <w:sz w:val="22"/>
          <w:szCs w:val="22"/>
          <w:lang w:val="en-GB"/>
        </w:rPr>
        <w:t>the I</w:t>
      </w:r>
      <w:r w:rsidR="00D32D1F">
        <w:rPr>
          <w:rFonts w:ascii="Arial" w:hAnsi="Arial" w:cs="Arial"/>
          <w:spacing w:val="-3"/>
          <w:sz w:val="22"/>
          <w:szCs w:val="22"/>
          <w:lang w:val="en-GB"/>
        </w:rPr>
        <w:t xml:space="preserve">TT </w:t>
      </w:r>
      <w:r w:rsidR="006C4E0D">
        <w:rPr>
          <w:rFonts w:ascii="Arial" w:hAnsi="Arial" w:cs="Arial"/>
          <w:spacing w:val="-3"/>
          <w:sz w:val="22"/>
          <w:szCs w:val="22"/>
          <w:lang w:val="en-GB"/>
        </w:rPr>
        <w:t>d</w:t>
      </w:r>
      <w:r w:rsidR="00D32D1F">
        <w:rPr>
          <w:rFonts w:ascii="Arial" w:hAnsi="Arial" w:cs="Arial"/>
          <w:spacing w:val="-3"/>
          <w:sz w:val="22"/>
          <w:szCs w:val="22"/>
          <w:lang w:val="en-GB"/>
        </w:rPr>
        <w:t>ocuments.</w:t>
      </w:r>
      <w:r>
        <w:rPr>
          <w:rFonts w:ascii="Arial" w:hAnsi="Arial" w:cs="Arial"/>
          <w:spacing w:val="-3"/>
          <w:sz w:val="22"/>
          <w:szCs w:val="22"/>
          <w:lang w:val="en-GB"/>
        </w:rPr>
        <w:t xml:space="preserve"> Whilst the </w:t>
      </w:r>
      <w:r w:rsidR="00D32D1F">
        <w:rPr>
          <w:rFonts w:ascii="Arial" w:hAnsi="Arial" w:cs="Arial"/>
          <w:spacing w:val="-3"/>
          <w:sz w:val="22"/>
          <w:szCs w:val="22"/>
          <w:lang w:val="en-GB"/>
        </w:rPr>
        <w:t>Employer</w:t>
      </w:r>
      <w:r>
        <w:rPr>
          <w:rFonts w:ascii="Arial" w:hAnsi="Arial" w:cs="Arial"/>
          <w:spacing w:val="-3"/>
          <w:sz w:val="22"/>
          <w:szCs w:val="22"/>
          <w:lang w:val="en-GB"/>
        </w:rPr>
        <w:t xml:space="preserve"> shall be entitled to seek clarification from </w:t>
      </w:r>
      <w:r w:rsidR="00D32D1F">
        <w:rPr>
          <w:rFonts w:ascii="Arial" w:hAnsi="Arial" w:cs="Arial"/>
          <w:spacing w:val="-3"/>
          <w:sz w:val="22"/>
          <w:szCs w:val="22"/>
          <w:lang w:val="en-GB"/>
        </w:rPr>
        <w:t>t</w:t>
      </w:r>
      <w:r>
        <w:rPr>
          <w:rFonts w:ascii="Arial" w:hAnsi="Arial" w:cs="Arial"/>
          <w:spacing w:val="-3"/>
          <w:sz w:val="22"/>
          <w:szCs w:val="22"/>
          <w:lang w:val="en-GB"/>
        </w:rPr>
        <w:t xml:space="preserve">enderers in order to determine if a </w:t>
      </w:r>
      <w:r w:rsidR="00D32D1F">
        <w:rPr>
          <w:rFonts w:ascii="Arial" w:hAnsi="Arial" w:cs="Arial"/>
          <w:spacing w:val="-3"/>
          <w:sz w:val="22"/>
          <w:szCs w:val="22"/>
          <w:lang w:val="en-GB"/>
        </w:rPr>
        <w:t>t</w:t>
      </w:r>
      <w:r>
        <w:rPr>
          <w:rFonts w:ascii="Arial" w:hAnsi="Arial" w:cs="Arial"/>
          <w:spacing w:val="-3"/>
          <w:sz w:val="22"/>
          <w:szCs w:val="22"/>
          <w:lang w:val="en-GB"/>
        </w:rPr>
        <w:t>ender is complete and</w:t>
      </w:r>
      <w:r w:rsidRPr="00622624">
        <w:rPr>
          <w:rFonts w:ascii="Arial" w:hAnsi="Arial" w:cs="Arial"/>
          <w:spacing w:val="-3"/>
          <w:sz w:val="22"/>
          <w:szCs w:val="22"/>
          <w:lang w:val="en-GB"/>
        </w:rPr>
        <w:t xml:space="preserve">/or compliant, </w:t>
      </w:r>
      <w:r w:rsidR="00D32D1F" w:rsidRPr="00622624">
        <w:rPr>
          <w:rFonts w:ascii="Arial" w:hAnsi="Arial" w:cs="Arial"/>
          <w:spacing w:val="-3"/>
          <w:sz w:val="22"/>
          <w:szCs w:val="22"/>
          <w:lang w:val="en-GB"/>
        </w:rPr>
        <w:t>t</w:t>
      </w:r>
      <w:r w:rsidRPr="00622624">
        <w:rPr>
          <w:rFonts w:ascii="Arial" w:hAnsi="Arial" w:cs="Arial"/>
          <w:spacing w:val="-3"/>
          <w:sz w:val="22"/>
          <w:szCs w:val="22"/>
          <w:lang w:val="en-GB"/>
        </w:rPr>
        <w:t xml:space="preserve">enderers should note that the </w:t>
      </w:r>
      <w:r w:rsidR="00D32D1F" w:rsidRPr="00622624">
        <w:rPr>
          <w:rFonts w:ascii="Arial" w:hAnsi="Arial" w:cs="Arial"/>
          <w:spacing w:val="-3"/>
          <w:sz w:val="22"/>
          <w:szCs w:val="22"/>
          <w:lang w:val="en-GB"/>
        </w:rPr>
        <w:t>Employer</w:t>
      </w:r>
      <w:r w:rsidRPr="00622624">
        <w:rPr>
          <w:rFonts w:ascii="Arial" w:hAnsi="Arial" w:cs="Arial"/>
          <w:spacing w:val="-3"/>
          <w:sz w:val="22"/>
          <w:szCs w:val="22"/>
          <w:lang w:val="en-GB"/>
        </w:rPr>
        <w:t xml:space="preserve"> reserves the right to reject </w:t>
      </w:r>
      <w:r w:rsidR="007F6DE3" w:rsidRPr="00622624">
        <w:rPr>
          <w:rFonts w:ascii="Arial" w:hAnsi="Arial" w:cs="Arial"/>
          <w:spacing w:val="-3"/>
          <w:sz w:val="22"/>
          <w:szCs w:val="22"/>
          <w:lang w:val="en-GB"/>
        </w:rPr>
        <w:t>t</w:t>
      </w:r>
      <w:r w:rsidRPr="00622624">
        <w:rPr>
          <w:rFonts w:ascii="Arial" w:hAnsi="Arial" w:cs="Arial"/>
          <w:spacing w:val="-3"/>
          <w:sz w:val="22"/>
          <w:szCs w:val="22"/>
          <w:lang w:val="en-GB"/>
        </w:rPr>
        <w:t xml:space="preserve">enders that are not complete and/or compliant. Tenderers are referred to </w:t>
      </w:r>
      <w:r w:rsidR="009A6286" w:rsidRPr="00622624">
        <w:rPr>
          <w:rFonts w:ascii="Arial" w:hAnsi="Arial" w:cs="Arial"/>
          <w:spacing w:val="-3"/>
          <w:sz w:val="22"/>
          <w:szCs w:val="22"/>
          <w:lang w:val="en-GB"/>
        </w:rPr>
        <w:t>‘</w:t>
      </w:r>
      <w:r w:rsidR="00A40221" w:rsidRPr="00622624">
        <w:rPr>
          <w:rFonts w:ascii="Arial" w:hAnsi="Arial" w:cs="Arial"/>
          <w:color w:val="000000"/>
          <w:spacing w:val="-3"/>
          <w:sz w:val="22"/>
          <w:szCs w:val="22"/>
          <w:lang w:val="en-GB"/>
        </w:rPr>
        <w:t>Checklist</w:t>
      </w:r>
      <w:r w:rsidR="00782CEC" w:rsidRPr="00622624">
        <w:rPr>
          <w:rFonts w:ascii="Arial" w:hAnsi="Arial" w:cs="Arial"/>
          <w:color w:val="000000"/>
          <w:spacing w:val="-3"/>
          <w:sz w:val="22"/>
          <w:szCs w:val="22"/>
          <w:lang w:val="en-GB"/>
        </w:rPr>
        <w:t xml:space="preserve"> </w:t>
      </w:r>
      <w:r w:rsidR="005E7C35" w:rsidRPr="00622624">
        <w:rPr>
          <w:rFonts w:ascii="Arial" w:hAnsi="Arial" w:cs="Arial"/>
          <w:color w:val="000000"/>
          <w:spacing w:val="-3"/>
          <w:sz w:val="22"/>
          <w:szCs w:val="22"/>
          <w:lang w:val="en-GB"/>
        </w:rPr>
        <w:t>o</w:t>
      </w:r>
      <w:r w:rsidR="00782CEC" w:rsidRPr="00622624">
        <w:rPr>
          <w:rFonts w:ascii="Arial" w:hAnsi="Arial" w:cs="Arial"/>
          <w:color w:val="000000"/>
          <w:spacing w:val="-3"/>
          <w:sz w:val="22"/>
          <w:szCs w:val="22"/>
          <w:lang w:val="en-GB"/>
        </w:rPr>
        <w:t xml:space="preserve">f Documents </w:t>
      </w:r>
      <w:r w:rsidR="005E7C35" w:rsidRPr="00622624">
        <w:rPr>
          <w:rFonts w:ascii="Arial" w:hAnsi="Arial" w:cs="Arial"/>
          <w:color w:val="000000"/>
          <w:spacing w:val="-3"/>
          <w:sz w:val="22"/>
          <w:szCs w:val="22"/>
          <w:lang w:val="en-GB"/>
        </w:rPr>
        <w:t>t</w:t>
      </w:r>
      <w:r w:rsidR="00782CEC" w:rsidRPr="00622624">
        <w:rPr>
          <w:rFonts w:ascii="Arial" w:hAnsi="Arial" w:cs="Arial"/>
          <w:color w:val="000000"/>
          <w:spacing w:val="-3"/>
          <w:sz w:val="22"/>
          <w:szCs w:val="22"/>
          <w:lang w:val="en-GB"/>
        </w:rPr>
        <w:t xml:space="preserve">o </w:t>
      </w:r>
      <w:r w:rsidR="002E2F95" w:rsidRPr="00622624">
        <w:rPr>
          <w:rFonts w:ascii="Arial" w:hAnsi="Arial" w:cs="Arial"/>
          <w:color w:val="000000"/>
          <w:spacing w:val="-3"/>
          <w:sz w:val="22"/>
          <w:szCs w:val="22"/>
          <w:lang w:val="en-GB"/>
        </w:rPr>
        <w:t>b</w:t>
      </w:r>
      <w:r w:rsidR="00782CEC" w:rsidRPr="00622624">
        <w:rPr>
          <w:rFonts w:ascii="Arial" w:hAnsi="Arial" w:cs="Arial"/>
          <w:color w:val="000000"/>
          <w:spacing w:val="-3"/>
          <w:sz w:val="22"/>
          <w:szCs w:val="22"/>
          <w:lang w:val="en-GB"/>
        </w:rPr>
        <w:t xml:space="preserve">e </w:t>
      </w:r>
      <w:r w:rsidR="002E2F95" w:rsidRPr="00622624">
        <w:rPr>
          <w:rFonts w:ascii="Arial" w:hAnsi="Arial" w:cs="Arial"/>
          <w:color w:val="000000"/>
          <w:spacing w:val="-3"/>
          <w:sz w:val="22"/>
          <w:szCs w:val="22"/>
          <w:lang w:val="en-GB"/>
        </w:rPr>
        <w:t>r</w:t>
      </w:r>
      <w:r w:rsidR="00782CEC" w:rsidRPr="00622624">
        <w:rPr>
          <w:rFonts w:ascii="Arial" w:hAnsi="Arial" w:cs="Arial"/>
          <w:color w:val="000000"/>
          <w:spacing w:val="-3"/>
          <w:sz w:val="22"/>
          <w:szCs w:val="22"/>
          <w:lang w:val="en-GB"/>
        </w:rPr>
        <w:t>eturned</w:t>
      </w:r>
      <w:r w:rsidR="009A6286" w:rsidRPr="00622624">
        <w:rPr>
          <w:rFonts w:ascii="Arial" w:hAnsi="Arial" w:cs="Arial"/>
          <w:color w:val="000000"/>
          <w:spacing w:val="-3"/>
          <w:sz w:val="22"/>
          <w:szCs w:val="22"/>
          <w:lang w:val="en-GB"/>
        </w:rPr>
        <w:t>’</w:t>
      </w:r>
      <w:r w:rsidR="00782CEC" w:rsidRPr="00622624">
        <w:rPr>
          <w:rFonts w:ascii="Arial" w:hAnsi="Arial" w:cs="Arial"/>
          <w:color w:val="000000"/>
          <w:spacing w:val="-3"/>
          <w:sz w:val="22"/>
          <w:szCs w:val="22"/>
          <w:lang w:val="en-GB"/>
        </w:rPr>
        <w:t xml:space="preserve"> in</w:t>
      </w:r>
      <w:r w:rsidRPr="00622624">
        <w:rPr>
          <w:rFonts w:ascii="Arial" w:hAnsi="Arial" w:cs="Arial"/>
          <w:color w:val="000000"/>
          <w:spacing w:val="-3"/>
          <w:sz w:val="22"/>
          <w:szCs w:val="22"/>
          <w:lang w:val="en-GB"/>
        </w:rPr>
        <w:t xml:space="preserve"> </w:t>
      </w:r>
      <w:r w:rsidR="00BA5F46" w:rsidRPr="00622624">
        <w:rPr>
          <w:rFonts w:ascii="Arial" w:hAnsi="Arial" w:cs="Arial"/>
          <w:color w:val="000000"/>
          <w:spacing w:val="-3"/>
          <w:sz w:val="22"/>
          <w:szCs w:val="22"/>
          <w:lang w:val="en-GB"/>
        </w:rPr>
        <w:t xml:space="preserve">Section </w:t>
      </w:r>
      <w:r w:rsidR="00622624" w:rsidRPr="00622624">
        <w:rPr>
          <w:rFonts w:ascii="Arial" w:hAnsi="Arial" w:cs="Arial"/>
          <w:color w:val="000000"/>
          <w:spacing w:val="-3"/>
          <w:sz w:val="22"/>
          <w:szCs w:val="22"/>
          <w:lang w:val="en-GB"/>
        </w:rPr>
        <w:t>8</w:t>
      </w:r>
      <w:r w:rsidR="007F6DE3" w:rsidRPr="00622624">
        <w:rPr>
          <w:rFonts w:ascii="Arial" w:hAnsi="Arial" w:cs="Arial"/>
          <w:color w:val="000000"/>
          <w:spacing w:val="-3"/>
          <w:sz w:val="22"/>
          <w:szCs w:val="22"/>
          <w:lang w:val="en-GB"/>
        </w:rPr>
        <w:t xml:space="preserve"> </w:t>
      </w:r>
      <w:r w:rsidR="00A40221" w:rsidRPr="00622624">
        <w:rPr>
          <w:rFonts w:ascii="Arial" w:hAnsi="Arial" w:cs="Arial"/>
          <w:color w:val="000000"/>
          <w:spacing w:val="-3"/>
          <w:sz w:val="22"/>
          <w:szCs w:val="22"/>
          <w:lang w:val="en-GB"/>
        </w:rPr>
        <w:t>of</w:t>
      </w:r>
      <w:r w:rsidR="00A40221" w:rsidRPr="00BA5F46">
        <w:rPr>
          <w:rFonts w:ascii="Arial" w:hAnsi="Arial" w:cs="Arial"/>
          <w:color w:val="000000"/>
          <w:spacing w:val="-3"/>
          <w:sz w:val="22"/>
          <w:szCs w:val="22"/>
          <w:lang w:val="en-GB"/>
        </w:rPr>
        <w:t xml:space="preserve"> the </w:t>
      </w:r>
      <w:r w:rsidR="007F6DE3">
        <w:rPr>
          <w:rFonts w:ascii="Arial" w:hAnsi="Arial" w:cs="Arial"/>
          <w:color w:val="000000"/>
          <w:spacing w:val="-3"/>
          <w:sz w:val="22"/>
          <w:szCs w:val="22"/>
          <w:lang w:val="en-GB"/>
        </w:rPr>
        <w:t>ITT</w:t>
      </w:r>
      <w:r w:rsidR="00A40221" w:rsidRPr="00BA5F46">
        <w:rPr>
          <w:rFonts w:ascii="Arial" w:hAnsi="Arial" w:cs="Arial"/>
          <w:color w:val="000000"/>
          <w:spacing w:val="-3"/>
          <w:sz w:val="22"/>
          <w:szCs w:val="22"/>
          <w:lang w:val="en-GB"/>
        </w:rPr>
        <w:t xml:space="preserve"> </w:t>
      </w:r>
      <w:r w:rsidR="006C4E0D">
        <w:rPr>
          <w:rFonts w:ascii="Arial" w:hAnsi="Arial" w:cs="Arial"/>
          <w:color w:val="000000"/>
          <w:spacing w:val="-3"/>
          <w:sz w:val="22"/>
          <w:szCs w:val="22"/>
          <w:lang w:val="en-GB"/>
        </w:rPr>
        <w:t>d</w:t>
      </w:r>
      <w:r w:rsidR="00A40221" w:rsidRPr="00BA5F46">
        <w:rPr>
          <w:rFonts w:ascii="Arial" w:hAnsi="Arial" w:cs="Arial"/>
          <w:color w:val="000000"/>
          <w:spacing w:val="-3"/>
          <w:sz w:val="22"/>
          <w:szCs w:val="22"/>
          <w:lang w:val="en-GB"/>
        </w:rPr>
        <w:t>ocuments</w:t>
      </w:r>
      <w:r w:rsidRPr="00BA5F46">
        <w:rPr>
          <w:rFonts w:ascii="Arial" w:hAnsi="Arial" w:cs="Arial"/>
          <w:color w:val="000000"/>
          <w:spacing w:val="-3"/>
          <w:sz w:val="22"/>
          <w:szCs w:val="22"/>
          <w:lang w:val="en-GB"/>
        </w:rPr>
        <w:t>.</w:t>
      </w:r>
    </w:p>
    <w:p w:rsidR="00622624" w:rsidRDefault="00622624" w:rsidP="00622624">
      <w:pPr>
        <w:tabs>
          <w:tab w:val="center" w:pos="-2700"/>
        </w:tabs>
        <w:suppressAutoHyphens/>
        <w:ind w:left="720"/>
        <w:jc w:val="both"/>
        <w:rPr>
          <w:rFonts w:ascii="Arial" w:hAnsi="Arial" w:cs="Arial"/>
          <w:color w:val="000000"/>
          <w:spacing w:val="-3"/>
          <w:sz w:val="22"/>
          <w:szCs w:val="22"/>
          <w:lang w:val="en-GB"/>
        </w:rPr>
      </w:pPr>
    </w:p>
    <w:p w:rsidR="00622624" w:rsidRDefault="00622624" w:rsidP="00622624">
      <w:pPr>
        <w:numPr>
          <w:ilvl w:val="0"/>
          <w:numId w:val="1"/>
        </w:numPr>
        <w:tabs>
          <w:tab w:val="center" w:pos="-2700"/>
        </w:tabs>
        <w:suppressAutoHyphens/>
        <w:ind w:hanging="720"/>
        <w:jc w:val="both"/>
        <w:rPr>
          <w:rFonts w:ascii="Arial" w:hAnsi="Arial" w:cs="Arial"/>
          <w:b/>
          <w:spacing w:val="-3"/>
          <w:sz w:val="22"/>
          <w:szCs w:val="22"/>
          <w:lang w:val="en-GB"/>
        </w:rPr>
      </w:pPr>
      <w:r>
        <w:rPr>
          <w:rFonts w:ascii="Arial" w:hAnsi="Arial" w:cs="Arial"/>
          <w:sz w:val="22"/>
          <w:szCs w:val="22"/>
        </w:rPr>
        <w:t>In the compliance table tenderers are asked:</w:t>
      </w:r>
    </w:p>
    <w:p w:rsidR="00622624" w:rsidRDefault="00622624" w:rsidP="00622624">
      <w:pPr>
        <w:pStyle w:val="ListParagraph"/>
        <w:rPr>
          <w:rFonts w:ascii="Arial" w:hAnsi="Arial" w:cs="Arial"/>
          <w:sz w:val="22"/>
          <w:szCs w:val="22"/>
        </w:rPr>
      </w:pPr>
    </w:p>
    <w:p w:rsidR="00622624" w:rsidRDefault="00622624" w:rsidP="00622624">
      <w:pPr>
        <w:pStyle w:val="ListParagraph"/>
        <w:numPr>
          <w:ilvl w:val="0"/>
          <w:numId w:val="28"/>
        </w:numPr>
        <w:rPr>
          <w:rFonts w:ascii="Arial" w:hAnsi="Arial" w:cs="Arial"/>
          <w:sz w:val="22"/>
          <w:szCs w:val="22"/>
        </w:rPr>
      </w:pPr>
      <w:r w:rsidRPr="00405430">
        <w:rPr>
          <w:rFonts w:ascii="Arial" w:hAnsi="Arial" w:cs="Arial"/>
          <w:sz w:val="22"/>
          <w:szCs w:val="22"/>
        </w:rPr>
        <w:t>I/We confir</w:t>
      </w:r>
      <w:r>
        <w:rPr>
          <w:rFonts w:ascii="Arial" w:hAnsi="Arial" w:cs="Arial"/>
          <w:sz w:val="22"/>
          <w:szCs w:val="22"/>
        </w:rPr>
        <w:t>m that we accept the following:</w:t>
      </w:r>
    </w:p>
    <w:p w:rsidR="00622624" w:rsidRDefault="00622624" w:rsidP="00622624">
      <w:pPr>
        <w:pStyle w:val="ListParagraph"/>
        <w:numPr>
          <w:ilvl w:val="1"/>
          <w:numId w:val="28"/>
        </w:numPr>
        <w:rPr>
          <w:rFonts w:ascii="Arial" w:hAnsi="Arial" w:cs="Arial"/>
          <w:sz w:val="22"/>
          <w:szCs w:val="22"/>
        </w:rPr>
      </w:pPr>
      <w:r w:rsidRPr="00405430">
        <w:rPr>
          <w:rFonts w:ascii="Arial" w:hAnsi="Arial" w:cs="Arial"/>
          <w:sz w:val="22"/>
          <w:szCs w:val="22"/>
        </w:rPr>
        <w:t>Form of contract</w:t>
      </w:r>
    </w:p>
    <w:p w:rsidR="00622624" w:rsidRDefault="00622624" w:rsidP="00622624">
      <w:pPr>
        <w:pStyle w:val="ListParagraph"/>
        <w:numPr>
          <w:ilvl w:val="1"/>
          <w:numId w:val="28"/>
        </w:numPr>
        <w:rPr>
          <w:rFonts w:ascii="Arial" w:hAnsi="Arial" w:cs="Arial"/>
          <w:sz w:val="22"/>
          <w:szCs w:val="22"/>
        </w:rPr>
      </w:pPr>
      <w:r w:rsidRPr="00405430">
        <w:rPr>
          <w:rFonts w:ascii="Arial" w:hAnsi="Arial" w:cs="Arial"/>
          <w:sz w:val="22"/>
          <w:szCs w:val="22"/>
        </w:rPr>
        <w:t>Terms and conditions of the JCT</w:t>
      </w:r>
      <w:r w:rsidR="00F476A1">
        <w:rPr>
          <w:rFonts w:ascii="Arial" w:hAnsi="Arial" w:cs="Arial"/>
          <w:sz w:val="22"/>
          <w:szCs w:val="22"/>
        </w:rPr>
        <w:t xml:space="preserve"> DB 2016 </w:t>
      </w:r>
    </w:p>
    <w:p w:rsidR="00622624" w:rsidRDefault="00622624" w:rsidP="00622624">
      <w:pPr>
        <w:pStyle w:val="ListParagraph"/>
        <w:numPr>
          <w:ilvl w:val="1"/>
          <w:numId w:val="28"/>
        </w:numPr>
        <w:rPr>
          <w:rFonts w:ascii="Arial" w:hAnsi="Arial" w:cs="Arial"/>
          <w:sz w:val="22"/>
          <w:szCs w:val="22"/>
        </w:rPr>
      </w:pPr>
      <w:r w:rsidRPr="00405430">
        <w:rPr>
          <w:rFonts w:ascii="Arial" w:hAnsi="Arial" w:cs="Arial"/>
          <w:sz w:val="22"/>
          <w:szCs w:val="22"/>
        </w:rPr>
        <w:t>Amendments to the JCT</w:t>
      </w:r>
      <w:r w:rsidR="00F476A1">
        <w:rPr>
          <w:rFonts w:ascii="Arial" w:hAnsi="Arial" w:cs="Arial"/>
          <w:sz w:val="22"/>
          <w:szCs w:val="22"/>
        </w:rPr>
        <w:t xml:space="preserve"> DB 2016 </w:t>
      </w:r>
    </w:p>
    <w:p w:rsidR="00622624" w:rsidRDefault="00622624" w:rsidP="00622624">
      <w:pPr>
        <w:pStyle w:val="ListParagraph"/>
        <w:numPr>
          <w:ilvl w:val="1"/>
          <w:numId w:val="28"/>
        </w:numPr>
        <w:rPr>
          <w:rFonts w:ascii="Arial" w:hAnsi="Arial" w:cs="Arial"/>
          <w:sz w:val="22"/>
          <w:szCs w:val="22"/>
        </w:rPr>
      </w:pPr>
      <w:r w:rsidRPr="00405430">
        <w:rPr>
          <w:rFonts w:ascii="Arial" w:hAnsi="Arial" w:cs="Arial"/>
          <w:sz w:val="22"/>
          <w:szCs w:val="22"/>
        </w:rPr>
        <w:t>Levels of insurance, indemnity, and liability</w:t>
      </w:r>
    </w:p>
    <w:p w:rsidR="00622624" w:rsidRPr="00405430" w:rsidRDefault="00622624" w:rsidP="00622624">
      <w:pPr>
        <w:pStyle w:val="ListParagraph"/>
        <w:numPr>
          <w:ilvl w:val="1"/>
          <w:numId w:val="28"/>
        </w:numPr>
        <w:rPr>
          <w:rFonts w:ascii="Arial" w:hAnsi="Arial" w:cs="Arial"/>
          <w:sz w:val="22"/>
          <w:szCs w:val="22"/>
        </w:rPr>
      </w:pPr>
      <w:r w:rsidRPr="00405430">
        <w:rPr>
          <w:rFonts w:ascii="Arial" w:hAnsi="Arial" w:cs="Arial"/>
          <w:sz w:val="22"/>
          <w:szCs w:val="22"/>
        </w:rPr>
        <w:t>Employers Requirements and Specification (</w:t>
      </w:r>
      <w:proofErr w:type="spellStart"/>
      <w:r w:rsidRPr="00405430">
        <w:rPr>
          <w:rFonts w:ascii="Arial" w:hAnsi="Arial" w:cs="Arial"/>
          <w:sz w:val="22"/>
          <w:szCs w:val="22"/>
        </w:rPr>
        <w:t>eg</w:t>
      </w:r>
      <w:proofErr w:type="spellEnd"/>
      <w:r w:rsidRPr="00405430">
        <w:rPr>
          <w:rFonts w:ascii="Arial" w:hAnsi="Arial" w:cs="Arial"/>
          <w:sz w:val="22"/>
          <w:szCs w:val="22"/>
        </w:rPr>
        <w:t>. Lift Specification)</w:t>
      </w:r>
    </w:p>
    <w:p w:rsidR="00622624" w:rsidRPr="00405430" w:rsidRDefault="00622624" w:rsidP="00622624">
      <w:pPr>
        <w:pStyle w:val="ListParagraph"/>
        <w:numPr>
          <w:ilvl w:val="0"/>
          <w:numId w:val="28"/>
        </w:numPr>
        <w:rPr>
          <w:rFonts w:ascii="Arial" w:hAnsi="Arial" w:cs="Arial"/>
          <w:sz w:val="22"/>
          <w:szCs w:val="22"/>
        </w:rPr>
      </w:pPr>
      <w:r w:rsidRPr="00405430">
        <w:rPr>
          <w:rFonts w:ascii="Arial" w:hAnsi="Arial" w:cs="Arial"/>
          <w:sz w:val="22"/>
          <w:szCs w:val="22"/>
        </w:rPr>
        <w:t>I/We confirm that my/our tender complies in all respects with the Employer's ITT.</w:t>
      </w:r>
    </w:p>
    <w:p w:rsidR="00622624" w:rsidRPr="00405430" w:rsidRDefault="00622624" w:rsidP="00622624">
      <w:pPr>
        <w:pStyle w:val="ListParagraph"/>
        <w:numPr>
          <w:ilvl w:val="0"/>
          <w:numId w:val="28"/>
        </w:numPr>
        <w:rPr>
          <w:rFonts w:ascii="Arial" w:hAnsi="Arial" w:cs="Arial"/>
          <w:sz w:val="22"/>
          <w:szCs w:val="22"/>
        </w:rPr>
      </w:pPr>
      <w:r w:rsidRPr="00405430">
        <w:rPr>
          <w:rFonts w:ascii="Arial" w:hAnsi="Arial" w:cs="Arial"/>
          <w:sz w:val="22"/>
          <w:szCs w:val="22"/>
        </w:rPr>
        <w:t xml:space="preserve">I/We confirm that I/we have fully completed and signed the Form of Tender. </w:t>
      </w:r>
    </w:p>
    <w:p w:rsidR="00622624" w:rsidRPr="00405430" w:rsidRDefault="00622624" w:rsidP="00622624">
      <w:pPr>
        <w:pStyle w:val="ListParagraph"/>
        <w:numPr>
          <w:ilvl w:val="0"/>
          <w:numId w:val="28"/>
        </w:numPr>
        <w:rPr>
          <w:rFonts w:ascii="Arial" w:hAnsi="Arial" w:cs="Arial"/>
          <w:sz w:val="22"/>
          <w:szCs w:val="22"/>
        </w:rPr>
      </w:pPr>
      <w:r w:rsidRPr="00405430">
        <w:rPr>
          <w:rFonts w:ascii="Arial" w:hAnsi="Arial" w:cs="Arial"/>
          <w:sz w:val="22"/>
          <w:szCs w:val="22"/>
        </w:rPr>
        <w:t>I/We confirm that if I/we have/have not a subsidiary company and I/we have/have not accordingly provided a duly signed Parent Company Guarantee Undertaking.</w:t>
      </w:r>
    </w:p>
    <w:p w:rsidR="00622624" w:rsidRPr="00405430" w:rsidRDefault="00622624" w:rsidP="00622624">
      <w:pPr>
        <w:pStyle w:val="ListParagraph"/>
        <w:numPr>
          <w:ilvl w:val="0"/>
          <w:numId w:val="28"/>
        </w:numPr>
        <w:rPr>
          <w:rFonts w:ascii="Arial" w:hAnsi="Arial" w:cs="Arial"/>
          <w:sz w:val="22"/>
          <w:szCs w:val="22"/>
        </w:rPr>
      </w:pPr>
      <w:r w:rsidRPr="00405430">
        <w:rPr>
          <w:rFonts w:ascii="Arial" w:hAnsi="Arial" w:cs="Arial"/>
          <w:sz w:val="22"/>
          <w:szCs w:val="22"/>
        </w:rPr>
        <w:t>I/We confirm that I/we have completed and signed the Certificate of Non-Collusion, Non-Canvassing Certificate, Conflict of Interest Certificate and the Offences Certificate</w:t>
      </w:r>
    </w:p>
    <w:p w:rsidR="00622624" w:rsidRPr="00405430" w:rsidRDefault="00622624" w:rsidP="00622624">
      <w:pPr>
        <w:pStyle w:val="ListParagraph"/>
        <w:numPr>
          <w:ilvl w:val="0"/>
          <w:numId w:val="28"/>
        </w:numPr>
        <w:rPr>
          <w:rFonts w:ascii="Arial" w:hAnsi="Arial" w:cs="Arial"/>
          <w:sz w:val="22"/>
          <w:szCs w:val="22"/>
        </w:rPr>
      </w:pPr>
      <w:r w:rsidRPr="00405430">
        <w:rPr>
          <w:rFonts w:ascii="Arial" w:hAnsi="Arial" w:cs="Arial"/>
          <w:sz w:val="22"/>
          <w:szCs w:val="22"/>
        </w:rPr>
        <w:t xml:space="preserve">I/We confirm that I/we have provided the quality submissions as required in Section </w:t>
      </w:r>
      <w:r>
        <w:rPr>
          <w:rFonts w:ascii="Arial" w:hAnsi="Arial" w:cs="Arial"/>
          <w:sz w:val="22"/>
          <w:szCs w:val="22"/>
        </w:rPr>
        <w:t>3</w:t>
      </w:r>
      <w:r w:rsidRPr="00405430">
        <w:rPr>
          <w:rFonts w:ascii="Arial" w:hAnsi="Arial" w:cs="Arial"/>
          <w:sz w:val="22"/>
          <w:szCs w:val="22"/>
        </w:rPr>
        <w:t xml:space="preserve"> of the ITT documents (the Evaluation Information).</w:t>
      </w:r>
    </w:p>
    <w:p w:rsidR="00622624" w:rsidRPr="00405430" w:rsidRDefault="00622624" w:rsidP="00622624">
      <w:pPr>
        <w:pStyle w:val="ListParagraph"/>
        <w:numPr>
          <w:ilvl w:val="0"/>
          <w:numId w:val="28"/>
        </w:numPr>
        <w:rPr>
          <w:rFonts w:ascii="Arial" w:hAnsi="Arial" w:cs="Arial"/>
          <w:sz w:val="22"/>
          <w:szCs w:val="22"/>
        </w:rPr>
      </w:pPr>
      <w:r w:rsidRPr="00405430">
        <w:rPr>
          <w:rFonts w:ascii="Arial" w:hAnsi="Arial" w:cs="Arial"/>
          <w:sz w:val="22"/>
          <w:szCs w:val="22"/>
        </w:rPr>
        <w:t xml:space="preserve">I/We confirm that in the event that I/we is/are awarded the Contract that I/we will, on request, enter into an agreement as a deed </w:t>
      </w:r>
      <w:r>
        <w:rPr>
          <w:rFonts w:ascii="Arial" w:hAnsi="Arial" w:cs="Arial"/>
          <w:sz w:val="22"/>
          <w:szCs w:val="22"/>
        </w:rPr>
        <w:t>in the form set out in Section 4</w:t>
      </w:r>
      <w:r w:rsidRPr="00405430">
        <w:rPr>
          <w:rFonts w:ascii="Arial" w:hAnsi="Arial" w:cs="Arial"/>
          <w:sz w:val="22"/>
          <w:szCs w:val="22"/>
        </w:rPr>
        <w:t xml:space="preserve"> of the ITT documents.</w:t>
      </w:r>
      <w:r w:rsidRPr="00405430">
        <w:rPr>
          <w:rFonts w:ascii="Arial" w:hAnsi="Arial" w:cs="Arial"/>
          <w:sz w:val="22"/>
          <w:szCs w:val="22"/>
        </w:rPr>
        <w:tab/>
      </w:r>
    </w:p>
    <w:p w:rsidR="00622624" w:rsidRPr="00622624" w:rsidRDefault="00622624" w:rsidP="00622624">
      <w:pPr>
        <w:pStyle w:val="ListParagraph"/>
        <w:numPr>
          <w:ilvl w:val="0"/>
          <w:numId w:val="28"/>
        </w:numPr>
        <w:rPr>
          <w:rFonts w:ascii="Arial" w:hAnsi="Arial" w:cs="Arial"/>
          <w:sz w:val="22"/>
          <w:szCs w:val="22"/>
        </w:rPr>
      </w:pPr>
      <w:r w:rsidRPr="00405430">
        <w:rPr>
          <w:rFonts w:ascii="Arial" w:hAnsi="Arial" w:cs="Arial"/>
          <w:sz w:val="22"/>
          <w:szCs w:val="22"/>
        </w:rPr>
        <w:t xml:space="preserve">I/We confirm that the form of contract set out in Section </w:t>
      </w:r>
      <w:r>
        <w:rPr>
          <w:rFonts w:ascii="Arial" w:hAnsi="Arial" w:cs="Arial"/>
          <w:sz w:val="22"/>
          <w:szCs w:val="22"/>
        </w:rPr>
        <w:t>4</w:t>
      </w:r>
      <w:r w:rsidRPr="00405430">
        <w:rPr>
          <w:rFonts w:ascii="Arial" w:hAnsi="Arial" w:cs="Arial"/>
          <w:sz w:val="22"/>
          <w:szCs w:val="22"/>
        </w:rPr>
        <w:t xml:space="preserve"> of the ITT documents is acceptable to me/us and no amendments are proposed.</w:t>
      </w:r>
    </w:p>
    <w:p w:rsidR="009B0634" w:rsidRDefault="009B0634" w:rsidP="009B0634">
      <w:pPr>
        <w:tabs>
          <w:tab w:val="center" w:pos="-2700"/>
        </w:tabs>
        <w:suppressAutoHyphens/>
        <w:ind w:left="720"/>
        <w:jc w:val="both"/>
        <w:rPr>
          <w:rFonts w:ascii="Arial" w:hAnsi="Arial" w:cs="Arial"/>
          <w:color w:val="000000"/>
          <w:spacing w:val="-3"/>
          <w:sz w:val="22"/>
          <w:szCs w:val="22"/>
          <w:lang w:val="en-GB"/>
        </w:rPr>
      </w:pPr>
    </w:p>
    <w:p w:rsidR="00622624" w:rsidRPr="00622624" w:rsidRDefault="00622624" w:rsidP="00622624">
      <w:pPr>
        <w:numPr>
          <w:ilvl w:val="0"/>
          <w:numId w:val="1"/>
        </w:numPr>
        <w:tabs>
          <w:tab w:val="center" w:pos="-2700"/>
        </w:tabs>
        <w:suppressAutoHyphens/>
        <w:ind w:hanging="720"/>
        <w:jc w:val="both"/>
        <w:rPr>
          <w:rFonts w:ascii="Arial" w:hAnsi="Arial" w:cs="Arial"/>
          <w:sz w:val="22"/>
          <w:szCs w:val="22"/>
        </w:rPr>
      </w:pPr>
      <w:r w:rsidRPr="00622624">
        <w:rPr>
          <w:rFonts w:ascii="Arial" w:hAnsi="Arial" w:cs="Arial"/>
          <w:sz w:val="22"/>
          <w:szCs w:val="22"/>
        </w:rPr>
        <w:t xml:space="preserve">If tenderers answer no to the above then they will be considered </w:t>
      </w:r>
      <w:r w:rsidR="00F476A1" w:rsidRPr="00622624">
        <w:rPr>
          <w:rFonts w:ascii="Arial" w:hAnsi="Arial" w:cs="Arial"/>
          <w:sz w:val="22"/>
          <w:szCs w:val="22"/>
        </w:rPr>
        <w:t>non-compliant</w:t>
      </w:r>
      <w:r w:rsidRPr="00622624">
        <w:rPr>
          <w:rFonts w:ascii="Arial" w:hAnsi="Arial" w:cs="Arial"/>
          <w:sz w:val="22"/>
          <w:szCs w:val="22"/>
        </w:rPr>
        <w:t>.</w:t>
      </w:r>
    </w:p>
    <w:p w:rsidR="00622624" w:rsidRPr="00622624" w:rsidRDefault="00622624" w:rsidP="00622624">
      <w:pPr>
        <w:tabs>
          <w:tab w:val="center" w:pos="-2700"/>
        </w:tabs>
        <w:suppressAutoHyphens/>
        <w:ind w:left="720"/>
        <w:jc w:val="both"/>
        <w:rPr>
          <w:rFonts w:ascii="Arial" w:hAnsi="Arial" w:cs="Arial"/>
          <w:b/>
          <w:spacing w:val="-3"/>
          <w:sz w:val="22"/>
          <w:szCs w:val="22"/>
          <w:lang w:val="en-GB"/>
        </w:rPr>
      </w:pPr>
    </w:p>
    <w:p w:rsidR="009B0634" w:rsidRPr="00E94B62" w:rsidRDefault="009B0634" w:rsidP="009B0634">
      <w:pPr>
        <w:numPr>
          <w:ilvl w:val="0"/>
          <w:numId w:val="1"/>
        </w:numPr>
        <w:tabs>
          <w:tab w:val="center" w:pos="-2700"/>
        </w:tabs>
        <w:suppressAutoHyphens/>
        <w:ind w:hanging="720"/>
        <w:jc w:val="both"/>
        <w:rPr>
          <w:rFonts w:ascii="Arial" w:hAnsi="Arial" w:cs="Arial"/>
          <w:b/>
          <w:spacing w:val="-3"/>
          <w:sz w:val="22"/>
          <w:szCs w:val="22"/>
          <w:lang w:val="en-GB"/>
        </w:rPr>
      </w:pPr>
      <w:r w:rsidRPr="00E13DA5">
        <w:rPr>
          <w:rFonts w:ascii="Arial" w:hAnsi="Arial" w:cs="Arial"/>
          <w:sz w:val="22"/>
          <w:szCs w:val="22"/>
        </w:rPr>
        <w:t xml:space="preserve">For tendering purposes, </w:t>
      </w:r>
      <w:r w:rsidR="00B35CF2">
        <w:rPr>
          <w:rFonts w:ascii="Arial" w:hAnsi="Arial" w:cs="Arial"/>
          <w:sz w:val="22"/>
          <w:szCs w:val="22"/>
        </w:rPr>
        <w:t>t</w:t>
      </w:r>
      <w:r>
        <w:rPr>
          <w:rFonts w:ascii="Arial" w:hAnsi="Arial" w:cs="Arial"/>
          <w:sz w:val="22"/>
          <w:szCs w:val="22"/>
        </w:rPr>
        <w:t>enderers</w:t>
      </w:r>
      <w:r w:rsidRPr="00E13DA5">
        <w:rPr>
          <w:rFonts w:ascii="Arial" w:hAnsi="Arial" w:cs="Arial"/>
          <w:sz w:val="22"/>
          <w:szCs w:val="22"/>
        </w:rPr>
        <w:t xml:space="preserve"> are required to confirm as part of their </w:t>
      </w:r>
      <w:r w:rsidR="00B35CF2">
        <w:rPr>
          <w:rFonts w:ascii="Arial" w:hAnsi="Arial" w:cs="Arial"/>
          <w:sz w:val="22"/>
          <w:szCs w:val="22"/>
        </w:rPr>
        <w:t>t</w:t>
      </w:r>
      <w:r w:rsidRPr="00E13DA5">
        <w:rPr>
          <w:rFonts w:ascii="Arial" w:hAnsi="Arial" w:cs="Arial"/>
          <w:sz w:val="22"/>
          <w:szCs w:val="22"/>
        </w:rPr>
        <w:t>en</w:t>
      </w:r>
      <w:r>
        <w:rPr>
          <w:rFonts w:ascii="Arial" w:hAnsi="Arial" w:cs="Arial"/>
          <w:sz w:val="22"/>
          <w:szCs w:val="22"/>
        </w:rPr>
        <w:t>der</w:t>
      </w:r>
      <w:r w:rsidRPr="00E13DA5">
        <w:rPr>
          <w:rFonts w:ascii="Arial" w:hAnsi="Arial" w:cs="Arial"/>
          <w:sz w:val="22"/>
          <w:szCs w:val="22"/>
        </w:rPr>
        <w:t xml:space="preserve"> that if awarded </w:t>
      </w:r>
      <w:r>
        <w:rPr>
          <w:rFonts w:ascii="Arial" w:hAnsi="Arial" w:cs="Arial"/>
          <w:sz w:val="22"/>
          <w:szCs w:val="22"/>
        </w:rPr>
        <w:t>a</w:t>
      </w:r>
      <w:r w:rsidRPr="00E13DA5">
        <w:rPr>
          <w:rFonts w:ascii="Arial" w:hAnsi="Arial" w:cs="Arial"/>
          <w:sz w:val="22"/>
          <w:szCs w:val="22"/>
        </w:rPr>
        <w:t xml:space="preserve"> </w:t>
      </w:r>
      <w:r w:rsidR="00B35CF2">
        <w:rPr>
          <w:rFonts w:ascii="Arial" w:hAnsi="Arial" w:cs="Arial"/>
          <w:sz w:val="22"/>
          <w:szCs w:val="22"/>
        </w:rPr>
        <w:t>c</w:t>
      </w:r>
      <w:r w:rsidRPr="00E13DA5">
        <w:rPr>
          <w:rFonts w:ascii="Arial" w:hAnsi="Arial" w:cs="Arial"/>
          <w:sz w:val="22"/>
          <w:szCs w:val="22"/>
        </w:rPr>
        <w:t>ontract</w:t>
      </w:r>
      <w:r>
        <w:rPr>
          <w:rFonts w:ascii="Arial" w:hAnsi="Arial" w:cs="Arial"/>
          <w:sz w:val="22"/>
          <w:szCs w:val="22"/>
        </w:rPr>
        <w:t>,</w:t>
      </w:r>
      <w:r w:rsidRPr="00E13DA5">
        <w:rPr>
          <w:rFonts w:ascii="Arial" w:hAnsi="Arial" w:cs="Arial"/>
          <w:sz w:val="22"/>
          <w:szCs w:val="22"/>
        </w:rPr>
        <w:t xml:space="preserve"> they will be able to provide the required levels of insurance cover in the </w:t>
      </w:r>
      <w:r w:rsidR="00B35CF2">
        <w:rPr>
          <w:rFonts w:ascii="Arial" w:hAnsi="Arial" w:cs="Arial"/>
          <w:sz w:val="22"/>
          <w:szCs w:val="22"/>
        </w:rPr>
        <w:t>c</w:t>
      </w:r>
      <w:r w:rsidRPr="00E13DA5">
        <w:rPr>
          <w:rFonts w:ascii="Arial" w:hAnsi="Arial" w:cs="Arial"/>
          <w:sz w:val="22"/>
          <w:szCs w:val="22"/>
        </w:rPr>
        <w:t>ontract as set out in the Contract</w:t>
      </w:r>
      <w:r>
        <w:rPr>
          <w:rFonts w:ascii="Arial" w:hAnsi="Arial" w:cs="Arial"/>
          <w:sz w:val="22"/>
          <w:szCs w:val="22"/>
        </w:rPr>
        <w:t xml:space="preserve"> Particulars</w:t>
      </w:r>
      <w:r w:rsidRPr="00E13DA5">
        <w:rPr>
          <w:rFonts w:ascii="Arial" w:hAnsi="Arial" w:cs="Arial"/>
          <w:sz w:val="22"/>
          <w:szCs w:val="22"/>
        </w:rPr>
        <w:t xml:space="preserve">. The </w:t>
      </w:r>
      <w:r w:rsidR="00B35CF2">
        <w:rPr>
          <w:rFonts w:ascii="Arial" w:hAnsi="Arial" w:cs="Arial"/>
          <w:sz w:val="22"/>
          <w:szCs w:val="22"/>
        </w:rPr>
        <w:t>Employer</w:t>
      </w:r>
      <w:r w:rsidRPr="00E13DA5">
        <w:rPr>
          <w:rFonts w:ascii="Arial" w:hAnsi="Arial" w:cs="Arial"/>
          <w:sz w:val="22"/>
          <w:szCs w:val="22"/>
        </w:rPr>
        <w:t xml:space="preserve"> regards this confirmation as a compliance issue and reserv</w:t>
      </w:r>
      <w:r w:rsidR="00CC7ED0">
        <w:rPr>
          <w:rFonts w:ascii="Arial" w:hAnsi="Arial" w:cs="Arial"/>
          <w:sz w:val="22"/>
          <w:szCs w:val="22"/>
        </w:rPr>
        <w:t xml:space="preserve">es the right to reject any </w:t>
      </w:r>
      <w:r w:rsidR="00B35CF2">
        <w:rPr>
          <w:rFonts w:ascii="Arial" w:hAnsi="Arial" w:cs="Arial"/>
          <w:sz w:val="22"/>
          <w:szCs w:val="22"/>
        </w:rPr>
        <w:t>t</w:t>
      </w:r>
      <w:r>
        <w:rPr>
          <w:rFonts w:ascii="Arial" w:hAnsi="Arial" w:cs="Arial"/>
          <w:sz w:val="22"/>
          <w:szCs w:val="22"/>
        </w:rPr>
        <w:t>ende</w:t>
      </w:r>
      <w:r w:rsidRPr="00E13DA5">
        <w:rPr>
          <w:rFonts w:ascii="Arial" w:hAnsi="Arial" w:cs="Arial"/>
          <w:sz w:val="22"/>
          <w:szCs w:val="22"/>
        </w:rPr>
        <w:t>r</w:t>
      </w:r>
      <w:r w:rsidR="000F1818">
        <w:rPr>
          <w:rFonts w:ascii="Arial" w:hAnsi="Arial" w:cs="Arial"/>
          <w:sz w:val="22"/>
          <w:szCs w:val="22"/>
        </w:rPr>
        <w:t>,</w:t>
      </w:r>
      <w:r w:rsidRPr="00E13DA5">
        <w:rPr>
          <w:rFonts w:ascii="Arial" w:hAnsi="Arial" w:cs="Arial"/>
          <w:sz w:val="22"/>
          <w:szCs w:val="22"/>
        </w:rPr>
        <w:t xml:space="preserve"> without further con</w:t>
      </w:r>
      <w:r>
        <w:rPr>
          <w:rFonts w:ascii="Arial" w:hAnsi="Arial" w:cs="Arial"/>
          <w:sz w:val="22"/>
          <w:szCs w:val="22"/>
        </w:rPr>
        <w:t>sideration</w:t>
      </w:r>
      <w:r w:rsidR="000F1818">
        <w:rPr>
          <w:rFonts w:ascii="Arial" w:hAnsi="Arial" w:cs="Arial"/>
          <w:sz w:val="22"/>
          <w:szCs w:val="22"/>
        </w:rPr>
        <w:t>,</w:t>
      </w:r>
      <w:r w:rsidRPr="00E13DA5">
        <w:rPr>
          <w:rFonts w:ascii="Arial" w:hAnsi="Arial" w:cs="Arial"/>
          <w:sz w:val="22"/>
          <w:szCs w:val="22"/>
        </w:rPr>
        <w:t xml:space="preserve"> in the event that they fail to provide such confirmation as part of their </w:t>
      </w:r>
      <w:r w:rsidR="00B35CF2">
        <w:rPr>
          <w:rFonts w:ascii="Arial" w:hAnsi="Arial" w:cs="Arial"/>
          <w:sz w:val="22"/>
          <w:szCs w:val="22"/>
        </w:rPr>
        <w:t>t</w:t>
      </w:r>
      <w:r w:rsidRPr="00E13DA5">
        <w:rPr>
          <w:rFonts w:ascii="Arial" w:hAnsi="Arial" w:cs="Arial"/>
          <w:sz w:val="22"/>
          <w:szCs w:val="22"/>
        </w:rPr>
        <w:t>ender</w:t>
      </w:r>
      <w:r>
        <w:rPr>
          <w:rFonts w:ascii="Arial" w:hAnsi="Arial" w:cs="Arial"/>
          <w:sz w:val="22"/>
          <w:szCs w:val="22"/>
        </w:rPr>
        <w:t>.</w:t>
      </w:r>
    </w:p>
    <w:p w:rsidR="009B0634" w:rsidRPr="000E2AF5" w:rsidRDefault="009B0634" w:rsidP="009B0634">
      <w:pPr>
        <w:tabs>
          <w:tab w:val="center" w:pos="-2700"/>
        </w:tabs>
        <w:suppressAutoHyphens/>
        <w:rPr>
          <w:rFonts w:ascii="Arial" w:hAnsi="Arial" w:cs="Arial"/>
          <w:b/>
          <w:spacing w:val="-3"/>
          <w:sz w:val="22"/>
          <w:szCs w:val="22"/>
          <w:lang w:val="en-GB"/>
        </w:rPr>
      </w:pPr>
    </w:p>
    <w:p w:rsidR="009B0634" w:rsidRPr="0080748B" w:rsidRDefault="009B0634" w:rsidP="009B0634">
      <w:pPr>
        <w:numPr>
          <w:ilvl w:val="0"/>
          <w:numId w:val="1"/>
        </w:numPr>
        <w:tabs>
          <w:tab w:val="center" w:pos="-2700"/>
        </w:tabs>
        <w:suppressAutoHyphens/>
        <w:ind w:hanging="720"/>
        <w:jc w:val="both"/>
        <w:rPr>
          <w:rFonts w:cs="Arial"/>
          <w:b/>
          <w:spacing w:val="-3"/>
          <w:sz w:val="22"/>
          <w:szCs w:val="22"/>
        </w:rPr>
      </w:pPr>
      <w:r w:rsidRPr="00A57E35">
        <w:rPr>
          <w:rFonts w:ascii="Arial" w:hAnsi="Arial" w:cs="Arial"/>
          <w:sz w:val="22"/>
          <w:szCs w:val="22"/>
        </w:rPr>
        <w:t>Tenderers</w:t>
      </w:r>
      <w:r>
        <w:rPr>
          <w:rFonts w:ascii="Arial" w:hAnsi="Arial" w:cs="Arial"/>
          <w:sz w:val="22"/>
          <w:szCs w:val="22"/>
        </w:rPr>
        <w:t xml:space="preserve"> are</w:t>
      </w:r>
      <w:r w:rsidRPr="00A57E35">
        <w:rPr>
          <w:rFonts w:ascii="Arial" w:hAnsi="Arial" w:cs="Arial"/>
          <w:sz w:val="22"/>
          <w:szCs w:val="22"/>
        </w:rPr>
        <w:t xml:space="preserve"> required to submit the Parent Company Guarantee Undertaking</w:t>
      </w:r>
      <w:r w:rsidR="009E5CB5">
        <w:rPr>
          <w:rFonts w:ascii="Arial" w:hAnsi="Arial" w:cs="Arial"/>
          <w:sz w:val="22"/>
          <w:szCs w:val="22"/>
        </w:rPr>
        <w:t xml:space="preserve"> and a performance bond undertaking</w:t>
      </w:r>
      <w:r w:rsidRPr="00A57E35">
        <w:rPr>
          <w:rFonts w:ascii="Arial" w:hAnsi="Arial" w:cs="Arial"/>
          <w:sz w:val="22"/>
          <w:szCs w:val="22"/>
        </w:rPr>
        <w:t>, if applicable, set out in the</w:t>
      </w:r>
      <w:r w:rsidR="00C257EF" w:rsidRPr="00C257EF">
        <w:rPr>
          <w:rFonts w:ascii="Arial" w:hAnsi="Arial" w:cs="Arial"/>
          <w:sz w:val="22"/>
          <w:szCs w:val="22"/>
        </w:rPr>
        <w:t xml:space="preserve"> </w:t>
      </w:r>
      <w:r w:rsidR="00C257EF">
        <w:rPr>
          <w:rFonts w:ascii="Arial" w:hAnsi="Arial" w:cs="Arial"/>
          <w:sz w:val="22"/>
          <w:szCs w:val="22"/>
        </w:rPr>
        <w:t>ITT documents</w:t>
      </w:r>
      <w:r w:rsidRPr="00A57E35">
        <w:rPr>
          <w:rFonts w:ascii="Arial" w:hAnsi="Arial" w:cs="Arial"/>
          <w:sz w:val="22"/>
          <w:szCs w:val="22"/>
        </w:rPr>
        <w:t xml:space="preserve">. </w:t>
      </w:r>
    </w:p>
    <w:p w:rsidR="0080748B" w:rsidRDefault="0080748B" w:rsidP="0080748B">
      <w:pPr>
        <w:pStyle w:val="MediumGrid1-Accent21"/>
        <w:rPr>
          <w:rFonts w:cs="Arial"/>
          <w:b/>
          <w:spacing w:val="-3"/>
          <w:sz w:val="22"/>
          <w:szCs w:val="22"/>
        </w:rPr>
      </w:pPr>
    </w:p>
    <w:p w:rsidR="0080748B" w:rsidRPr="003118F1" w:rsidRDefault="0080748B" w:rsidP="003118F1">
      <w:pPr>
        <w:numPr>
          <w:ilvl w:val="0"/>
          <w:numId w:val="1"/>
        </w:numPr>
        <w:tabs>
          <w:tab w:val="center" w:pos="-2700"/>
        </w:tabs>
        <w:suppressAutoHyphens/>
        <w:ind w:hanging="720"/>
        <w:jc w:val="both"/>
        <w:rPr>
          <w:rFonts w:ascii="Arial" w:hAnsi="Arial" w:cs="Arial"/>
          <w:b/>
          <w:spacing w:val="-3"/>
          <w:sz w:val="22"/>
          <w:szCs w:val="22"/>
        </w:rPr>
      </w:pPr>
      <w:r w:rsidRPr="0080748B">
        <w:rPr>
          <w:rFonts w:ascii="Arial" w:hAnsi="Arial" w:cs="Arial"/>
          <w:sz w:val="22"/>
          <w:szCs w:val="22"/>
        </w:rPr>
        <w:t>Tenders</w:t>
      </w:r>
      <w:r w:rsidR="0095199D">
        <w:rPr>
          <w:rFonts w:ascii="Arial" w:hAnsi="Arial" w:cs="Arial"/>
          <w:spacing w:val="-3"/>
          <w:sz w:val="22"/>
          <w:szCs w:val="22"/>
        </w:rPr>
        <w:t xml:space="preserve"> that pass this s</w:t>
      </w:r>
      <w:r w:rsidRPr="0080748B">
        <w:rPr>
          <w:rFonts w:ascii="Arial" w:hAnsi="Arial" w:cs="Arial"/>
          <w:spacing w:val="-3"/>
          <w:sz w:val="22"/>
          <w:szCs w:val="22"/>
        </w:rPr>
        <w:t xml:space="preserve">tage will be </w:t>
      </w:r>
      <w:r w:rsidR="00BA5F46">
        <w:rPr>
          <w:rFonts w:ascii="Arial" w:hAnsi="Arial" w:cs="Arial"/>
          <w:spacing w:val="-3"/>
          <w:sz w:val="22"/>
          <w:szCs w:val="22"/>
        </w:rPr>
        <w:t>evaluated as detailed below.</w:t>
      </w:r>
    </w:p>
    <w:p w:rsidR="00E94B62" w:rsidRPr="00484584" w:rsidRDefault="00875D23" w:rsidP="00E74938">
      <w:pPr>
        <w:pStyle w:val="Heading2"/>
      </w:pPr>
      <w:bookmarkStart w:id="5" w:name="_Toc461789004"/>
      <w:r w:rsidRPr="0005680A">
        <w:t xml:space="preserve">STAGE </w:t>
      </w:r>
      <w:r w:rsidR="003118F1">
        <w:t>FIVE</w:t>
      </w:r>
      <w:r w:rsidRPr="0005680A">
        <w:t xml:space="preserve"> - </w:t>
      </w:r>
      <w:r w:rsidR="00F026E5" w:rsidRPr="0005680A">
        <w:t>QUALITY</w:t>
      </w:r>
      <w:bookmarkEnd w:id="5"/>
    </w:p>
    <w:p w:rsidR="00F026E5" w:rsidRPr="00706479" w:rsidRDefault="00F026E5" w:rsidP="00F026E5">
      <w:pPr>
        <w:rPr>
          <w:lang w:eastAsia="en-GB"/>
        </w:rPr>
      </w:pPr>
    </w:p>
    <w:p w:rsidR="00F026E5" w:rsidRDefault="00F026E5" w:rsidP="00F026E5">
      <w:pPr>
        <w:numPr>
          <w:ilvl w:val="0"/>
          <w:numId w:val="1"/>
        </w:numPr>
        <w:tabs>
          <w:tab w:val="center" w:pos="-2700"/>
          <w:tab w:val="num" w:pos="816"/>
        </w:tabs>
        <w:suppressAutoHyphens/>
        <w:ind w:hanging="720"/>
        <w:jc w:val="both"/>
        <w:rPr>
          <w:rFonts w:ascii="Arial" w:eastAsia="Batang" w:hAnsi="Arial" w:cs="Arial"/>
          <w:sz w:val="22"/>
          <w:szCs w:val="22"/>
        </w:rPr>
      </w:pPr>
      <w:r w:rsidRPr="00500D73">
        <w:rPr>
          <w:rFonts w:ascii="Arial" w:hAnsi="Arial" w:cs="Arial"/>
          <w:sz w:val="22"/>
          <w:szCs w:val="22"/>
        </w:rPr>
        <w:t xml:space="preserve">Tenderers will be required to </w:t>
      </w:r>
      <w:r w:rsidRPr="002251FC">
        <w:rPr>
          <w:rFonts w:ascii="Arial" w:hAnsi="Arial" w:cs="Arial"/>
          <w:sz w:val="22"/>
          <w:szCs w:val="22"/>
        </w:rPr>
        <w:t xml:space="preserve">submit </w:t>
      </w:r>
      <w:r w:rsidR="00714853">
        <w:rPr>
          <w:rFonts w:ascii="Arial" w:hAnsi="Arial" w:cs="Arial"/>
          <w:sz w:val="22"/>
          <w:szCs w:val="22"/>
        </w:rPr>
        <w:t>five</w:t>
      </w:r>
      <w:r w:rsidRPr="002251FC">
        <w:rPr>
          <w:rFonts w:ascii="Arial" w:hAnsi="Arial" w:cs="Arial"/>
          <w:sz w:val="22"/>
          <w:szCs w:val="22"/>
        </w:rPr>
        <w:t xml:space="preserve"> </w:t>
      </w:r>
      <w:r w:rsidR="00BA5F46" w:rsidRPr="002251FC">
        <w:rPr>
          <w:rFonts w:ascii="Arial" w:hAnsi="Arial" w:cs="Arial"/>
          <w:sz w:val="22"/>
          <w:szCs w:val="22"/>
        </w:rPr>
        <w:t>(</w:t>
      </w:r>
      <w:r w:rsidR="00714853">
        <w:rPr>
          <w:rFonts w:ascii="Arial" w:hAnsi="Arial" w:cs="Arial"/>
          <w:sz w:val="22"/>
          <w:szCs w:val="22"/>
        </w:rPr>
        <w:t>5</w:t>
      </w:r>
      <w:r w:rsidRPr="002251FC">
        <w:rPr>
          <w:rFonts w:ascii="Arial" w:hAnsi="Arial" w:cs="Arial"/>
          <w:sz w:val="22"/>
          <w:szCs w:val="22"/>
        </w:rPr>
        <w:t>) method statement proposals</w:t>
      </w:r>
      <w:r w:rsidRPr="00500D73">
        <w:rPr>
          <w:rFonts w:ascii="Arial" w:hAnsi="Arial" w:cs="Arial"/>
          <w:sz w:val="22"/>
          <w:szCs w:val="22"/>
        </w:rPr>
        <w:t xml:space="preserve"> answering the </w:t>
      </w:r>
      <w:r>
        <w:rPr>
          <w:rFonts w:ascii="Arial" w:hAnsi="Arial" w:cs="Arial"/>
          <w:sz w:val="22"/>
          <w:szCs w:val="22"/>
        </w:rPr>
        <w:t>questions contained within th</w:t>
      </w:r>
      <w:r w:rsidR="00687494">
        <w:rPr>
          <w:rFonts w:ascii="Arial" w:hAnsi="Arial" w:cs="Arial"/>
          <w:sz w:val="22"/>
          <w:szCs w:val="22"/>
        </w:rPr>
        <w:t>e</w:t>
      </w:r>
      <w:r>
        <w:rPr>
          <w:rFonts w:ascii="Arial" w:hAnsi="Arial" w:cs="Arial"/>
          <w:sz w:val="22"/>
          <w:szCs w:val="22"/>
        </w:rPr>
        <w:t xml:space="preserve"> Quality Submission Schedule</w:t>
      </w:r>
      <w:r w:rsidR="00DB73D4">
        <w:rPr>
          <w:rFonts w:ascii="Arial" w:hAnsi="Arial" w:cs="Arial"/>
          <w:sz w:val="22"/>
          <w:szCs w:val="22"/>
        </w:rPr>
        <w:t xml:space="preserve"> attached</w:t>
      </w:r>
      <w:r>
        <w:rPr>
          <w:rFonts w:ascii="Arial" w:hAnsi="Arial" w:cs="Arial"/>
          <w:sz w:val="22"/>
          <w:szCs w:val="22"/>
        </w:rPr>
        <w:t xml:space="preserve">. </w:t>
      </w:r>
      <w:r w:rsidRPr="00500D73">
        <w:rPr>
          <w:rFonts w:ascii="Arial" w:eastAsia="Batang" w:hAnsi="Arial" w:cs="Arial"/>
          <w:sz w:val="22"/>
          <w:szCs w:val="22"/>
        </w:rPr>
        <w:t xml:space="preserve">These </w:t>
      </w:r>
      <w:r>
        <w:rPr>
          <w:rFonts w:ascii="Arial" w:eastAsia="Batang" w:hAnsi="Arial" w:cs="Arial"/>
          <w:sz w:val="22"/>
          <w:szCs w:val="22"/>
        </w:rPr>
        <w:t>m</w:t>
      </w:r>
      <w:r w:rsidRPr="00500D73">
        <w:rPr>
          <w:rFonts w:ascii="Arial" w:eastAsia="Batang" w:hAnsi="Arial" w:cs="Arial"/>
          <w:sz w:val="22"/>
          <w:szCs w:val="22"/>
        </w:rPr>
        <w:t xml:space="preserve">ethod </w:t>
      </w:r>
      <w:r>
        <w:rPr>
          <w:rFonts w:ascii="Arial" w:eastAsia="Batang" w:hAnsi="Arial" w:cs="Arial"/>
          <w:sz w:val="22"/>
          <w:szCs w:val="22"/>
        </w:rPr>
        <w:t>s</w:t>
      </w:r>
      <w:r w:rsidRPr="00500D73">
        <w:rPr>
          <w:rFonts w:ascii="Arial" w:eastAsia="Batang" w:hAnsi="Arial" w:cs="Arial"/>
          <w:sz w:val="22"/>
          <w:szCs w:val="22"/>
        </w:rPr>
        <w:t xml:space="preserve">tatements, once approved by the </w:t>
      </w:r>
      <w:r w:rsidR="00DB73D4">
        <w:rPr>
          <w:rFonts w:ascii="Arial" w:eastAsia="Batang" w:hAnsi="Arial" w:cs="Arial"/>
          <w:sz w:val="22"/>
          <w:szCs w:val="22"/>
        </w:rPr>
        <w:t>Employer</w:t>
      </w:r>
      <w:r w:rsidRPr="00500D73">
        <w:rPr>
          <w:rFonts w:ascii="Arial" w:eastAsia="Batang" w:hAnsi="Arial" w:cs="Arial"/>
          <w:sz w:val="22"/>
          <w:szCs w:val="22"/>
        </w:rPr>
        <w:t xml:space="preserve">, will be incorporated into the </w:t>
      </w:r>
      <w:r w:rsidR="00DB1996">
        <w:rPr>
          <w:rFonts w:ascii="Arial" w:eastAsia="Batang" w:hAnsi="Arial" w:cs="Arial"/>
          <w:sz w:val="22"/>
          <w:szCs w:val="22"/>
        </w:rPr>
        <w:t>c</w:t>
      </w:r>
      <w:r w:rsidR="00DB73D4">
        <w:rPr>
          <w:rFonts w:ascii="Arial" w:eastAsia="Batang" w:hAnsi="Arial" w:cs="Arial"/>
          <w:sz w:val="22"/>
          <w:szCs w:val="22"/>
        </w:rPr>
        <w:t xml:space="preserve">ontract </w:t>
      </w:r>
      <w:r w:rsidRPr="00500D73">
        <w:rPr>
          <w:rFonts w:ascii="Arial" w:eastAsia="Batang" w:hAnsi="Arial" w:cs="Arial"/>
          <w:sz w:val="22"/>
          <w:szCs w:val="22"/>
        </w:rPr>
        <w:t xml:space="preserve">as the </w:t>
      </w:r>
      <w:r>
        <w:rPr>
          <w:rFonts w:ascii="Arial" w:eastAsia="Batang" w:hAnsi="Arial" w:cs="Arial"/>
          <w:sz w:val="22"/>
          <w:szCs w:val="22"/>
        </w:rPr>
        <w:t>C</w:t>
      </w:r>
      <w:r w:rsidRPr="00500D73">
        <w:rPr>
          <w:rFonts w:ascii="Arial" w:eastAsia="Batang" w:hAnsi="Arial" w:cs="Arial"/>
          <w:sz w:val="22"/>
          <w:szCs w:val="22"/>
        </w:rPr>
        <w:t xml:space="preserve">ontractor’s planned way of working/operating throughout the </w:t>
      </w:r>
      <w:r>
        <w:rPr>
          <w:rFonts w:ascii="Arial" w:eastAsia="Batang" w:hAnsi="Arial" w:cs="Arial"/>
          <w:sz w:val="22"/>
          <w:szCs w:val="22"/>
        </w:rPr>
        <w:t>C</w:t>
      </w:r>
      <w:r w:rsidRPr="00500D73">
        <w:rPr>
          <w:rFonts w:ascii="Arial" w:eastAsia="Batang" w:hAnsi="Arial" w:cs="Arial"/>
          <w:sz w:val="22"/>
          <w:szCs w:val="22"/>
        </w:rPr>
        <w:t xml:space="preserve">ontract </w:t>
      </w:r>
      <w:r>
        <w:rPr>
          <w:rFonts w:ascii="Arial" w:eastAsia="Batang" w:hAnsi="Arial" w:cs="Arial"/>
          <w:sz w:val="22"/>
          <w:szCs w:val="22"/>
        </w:rPr>
        <w:t>P</w:t>
      </w:r>
      <w:r w:rsidRPr="00500D73">
        <w:rPr>
          <w:rFonts w:ascii="Arial" w:eastAsia="Batang" w:hAnsi="Arial" w:cs="Arial"/>
          <w:sz w:val="22"/>
          <w:szCs w:val="22"/>
        </w:rPr>
        <w:t xml:space="preserve">eriod. </w:t>
      </w:r>
    </w:p>
    <w:p w:rsidR="00F026E5" w:rsidRDefault="00F026E5" w:rsidP="00F026E5">
      <w:pPr>
        <w:tabs>
          <w:tab w:val="center" w:pos="-2700"/>
          <w:tab w:val="num" w:pos="816"/>
        </w:tabs>
        <w:suppressAutoHyphens/>
        <w:ind w:left="720"/>
        <w:jc w:val="both"/>
        <w:rPr>
          <w:rFonts w:ascii="Arial" w:eastAsia="Batang" w:hAnsi="Arial" w:cs="Arial"/>
          <w:sz w:val="22"/>
          <w:szCs w:val="22"/>
        </w:rPr>
      </w:pPr>
    </w:p>
    <w:p w:rsidR="00622624" w:rsidRDefault="00622624" w:rsidP="00622624">
      <w:pPr>
        <w:numPr>
          <w:ilvl w:val="0"/>
          <w:numId w:val="1"/>
        </w:numPr>
        <w:tabs>
          <w:tab w:val="center" w:pos="-2700"/>
        </w:tabs>
        <w:suppressAutoHyphens/>
        <w:ind w:hanging="720"/>
        <w:rPr>
          <w:rFonts w:ascii="Arial" w:eastAsia="Batang" w:hAnsi="Arial" w:cs="Arial"/>
          <w:sz w:val="22"/>
          <w:szCs w:val="22"/>
        </w:rPr>
      </w:pPr>
      <w:r>
        <w:rPr>
          <w:rFonts w:ascii="Arial" w:eastAsia="Batang" w:hAnsi="Arial" w:cs="Arial"/>
          <w:sz w:val="22"/>
          <w:szCs w:val="22"/>
        </w:rPr>
        <w:t xml:space="preserve">The weighting for each method statement proposal is set out in the following table. For scoring purposes the percentage score for each sub-question is divided by the maximum score achievable. The score given is then applied to calculate the tenderers percentage achieved, which is then totaled to give the overall percentage for the </w:t>
      </w:r>
      <w:r w:rsidRPr="006B5447">
        <w:rPr>
          <w:rFonts w:ascii="Arial" w:eastAsia="Batang" w:hAnsi="Arial" w:cs="Arial"/>
          <w:sz w:val="22"/>
          <w:szCs w:val="22"/>
        </w:rPr>
        <w:t>quality section.</w:t>
      </w:r>
    </w:p>
    <w:p w:rsidR="00494E54" w:rsidRDefault="00494E54" w:rsidP="00494E54">
      <w:pPr>
        <w:pStyle w:val="ListParagraph"/>
        <w:rPr>
          <w:rFonts w:ascii="Arial" w:eastAsia="Batang" w:hAnsi="Arial" w:cs="Arial"/>
          <w:sz w:val="22"/>
          <w:szCs w:val="22"/>
        </w:rPr>
      </w:pPr>
    </w:p>
    <w:p w:rsidR="00494E54" w:rsidRPr="00494E54" w:rsidRDefault="00494E54" w:rsidP="00494E54">
      <w:pPr>
        <w:numPr>
          <w:ilvl w:val="0"/>
          <w:numId w:val="1"/>
        </w:numPr>
        <w:tabs>
          <w:tab w:val="center" w:pos="-2700"/>
        </w:tabs>
        <w:suppressAutoHyphens/>
        <w:ind w:hanging="720"/>
        <w:rPr>
          <w:rFonts w:ascii="Arial" w:eastAsia="Batang" w:hAnsi="Arial" w:cs="Arial"/>
          <w:sz w:val="22"/>
          <w:szCs w:val="22"/>
        </w:rPr>
      </w:pPr>
      <w:r w:rsidRPr="00494E54">
        <w:rPr>
          <w:rFonts w:ascii="Arial" w:eastAsia="Batang" w:hAnsi="Arial" w:cs="Arial"/>
          <w:sz w:val="22"/>
          <w:szCs w:val="22"/>
        </w:rPr>
        <w:t xml:space="preserve">The quality section is worth </w:t>
      </w:r>
      <w:r w:rsidR="00714853">
        <w:rPr>
          <w:rFonts w:ascii="Arial" w:eastAsia="Batang" w:hAnsi="Arial" w:cs="Arial"/>
          <w:sz w:val="22"/>
          <w:szCs w:val="22"/>
        </w:rPr>
        <w:t>3</w:t>
      </w:r>
      <w:r w:rsidRPr="00494E54">
        <w:rPr>
          <w:rFonts w:ascii="Arial" w:eastAsia="Batang" w:hAnsi="Arial" w:cs="Arial"/>
          <w:sz w:val="22"/>
          <w:szCs w:val="22"/>
        </w:rPr>
        <w:t>0% of the total score for the tender. Each question is scored separately. You should answer each as fully as possible, but you must limit your response to word count for each question (at not less than Arial point 11) with standard margins and spacing. This excludes the Gantt chart and pictures which</w:t>
      </w:r>
      <w:r>
        <w:rPr>
          <w:rFonts w:ascii="Arial" w:eastAsia="Batang" w:hAnsi="Arial" w:cs="Arial"/>
          <w:sz w:val="22"/>
          <w:szCs w:val="22"/>
        </w:rPr>
        <w:t xml:space="preserve"> may be included as appendices.</w:t>
      </w:r>
    </w:p>
    <w:p w:rsidR="00494E54" w:rsidRPr="00494E54" w:rsidRDefault="00494E54" w:rsidP="00494E54">
      <w:pPr>
        <w:tabs>
          <w:tab w:val="center" w:pos="-2700"/>
        </w:tabs>
        <w:suppressAutoHyphens/>
        <w:ind w:left="720"/>
        <w:rPr>
          <w:rFonts w:ascii="Arial" w:eastAsia="Batang" w:hAnsi="Arial" w:cs="Arial"/>
          <w:sz w:val="22"/>
          <w:szCs w:val="22"/>
        </w:rPr>
      </w:pPr>
    </w:p>
    <w:p w:rsidR="00494E54" w:rsidRPr="00494E54" w:rsidRDefault="00494E54" w:rsidP="00494E54">
      <w:pPr>
        <w:numPr>
          <w:ilvl w:val="0"/>
          <w:numId w:val="1"/>
        </w:numPr>
        <w:tabs>
          <w:tab w:val="center" w:pos="-2700"/>
        </w:tabs>
        <w:suppressAutoHyphens/>
        <w:ind w:hanging="720"/>
        <w:rPr>
          <w:rFonts w:ascii="Arial" w:eastAsia="Batang" w:hAnsi="Arial" w:cs="Arial"/>
          <w:sz w:val="22"/>
          <w:szCs w:val="22"/>
        </w:rPr>
      </w:pPr>
      <w:r w:rsidRPr="00494E54">
        <w:rPr>
          <w:rFonts w:ascii="Arial" w:eastAsia="Batang" w:hAnsi="Arial" w:cs="Arial"/>
          <w:sz w:val="22"/>
          <w:szCs w:val="22"/>
        </w:rPr>
        <w:t xml:space="preserve">Tenderers are advised to read the Employers Requirements document prior to answering the quality questions. </w:t>
      </w:r>
    </w:p>
    <w:p w:rsidR="00494E54" w:rsidRPr="00494E54" w:rsidRDefault="00494E54" w:rsidP="00494E54">
      <w:pPr>
        <w:tabs>
          <w:tab w:val="center" w:pos="-2700"/>
        </w:tabs>
        <w:suppressAutoHyphens/>
        <w:ind w:left="720"/>
        <w:rPr>
          <w:rFonts w:ascii="Arial" w:eastAsia="Batang" w:hAnsi="Arial" w:cs="Arial"/>
          <w:sz w:val="22"/>
          <w:szCs w:val="22"/>
        </w:rPr>
      </w:pPr>
    </w:p>
    <w:p w:rsidR="00494E54" w:rsidRPr="00494E54" w:rsidRDefault="00494E54" w:rsidP="00494E54">
      <w:pPr>
        <w:numPr>
          <w:ilvl w:val="0"/>
          <w:numId w:val="1"/>
        </w:numPr>
        <w:tabs>
          <w:tab w:val="center" w:pos="-2700"/>
        </w:tabs>
        <w:suppressAutoHyphens/>
        <w:ind w:hanging="720"/>
        <w:rPr>
          <w:rFonts w:ascii="Arial" w:eastAsia="Batang" w:hAnsi="Arial" w:cs="Arial"/>
          <w:sz w:val="22"/>
          <w:szCs w:val="22"/>
        </w:rPr>
      </w:pPr>
      <w:r w:rsidRPr="00494E54">
        <w:rPr>
          <w:rFonts w:ascii="Arial" w:eastAsia="Batang" w:hAnsi="Arial" w:cs="Arial"/>
          <w:sz w:val="22"/>
          <w:szCs w:val="22"/>
        </w:rPr>
        <w:t>A word limit is set out for each method statement. Any information in excess of the word limit will be disregarded and not scored.</w:t>
      </w:r>
    </w:p>
    <w:p w:rsidR="00C671D1" w:rsidRPr="00C671D1" w:rsidRDefault="00C671D1" w:rsidP="00494E54">
      <w:pPr>
        <w:tabs>
          <w:tab w:val="center" w:pos="-2700"/>
        </w:tabs>
        <w:suppressAutoHyphens/>
        <w:rPr>
          <w:rFonts w:asciiTheme="minorHAnsi" w:eastAsia="Batang" w:hAnsiTheme="minorHAnsi" w:cs="Arial"/>
          <w:sz w:val="22"/>
          <w:szCs w:val="22"/>
        </w:rPr>
        <w:sectPr w:rsidR="00C671D1" w:rsidRPr="00C671D1" w:rsidSect="00CB1987">
          <w:pgSz w:w="11906" w:h="16838"/>
          <w:pgMar w:top="1134" w:right="1134" w:bottom="1134" w:left="1134" w:header="709" w:footer="709" w:gutter="0"/>
          <w:cols w:space="708"/>
          <w:docGrid w:linePitch="360"/>
        </w:sectPr>
      </w:pPr>
    </w:p>
    <w:tbl>
      <w:tblPr>
        <w:tblW w:w="14186"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761"/>
        <w:gridCol w:w="6237"/>
      </w:tblGrid>
      <w:tr w:rsidR="0080469F" w:rsidRPr="001F6059" w:rsidTr="00E717EE">
        <w:trPr>
          <w:trHeight w:val="1467"/>
        </w:trPr>
        <w:tc>
          <w:tcPr>
            <w:tcW w:w="1188" w:type="dxa"/>
            <w:vAlign w:val="center"/>
          </w:tcPr>
          <w:p w:rsidR="0080469F" w:rsidRPr="001059BE" w:rsidRDefault="0080469F" w:rsidP="0080469F">
            <w:pPr>
              <w:widowControl/>
              <w:spacing w:before="120" w:after="120" w:line="240" w:lineRule="exact"/>
              <w:jc w:val="center"/>
              <w:rPr>
                <w:rFonts w:ascii="Arial" w:hAnsi="Arial" w:cs="Arial"/>
                <w:b/>
                <w:snapToGrid/>
                <w:color w:val="000000"/>
                <w:lang w:val="en-GB"/>
              </w:rPr>
            </w:pPr>
            <w:r w:rsidRPr="001059BE">
              <w:rPr>
                <w:rFonts w:ascii="Arial" w:hAnsi="Arial" w:cs="Arial"/>
                <w:b/>
                <w:snapToGrid/>
                <w:color w:val="000000"/>
                <w:lang w:val="en-GB"/>
              </w:rPr>
              <w:t>Criteria</w:t>
            </w:r>
          </w:p>
        </w:tc>
        <w:tc>
          <w:tcPr>
            <w:tcW w:w="6761" w:type="dxa"/>
            <w:vAlign w:val="center"/>
          </w:tcPr>
          <w:p w:rsidR="0080469F" w:rsidRPr="001059BE" w:rsidRDefault="0080469F" w:rsidP="0080469F">
            <w:pPr>
              <w:widowControl/>
              <w:spacing w:after="200" w:line="276" w:lineRule="auto"/>
              <w:jc w:val="center"/>
              <w:rPr>
                <w:rFonts w:ascii="Arial" w:hAnsi="Arial" w:cs="Arial"/>
                <w:b/>
                <w:bCs/>
                <w:snapToGrid/>
                <w:lang w:val="en-GB"/>
              </w:rPr>
            </w:pPr>
          </w:p>
          <w:p w:rsidR="0080469F" w:rsidRPr="001059BE" w:rsidRDefault="0080469F" w:rsidP="0080469F">
            <w:pPr>
              <w:widowControl/>
              <w:spacing w:after="200" w:line="276" w:lineRule="auto"/>
              <w:jc w:val="center"/>
              <w:rPr>
                <w:rFonts w:ascii="Arial" w:hAnsi="Arial" w:cs="Arial"/>
                <w:snapToGrid/>
                <w:lang w:val="en-GB"/>
              </w:rPr>
            </w:pPr>
            <w:r w:rsidRPr="001059BE">
              <w:rPr>
                <w:rFonts w:ascii="Arial" w:hAnsi="Arial" w:cs="Arial"/>
                <w:b/>
                <w:bCs/>
                <w:snapToGrid/>
                <w:lang w:val="en-GB"/>
              </w:rPr>
              <w:t>Question</w:t>
            </w:r>
          </w:p>
        </w:tc>
        <w:tc>
          <w:tcPr>
            <w:tcW w:w="6237" w:type="dxa"/>
            <w:vAlign w:val="center"/>
          </w:tcPr>
          <w:p w:rsidR="0080469F" w:rsidRPr="001059BE" w:rsidRDefault="0080469F" w:rsidP="0080469F">
            <w:pPr>
              <w:widowControl/>
              <w:autoSpaceDE w:val="0"/>
              <w:autoSpaceDN w:val="0"/>
              <w:adjustRightInd w:val="0"/>
              <w:spacing w:after="200" w:line="276" w:lineRule="auto"/>
              <w:jc w:val="center"/>
              <w:rPr>
                <w:rFonts w:ascii="Arial" w:hAnsi="Arial" w:cs="Arial"/>
                <w:b/>
                <w:snapToGrid/>
                <w:color w:val="000000"/>
                <w:lang w:val="en-GB"/>
              </w:rPr>
            </w:pPr>
          </w:p>
          <w:p w:rsidR="0080469F" w:rsidRPr="001059BE" w:rsidRDefault="0080469F" w:rsidP="0080469F">
            <w:pPr>
              <w:widowControl/>
              <w:autoSpaceDE w:val="0"/>
              <w:autoSpaceDN w:val="0"/>
              <w:adjustRightInd w:val="0"/>
              <w:spacing w:after="200" w:line="276" w:lineRule="auto"/>
              <w:jc w:val="center"/>
              <w:rPr>
                <w:rFonts w:ascii="Arial" w:hAnsi="Arial" w:cs="Arial"/>
                <w:snapToGrid/>
                <w:lang w:val="en-GB"/>
              </w:rPr>
            </w:pPr>
            <w:r w:rsidRPr="001059BE">
              <w:rPr>
                <w:rFonts w:ascii="Arial" w:hAnsi="Arial" w:cs="Arial"/>
                <w:b/>
                <w:snapToGrid/>
                <w:color w:val="000000"/>
                <w:lang w:val="en-GB"/>
              </w:rPr>
              <w:t>Weight (%)</w:t>
            </w:r>
          </w:p>
        </w:tc>
      </w:tr>
      <w:tr w:rsidR="002362DE" w:rsidRPr="001F6059" w:rsidTr="00E717EE">
        <w:trPr>
          <w:trHeight w:val="356"/>
        </w:trPr>
        <w:tc>
          <w:tcPr>
            <w:tcW w:w="1188" w:type="dxa"/>
          </w:tcPr>
          <w:p w:rsidR="005A334E" w:rsidRPr="001059BE" w:rsidRDefault="00A27AFE" w:rsidP="005A334E">
            <w:pPr>
              <w:widowControl/>
              <w:spacing w:before="120" w:after="120" w:line="240" w:lineRule="exact"/>
              <w:jc w:val="center"/>
              <w:rPr>
                <w:rFonts w:ascii="Arial" w:hAnsi="Arial" w:cs="Arial"/>
                <w:b/>
                <w:bCs/>
                <w:snapToGrid/>
                <w:lang w:val="en-GB"/>
              </w:rPr>
            </w:pPr>
            <w:r w:rsidRPr="001059BE">
              <w:rPr>
                <w:rFonts w:ascii="Arial" w:hAnsi="Arial" w:cs="Arial"/>
                <w:b/>
                <w:bCs/>
                <w:snapToGrid/>
                <w:lang w:val="en-GB"/>
              </w:rPr>
              <w:t>M1</w:t>
            </w:r>
          </w:p>
        </w:tc>
        <w:tc>
          <w:tcPr>
            <w:tcW w:w="6761" w:type="dxa"/>
          </w:tcPr>
          <w:p w:rsidR="00F829C2" w:rsidRPr="00F829C2" w:rsidRDefault="00F829C2" w:rsidP="00F829C2">
            <w:pPr>
              <w:widowControl/>
              <w:spacing w:before="120" w:after="120" w:line="240" w:lineRule="exact"/>
              <w:rPr>
                <w:rFonts w:ascii="Arial" w:hAnsi="Arial" w:cs="Arial"/>
                <w:b/>
                <w:bCs/>
                <w:snapToGrid/>
                <w:lang w:val="en-GB"/>
              </w:rPr>
            </w:pPr>
            <w:r w:rsidRPr="00F829C2">
              <w:rPr>
                <w:rFonts w:ascii="Arial" w:hAnsi="Arial" w:cs="Arial"/>
                <w:b/>
                <w:bCs/>
                <w:snapToGrid/>
                <w:lang w:val="en-GB"/>
              </w:rPr>
              <w:t>Method Statement 1: Design Management</w:t>
            </w:r>
          </w:p>
          <w:p w:rsidR="00F829C2" w:rsidRDefault="00F829C2" w:rsidP="00F829C2">
            <w:pPr>
              <w:widowControl/>
              <w:spacing w:before="120" w:after="120" w:line="240" w:lineRule="exact"/>
              <w:rPr>
                <w:rFonts w:ascii="Arial" w:hAnsi="Arial" w:cs="Arial"/>
                <w:bCs/>
                <w:snapToGrid/>
                <w:lang w:val="en-GB"/>
              </w:rPr>
            </w:pPr>
            <w:r w:rsidRPr="00F829C2">
              <w:rPr>
                <w:rFonts w:ascii="Arial" w:hAnsi="Arial" w:cs="Arial"/>
                <w:bCs/>
                <w:snapToGrid/>
                <w:lang w:val="en-GB"/>
              </w:rPr>
              <w:t>How you will ensure design quality and who will be responsible for design management throughout the life of the project</w:t>
            </w:r>
            <w:r w:rsidR="00544FFA">
              <w:rPr>
                <w:rFonts w:ascii="Arial" w:hAnsi="Arial" w:cs="Arial"/>
                <w:bCs/>
                <w:snapToGrid/>
                <w:lang w:val="en-GB"/>
              </w:rPr>
              <w:t>.</w:t>
            </w:r>
          </w:p>
          <w:p w:rsidR="00544FFA" w:rsidRPr="00F829C2" w:rsidRDefault="00544FFA" w:rsidP="00F829C2">
            <w:pPr>
              <w:widowControl/>
              <w:spacing w:before="120" w:after="120" w:line="240" w:lineRule="exact"/>
              <w:rPr>
                <w:rFonts w:ascii="Arial" w:hAnsi="Arial" w:cs="Arial"/>
                <w:bCs/>
                <w:snapToGrid/>
                <w:lang w:val="en-GB"/>
              </w:rPr>
            </w:pPr>
            <w:r w:rsidRPr="00544FFA">
              <w:rPr>
                <w:rFonts w:ascii="Arial" w:hAnsi="Arial" w:cs="Arial"/>
                <w:bCs/>
                <w:snapToGrid/>
                <w:lang w:val="en-GB"/>
              </w:rPr>
              <w:t>Your response should clearly state</w:t>
            </w:r>
            <w:r w:rsidR="00E3313D">
              <w:rPr>
                <w:rFonts w:ascii="Arial" w:hAnsi="Arial" w:cs="Arial"/>
                <w:bCs/>
                <w:snapToGrid/>
                <w:lang w:val="en-GB"/>
              </w:rPr>
              <w:t xml:space="preserve">: </w:t>
            </w:r>
          </w:p>
          <w:p w:rsidR="00F829C2" w:rsidRPr="00F829C2" w:rsidRDefault="00E3313D" w:rsidP="00E3313D">
            <w:pPr>
              <w:widowControl/>
              <w:numPr>
                <w:ilvl w:val="0"/>
                <w:numId w:val="29"/>
              </w:numPr>
              <w:spacing w:before="120" w:after="120" w:line="240" w:lineRule="exact"/>
              <w:rPr>
                <w:rFonts w:ascii="Arial" w:hAnsi="Arial" w:cs="Arial"/>
                <w:bCs/>
                <w:snapToGrid/>
                <w:lang w:val="en-GB"/>
              </w:rPr>
            </w:pPr>
            <w:r>
              <w:rPr>
                <w:rFonts w:ascii="Arial" w:hAnsi="Arial" w:cs="Arial"/>
                <w:bCs/>
                <w:snapToGrid/>
                <w:lang w:val="en-GB"/>
              </w:rPr>
              <w:t>H</w:t>
            </w:r>
            <w:r w:rsidRPr="00E3313D">
              <w:rPr>
                <w:rFonts w:ascii="Arial" w:hAnsi="Arial" w:cs="Arial"/>
                <w:bCs/>
                <w:snapToGrid/>
                <w:lang w:val="en-GB"/>
              </w:rPr>
              <w:t>ow you will ensure:</w:t>
            </w:r>
            <w:r>
              <w:rPr>
                <w:rFonts w:ascii="Arial" w:hAnsi="Arial" w:cs="Arial"/>
                <w:bCs/>
                <w:snapToGrid/>
                <w:lang w:val="en-GB"/>
              </w:rPr>
              <w:t xml:space="preserve"> c</w:t>
            </w:r>
            <w:r w:rsidR="00F829C2" w:rsidRPr="00F829C2">
              <w:rPr>
                <w:rFonts w:ascii="Arial" w:hAnsi="Arial" w:cs="Arial"/>
                <w:bCs/>
                <w:snapToGrid/>
                <w:lang w:val="en-GB"/>
              </w:rPr>
              <w:t>ompliance with regulations;</w:t>
            </w:r>
          </w:p>
          <w:p w:rsidR="00F829C2" w:rsidRPr="00F829C2" w:rsidRDefault="00E3313D" w:rsidP="00E3313D">
            <w:pPr>
              <w:widowControl/>
              <w:numPr>
                <w:ilvl w:val="0"/>
                <w:numId w:val="29"/>
              </w:numPr>
              <w:spacing w:before="120" w:after="120" w:line="240" w:lineRule="exact"/>
              <w:rPr>
                <w:rFonts w:ascii="Arial" w:hAnsi="Arial" w:cs="Arial"/>
                <w:bCs/>
                <w:snapToGrid/>
                <w:lang w:val="en-GB"/>
              </w:rPr>
            </w:pPr>
            <w:r>
              <w:rPr>
                <w:rFonts w:ascii="Arial" w:hAnsi="Arial" w:cs="Arial"/>
                <w:bCs/>
                <w:snapToGrid/>
                <w:lang w:val="en-GB"/>
              </w:rPr>
              <w:t>How you will ensure t</w:t>
            </w:r>
            <w:r w:rsidR="00F829C2" w:rsidRPr="00F829C2">
              <w:rPr>
                <w:rFonts w:ascii="Arial" w:hAnsi="Arial" w:cs="Arial"/>
                <w:bCs/>
                <w:snapToGrid/>
                <w:lang w:val="en-GB"/>
              </w:rPr>
              <w:t xml:space="preserve">hat works meet the Council’s </w:t>
            </w:r>
            <w:r w:rsidR="00544FFA">
              <w:rPr>
                <w:rFonts w:ascii="Arial" w:hAnsi="Arial" w:cs="Arial"/>
                <w:bCs/>
                <w:snapToGrid/>
                <w:lang w:val="en-GB"/>
              </w:rPr>
              <w:t>expected standards and quality</w:t>
            </w:r>
            <w:r w:rsidR="00F476A1">
              <w:rPr>
                <w:rFonts w:ascii="Arial" w:hAnsi="Arial" w:cs="Arial"/>
                <w:bCs/>
                <w:snapToGrid/>
                <w:lang w:val="en-GB"/>
              </w:rPr>
              <w:t>;</w:t>
            </w:r>
          </w:p>
          <w:p w:rsidR="00F829C2" w:rsidRPr="00F829C2" w:rsidRDefault="00E3313D" w:rsidP="00E3313D">
            <w:pPr>
              <w:widowControl/>
              <w:numPr>
                <w:ilvl w:val="0"/>
                <w:numId w:val="29"/>
              </w:numPr>
              <w:spacing w:before="120" w:after="120" w:line="240" w:lineRule="exact"/>
              <w:rPr>
                <w:rFonts w:ascii="Arial" w:hAnsi="Arial" w:cs="Arial"/>
                <w:bCs/>
                <w:snapToGrid/>
                <w:lang w:val="en-GB"/>
              </w:rPr>
            </w:pPr>
            <w:r w:rsidRPr="00E3313D">
              <w:rPr>
                <w:rFonts w:ascii="Arial" w:hAnsi="Arial" w:cs="Arial"/>
                <w:bCs/>
                <w:snapToGrid/>
                <w:lang w:val="en-GB"/>
              </w:rPr>
              <w:t>How you will ensure</w:t>
            </w:r>
            <w:r>
              <w:rPr>
                <w:rFonts w:ascii="Arial" w:hAnsi="Arial" w:cs="Arial"/>
                <w:bCs/>
                <w:snapToGrid/>
                <w:lang w:val="en-GB"/>
              </w:rPr>
              <w:t xml:space="preserve"> t</w:t>
            </w:r>
            <w:r w:rsidR="00F829C2" w:rsidRPr="00F829C2">
              <w:rPr>
                <w:rFonts w:ascii="Arial" w:hAnsi="Arial" w:cs="Arial"/>
                <w:bCs/>
                <w:snapToGrid/>
                <w:lang w:val="en-GB"/>
              </w:rPr>
              <w:t>hat there wil</w:t>
            </w:r>
            <w:r w:rsidR="00544FFA">
              <w:rPr>
                <w:rFonts w:ascii="Arial" w:hAnsi="Arial" w:cs="Arial"/>
                <w:bCs/>
                <w:snapToGrid/>
                <w:lang w:val="en-GB"/>
              </w:rPr>
              <w:t xml:space="preserve">l be necessary audit trails, </w:t>
            </w:r>
            <w:r w:rsidR="00F829C2" w:rsidRPr="00F829C2">
              <w:rPr>
                <w:rFonts w:ascii="Arial" w:hAnsi="Arial" w:cs="Arial"/>
                <w:bCs/>
                <w:snapToGrid/>
                <w:lang w:val="en-GB"/>
              </w:rPr>
              <w:t>evidence</w:t>
            </w:r>
            <w:r w:rsidR="00544FFA">
              <w:rPr>
                <w:rFonts w:ascii="Arial" w:hAnsi="Arial" w:cs="Arial"/>
                <w:bCs/>
                <w:snapToGrid/>
                <w:lang w:val="en-GB"/>
              </w:rPr>
              <w:t xml:space="preserve"> of compliance and what information will be made available for audit</w:t>
            </w:r>
            <w:r w:rsidR="00F476A1">
              <w:rPr>
                <w:rFonts w:ascii="Arial" w:hAnsi="Arial" w:cs="Arial"/>
                <w:bCs/>
                <w:snapToGrid/>
                <w:lang w:val="en-GB"/>
              </w:rPr>
              <w:t>;</w:t>
            </w:r>
          </w:p>
          <w:p w:rsidR="00544FFA" w:rsidRDefault="00E3313D" w:rsidP="00544FFA">
            <w:pPr>
              <w:numPr>
                <w:ilvl w:val="0"/>
                <w:numId w:val="29"/>
              </w:numPr>
              <w:rPr>
                <w:rFonts w:ascii="Arial" w:hAnsi="Arial" w:cs="Arial"/>
                <w:bCs/>
                <w:snapToGrid/>
                <w:lang w:val="en-GB"/>
              </w:rPr>
            </w:pPr>
            <w:r>
              <w:rPr>
                <w:rFonts w:ascii="Arial" w:hAnsi="Arial" w:cs="Arial"/>
                <w:bCs/>
                <w:snapToGrid/>
                <w:lang w:val="en-GB"/>
              </w:rPr>
              <w:t>H</w:t>
            </w:r>
            <w:r w:rsidR="00F829C2" w:rsidRPr="00F829C2">
              <w:rPr>
                <w:rFonts w:ascii="Arial" w:hAnsi="Arial" w:cs="Arial"/>
                <w:bCs/>
                <w:snapToGrid/>
                <w:lang w:val="en-GB"/>
              </w:rPr>
              <w:t>ow changes during the design will be fed back to the client</w:t>
            </w:r>
            <w:r w:rsidR="00F476A1">
              <w:rPr>
                <w:rFonts w:ascii="Arial" w:hAnsi="Arial" w:cs="Arial"/>
                <w:bCs/>
                <w:snapToGrid/>
                <w:lang w:val="en-GB"/>
              </w:rPr>
              <w:t>;</w:t>
            </w:r>
          </w:p>
          <w:p w:rsidR="00544FFA" w:rsidRDefault="00544FFA" w:rsidP="00544FFA">
            <w:pPr>
              <w:ind w:left="720"/>
              <w:rPr>
                <w:rFonts w:ascii="Arial" w:hAnsi="Arial" w:cs="Arial"/>
                <w:bCs/>
                <w:snapToGrid/>
                <w:lang w:val="en-GB"/>
              </w:rPr>
            </w:pPr>
          </w:p>
          <w:p w:rsidR="00F829C2" w:rsidRPr="00544FFA" w:rsidRDefault="00E3313D" w:rsidP="00544FFA">
            <w:pPr>
              <w:numPr>
                <w:ilvl w:val="0"/>
                <w:numId w:val="29"/>
              </w:numPr>
              <w:rPr>
                <w:rFonts w:ascii="Arial" w:hAnsi="Arial" w:cs="Arial"/>
                <w:bCs/>
                <w:snapToGrid/>
                <w:lang w:val="en-GB"/>
              </w:rPr>
            </w:pPr>
            <w:r>
              <w:rPr>
                <w:rFonts w:ascii="Arial" w:hAnsi="Arial" w:cs="Arial"/>
                <w:bCs/>
                <w:snapToGrid/>
                <w:lang w:val="en-GB"/>
              </w:rPr>
              <w:t>Details of w</w:t>
            </w:r>
            <w:r w:rsidR="00F829C2" w:rsidRPr="00544FFA">
              <w:rPr>
                <w:rFonts w:ascii="Arial" w:hAnsi="Arial" w:cs="Arial"/>
                <w:bCs/>
                <w:snapToGrid/>
                <w:lang w:val="en-GB"/>
              </w:rPr>
              <w:t>hat your design management process is</w:t>
            </w:r>
            <w:r w:rsidR="00F476A1">
              <w:rPr>
                <w:rFonts w:ascii="Arial" w:hAnsi="Arial" w:cs="Arial"/>
                <w:bCs/>
                <w:snapToGrid/>
                <w:lang w:val="en-GB"/>
              </w:rPr>
              <w:t>.</w:t>
            </w:r>
          </w:p>
          <w:p w:rsidR="001059BE" w:rsidRPr="001059BE" w:rsidRDefault="00F829C2" w:rsidP="00D614F9">
            <w:pPr>
              <w:widowControl/>
              <w:spacing w:before="120" w:after="120" w:line="240" w:lineRule="exact"/>
              <w:rPr>
                <w:rFonts w:ascii="Arial" w:hAnsi="Arial" w:cs="Arial"/>
                <w:b/>
                <w:bCs/>
                <w:snapToGrid/>
                <w:lang w:val="en-GB"/>
              </w:rPr>
            </w:pPr>
            <w:r w:rsidRPr="00F829C2">
              <w:rPr>
                <w:rFonts w:ascii="Arial" w:hAnsi="Arial" w:cs="Arial"/>
                <w:b/>
                <w:bCs/>
                <w:snapToGrid/>
                <w:lang w:val="en-GB"/>
              </w:rPr>
              <w:t xml:space="preserve">Word limit: 1,000 Ariel Font size 11 </w:t>
            </w:r>
            <w:r w:rsidRPr="00F829C2">
              <w:rPr>
                <w:rFonts w:ascii="Arial" w:hAnsi="Arial" w:cs="Arial"/>
                <w:b/>
                <w:bCs/>
                <w:snapToGrid/>
                <w:lang w:val="en-GB"/>
              </w:rPr>
              <w:br/>
              <w:t>(approx. 1 A4 page excluding images)</w:t>
            </w:r>
          </w:p>
        </w:tc>
        <w:tc>
          <w:tcPr>
            <w:tcW w:w="6237" w:type="dxa"/>
          </w:tcPr>
          <w:p w:rsidR="00211BDE" w:rsidRPr="001059BE" w:rsidRDefault="00714853" w:rsidP="00F829C2">
            <w:pPr>
              <w:widowControl/>
              <w:spacing w:before="120" w:after="120" w:line="240" w:lineRule="exact"/>
              <w:jc w:val="center"/>
              <w:rPr>
                <w:rFonts w:ascii="Arial" w:hAnsi="Arial" w:cs="Arial"/>
                <w:b/>
                <w:snapToGrid/>
                <w:lang w:val="en-GB"/>
              </w:rPr>
            </w:pPr>
            <w:r>
              <w:rPr>
                <w:rFonts w:ascii="Arial" w:hAnsi="Arial" w:cs="Arial"/>
                <w:b/>
                <w:snapToGrid/>
                <w:lang w:val="en-GB"/>
              </w:rPr>
              <w:t>6</w:t>
            </w:r>
            <w:r w:rsidR="00F829C2">
              <w:rPr>
                <w:rFonts w:ascii="Arial" w:hAnsi="Arial" w:cs="Arial"/>
                <w:b/>
                <w:snapToGrid/>
                <w:lang w:val="en-GB"/>
              </w:rPr>
              <w:t>%</w:t>
            </w:r>
          </w:p>
        </w:tc>
      </w:tr>
      <w:tr w:rsidR="002362DE" w:rsidRPr="001F6059" w:rsidTr="00E717EE">
        <w:trPr>
          <w:trHeight w:val="337"/>
        </w:trPr>
        <w:tc>
          <w:tcPr>
            <w:tcW w:w="1188" w:type="dxa"/>
          </w:tcPr>
          <w:p w:rsidR="005A334E" w:rsidRPr="001059BE" w:rsidRDefault="00A27AFE" w:rsidP="00A27AFE">
            <w:pPr>
              <w:widowControl/>
              <w:spacing w:before="120" w:after="120" w:line="240" w:lineRule="exact"/>
              <w:jc w:val="center"/>
              <w:rPr>
                <w:rFonts w:ascii="Arial" w:hAnsi="Arial" w:cs="Arial"/>
                <w:bCs/>
                <w:snapToGrid/>
                <w:lang w:val="en-GB"/>
              </w:rPr>
            </w:pPr>
            <w:r w:rsidRPr="001059BE">
              <w:rPr>
                <w:rFonts w:ascii="Arial" w:hAnsi="Arial" w:cs="Arial"/>
                <w:b/>
                <w:bCs/>
                <w:snapToGrid/>
                <w:lang w:val="en-GB"/>
              </w:rPr>
              <w:t>M2</w:t>
            </w:r>
          </w:p>
        </w:tc>
        <w:tc>
          <w:tcPr>
            <w:tcW w:w="6761" w:type="dxa"/>
          </w:tcPr>
          <w:p w:rsidR="00F829C2" w:rsidRPr="00F829C2" w:rsidRDefault="00F829C2" w:rsidP="00F829C2">
            <w:pPr>
              <w:widowControl/>
              <w:spacing w:before="120" w:after="120" w:line="240" w:lineRule="exact"/>
              <w:rPr>
                <w:rFonts w:ascii="Arial" w:hAnsi="Arial" w:cs="Arial"/>
                <w:b/>
                <w:bCs/>
                <w:snapToGrid/>
                <w:lang w:val="en-GB"/>
              </w:rPr>
            </w:pPr>
            <w:r w:rsidRPr="00F829C2">
              <w:rPr>
                <w:rFonts w:ascii="Arial" w:hAnsi="Arial" w:cs="Arial"/>
                <w:b/>
                <w:bCs/>
                <w:snapToGrid/>
                <w:lang w:val="en-GB"/>
              </w:rPr>
              <w:t>Method Statement 2: Subcontractors</w:t>
            </w:r>
          </w:p>
          <w:p w:rsidR="00F829C2" w:rsidRPr="00F829C2" w:rsidRDefault="00F829C2" w:rsidP="00F829C2">
            <w:pPr>
              <w:widowControl/>
              <w:spacing w:after="200" w:line="276" w:lineRule="auto"/>
              <w:jc w:val="both"/>
              <w:rPr>
                <w:rFonts w:ascii="Arial" w:eastAsia="Calibri" w:hAnsi="Arial" w:cs="Arial"/>
                <w:b/>
                <w:snapToGrid/>
                <w:lang w:val="en-GB" w:eastAsia="en-GB"/>
              </w:rPr>
            </w:pPr>
            <w:r w:rsidRPr="00F829C2">
              <w:rPr>
                <w:rFonts w:ascii="Arial" w:eastAsia="Calibri" w:hAnsi="Arial" w:cs="Arial"/>
                <w:snapToGrid/>
                <w:lang w:val="en-GB" w:eastAsia="en-GB"/>
              </w:rPr>
              <w:t xml:space="preserve">Please explain how you will manage and drive value through your supply chain and sub-contractors be they in-house or external in the delivery of this project and how you will ensure best value is obtained.  Your answer </w:t>
            </w:r>
            <w:r w:rsidR="00544FFA">
              <w:rPr>
                <w:rFonts w:ascii="Arial" w:eastAsia="Calibri" w:hAnsi="Arial" w:cs="Arial"/>
                <w:snapToGrid/>
                <w:lang w:val="en-GB" w:eastAsia="en-GB"/>
              </w:rPr>
              <w:t>must</w:t>
            </w:r>
            <w:r w:rsidRPr="00F829C2">
              <w:rPr>
                <w:rFonts w:ascii="Arial" w:eastAsia="Calibri" w:hAnsi="Arial" w:cs="Arial"/>
                <w:snapToGrid/>
                <w:lang w:val="en-GB" w:eastAsia="en-GB"/>
              </w:rPr>
              <w:t xml:space="preserve"> include reference to:</w:t>
            </w:r>
          </w:p>
          <w:p w:rsidR="00F829C2" w:rsidRPr="00544FFA" w:rsidRDefault="00F829C2" w:rsidP="00544FFA">
            <w:pPr>
              <w:widowControl/>
              <w:numPr>
                <w:ilvl w:val="0"/>
                <w:numId w:val="30"/>
              </w:numPr>
              <w:spacing w:after="200" w:line="276" w:lineRule="auto"/>
              <w:jc w:val="both"/>
              <w:rPr>
                <w:rFonts w:ascii="Arial" w:eastAsia="Calibri" w:hAnsi="Arial" w:cs="Arial"/>
                <w:snapToGrid/>
                <w:lang w:val="en-GB" w:eastAsia="en-GB"/>
              </w:rPr>
            </w:pPr>
            <w:r w:rsidRPr="00F829C2">
              <w:rPr>
                <w:rFonts w:ascii="Arial" w:eastAsia="Calibri" w:hAnsi="Arial" w:cs="Arial"/>
                <w:snapToGrid/>
                <w:lang w:val="en-GB" w:eastAsia="en-GB"/>
              </w:rPr>
              <w:t>design;</w:t>
            </w:r>
            <w:r w:rsidR="00544FFA">
              <w:rPr>
                <w:rFonts w:ascii="Arial" w:eastAsia="Calibri" w:hAnsi="Arial" w:cs="Arial"/>
                <w:snapToGrid/>
                <w:lang w:val="en-GB" w:eastAsia="en-GB"/>
              </w:rPr>
              <w:t xml:space="preserve"> </w:t>
            </w:r>
            <w:r w:rsidRPr="00544FFA">
              <w:rPr>
                <w:rFonts w:ascii="Arial" w:eastAsia="Calibri" w:hAnsi="Arial" w:cs="Arial"/>
                <w:snapToGrid/>
                <w:lang w:val="en-GB" w:eastAsia="en-GB"/>
              </w:rPr>
              <w:t>procurement;</w:t>
            </w:r>
            <w:r w:rsidR="00544FFA">
              <w:rPr>
                <w:rFonts w:ascii="Arial" w:eastAsia="Calibri" w:hAnsi="Arial" w:cs="Arial"/>
                <w:snapToGrid/>
                <w:lang w:val="en-GB" w:eastAsia="en-GB"/>
              </w:rPr>
              <w:t xml:space="preserve"> and </w:t>
            </w:r>
            <w:r w:rsidRPr="00544FFA">
              <w:rPr>
                <w:rFonts w:ascii="Arial" w:eastAsia="Calibri" w:hAnsi="Arial" w:cs="Arial"/>
                <w:snapToGrid/>
                <w:lang w:val="en-GB" w:eastAsia="en-GB"/>
              </w:rPr>
              <w:t xml:space="preserve">quality control; </w:t>
            </w:r>
          </w:p>
          <w:p w:rsidR="00F829C2" w:rsidRPr="00F829C2" w:rsidRDefault="00544FFA" w:rsidP="00F829C2">
            <w:pPr>
              <w:widowControl/>
              <w:numPr>
                <w:ilvl w:val="0"/>
                <w:numId w:val="30"/>
              </w:numPr>
              <w:spacing w:after="200" w:line="276" w:lineRule="auto"/>
              <w:jc w:val="both"/>
              <w:rPr>
                <w:rFonts w:ascii="Arial" w:eastAsia="Calibri" w:hAnsi="Arial" w:cs="Arial"/>
                <w:snapToGrid/>
                <w:lang w:val="en-GB" w:eastAsia="en-GB"/>
              </w:rPr>
            </w:pPr>
            <w:r>
              <w:rPr>
                <w:rFonts w:ascii="Arial" w:eastAsia="Calibri" w:hAnsi="Arial" w:cs="Arial"/>
                <w:snapToGrid/>
                <w:lang w:val="en-GB" w:eastAsia="en-GB"/>
              </w:rPr>
              <w:t xml:space="preserve">project management, </w:t>
            </w:r>
            <w:r w:rsidR="00F829C2" w:rsidRPr="00F829C2">
              <w:rPr>
                <w:rFonts w:ascii="Arial" w:eastAsia="Calibri" w:hAnsi="Arial" w:cs="Arial"/>
                <w:snapToGrid/>
                <w:lang w:val="en-GB" w:eastAsia="en-GB"/>
              </w:rPr>
              <w:t xml:space="preserve">delivery; </w:t>
            </w:r>
            <w:r>
              <w:rPr>
                <w:rFonts w:ascii="Arial" w:eastAsia="Calibri" w:hAnsi="Arial" w:cs="Arial"/>
                <w:snapToGrid/>
                <w:lang w:val="en-GB" w:eastAsia="en-GB"/>
              </w:rPr>
              <w:t xml:space="preserve">and </w:t>
            </w:r>
            <w:r w:rsidRPr="00F829C2">
              <w:rPr>
                <w:rFonts w:ascii="Arial" w:eastAsia="Calibri" w:hAnsi="Arial" w:cs="Arial"/>
                <w:snapToGrid/>
                <w:lang w:val="en-GB" w:eastAsia="en-GB"/>
              </w:rPr>
              <w:t>lesso</w:t>
            </w:r>
            <w:r>
              <w:rPr>
                <w:rFonts w:ascii="Arial" w:eastAsia="Calibri" w:hAnsi="Arial" w:cs="Arial"/>
                <w:snapToGrid/>
                <w:lang w:val="en-GB" w:eastAsia="en-GB"/>
              </w:rPr>
              <w:t>ns learnt from previous projects,</w:t>
            </w:r>
            <w:r w:rsidRPr="00F829C2">
              <w:rPr>
                <w:rFonts w:ascii="Arial" w:eastAsia="Calibri" w:hAnsi="Arial" w:cs="Arial"/>
                <w:snapToGrid/>
                <w:lang w:val="en-GB" w:eastAsia="en-GB"/>
              </w:rPr>
              <w:t>.</w:t>
            </w:r>
          </w:p>
          <w:p w:rsidR="00544FFA" w:rsidRPr="00544FFA" w:rsidRDefault="00F829C2" w:rsidP="00544FFA">
            <w:pPr>
              <w:widowControl/>
              <w:numPr>
                <w:ilvl w:val="0"/>
                <w:numId w:val="30"/>
              </w:numPr>
              <w:spacing w:after="200" w:line="276" w:lineRule="auto"/>
              <w:jc w:val="both"/>
              <w:rPr>
                <w:rFonts w:ascii="Arial" w:hAnsi="Arial" w:cs="Arial"/>
                <w:bCs/>
                <w:snapToGrid/>
                <w:lang w:val="en-GB"/>
              </w:rPr>
            </w:pPr>
            <w:r w:rsidRPr="00F829C2">
              <w:rPr>
                <w:rFonts w:ascii="Arial" w:eastAsia="Calibri" w:hAnsi="Arial" w:cs="Arial"/>
                <w:snapToGrid/>
                <w:lang w:val="en-GB" w:eastAsia="en-GB"/>
              </w:rPr>
              <w:t>Modern Slavery</w:t>
            </w:r>
          </w:p>
          <w:p w:rsidR="001059BE" w:rsidRPr="001059BE" w:rsidRDefault="00F829C2" w:rsidP="00544FFA">
            <w:pPr>
              <w:widowControl/>
              <w:spacing w:after="200" w:line="276" w:lineRule="auto"/>
              <w:rPr>
                <w:rFonts w:ascii="Arial" w:hAnsi="Arial" w:cs="Arial"/>
                <w:bCs/>
                <w:snapToGrid/>
                <w:lang w:val="en-GB"/>
              </w:rPr>
            </w:pPr>
            <w:r w:rsidRPr="00F829C2">
              <w:rPr>
                <w:rFonts w:ascii="Arial" w:hAnsi="Arial" w:cs="Arial"/>
                <w:b/>
                <w:bCs/>
                <w:snapToGrid/>
                <w:lang w:val="en-GB"/>
              </w:rPr>
              <w:t xml:space="preserve">Word limit: 1,000 Ariel Font size 11 </w:t>
            </w:r>
            <w:r w:rsidRPr="00F829C2">
              <w:rPr>
                <w:rFonts w:ascii="Arial" w:hAnsi="Arial" w:cs="Arial"/>
                <w:b/>
                <w:bCs/>
                <w:snapToGrid/>
                <w:lang w:val="en-GB"/>
              </w:rPr>
              <w:br/>
              <w:t>(approx. 1 A4 page excluding images)</w:t>
            </w:r>
          </w:p>
        </w:tc>
        <w:tc>
          <w:tcPr>
            <w:tcW w:w="6237" w:type="dxa"/>
          </w:tcPr>
          <w:p w:rsidR="002362DE" w:rsidRPr="001059BE" w:rsidRDefault="00714853" w:rsidP="00132ECF">
            <w:pPr>
              <w:widowControl/>
              <w:spacing w:before="120" w:after="120" w:line="240" w:lineRule="exact"/>
              <w:jc w:val="center"/>
              <w:rPr>
                <w:rFonts w:ascii="Arial" w:hAnsi="Arial" w:cs="Arial"/>
                <w:b/>
                <w:bCs/>
                <w:snapToGrid/>
                <w:lang w:val="en-GB"/>
              </w:rPr>
            </w:pPr>
            <w:r>
              <w:rPr>
                <w:rFonts w:ascii="Arial" w:hAnsi="Arial" w:cs="Arial"/>
                <w:b/>
                <w:bCs/>
                <w:snapToGrid/>
                <w:lang w:val="en-GB"/>
              </w:rPr>
              <w:t>6</w:t>
            </w:r>
            <w:r w:rsidR="00F829C2">
              <w:rPr>
                <w:rFonts w:ascii="Arial" w:hAnsi="Arial" w:cs="Arial"/>
                <w:b/>
                <w:bCs/>
                <w:snapToGrid/>
                <w:lang w:val="en-GB"/>
              </w:rPr>
              <w:t>%</w:t>
            </w:r>
          </w:p>
        </w:tc>
      </w:tr>
      <w:tr w:rsidR="002362DE" w:rsidRPr="001F6059" w:rsidTr="00E717EE">
        <w:trPr>
          <w:trHeight w:val="337"/>
        </w:trPr>
        <w:tc>
          <w:tcPr>
            <w:tcW w:w="1188" w:type="dxa"/>
          </w:tcPr>
          <w:p w:rsidR="00FD328C" w:rsidRPr="001059BE" w:rsidRDefault="00A27AFE" w:rsidP="001F6059">
            <w:pPr>
              <w:widowControl/>
              <w:spacing w:before="120" w:after="120" w:line="240" w:lineRule="exact"/>
              <w:jc w:val="center"/>
              <w:rPr>
                <w:rFonts w:ascii="Arial" w:hAnsi="Arial" w:cs="Arial"/>
                <w:b/>
                <w:bCs/>
                <w:snapToGrid/>
                <w:lang w:val="en-GB"/>
              </w:rPr>
            </w:pPr>
            <w:r w:rsidRPr="001059BE">
              <w:rPr>
                <w:rFonts w:ascii="Arial" w:hAnsi="Arial" w:cs="Arial"/>
                <w:b/>
                <w:bCs/>
                <w:snapToGrid/>
                <w:lang w:val="en-GB"/>
              </w:rPr>
              <w:t>M3</w:t>
            </w:r>
          </w:p>
        </w:tc>
        <w:tc>
          <w:tcPr>
            <w:tcW w:w="6761" w:type="dxa"/>
          </w:tcPr>
          <w:p w:rsidR="00F829C2" w:rsidRPr="00F829C2" w:rsidRDefault="00F829C2" w:rsidP="00F829C2">
            <w:pPr>
              <w:widowControl/>
              <w:spacing w:before="120" w:after="120" w:line="240" w:lineRule="exact"/>
              <w:rPr>
                <w:rFonts w:ascii="Arial" w:hAnsi="Arial" w:cs="Arial"/>
                <w:b/>
                <w:bCs/>
                <w:snapToGrid/>
                <w:lang w:val="en-GB"/>
              </w:rPr>
            </w:pPr>
            <w:r w:rsidRPr="00F829C2">
              <w:rPr>
                <w:rFonts w:ascii="Arial" w:hAnsi="Arial" w:cs="Arial"/>
                <w:b/>
                <w:bCs/>
                <w:snapToGrid/>
                <w:lang w:val="en-GB"/>
              </w:rPr>
              <w:t>Method Statement 3: Constraints and Mobilisation</w:t>
            </w:r>
          </w:p>
          <w:p w:rsidR="00F829C2" w:rsidRPr="00F829C2" w:rsidRDefault="00F829C2" w:rsidP="00F829C2">
            <w:pPr>
              <w:widowControl/>
              <w:spacing w:before="120" w:after="120" w:line="240" w:lineRule="exact"/>
              <w:rPr>
                <w:rFonts w:ascii="Arial" w:hAnsi="Arial" w:cs="Arial"/>
                <w:bCs/>
                <w:snapToGrid/>
                <w:lang w:val="en-GB"/>
              </w:rPr>
            </w:pPr>
            <w:r w:rsidRPr="00F829C2">
              <w:rPr>
                <w:rFonts w:ascii="Arial" w:hAnsi="Arial" w:cs="Arial"/>
                <w:bCs/>
                <w:snapToGrid/>
                <w:lang w:val="en-GB"/>
              </w:rPr>
              <w:t>Given the site and timing constraints, and key health and safety concerns, please:</w:t>
            </w:r>
          </w:p>
          <w:p w:rsidR="00F829C2" w:rsidRPr="00F829C2" w:rsidRDefault="00F829C2" w:rsidP="00F829C2">
            <w:pPr>
              <w:widowControl/>
              <w:numPr>
                <w:ilvl w:val="0"/>
                <w:numId w:val="23"/>
              </w:numPr>
              <w:spacing w:before="120" w:after="120" w:line="240" w:lineRule="exact"/>
              <w:rPr>
                <w:rFonts w:ascii="Arial" w:hAnsi="Arial" w:cs="Arial"/>
                <w:bCs/>
                <w:snapToGrid/>
                <w:lang w:val="en-GB"/>
              </w:rPr>
            </w:pPr>
            <w:r w:rsidRPr="00F829C2">
              <w:rPr>
                <w:rFonts w:ascii="Arial" w:hAnsi="Arial" w:cs="Arial"/>
                <w:bCs/>
                <w:snapToGrid/>
                <w:lang w:val="en-GB"/>
              </w:rPr>
              <w:t xml:space="preserve">Provide us with details of your construction, mobilisation plan and </w:t>
            </w:r>
            <w:r w:rsidR="00544FFA">
              <w:rPr>
                <w:rFonts w:ascii="Arial" w:hAnsi="Arial" w:cs="Arial"/>
                <w:bCs/>
                <w:snapToGrid/>
                <w:lang w:val="en-GB"/>
              </w:rPr>
              <w:t xml:space="preserve">details of </w:t>
            </w:r>
            <w:r w:rsidRPr="00F829C2">
              <w:rPr>
                <w:rFonts w:ascii="Arial" w:hAnsi="Arial" w:cs="Arial"/>
                <w:bCs/>
                <w:snapToGrid/>
                <w:lang w:val="en-GB"/>
              </w:rPr>
              <w:t>supply chain management (Please include a logistics plan and Gantt chart showing how you would progress the construction).</w:t>
            </w:r>
          </w:p>
          <w:p w:rsidR="00F829C2" w:rsidRPr="00F829C2" w:rsidRDefault="00F829C2" w:rsidP="00F829C2">
            <w:pPr>
              <w:widowControl/>
              <w:numPr>
                <w:ilvl w:val="0"/>
                <w:numId w:val="23"/>
              </w:numPr>
              <w:spacing w:before="120" w:after="120" w:line="240" w:lineRule="exact"/>
              <w:rPr>
                <w:rFonts w:ascii="Arial" w:hAnsi="Arial" w:cs="Arial"/>
                <w:bCs/>
                <w:snapToGrid/>
                <w:lang w:val="en-GB"/>
              </w:rPr>
            </w:pPr>
            <w:r w:rsidRPr="00F829C2">
              <w:rPr>
                <w:rFonts w:ascii="Arial" w:hAnsi="Arial" w:cs="Arial"/>
                <w:bCs/>
                <w:snapToGrid/>
                <w:lang w:val="en-GB"/>
              </w:rPr>
              <w:t>Tell us how you will communicate effectively with us as a client.</w:t>
            </w:r>
          </w:p>
          <w:p w:rsidR="00D614F9" w:rsidRPr="00D614F9" w:rsidRDefault="00D614F9" w:rsidP="00D614F9">
            <w:pPr>
              <w:pStyle w:val="ListParagraph"/>
              <w:widowControl/>
              <w:numPr>
                <w:ilvl w:val="0"/>
                <w:numId w:val="23"/>
              </w:numPr>
              <w:spacing w:before="120" w:after="120" w:line="240" w:lineRule="exact"/>
              <w:rPr>
                <w:rFonts w:ascii="Arial" w:eastAsia="Calibri" w:hAnsi="Arial" w:cs="Arial"/>
                <w:b/>
                <w:snapToGrid/>
                <w:lang w:val="en-GB" w:eastAsia="en-GB"/>
              </w:rPr>
            </w:pPr>
            <w:r w:rsidRPr="00D614F9">
              <w:rPr>
                <w:rFonts w:ascii="Arial" w:hAnsi="Arial" w:cs="Arial"/>
                <w:bCs/>
                <w:snapToGrid/>
                <w:lang w:val="en-GB"/>
              </w:rPr>
              <w:t>Provide a scheme specific risk register that identify the risks and challenges.”</w:t>
            </w:r>
          </w:p>
          <w:p w:rsidR="001059BE" w:rsidRPr="00D614F9" w:rsidRDefault="00F829C2" w:rsidP="00D614F9">
            <w:pPr>
              <w:widowControl/>
              <w:spacing w:before="120" w:after="120" w:line="240" w:lineRule="exact"/>
              <w:rPr>
                <w:rFonts w:ascii="Arial" w:eastAsia="Calibri" w:hAnsi="Arial" w:cs="Arial"/>
                <w:b/>
                <w:snapToGrid/>
                <w:lang w:val="en-GB" w:eastAsia="en-GB"/>
              </w:rPr>
            </w:pPr>
            <w:r w:rsidRPr="00D614F9">
              <w:rPr>
                <w:rFonts w:asciiTheme="minorHAnsi" w:hAnsiTheme="minorHAnsi" w:cs="Arial"/>
                <w:b/>
                <w:bCs/>
                <w:snapToGrid/>
                <w:sz w:val="22"/>
                <w:szCs w:val="22"/>
                <w:lang w:val="en-GB"/>
              </w:rPr>
              <w:t xml:space="preserve">Word limit: 1,000 Ariel Font size 11 </w:t>
            </w:r>
            <w:r w:rsidRPr="00D614F9">
              <w:rPr>
                <w:rFonts w:asciiTheme="minorHAnsi" w:hAnsiTheme="minorHAnsi" w:cs="Arial"/>
                <w:b/>
                <w:bCs/>
                <w:snapToGrid/>
                <w:sz w:val="22"/>
                <w:szCs w:val="22"/>
                <w:lang w:val="en-GB"/>
              </w:rPr>
              <w:br/>
              <w:t>(approx. 1 A4 page excluding images</w:t>
            </w:r>
            <w:r w:rsidR="00D614F9">
              <w:rPr>
                <w:rFonts w:asciiTheme="minorHAnsi" w:hAnsiTheme="minorHAnsi" w:cs="Arial"/>
                <w:b/>
                <w:bCs/>
                <w:snapToGrid/>
                <w:sz w:val="22"/>
                <w:szCs w:val="22"/>
                <w:lang w:val="en-GB"/>
              </w:rPr>
              <w:t xml:space="preserve"> and risk register</w:t>
            </w:r>
            <w:r w:rsidRPr="00D614F9">
              <w:rPr>
                <w:rFonts w:asciiTheme="minorHAnsi" w:hAnsiTheme="minorHAnsi" w:cs="Arial"/>
                <w:b/>
                <w:bCs/>
                <w:snapToGrid/>
                <w:sz w:val="22"/>
                <w:szCs w:val="22"/>
                <w:lang w:val="en-GB"/>
              </w:rPr>
              <w:t>)</w:t>
            </w:r>
          </w:p>
        </w:tc>
        <w:tc>
          <w:tcPr>
            <w:tcW w:w="6237" w:type="dxa"/>
          </w:tcPr>
          <w:p w:rsidR="00FD328C" w:rsidRPr="001059BE" w:rsidRDefault="00714853" w:rsidP="00132ECF">
            <w:pPr>
              <w:widowControl/>
              <w:spacing w:before="120" w:after="120" w:line="240" w:lineRule="exact"/>
              <w:jc w:val="center"/>
              <w:rPr>
                <w:rFonts w:ascii="Arial" w:hAnsi="Arial" w:cs="Arial"/>
                <w:b/>
                <w:bCs/>
                <w:snapToGrid/>
                <w:lang w:val="en-GB"/>
              </w:rPr>
            </w:pPr>
            <w:r>
              <w:rPr>
                <w:rFonts w:ascii="Arial" w:hAnsi="Arial" w:cs="Arial"/>
                <w:b/>
                <w:bCs/>
                <w:snapToGrid/>
                <w:lang w:val="en-GB"/>
              </w:rPr>
              <w:t>6</w:t>
            </w:r>
            <w:r w:rsidR="00F829C2">
              <w:rPr>
                <w:rFonts w:ascii="Arial" w:hAnsi="Arial" w:cs="Arial"/>
                <w:b/>
                <w:bCs/>
                <w:snapToGrid/>
                <w:lang w:val="en-GB"/>
              </w:rPr>
              <w:t>%</w:t>
            </w:r>
          </w:p>
        </w:tc>
      </w:tr>
      <w:tr w:rsidR="00C24D9A" w:rsidRPr="001F6059" w:rsidTr="00E717EE">
        <w:trPr>
          <w:trHeight w:val="337"/>
        </w:trPr>
        <w:tc>
          <w:tcPr>
            <w:tcW w:w="1188" w:type="dxa"/>
          </w:tcPr>
          <w:p w:rsidR="00C24D9A" w:rsidRPr="001059BE" w:rsidRDefault="00A27AFE" w:rsidP="000C71A1">
            <w:pPr>
              <w:widowControl/>
              <w:spacing w:before="120" w:after="120" w:line="240" w:lineRule="exact"/>
              <w:jc w:val="center"/>
              <w:rPr>
                <w:rFonts w:ascii="Arial" w:hAnsi="Arial" w:cs="Arial"/>
                <w:b/>
                <w:bCs/>
                <w:snapToGrid/>
                <w:lang w:val="en-GB"/>
              </w:rPr>
            </w:pPr>
            <w:r w:rsidRPr="001059BE">
              <w:rPr>
                <w:rFonts w:ascii="Arial" w:hAnsi="Arial" w:cs="Arial"/>
                <w:b/>
                <w:bCs/>
                <w:snapToGrid/>
                <w:lang w:val="en-GB"/>
              </w:rPr>
              <w:t>M4</w:t>
            </w:r>
          </w:p>
        </w:tc>
        <w:tc>
          <w:tcPr>
            <w:tcW w:w="6761" w:type="dxa"/>
          </w:tcPr>
          <w:p w:rsidR="00F829C2" w:rsidRPr="00F829C2" w:rsidRDefault="00F829C2" w:rsidP="00F829C2">
            <w:pPr>
              <w:widowControl/>
              <w:spacing w:before="120" w:after="120" w:line="240" w:lineRule="exact"/>
              <w:rPr>
                <w:rFonts w:ascii="Arial" w:hAnsi="Arial" w:cs="Arial"/>
                <w:b/>
                <w:bCs/>
                <w:snapToGrid/>
                <w:lang w:val="en-GB"/>
              </w:rPr>
            </w:pPr>
            <w:r w:rsidRPr="00F829C2">
              <w:rPr>
                <w:rFonts w:ascii="Arial" w:hAnsi="Arial" w:cs="Arial"/>
                <w:b/>
                <w:bCs/>
                <w:snapToGrid/>
                <w:lang w:val="en-GB"/>
              </w:rPr>
              <w:t>Method Statement 4: Fire Safety</w:t>
            </w:r>
          </w:p>
          <w:p w:rsidR="00F829C2" w:rsidRPr="00F829C2" w:rsidRDefault="00F829C2" w:rsidP="00F829C2">
            <w:pPr>
              <w:widowControl/>
              <w:spacing w:before="120" w:after="120" w:line="240" w:lineRule="exact"/>
              <w:rPr>
                <w:rFonts w:ascii="Arial" w:hAnsi="Arial" w:cs="Arial"/>
                <w:bCs/>
                <w:snapToGrid/>
                <w:lang w:val="en-GB"/>
              </w:rPr>
            </w:pPr>
            <w:r w:rsidRPr="00F829C2">
              <w:rPr>
                <w:rFonts w:ascii="Arial" w:hAnsi="Arial" w:cs="Arial"/>
                <w:bCs/>
                <w:snapToGrid/>
                <w:lang w:val="en-GB"/>
              </w:rPr>
              <w:t>In line with our Employers Requirements, please tell us:</w:t>
            </w:r>
          </w:p>
          <w:p w:rsidR="00F829C2" w:rsidRPr="00F829C2" w:rsidRDefault="00F829C2" w:rsidP="00F829C2">
            <w:pPr>
              <w:widowControl/>
              <w:numPr>
                <w:ilvl w:val="0"/>
                <w:numId w:val="27"/>
              </w:numPr>
              <w:spacing w:before="120" w:after="120" w:line="240" w:lineRule="exact"/>
              <w:rPr>
                <w:rFonts w:ascii="Arial" w:hAnsi="Arial" w:cs="Arial"/>
                <w:bCs/>
                <w:snapToGrid/>
                <w:lang w:val="en-GB"/>
              </w:rPr>
            </w:pPr>
            <w:r w:rsidRPr="00F829C2">
              <w:rPr>
                <w:rFonts w:ascii="Arial" w:hAnsi="Arial" w:cs="Arial"/>
                <w:bCs/>
                <w:snapToGrid/>
                <w:lang w:val="en-GB"/>
              </w:rPr>
              <w:t>Your process of ensuring fire safety</w:t>
            </w:r>
            <w:r w:rsidR="00544FFA">
              <w:rPr>
                <w:rFonts w:ascii="Arial" w:hAnsi="Arial" w:cs="Arial"/>
                <w:bCs/>
                <w:snapToGrid/>
                <w:lang w:val="en-GB"/>
              </w:rPr>
              <w:t xml:space="preserve"> and </w:t>
            </w:r>
            <w:r w:rsidRPr="00F829C2">
              <w:rPr>
                <w:rFonts w:ascii="Arial" w:hAnsi="Arial" w:cs="Arial"/>
                <w:bCs/>
                <w:snapToGrid/>
                <w:lang w:val="en-GB"/>
              </w:rPr>
              <w:t>gas pipe insulation</w:t>
            </w:r>
            <w:r w:rsidR="00544FFA">
              <w:rPr>
                <w:rFonts w:ascii="Arial" w:hAnsi="Arial" w:cs="Arial"/>
                <w:bCs/>
                <w:snapToGrid/>
                <w:lang w:val="en-GB"/>
              </w:rPr>
              <w:t xml:space="preserve"> </w:t>
            </w:r>
            <w:r w:rsidRPr="00F829C2">
              <w:rPr>
                <w:rFonts w:ascii="Arial" w:hAnsi="Arial" w:cs="Arial"/>
                <w:bCs/>
                <w:snapToGrid/>
                <w:lang w:val="en-GB"/>
              </w:rPr>
              <w:t>regulations are complied with.</w:t>
            </w:r>
          </w:p>
          <w:p w:rsidR="00F829C2" w:rsidRPr="00F829C2" w:rsidRDefault="00F829C2" w:rsidP="00F829C2">
            <w:pPr>
              <w:widowControl/>
              <w:numPr>
                <w:ilvl w:val="0"/>
                <w:numId w:val="27"/>
              </w:numPr>
              <w:spacing w:before="120" w:after="120" w:line="240" w:lineRule="exact"/>
              <w:rPr>
                <w:rFonts w:ascii="Arial" w:hAnsi="Arial" w:cs="Arial"/>
                <w:bCs/>
                <w:snapToGrid/>
                <w:lang w:val="en-GB"/>
              </w:rPr>
            </w:pPr>
            <w:r w:rsidRPr="00F829C2">
              <w:rPr>
                <w:rFonts w:ascii="Arial" w:hAnsi="Arial" w:cs="Arial"/>
                <w:bCs/>
                <w:snapToGrid/>
                <w:lang w:val="en-GB"/>
              </w:rPr>
              <w:t>How will you ensure compliance of your subcontractors work on this project in relation to compartmentalization and fire stopping?</w:t>
            </w:r>
          </w:p>
          <w:p w:rsidR="00F829C2" w:rsidRPr="00467A68" w:rsidRDefault="00F829C2" w:rsidP="00F829C2">
            <w:pPr>
              <w:widowControl/>
              <w:numPr>
                <w:ilvl w:val="0"/>
                <w:numId w:val="27"/>
              </w:numPr>
              <w:spacing w:before="120" w:after="120" w:line="240" w:lineRule="exact"/>
              <w:rPr>
                <w:rFonts w:ascii="Arial" w:hAnsi="Arial" w:cs="Arial"/>
                <w:bCs/>
                <w:snapToGrid/>
                <w:lang w:val="en-GB"/>
              </w:rPr>
            </w:pPr>
            <w:r w:rsidRPr="00467A68">
              <w:rPr>
                <w:rFonts w:ascii="Arial" w:hAnsi="Arial" w:cs="Arial"/>
                <w:bCs/>
                <w:snapToGrid/>
                <w:lang w:val="en-GB"/>
              </w:rPr>
              <w:t xml:space="preserve">What is your understanding of a Fire Risk Assessment and how will you ensure that the tasks highlighted in the report are actioned and where you believe remiss your process for reporting this back to the Responsible Person. </w:t>
            </w:r>
          </w:p>
          <w:p w:rsidR="00F829C2" w:rsidRPr="00F829C2" w:rsidRDefault="00F829C2" w:rsidP="00F829C2">
            <w:pPr>
              <w:widowControl/>
              <w:numPr>
                <w:ilvl w:val="0"/>
                <w:numId w:val="27"/>
              </w:numPr>
              <w:spacing w:before="120" w:after="120" w:line="240" w:lineRule="exact"/>
              <w:rPr>
                <w:rFonts w:ascii="Arial" w:hAnsi="Arial" w:cs="Arial"/>
                <w:bCs/>
                <w:snapToGrid/>
                <w:lang w:val="en-GB"/>
              </w:rPr>
            </w:pPr>
            <w:r w:rsidRPr="00F829C2">
              <w:rPr>
                <w:rFonts w:ascii="Arial" w:hAnsi="Arial" w:cs="Arial"/>
                <w:bCs/>
                <w:snapToGrid/>
                <w:lang w:val="en-GB"/>
              </w:rPr>
              <w:t>What policy do you have in place to specifically provide fire safety information to the Responsible Person in a clear, concise manner as required under Regulation 38?</w:t>
            </w:r>
          </w:p>
          <w:p w:rsidR="001059BE" w:rsidRPr="001059BE" w:rsidRDefault="00F829C2" w:rsidP="00F829C2">
            <w:pPr>
              <w:widowControl/>
              <w:spacing w:before="120" w:after="120" w:line="240" w:lineRule="exact"/>
              <w:rPr>
                <w:rFonts w:ascii="Arial" w:hAnsi="Arial" w:cs="Arial"/>
                <w:bCs/>
                <w:snapToGrid/>
                <w:lang w:val="en-GB"/>
              </w:rPr>
            </w:pPr>
            <w:r w:rsidRPr="00F829C2">
              <w:rPr>
                <w:rFonts w:asciiTheme="minorHAnsi" w:hAnsiTheme="minorHAnsi" w:cs="Arial"/>
                <w:b/>
                <w:bCs/>
                <w:snapToGrid/>
                <w:sz w:val="22"/>
                <w:szCs w:val="22"/>
                <w:lang w:val="en-GB"/>
              </w:rPr>
              <w:t xml:space="preserve">Word limit: 1,000 Ariel Font size 11 </w:t>
            </w:r>
            <w:r w:rsidRPr="00F829C2">
              <w:rPr>
                <w:rFonts w:asciiTheme="minorHAnsi" w:hAnsiTheme="minorHAnsi" w:cs="Arial"/>
                <w:b/>
                <w:bCs/>
                <w:snapToGrid/>
                <w:sz w:val="22"/>
                <w:szCs w:val="22"/>
                <w:lang w:val="en-GB"/>
              </w:rPr>
              <w:br/>
              <w:t>(approx. 1 A4 page excluding images)</w:t>
            </w:r>
          </w:p>
        </w:tc>
        <w:tc>
          <w:tcPr>
            <w:tcW w:w="6237" w:type="dxa"/>
          </w:tcPr>
          <w:p w:rsidR="00C24D9A" w:rsidRPr="001059BE" w:rsidRDefault="00714853" w:rsidP="00132ECF">
            <w:pPr>
              <w:widowControl/>
              <w:spacing w:before="120" w:after="120" w:line="240" w:lineRule="exact"/>
              <w:jc w:val="center"/>
              <w:rPr>
                <w:rFonts w:ascii="Arial" w:hAnsi="Arial" w:cs="Arial"/>
                <w:b/>
                <w:bCs/>
                <w:snapToGrid/>
                <w:lang w:val="en-GB"/>
              </w:rPr>
            </w:pPr>
            <w:r>
              <w:rPr>
                <w:rFonts w:ascii="Arial" w:hAnsi="Arial" w:cs="Arial"/>
                <w:b/>
                <w:bCs/>
                <w:snapToGrid/>
                <w:lang w:val="en-GB"/>
              </w:rPr>
              <w:t>6</w:t>
            </w:r>
            <w:r w:rsidR="00F829C2">
              <w:rPr>
                <w:rFonts w:ascii="Arial" w:hAnsi="Arial" w:cs="Arial"/>
                <w:b/>
                <w:bCs/>
                <w:snapToGrid/>
                <w:lang w:val="en-GB"/>
              </w:rPr>
              <w:t>%</w:t>
            </w:r>
          </w:p>
        </w:tc>
      </w:tr>
      <w:tr w:rsidR="00A27AFE" w:rsidRPr="001F6059" w:rsidTr="00E717EE">
        <w:trPr>
          <w:trHeight w:val="337"/>
        </w:trPr>
        <w:tc>
          <w:tcPr>
            <w:tcW w:w="1188" w:type="dxa"/>
          </w:tcPr>
          <w:p w:rsidR="00A27AFE" w:rsidRPr="001059BE" w:rsidRDefault="0050666A" w:rsidP="0080469F">
            <w:pPr>
              <w:widowControl/>
              <w:spacing w:before="120" w:after="120" w:line="240" w:lineRule="exact"/>
              <w:jc w:val="center"/>
              <w:rPr>
                <w:rFonts w:ascii="Arial" w:hAnsi="Arial" w:cs="Arial"/>
                <w:b/>
                <w:bCs/>
                <w:snapToGrid/>
                <w:lang w:val="en-GB"/>
              </w:rPr>
            </w:pPr>
            <w:r w:rsidRPr="001059BE">
              <w:rPr>
                <w:rFonts w:ascii="Arial" w:hAnsi="Arial" w:cs="Arial"/>
                <w:b/>
                <w:bCs/>
                <w:snapToGrid/>
                <w:lang w:val="en-GB"/>
              </w:rPr>
              <w:t>M5</w:t>
            </w:r>
          </w:p>
        </w:tc>
        <w:tc>
          <w:tcPr>
            <w:tcW w:w="6761" w:type="dxa"/>
          </w:tcPr>
          <w:p w:rsidR="00F829C2" w:rsidRPr="00A94290" w:rsidRDefault="00F829C2" w:rsidP="00F829C2">
            <w:pPr>
              <w:widowControl/>
              <w:spacing w:before="120" w:after="120" w:line="240" w:lineRule="exact"/>
              <w:rPr>
                <w:rFonts w:ascii="Arial" w:hAnsi="Arial" w:cs="Arial"/>
                <w:b/>
                <w:bCs/>
                <w:snapToGrid/>
                <w:lang w:val="en-GB"/>
              </w:rPr>
            </w:pPr>
            <w:r w:rsidRPr="00A94290">
              <w:rPr>
                <w:rFonts w:ascii="Arial" w:hAnsi="Arial" w:cs="Arial"/>
                <w:b/>
                <w:bCs/>
                <w:snapToGrid/>
                <w:lang w:val="en-GB"/>
              </w:rPr>
              <w:t>Method Statement 5: Local Community Engagement</w:t>
            </w:r>
          </w:p>
          <w:p w:rsidR="00544FFA" w:rsidRPr="00A94290" w:rsidRDefault="00F829C2" w:rsidP="00F829C2">
            <w:pPr>
              <w:widowControl/>
              <w:spacing w:before="120" w:after="120" w:line="240" w:lineRule="exact"/>
              <w:rPr>
                <w:rFonts w:ascii="Arial" w:hAnsi="Arial" w:cs="Arial"/>
                <w:bCs/>
                <w:snapToGrid/>
                <w:lang w:val="en-GB"/>
              </w:rPr>
            </w:pPr>
            <w:r w:rsidRPr="00A94290">
              <w:rPr>
                <w:rFonts w:ascii="Arial" w:hAnsi="Arial" w:cs="Arial"/>
                <w:bCs/>
                <w:snapToGrid/>
                <w:lang w:val="en-GB"/>
              </w:rPr>
              <w:t xml:space="preserve">In reference to the </w:t>
            </w:r>
            <w:r w:rsidR="00F476A1">
              <w:rPr>
                <w:rFonts w:ascii="Arial" w:hAnsi="Arial" w:cs="Arial"/>
                <w:bCs/>
                <w:snapToGrid/>
                <w:lang w:val="en-GB"/>
              </w:rPr>
              <w:t>C</w:t>
            </w:r>
            <w:r w:rsidRPr="00A94290">
              <w:rPr>
                <w:rFonts w:ascii="Arial" w:hAnsi="Arial" w:cs="Arial"/>
                <w:bCs/>
                <w:snapToGrid/>
                <w:lang w:val="en-GB"/>
              </w:rPr>
              <w:t>ouncil</w:t>
            </w:r>
            <w:r w:rsidR="00F476A1">
              <w:rPr>
                <w:rFonts w:ascii="Arial" w:hAnsi="Arial" w:cs="Arial"/>
                <w:bCs/>
                <w:snapToGrid/>
                <w:lang w:val="en-GB"/>
              </w:rPr>
              <w:t>’</w:t>
            </w:r>
            <w:r w:rsidRPr="00A94290">
              <w:rPr>
                <w:rFonts w:ascii="Arial" w:hAnsi="Arial" w:cs="Arial"/>
                <w:bCs/>
                <w:snapToGrid/>
                <w:lang w:val="en-GB"/>
              </w:rPr>
              <w:t xml:space="preserve">s Charter of Principles and the terms of reference for community engagement (in </w:t>
            </w:r>
            <w:r w:rsidR="0005373A" w:rsidRPr="00A94290">
              <w:rPr>
                <w:rFonts w:ascii="Arial" w:hAnsi="Arial" w:cs="Arial"/>
                <w:bCs/>
                <w:snapToGrid/>
                <w:lang w:val="en-GB"/>
              </w:rPr>
              <w:t>E</w:t>
            </w:r>
            <w:r w:rsidR="00F476A1">
              <w:rPr>
                <w:rFonts w:ascii="Arial" w:hAnsi="Arial" w:cs="Arial"/>
                <w:bCs/>
                <w:snapToGrid/>
                <w:lang w:val="en-GB"/>
              </w:rPr>
              <w:t xml:space="preserve">mployer’s </w:t>
            </w:r>
            <w:r w:rsidR="0005373A" w:rsidRPr="00A94290">
              <w:rPr>
                <w:rFonts w:ascii="Arial" w:hAnsi="Arial" w:cs="Arial"/>
                <w:bCs/>
                <w:snapToGrid/>
                <w:lang w:val="en-GB"/>
              </w:rPr>
              <w:t>R</w:t>
            </w:r>
            <w:r w:rsidR="00F476A1">
              <w:rPr>
                <w:rFonts w:ascii="Arial" w:hAnsi="Arial" w:cs="Arial"/>
                <w:bCs/>
                <w:snapToGrid/>
                <w:lang w:val="en-GB"/>
              </w:rPr>
              <w:t>equirement</w:t>
            </w:r>
            <w:r w:rsidR="0005373A" w:rsidRPr="00A94290">
              <w:rPr>
                <w:rFonts w:ascii="Arial" w:hAnsi="Arial" w:cs="Arial"/>
                <w:bCs/>
                <w:snapToGrid/>
                <w:lang w:val="en-GB"/>
              </w:rPr>
              <w:t>s</w:t>
            </w:r>
            <w:r w:rsidRPr="00A94290">
              <w:rPr>
                <w:rFonts w:ascii="Arial" w:hAnsi="Arial" w:cs="Arial"/>
                <w:bCs/>
                <w:snapToGrid/>
                <w:lang w:val="en-GB"/>
              </w:rPr>
              <w:t xml:space="preserve">). </w:t>
            </w:r>
          </w:p>
          <w:p w:rsidR="00544FFA" w:rsidRPr="00F476A1" w:rsidRDefault="00544FFA" w:rsidP="00544FFA">
            <w:pPr>
              <w:widowControl/>
              <w:numPr>
                <w:ilvl w:val="0"/>
                <w:numId w:val="33"/>
              </w:numPr>
              <w:spacing w:before="120" w:after="120" w:line="240" w:lineRule="exact"/>
              <w:rPr>
                <w:rFonts w:ascii="Arial" w:hAnsi="Arial" w:cs="Arial"/>
                <w:bCs/>
                <w:snapToGrid/>
                <w:lang w:val="en-GB"/>
              </w:rPr>
            </w:pPr>
            <w:r w:rsidRPr="00A94290">
              <w:rPr>
                <w:rFonts w:ascii="Arial" w:hAnsi="Arial" w:cs="Arial"/>
                <w:bCs/>
                <w:snapToGrid/>
                <w:lang w:val="en-GB"/>
              </w:rPr>
              <w:t>Please</w:t>
            </w:r>
            <w:r w:rsidR="00F476A1">
              <w:rPr>
                <w:rFonts w:ascii="Arial" w:hAnsi="Arial" w:cs="Arial"/>
                <w:bCs/>
                <w:snapToGrid/>
                <w:lang w:val="en-GB"/>
              </w:rPr>
              <w:t>,</w:t>
            </w:r>
            <w:r w:rsidRPr="00A94290">
              <w:rPr>
                <w:rFonts w:ascii="Arial" w:hAnsi="Arial" w:cs="Arial"/>
                <w:bCs/>
                <w:snapToGrid/>
                <w:lang w:val="en-GB"/>
              </w:rPr>
              <w:t xml:space="preserve"> giv</w:t>
            </w:r>
            <w:r w:rsidR="00F476A1">
              <w:rPr>
                <w:rFonts w:ascii="Arial" w:hAnsi="Arial" w:cs="Arial"/>
                <w:bCs/>
                <w:snapToGrid/>
                <w:lang w:val="en-GB"/>
              </w:rPr>
              <w:t>ing</w:t>
            </w:r>
            <w:r w:rsidRPr="00A94290">
              <w:rPr>
                <w:rFonts w:ascii="Arial" w:hAnsi="Arial" w:cs="Arial"/>
                <w:bCs/>
                <w:snapToGrid/>
                <w:lang w:val="en-GB"/>
              </w:rPr>
              <w:t xml:space="preserve"> us examples from your last two projects</w:t>
            </w:r>
            <w:r w:rsidR="00F476A1">
              <w:rPr>
                <w:rFonts w:ascii="Arial" w:hAnsi="Arial" w:cs="Arial"/>
                <w:bCs/>
                <w:snapToGrid/>
                <w:lang w:val="en-GB"/>
              </w:rPr>
              <w:t xml:space="preserve"> and</w:t>
            </w:r>
            <w:r w:rsidRPr="00A94290">
              <w:rPr>
                <w:rFonts w:ascii="Arial" w:hAnsi="Arial" w:cs="Arial"/>
                <w:bCs/>
                <w:snapToGrid/>
                <w:lang w:val="en-GB"/>
              </w:rPr>
              <w:t xml:space="preserve"> any lessons learnt,  highlight what methods of communication you propose on this project.</w:t>
            </w:r>
          </w:p>
          <w:p w:rsidR="00F829C2" w:rsidRPr="00F476A1" w:rsidRDefault="00F829C2" w:rsidP="00F829C2">
            <w:pPr>
              <w:widowControl/>
              <w:numPr>
                <w:ilvl w:val="0"/>
                <w:numId w:val="33"/>
              </w:numPr>
              <w:spacing w:before="120" w:after="120" w:line="240" w:lineRule="exact"/>
              <w:rPr>
                <w:rFonts w:ascii="Arial" w:hAnsi="Arial" w:cs="Arial"/>
                <w:bCs/>
                <w:snapToGrid/>
                <w:lang w:val="en-GB"/>
              </w:rPr>
            </w:pPr>
            <w:r w:rsidRPr="00F476A1">
              <w:rPr>
                <w:rFonts w:ascii="Arial" w:hAnsi="Arial" w:cs="Arial"/>
                <w:bCs/>
                <w:snapToGrid/>
                <w:lang w:val="en-GB"/>
              </w:rPr>
              <w:t>Please tell us how you will maintain effective dialogue with residents</w:t>
            </w:r>
            <w:r w:rsidR="00544FFA" w:rsidRPr="0002726A">
              <w:rPr>
                <w:rFonts w:ascii="Arial" w:hAnsi="Arial" w:cs="Arial"/>
                <w:bCs/>
                <w:snapToGrid/>
                <w:lang w:val="en-GB"/>
              </w:rPr>
              <w:t xml:space="preserve"> and r</w:t>
            </w:r>
            <w:r w:rsidRPr="00F476A1">
              <w:rPr>
                <w:rFonts w:ascii="Arial" w:hAnsi="Arial" w:cs="Arial"/>
                <w:bCs/>
                <w:snapToGrid/>
                <w:lang w:val="en-GB"/>
              </w:rPr>
              <w:t>espond to immedia</w:t>
            </w:r>
            <w:r w:rsidR="00416F87" w:rsidRPr="00F476A1">
              <w:rPr>
                <w:rFonts w:ascii="Arial" w:hAnsi="Arial" w:cs="Arial"/>
                <w:bCs/>
                <w:snapToGrid/>
                <w:lang w:val="en-GB"/>
              </w:rPr>
              <w:t>te concerns from local residents.</w:t>
            </w:r>
          </w:p>
          <w:p w:rsidR="001059BE" w:rsidRPr="00F476A1" w:rsidRDefault="00F829C2" w:rsidP="00F829C2">
            <w:pPr>
              <w:widowControl/>
              <w:spacing w:before="120" w:after="120" w:line="240" w:lineRule="exact"/>
              <w:rPr>
                <w:rFonts w:ascii="Arial" w:hAnsi="Arial" w:cs="Arial"/>
                <w:bCs/>
                <w:snapToGrid/>
                <w:lang w:val="en-GB"/>
              </w:rPr>
            </w:pPr>
            <w:r w:rsidRPr="00F476A1">
              <w:rPr>
                <w:rFonts w:ascii="Arial" w:hAnsi="Arial" w:cs="Arial"/>
                <w:b/>
                <w:bCs/>
                <w:snapToGrid/>
                <w:lang w:val="en-GB"/>
              </w:rPr>
              <w:t xml:space="preserve">Word limit: 1,000 Ariel Font size 11 </w:t>
            </w:r>
            <w:r w:rsidRPr="00F476A1">
              <w:rPr>
                <w:rFonts w:ascii="Arial" w:hAnsi="Arial" w:cs="Arial"/>
                <w:b/>
                <w:bCs/>
                <w:snapToGrid/>
                <w:lang w:val="en-GB"/>
              </w:rPr>
              <w:br/>
              <w:t>(approx. 1 A4 page excluding images)</w:t>
            </w:r>
          </w:p>
        </w:tc>
        <w:tc>
          <w:tcPr>
            <w:tcW w:w="6237" w:type="dxa"/>
          </w:tcPr>
          <w:p w:rsidR="00A27AFE" w:rsidRPr="001059BE" w:rsidRDefault="00714853" w:rsidP="00132ECF">
            <w:pPr>
              <w:widowControl/>
              <w:spacing w:before="120" w:after="120" w:line="240" w:lineRule="exact"/>
              <w:jc w:val="center"/>
              <w:rPr>
                <w:rFonts w:ascii="Arial" w:hAnsi="Arial" w:cs="Arial"/>
                <w:b/>
                <w:bCs/>
                <w:snapToGrid/>
                <w:lang w:val="en-GB"/>
              </w:rPr>
            </w:pPr>
            <w:r>
              <w:rPr>
                <w:rFonts w:ascii="Arial" w:hAnsi="Arial" w:cs="Arial"/>
                <w:b/>
                <w:bCs/>
                <w:snapToGrid/>
                <w:lang w:val="en-GB"/>
              </w:rPr>
              <w:t>6</w:t>
            </w:r>
            <w:r w:rsidR="00F829C2">
              <w:rPr>
                <w:rFonts w:ascii="Arial" w:hAnsi="Arial" w:cs="Arial"/>
                <w:b/>
                <w:bCs/>
                <w:snapToGrid/>
                <w:lang w:val="en-GB"/>
              </w:rPr>
              <w:t>%</w:t>
            </w:r>
          </w:p>
        </w:tc>
      </w:tr>
      <w:tr w:rsidR="002362DE" w:rsidRPr="001F6059" w:rsidTr="00E717EE">
        <w:trPr>
          <w:trHeight w:val="337"/>
        </w:trPr>
        <w:tc>
          <w:tcPr>
            <w:tcW w:w="1188" w:type="dxa"/>
          </w:tcPr>
          <w:p w:rsidR="002362DE" w:rsidRPr="001059BE" w:rsidRDefault="002362DE" w:rsidP="0080469F">
            <w:pPr>
              <w:widowControl/>
              <w:spacing w:before="120" w:after="120" w:line="240" w:lineRule="exact"/>
              <w:jc w:val="center"/>
              <w:rPr>
                <w:rFonts w:ascii="Arial" w:hAnsi="Arial" w:cs="Arial"/>
                <w:b/>
                <w:bCs/>
                <w:snapToGrid/>
                <w:lang w:val="en-GB"/>
              </w:rPr>
            </w:pPr>
          </w:p>
        </w:tc>
        <w:tc>
          <w:tcPr>
            <w:tcW w:w="6761" w:type="dxa"/>
          </w:tcPr>
          <w:p w:rsidR="002362DE" w:rsidRPr="001059BE" w:rsidRDefault="002362DE" w:rsidP="0080469F">
            <w:pPr>
              <w:widowControl/>
              <w:spacing w:before="120" w:after="120" w:line="240" w:lineRule="exact"/>
              <w:rPr>
                <w:rFonts w:ascii="Arial" w:hAnsi="Arial" w:cs="Arial"/>
                <w:b/>
                <w:bCs/>
                <w:snapToGrid/>
                <w:lang w:val="en-GB"/>
              </w:rPr>
            </w:pPr>
            <w:r w:rsidRPr="001059BE">
              <w:rPr>
                <w:rFonts w:ascii="Arial" w:hAnsi="Arial" w:cs="Arial"/>
                <w:b/>
                <w:bCs/>
                <w:snapToGrid/>
                <w:lang w:val="en-GB"/>
              </w:rPr>
              <w:t>Sub-total</w:t>
            </w:r>
          </w:p>
        </w:tc>
        <w:tc>
          <w:tcPr>
            <w:tcW w:w="6237" w:type="dxa"/>
          </w:tcPr>
          <w:p w:rsidR="002362DE" w:rsidRPr="001059BE" w:rsidRDefault="00714853" w:rsidP="00132ECF">
            <w:pPr>
              <w:widowControl/>
              <w:spacing w:before="120" w:after="120" w:line="240" w:lineRule="exact"/>
              <w:jc w:val="center"/>
              <w:rPr>
                <w:rFonts w:ascii="Arial" w:hAnsi="Arial" w:cs="Arial"/>
                <w:b/>
                <w:bCs/>
                <w:snapToGrid/>
                <w:lang w:val="en-GB"/>
              </w:rPr>
            </w:pPr>
            <w:r>
              <w:rPr>
                <w:rFonts w:ascii="Arial" w:hAnsi="Arial" w:cs="Arial"/>
                <w:b/>
                <w:bCs/>
                <w:snapToGrid/>
                <w:lang w:val="en-GB"/>
              </w:rPr>
              <w:t>3</w:t>
            </w:r>
            <w:r w:rsidR="0050666A" w:rsidRPr="001059BE">
              <w:rPr>
                <w:rFonts w:ascii="Arial" w:hAnsi="Arial" w:cs="Arial"/>
                <w:b/>
                <w:bCs/>
                <w:snapToGrid/>
                <w:lang w:val="en-GB"/>
              </w:rPr>
              <w:t>0</w:t>
            </w:r>
            <w:r w:rsidR="002362DE" w:rsidRPr="001059BE">
              <w:rPr>
                <w:rFonts w:ascii="Arial" w:hAnsi="Arial" w:cs="Arial"/>
                <w:b/>
                <w:bCs/>
                <w:snapToGrid/>
                <w:lang w:val="en-GB"/>
              </w:rPr>
              <w:t>%</w:t>
            </w:r>
          </w:p>
        </w:tc>
      </w:tr>
    </w:tbl>
    <w:p w:rsidR="00B00126" w:rsidRDefault="00B00126" w:rsidP="00E74938">
      <w:pPr>
        <w:pStyle w:val="Heading2"/>
        <w:sectPr w:rsidR="00B00126" w:rsidSect="001059BE">
          <w:footerReference w:type="default" r:id="rId11"/>
          <w:pgSz w:w="16838" w:h="11906" w:orient="landscape"/>
          <w:pgMar w:top="567" w:right="1440" w:bottom="851" w:left="1440" w:header="708" w:footer="708" w:gutter="0"/>
          <w:cols w:space="708"/>
          <w:docGrid w:linePitch="360"/>
        </w:sectPr>
      </w:pPr>
      <w:bookmarkStart w:id="6" w:name="_Toc461789005"/>
    </w:p>
    <w:p w:rsidR="00F026E5" w:rsidRPr="0005680A" w:rsidRDefault="00F026E5" w:rsidP="00E74938">
      <w:pPr>
        <w:pStyle w:val="Heading2"/>
      </w:pPr>
      <w:r w:rsidRPr="0005680A">
        <w:t>QUALITY SCORING SCALE</w:t>
      </w:r>
      <w:bookmarkEnd w:id="6"/>
    </w:p>
    <w:p w:rsidR="00F026E5" w:rsidRPr="00706479" w:rsidRDefault="00F026E5" w:rsidP="00F026E5">
      <w:pPr>
        <w:rPr>
          <w:lang w:eastAsia="en-GB"/>
        </w:rPr>
      </w:pPr>
    </w:p>
    <w:p w:rsidR="00F026E5" w:rsidRDefault="00F026E5" w:rsidP="00F026E5">
      <w:pPr>
        <w:numPr>
          <w:ilvl w:val="0"/>
          <w:numId w:val="1"/>
        </w:numPr>
        <w:tabs>
          <w:tab w:val="center" w:pos="-2700"/>
          <w:tab w:val="num" w:pos="816"/>
        </w:tabs>
        <w:suppressAutoHyphens/>
        <w:ind w:hanging="720"/>
        <w:jc w:val="both"/>
        <w:rPr>
          <w:rFonts w:ascii="Arial" w:eastAsia="Batang" w:hAnsi="Arial" w:cs="Arial"/>
          <w:sz w:val="22"/>
          <w:szCs w:val="22"/>
        </w:rPr>
      </w:pPr>
      <w:r>
        <w:rPr>
          <w:rFonts w:ascii="Arial" w:eastAsia="Batang" w:hAnsi="Arial" w:cs="Arial"/>
          <w:sz w:val="22"/>
          <w:szCs w:val="22"/>
        </w:rPr>
        <w:t xml:space="preserve">The scoring of a </w:t>
      </w:r>
      <w:r w:rsidR="00DB73D4">
        <w:rPr>
          <w:rFonts w:ascii="Arial" w:eastAsia="Batang" w:hAnsi="Arial" w:cs="Arial"/>
          <w:sz w:val="22"/>
          <w:szCs w:val="22"/>
        </w:rPr>
        <w:t>t</w:t>
      </w:r>
      <w:r>
        <w:rPr>
          <w:rFonts w:ascii="Arial" w:eastAsia="Batang" w:hAnsi="Arial" w:cs="Arial"/>
          <w:sz w:val="22"/>
          <w:szCs w:val="22"/>
        </w:rPr>
        <w:t xml:space="preserve">enderer’s method statement will </w:t>
      </w:r>
      <w:r w:rsidR="00494E54">
        <w:rPr>
          <w:rFonts w:ascii="Arial" w:eastAsia="Batang" w:hAnsi="Arial" w:cs="Arial"/>
          <w:sz w:val="22"/>
          <w:szCs w:val="22"/>
        </w:rPr>
        <w:t>be based on the following scale.</w:t>
      </w:r>
    </w:p>
    <w:p w:rsidR="00494E54" w:rsidRDefault="00494E54" w:rsidP="00494E54">
      <w:pPr>
        <w:tabs>
          <w:tab w:val="center" w:pos="-2700"/>
          <w:tab w:val="num" w:pos="816"/>
        </w:tabs>
        <w:suppressAutoHyphens/>
        <w:jc w:val="both"/>
        <w:rPr>
          <w:rFonts w:ascii="Arial" w:eastAsia="Batang" w:hAnsi="Arial" w:cs="Arial"/>
          <w:sz w:val="22"/>
          <w:szCs w:val="22"/>
        </w:rPr>
      </w:pP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0"/>
        <w:gridCol w:w="6374"/>
      </w:tblGrid>
      <w:tr w:rsidR="00494E54" w:rsidTr="009F2C2D">
        <w:trPr>
          <w:trHeight w:val="445"/>
        </w:trPr>
        <w:tc>
          <w:tcPr>
            <w:tcW w:w="8930"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94E54" w:rsidRDefault="00494E54" w:rsidP="009F2C2D">
            <w:pPr>
              <w:suppressAutoHyphens/>
              <w:autoSpaceDN w:val="0"/>
              <w:spacing w:after="60" w:line="276" w:lineRule="auto"/>
              <w:jc w:val="center"/>
              <w:rPr>
                <w:rFonts w:ascii="Arial" w:eastAsia="Calibri" w:hAnsi="Arial" w:cs="Arial"/>
                <w:b/>
                <w:color w:val="000000"/>
                <w:sz w:val="22"/>
                <w:szCs w:val="22"/>
              </w:rPr>
            </w:pPr>
            <w:r>
              <w:rPr>
                <w:rFonts w:ascii="Arial" w:hAnsi="Arial" w:cs="Arial"/>
                <w:b/>
              </w:rPr>
              <w:t>Technical and Professional Ability</w:t>
            </w:r>
          </w:p>
        </w:tc>
      </w:tr>
      <w:tr w:rsidR="00494E54" w:rsidTr="009F2C2D">
        <w:trPr>
          <w:trHeight w:val="445"/>
        </w:trPr>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94E54" w:rsidRDefault="00494E54" w:rsidP="009F2C2D">
            <w:pPr>
              <w:suppressAutoHyphens/>
              <w:autoSpaceDN w:val="0"/>
              <w:spacing w:after="60" w:line="276" w:lineRule="auto"/>
              <w:jc w:val="center"/>
              <w:rPr>
                <w:rFonts w:ascii="Arial" w:eastAsia="Calibri" w:hAnsi="Arial" w:cs="Arial"/>
                <w:b/>
                <w:color w:val="000000"/>
                <w:sz w:val="22"/>
                <w:szCs w:val="22"/>
              </w:rPr>
            </w:pPr>
            <w:r>
              <w:rPr>
                <w:rFonts w:ascii="Arial" w:hAnsi="Arial" w:cs="Arial"/>
                <w:b/>
              </w:rPr>
              <w:t>Score</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94E54" w:rsidRDefault="00494E54" w:rsidP="009F2C2D">
            <w:pPr>
              <w:suppressAutoHyphens/>
              <w:autoSpaceDN w:val="0"/>
              <w:spacing w:after="60" w:line="276" w:lineRule="auto"/>
              <w:jc w:val="center"/>
              <w:rPr>
                <w:rFonts w:ascii="Arial" w:eastAsia="Calibri" w:hAnsi="Arial" w:cs="Arial"/>
                <w:b/>
                <w:color w:val="000000"/>
                <w:sz w:val="22"/>
                <w:szCs w:val="22"/>
              </w:rPr>
            </w:pPr>
            <w:r>
              <w:rPr>
                <w:rFonts w:ascii="Arial" w:hAnsi="Arial" w:cs="Arial"/>
                <w:b/>
              </w:rPr>
              <w:t>Rating</w:t>
            </w:r>
          </w:p>
        </w:tc>
        <w:tc>
          <w:tcPr>
            <w:tcW w:w="637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94E54" w:rsidRDefault="00494E54" w:rsidP="009F2C2D">
            <w:pPr>
              <w:suppressAutoHyphens/>
              <w:autoSpaceDN w:val="0"/>
              <w:spacing w:after="60" w:line="276" w:lineRule="auto"/>
              <w:jc w:val="center"/>
              <w:rPr>
                <w:rFonts w:ascii="Arial" w:eastAsia="Calibri" w:hAnsi="Arial" w:cs="Arial"/>
                <w:b/>
                <w:color w:val="000000"/>
                <w:sz w:val="22"/>
                <w:szCs w:val="22"/>
              </w:rPr>
            </w:pPr>
            <w:r>
              <w:rPr>
                <w:rFonts w:ascii="Arial" w:hAnsi="Arial" w:cs="Arial"/>
                <w:b/>
              </w:rPr>
              <w:t>Basis for Awarding Score</w:t>
            </w:r>
          </w:p>
        </w:tc>
      </w:tr>
      <w:tr w:rsidR="00494E54" w:rsidTr="009F2C2D">
        <w:trPr>
          <w:trHeight w:val="445"/>
        </w:trPr>
        <w:tc>
          <w:tcPr>
            <w:tcW w:w="851" w:type="dxa"/>
            <w:tcBorders>
              <w:top w:val="single" w:sz="4" w:space="0" w:color="auto"/>
              <w:left w:val="single" w:sz="4" w:space="0" w:color="auto"/>
              <w:bottom w:val="single" w:sz="4" w:space="0" w:color="auto"/>
              <w:right w:val="single" w:sz="4" w:space="0" w:color="auto"/>
            </w:tcBorders>
            <w:hideMark/>
          </w:tcPr>
          <w:p w:rsidR="00494E54" w:rsidRPr="00955F5B" w:rsidRDefault="00494E54" w:rsidP="009F2C2D">
            <w:pPr>
              <w:pStyle w:val="table"/>
              <w:widowControl w:val="0"/>
              <w:spacing w:line="276" w:lineRule="auto"/>
              <w:jc w:val="center"/>
              <w:rPr>
                <w:rFonts w:cs="Arial"/>
                <w:szCs w:val="22"/>
              </w:rPr>
            </w:pPr>
            <w:r w:rsidRPr="00955F5B">
              <w:rPr>
                <w:rFonts w:cs="Arial"/>
                <w:szCs w:val="22"/>
              </w:rPr>
              <w:t>0</w:t>
            </w:r>
          </w:p>
        </w:tc>
        <w:tc>
          <w:tcPr>
            <w:tcW w:w="1701" w:type="dxa"/>
            <w:tcBorders>
              <w:top w:val="single" w:sz="4" w:space="0" w:color="auto"/>
              <w:left w:val="single" w:sz="4" w:space="0" w:color="auto"/>
              <w:bottom w:val="single" w:sz="4" w:space="0" w:color="auto"/>
              <w:right w:val="single" w:sz="4" w:space="0" w:color="auto"/>
            </w:tcBorders>
            <w:hideMark/>
          </w:tcPr>
          <w:p w:rsidR="00494E54" w:rsidRPr="00955F5B" w:rsidRDefault="00494E54" w:rsidP="00EA0436">
            <w:pPr>
              <w:pStyle w:val="table"/>
              <w:widowControl w:val="0"/>
              <w:spacing w:line="276" w:lineRule="auto"/>
              <w:jc w:val="center"/>
              <w:rPr>
                <w:rFonts w:cs="Arial"/>
                <w:b/>
                <w:color w:val="000000"/>
                <w:szCs w:val="22"/>
              </w:rPr>
            </w:pPr>
            <w:r w:rsidRPr="00955F5B">
              <w:rPr>
                <w:rFonts w:cs="Arial"/>
                <w:szCs w:val="22"/>
              </w:rPr>
              <w:t>Unacceptable</w:t>
            </w:r>
          </w:p>
        </w:tc>
        <w:tc>
          <w:tcPr>
            <w:tcW w:w="6378" w:type="dxa"/>
            <w:tcBorders>
              <w:top w:val="single" w:sz="4" w:space="0" w:color="auto"/>
              <w:left w:val="single" w:sz="4" w:space="0" w:color="auto"/>
              <w:bottom w:val="single" w:sz="4" w:space="0" w:color="auto"/>
              <w:right w:val="single" w:sz="4" w:space="0" w:color="auto"/>
            </w:tcBorders>
            <w:hideMark/>
          </w:tcPr>
          <w:p w:rsidR="00494E54" w:rsidRPr="00955F5B" w:rsidRDefault="00494E54" w:rsidP="009F2C2D">
            <w:pPr>
              <w:suppressAutoHyphens/>
              <w:autoSpaceDN w:val="0"/>
              <w:spacing w:before="120" w:after="120" w:line="276" w:lineRule="auto"/>
              <w:rPr>
                <w:rFonts w:ascii="Arial" w:eastAsia="Calibri" w:hAnsi="Arial" w:cs="Arial"/>
                <w:color w:val="000000"/>
                <w:sz w:val="22"/>
                <w:szCs w:val="22"/>
              </w:rPr>
            </w:pPr>
            <w:r w:rsidRPr="00955F5B">
              <w:rPr>
                <w:rFonts w:ascii="Arial" w:hAnsi="Arial" w:cs="Arial"/>
                <w:sz w:val="22"/>
                <w:szCs w:val="22"/>
              </w:rPr>
              <w:t xml:space="preserve">The information is omitted/no details provided.  </w:t>
            </w:r>
          </w:p>
        </w:tc>
      </w:tr>
      <w:tr w:rsidR="00494E54" w:rsidTr="009F2C2D">
        <w:trPr>
          <w:trHeight w:val="445"/>
        </w:trPr>
        <w:tc>
          <w:tcPr>
            <w:tcW w:w="851" w:type="dxa"/>
            <w:tcBorders>
              <w:top w:val="single" w:sz="4" w:space="0" w:color="auto"/>
              <w:left w:val="single" w:sz="4" w:space="0" w:color="auto"/>
              <w:bottom w:val="single" w:sz="4" w:space="0" w:color="auto"/>
              <w:right w:val="single" w:sz="4" w:space="0" w:color="auto"/>
            </w:tcBorders>
            <w:hideMark/>
          </w:tcPr>
          <w:p w:rsidR="00494E54" w:rsidRPr="00955F5B" w:rsidRDefault="00494E54" w:rsidP="009F2C2D">
            <w:pPr>
              <w:pStyle w:val="table"/>
              <w:widowControl w:val="0"/>
              <w:spacing w:line="276" w:lineRule="auto"/>
              <w:jc w:val="center"/>
              <w:rPr>
                <w:rFonts w:cs="Arial"/>
                <w:szCs w:val="22"/>
              </w:rPr>
            </w:pPr>
            <w:r w:rsidRPr="00955F5B">
              <w:rPr>
                <w:rFonts w:cs="Arial"/>
                <w:szCs w:val="22"/>
              </w:rPr>
              <w:t>1</w:t>
            </w:r>
          </w:p>
        </w:tc>
        <w:tc>
          <w:tcPr>
            <w:tcW w:w="1701" w:type="dxa"/>
            <w:tcBorders>
              <w:top w:val="single" w:sz="4" w:space="0" w:color="auto"/>
              <w:left w:val="single" w:sz="4" w:space="0" w:color="auto"/>
              <w:bottom w:val="single" w:sz="4" w:space="0" w:color="auto"/>
              <w:right w:val="single" w:sz="4" w:space="0" w:color="auto"/>
            </w:tcBorders>
            <w:hideMark/>
          </w:tcPr>
          <w:p w:rsidR="00494E54" w:rsidRPr="00955F5B" w:rsidRDefault="00494E54" w:rsidP="00EA0436">
            <w:pPr>
              <w:pStyle w:val="table"/>
              <w:widowControl w:val="0"/>
              <w:spacing w:line="276" w:lineRule="auto"/>
              <w:jc w:val="center"/>
              <w:rPr>
                <w:rFonts w:cs="Arial"/>
                <w:b/>
                <w:color w:val="000000"/>
                <w:szCs w:val="22"/>
              </w:rPr>
            </w:pPr>
            <w:r w:rsidRPr="00955F5B">
              <w:rPr>
                <w:rFonts w:cs="Arial"/>
                <w:szCs w:val="22"/>
              </w:rPr>
              <w:t>Poor</w:t>
            </w:r>
          </w:p>
        </w:tc>
        <w:tc>
          <w:tcPr>
            <w:tcW w:w="6378" w:type="dxa"/>
            <w:tcBorders>
              <w:top w:val="single" w:sz="4" w:space="0" w:color="auto"/>
              <w:left w:val="single" w:sz="4" w:space="0" w:color="auto"/>
              <w:bottom w:val="single" w:sz="4" w:space="0" w:color="auto"/>
              <w:right w:val="single" w:sz="4" w:space="0" w:color="auto"/>
            </w:tcBorders>
            <w:hideMark/>
          </w:tcPr>
          <w:p w:rsidR="00494E54" w:rsidRPr="00955F5B" w:rsidRDefault="00494E54" w:rsidP="00D614F9">
            <w:pPr>
              <w:suppressAutoHyphens/>
              <w:autoSpaceDN w:val="0"/>
              <w:spacing w:before="120" w:after="120" w:line="276" w:lineRule="auto"/>
              <w:rPr>
                <w:rFonts w:ascii="Arial" w:eastAsia="Calibri" w:hAnsi="Arial" w:cs="Arial"/>
                <w:color w:val="000000"/>
                <w:sz w:val="22"/>
                <w:szCs w:val="22"/>
              </w:rPr>
            </w:pPr>
            <w:r w:rsidRPr="00955F5B">
              <w:rPr>
                <w:rFonts w:ascii="Arial" w:hAnsi="Arial" w:cs="Arial"/>
                <w:sz w:val="22"/>
                <w:szCs w:val="22"/>
              </w:rPr>
              <w:t xml:space="preserve">The response addresses some parts of the question but contains insufficient detail or explanation to evidence the Applicant’s </w:t>
            </w:r>
            <w:r w:rsidR="00D614F9">
              <w:rPr>
                <w:rFonts w:ascii="Arial" w:hAnsi="Arial" w:cs="Arial"/>
                <w:sz w:val="22"/>
                <w:szCs w:val="22"/>
              </w:rPr>
              <w:t>proposals</w:t>
            </w:r>
            <w:r w:rsidRPr="00955F5B">
              <w:rPr>
                <w:rFonts w:ascii="Arial" w:hAnsi="Arial" w:cs="Arial"/>
                <w:sz w:val="22"/>
                <w:szCs w:val="22"/>
              </w:rPr>
              <w:t xml:space="preserve"> and technical capability in this market and relevance to the Authority’s requirements.</w:t>
            </w:r>
          </w:p>
        </w:tc>
      </w:tr>
      <w:tr w:rsidR="00494E54" w:rsidTr="009F2C2D">
        <w:trPr>
          <w:trHeight w:val="445"/>
        </w:trPr>
        <w:tc>
          <w:tcPr>
            <w:tcW w:w="851" w:type="dxa"/>
            <w:tcBorders>
              <w:top w:val="single" w:sz="4" w:space="0" w:color="auto"/>
              <w:left w:val="single" w:sz="4" w:space="0" w:color="auto"/>
              <w:bottom w:val="single" w:sz="4" w:space="0" w:color="auto"/>
              <w:right w:val="single" w:sz="4" w:space="0" w:color="auto"/>
            </w:tcBorders>
            <w:hideMark/>
          </w:tcPr>
          <w:p w:rsidR="00494E54" w:rsidRPr="00955F5B" w:rsidRDefault="00494E54" w:rsidP="009F2C2D">
            <w:pPr>
              <w:pStyle w:val="table"/>
              <w:widowControl w:val="0"/>
              <w:spacing w:line="276" w:lineRule="auto"/>
              <w:jc w:val="center"/>
              <w:rPr>
                <w:rFonts w:cs="Arial"/>
                <w:szCs w:val="22"/>
              </w:rPr>
            </w:pPr>
            <w:r w:rsidRPr="00955F5B">
              <w:rPr>
                <w:rFonts w:cs="Arial"/>
                <w:szCs w:val="22"/>
              </w:rPr>
              <w:t>2</w:t>
            </w:r>
          </w:p>
        </w:tc>
        <w:tc>
          <w:tcPr>
            <w:tcW w:w="1701" w:type="dxa"/>
            <w:tcBorders>
              <w:top w:val="single" w:sz="4" w:space="0" w:color="auto"/>
              <w:left w:val="single" w:sz="4" w:space="0" w:color="auto"/>
              <w:bottom w:val="single" w:sz="4" w:space="0" w:color="auto"/>
              <w:right w:val="single" w:sz="4" w:space="0" w:color="auto"/>
            </w:tcBorders>
            <w:hideMark/>
          </w:tcPr>
          <w:p w:rsidR="00494E54" w:rsidRPr="00955F5B" w:rsidRDefault="00494E54" w:rsidP="00EA0436">
            <w:pPr>
              <w:pStyle w:val="table"/>
              <w:widowControl w:val="0"/>
              <w:spacing w:line="276" w:lineRule="auto"/>
              <w:jc w:val="center"/>
              <w:rPr>
                <w:rFonts w:cs="Arial"/>
                <w:b/>
                <w:color w:val="000000"/>
                <w:szCs w:val="22"/>
              </w:rPr>
            </w:pPr>
            <w:r w:rsidRPr="00955F5B">
              <w:rPr>
                <w:rFonts w:cs="Arial"/>
                <w:szCs w:val="22"/>
              </w:rPr>
              <w:t>Fair</w:t>
            </w:r>
          </w:p>
        </w:tc>
        <w:tc>
          <w:tcPr>
            <w:tcW w:w="6378" w:type="dxa"/>
            <w:tcBorders>
              <w:top w:val="single" w:sz="4" w:space="0" w:color="auto"/>
              <w:left w:val="single" w:sz="4" w:space="0" w:color="auto"/>
              <w:bottom w:val="single" w:sz="4" w:space="0" w:color="auto"/>
              <w:right w:val="single" w:sz="4" w:space="0" w:color="auto"/>
            </w:tcBorders>
            <w:hideMark/>
          </w:tcPr>
          <w:p w:rsidR="00494E54" w:rsidRPr="00955F5B" w:rsidRDefault="00494E54" w:rsidP="00D614F9">
            <w:pPr>
              <w:pStyle w:val="table"/>
              <w:widowControl w:val="0"/>
              <w:spacing w:line="276" w:lineRule="auto"/>
              <w:jc w:val="both"/>
              <w:rPr>
                <w:rFonts w:cs="Arial"/>
                <w:szCs w:val="22"/>
              </w:rPr>
            </w:pPr>
            <w:r w:rsidRPr="00955F5B">
              <w:rPr>
                <w:rFonts w:cs="Arial"/>
                <w:szCs w:val="22"/>
              </w:rPr>
              <w:t xml:space="preserve">The response addresses most parts of the question and lacks details in some aspects but provides some evidence of the Applicant’s </w:t>
            </w:r>
            <w:r w:rsidR="00D42895">
              <w:rPr>
                <w:rFonts w:cs="Arial"/>
                <w:szCs w:val="22"/>
              </w:rPr>
              <w:t>proposals</w:t>
            </w:r>
            <w:r w:rsidRPr="00955F5B">
              <w:rPr>
                <w:rFonts w:cs="Arial"/>
                <w:szCs w:val="22"/>
              </w:rPr>
              <w:t xml:space="preserve"> and technical capability in this market and relevance to the Authority’s requirements.</w:t>
            </w:r>
          </w:p>
        </w:tc>
      </w:tr>
      <w:tr w:rsidR="00494E54" w:rsidTr="009F2C2D">
        <w:trPr>
          <w:trHeight w:val="445"/>
        </w:trPr>
        <w:tc>
          <w:tcPr>
            <w:tcW w:w="851" w:type="dxa"/>
            <w:tcBorders>
              <w:top w:val="single" w:sz="4" w:space="0" w:color="auto"/>
              <w:left w:val="single" w:sz="4" w:space="0" w:color="auto"/>
              <w:bottom w:val="single" w:sz="4" w:space="0" w:color="auto"/>
              <w:right w:val="single" w:sz="4" w:space="0" w:color="auto"/>
            </w:tcBorders>
            <w:hideMark/>
          </w:tcPr>
          <w:p w:rsidR="00494E54" w:rsidRPr="00955F5B" w:rsidRDefault="00494E54" w:rsidP="009F2C2D">
            <w:pPr>
              <w:pStyle w:val="table"/>
              <w:widowControl w:val="0"/>
              <w:spacing w:line="276" w:lineRule="auto"/>
              <w:jc w:val="center"/>
              <w:rPr>
                <w:rFonts w:cs="Arial"/>
                <w:szCs w:val="22"/>
              </w:rPr>
            </w:pPr>
            <w:r w:rsidRPr="00955F5B">
              <w:rPr>
                <w:rFonts w:cs="Arial"/>
                <w:szCs w:val="22"/>
              </w:rPr>
              <w:t>3</w:t>
            </w:r>
          </w:p>
        </w:tc>
        <w:tc>
          <w:tcPr>
            <w:tcW w:w="1701" w:type="dxa"/>
            <w:tcBorders>
              <w:top w:val="single" w:sz="4" w:space="0" w:color="auto"/>
              <w:left w:val="single" w:sz="4" w:space="0" w:color="auto"/>
              <w:bottom w:val="single" w:sz="4" w:space="0" w:color="auto"/>
              <w:right w:val="single" w:sz="4" w:space="0" w:color="auto"/>
            </w:tcBorders>
            <w:hideMark/>
          </w:tcPr>
          <w:p w:rsidR="00494E54" w:rsidRPr="00955F5B" w:rsidRDefault="00494E54" w:rsidP="00EA0436">
            <w:pPr>
              <w:pStyle w:val="table"/>
              <w:widowControl w:val="0"/>
              <w:spacing w:line="276" w:lineRule="auto"/>
              <w:jc w:val="center"/>
              <w:rPr>
                <w:rFonts w:cs="Arial"/>
                <w:b/>
                <w:color w:val="000000"/>
                <w:szCs w:val="22"/>
              </w:rPr>
            </w:pPr>
            <w:r w:rsidRPr="00955F5B">
              <w:rPr>
                <w:rFonts w:cs="Arial"/>
                <w:szCs w:val="22"/>
              </w:rPr>
              <w:t>Satisfactory</w:t>
            </w:r>
          </w:p>
        </w:tc>
        <w:tc>
          <w:tcPr>
            <w:tcW w:w="6378" w:type="dxa"/>
            <w:tcBorders>
              <w:top w:val="single" w:sz="4" w:space="0" w:color="auto"/>
              <w:left w:val="single" w:sz="4" w:space="0" w:color="auto"/>
              <w:bottom w:val="single" w:sz="4" w:space="0" w:color="auto"/>
              <w:right w:val="single" w:sz="4" w:space="0" w:color="auto"/>
            </w:tcBorders>
            <w:hideMark/>
          </w:tcPr>
          <w:p w:rsidR="00494E54" w:rsidRPr="00955F5B" w:rsidRDefault="00494E54" w:rsidP="00D614F9">
            <w:pPr>
              <w:suppressAutoHyphens/>
              <w:autoSpaceDN w:val="0"/>
              <w:spacing w:before="120" w:after="120" w:line="276" w:lineRule="auto"/>
              <w:rPr>
                <w:rFonts w:ascii="Arial" w:eastAsia="Calibri" w:hAnsi="Arial" w:cs="Arial"/>
                <w:color w:val="000000"/>
                <w:sz w:val="22"/>
                <w:szCs w:val="22"/>
              </w:rPr>
            </w:pPr>
            <w:r w:rsidRPr="00955F5B">
              <w:rPr>
                <w:rFonts w:ascii="Arial" w:hAnsi="Arial" w:cs="Arial"/>
                <w:sz w:val="22"/>
                <w:szCs w:val="22"/>
              </w:rPr>
              <w:t xml:space="preserve">The response addresses all aspects of the question in sufficient detail and shows relevant evidence of the Applicant’s </w:t>
            </w:r>
            <w:r w:rsidR="00D614F9">
              <w:rPr>
                <w:rFonts w:ascii="Arial" w:hAnsi="Arial" w:cs="Arial"/>
                <w:sz w:val="22"/>
                <w:szCs w:val="22"/>
              </w:rPr>
              <w:t>proposals</w:t>
            </w:r>
            <w:r w:rsidRPr="00955F5B">
              <w:rPr>
                <w:rFonts w:ascii="Arial" w:hAnsi="Arial" w:cs="Arial"/>
                <w:sz w:val="22"/>
                <w:szCs w:val="22"/>
              </w:rPr>
              <w:t xml:space="preserve"> and technical capability in this market and relevance to the Authority’s requirements.  </w:t>
            </w:r>
          </w:p>
        </w:tc>
      </w:tr>
      <w:tr w:rsidR="00494E54" w:rsidTr="009F2C2D">
        <w:trPr>
          <w:trHeight w:val="445"/>
        </w:trPr>
        <w:tc>
          <w:tcPr>
            <w:tcW w:w="851" w:type="dxa"/>
            <w:tcBorders>
              <w:top w:val="single" w:sz="4" w:space="0" w:color="auto"/>
              <w:left w:val="single" w:sz="4" w:space="0" w:color="auto"/>
              <w:bottom w:val="single" w:sz="4" w:space="0" w:color="auto"/>
              <w:right w:val="single" w:sz="4" w:space="0" w:color="auto"/>
            </w:tcBorders>
            <w:hideMark/>
          </w:tcPr>
          <w:p w:rsidR="00494E54" w:rsidRPr="00955F5B" w:rsidRDefault="00494E54" w:rsidP="009F2C2D">
            <w:pPr>
              <w:pStyle w:val="table"/>
              <w:widowControl w:val="0"/>
              <w:spacing w:line="276" w:lineRule="auto"/>
              <w:jc w:val="center"/>
              <w:rPr>
                <w:rFonts w:cs="Arial"/>
                <w:szCs w:val="22"/>
              </w:rPr>
            </w:pPr>
            <w:r w:rsidRPr="00955F5B">
              <w:rPr>
                <w:rFonts w:cs="Arial"/>
                <w:szCs w:val="22"/>
              </w:rPr>
              <w:t>4</w:t>
            </w:r>
          </w:p>
        </w:tc>
        <w:tc>
          <w:tcPr>
            <w:tcW w:w="1701" w:type="dxa"/>
            <w:tcBorders>
              <w:top w:val="single" w:sz="4" w:space="0" w:color="auto"/>
              <w:left w:val="single" w:sz="4" w:space="0" w:color="auto"/>
              <w:bottom w:val="single" w:sz="4" w:space="0" w:color="auto"/>
              <w:right w:val="single" w:sz="4" w:space="0" w:color="auto"/>
            </w:tcBorders>
            <w:hideMark/>
          </w:tcPr>
          <w:p w:rsidR="00494E54" w:rsidRPr="00955F5B" w:rsidRDefault="00494E54" w:rsidP="00EA0436">
            <w:pPr>
              <w:pStyle w:val="table"/>
              <w:widowControl w:val="0"/>
              <w:spacing w:line="276" w:lineRule="auto"/>
              <w:jc w:val="center"/>
              <w:rPr>
                <w:rFonts w:cs="Arial"/>
                <w:b/>
                <w:color w:val="000000"/>
                <w:szCs w:val="22"/>
              </w:rPr>
            </w:pPr>
            <w:r w:rsidRPr="00955F5B">
              <w:rPr>
                <w:rFonts w:cs="Arial"/>
                <w:szCs w:val="22"/>
              </w:rPr>
              <w:t>Good</w:t>
            </w:r>
          </w:p>
        </w:tc>
        <w:tc>
          <w:tcPr>
            <w:tcW w:w="6378" w:type="dxa"/>
            <w:tcBorders>
              <w:top w:val="single" w:sz="4" w:space="0" w:color="auto"/>
              <w:left w:val="single" w:sz="4" w:space="0" w:color="auto"/>
              <w:bottom w:val="single" w:sz="4" w:space="0" w:color="auto"/>
              <w:right w:val="single" w:sz="4" w:space="0" w:color="auto"/>
            </w:tcBorders>
            <w:hideMark/>
          </w:tcPr>
          <w:p w:rsidR="00494E54" w:rsidRPr="00955F5B" w:rsidRDefault="00494E54" w:rsidP="00D614F9">
            <w:pPr>
              <w:suppressAutoHyphens/>
              <w:autoSpaceDN w:val="0"/>
              <w:spacing w:before="120" w:after="120" w:line="276" w:lineRule="auto"/>
              <w:rPr>
                <w:rFonts w:ascii="Arial" w:eastAsia="Calibri" w:hAnsi="Arial" w:cs="Arial"/>
                <w:color w:val="000000"/>
                <w:sz w:val="22"/>
                <w:szCs w:val="22"/>
              </w:rPr>
            </w:pPr>
            <w:r w:rsidRPr="00955F5B">
              <w:rPr>
                <w:rFonts w:ascii="Arial" w:hAnsi="Arial" w:cs="Arial"/>
                <w:sz w:val="22"/>
                <w:szCs w:val="22"/>
              </w:rPr>
              <w:t xml:space="preserve">The response addresses all aspects of the question very well and shows considerable relevant evidence of the Applicant’s </w:t>
            </w:r>
            <w:r w:rsidR="00D614F9">
              <w:rPr>
                <w:rFonts w:ascii="Arial" w:hAnsi="Arial" w:cs="Arial"/>
                <w:sz w:val="22"/>
                <w:szCs w:val="22"/>
              </w:rPr>
              <w:t>proposals</w:t>
            </w:r>
            <w:r w:rsidRPr="00955F5B">
              <w:rPr>
                <w:rFonts w:ascii="Arial" w:hAnsi="Arial" w:cs="Arial"/>
                <w:sz w:val="22"/>
                <w:szCs w:val="22"/>
              </w:rPr>
              <w:t xml:space="preserve"> and technical capability in this market and relevance to the Authority’s requirements.  </w:t>
            </w:r>
          </w:p>
        </w:tc>
      </w:tr>
      <w:tr w:rsidR="00494E54" w:rsidTr="009F2C2D">
        <w:trPr>
          <w:trHeight w:val="445"/>
        </w:trPr>
        <w:tc>
          <w:tcPr>
            <w:tcW w:w="851" w:type="dxa"/>
            <w:tcBorders>
              <w:top w:val="single" w:sz="4" w:space="0" w:color="auto"/>
              <w:left w:val="single" w:sz="4" w:space="0" w:color="auto"/>
              <w:bottom w:val="single" w:sz="4" w:space="0" w:color="auto"/>
              <w:right w:val="single" w:sz="4" w:space="0" w:color="auto"/>
            </w:tcBorders>
            <w:hideMark/>
          </w:tcPr>
          <w:p w:rsidR="00494E54" w:rsidRPr="00955F5B" w:rsidRDefault="00494E54" w:rsidP="009F2C2D">
            <w:pPr>
              <w:pStyle w:val="table"/>
              <w:widowControl w:val="0"/>
              <w:spacing w:line="276" w:lineRule="auto"/>
              <w:jc w:val="center"/>
              <w:rPr>
                <w:rFonts w:cs="Arial"/>
                <w:szCs w:val="22"/>
              </w:rPr>
            </w:pPr>
            <w:r w:rsidRPr="00955F5B">
              <w:rPr>
                <w:rFonts w:cs="Arial"/>
                <w:szCs w:val="22"/>
              </w:rPr>
              <w:t>5</w:t>
            </w:r>
          </w:p>
        </w:tc>
        <w:tc>
          <w:tcPr>
            <w:tcW w:w="1701" w:type="dxa"/>
            <w:tcBorders>
              <w:top w:val="single" w:sz="4" w:space="0" w:color="auto"/>
              <w:left w:val="single" w:sz="4" w:space="0" w:color="auto"/>
              <w:bottom w:val="single" w:sz="4" w:space="0" w:color="auto"/>
              <w:right w:val="single" w:sz="4" w:space="0" w:color="auto"/>
            </w:tcBorders>
            <w:hideMark/>
          </w:tcPr>
          <w:p w:rsidR="00494E54" w:rsidRPr="00955F5B" w:rsidRDefault="00494E54" w:rsidP="00EA0436">
            <w:pPr>
              <w:pStyle w:val="table"/>
              <w:widowControl w:val="0"/>
              <w:spacing w:line="276" w:lineRule="auto"/>
              <w:jc w:val="center"/>
              <w:rPr>
                <w:rFonts w:cs="Arial"/>
                <w:b/>
                <w:color w:val="000000"/>
                <w:szCs w:val="22"/>
              </w:rPr>
            </w:pPr>
            <w:r w:rsidRPr="00955F5B">
              <w:rPr>
                <w:rFonts w:cs="Arial"/>
                <w:szCs w:val="22"/>
              </w:rPr>
              <w:t>Excellent</w:t>
            </w:r>
          </w:p>
        </w:tc>
        <w:tc>
          <w:tcPr>
            <w:tcW w:w="6378" w:type="dxa"/>
            <w:tcBorders>
              <w:top w:val="single" w:sz="4" w:space="0" w:color="auto"/>
              <w:left w:val="single" w:sz="4" w:space="0" w:color="auto"/>
              <w:bottom w:val="single" w:sz="4" w:space="0" w:color="auto"/>
              <w:right w:val="single" w:sz="4" w:space="0" w:color="auto"/>
            </w:tcBorders>
            <w:hideMark/>
          </w:tcPr>
          <w:p w:rsidR="00494E54" w:rsidRPr="00955F5B" w:rsidRDefault="00494E54" w:rsidP="00D614F9">
            <w:pPr>
              <w:suppressAutoHyphens/>
              <w:autoSpaceDN w:val="0"/>
              <w:spacing w:before="120" w:after="120" w:line="276" w:lineRule="auto"/>
              <w:rPr>
                <w:rFonts w:ascii="Arial" w:eastAsia="Calibri" w:hAnsi="Arial" w:cs="Arial"/>
                <w:color w:val="000000"/>
                <w:sz w:val="22"/>
                <w:szCs w:val="22"/>
              </w:rPr>
            </w:pPr>
            <w:r w:rsidRPr="00955F5B">
              <w:rPr>
                <w:rFonts w:ascii="Arial" w:hAnsi="Arial" w:cs="Arial"/>
                <w:sz w:val="22"/>
                <w:szCs w:val="22"/>
              </w:rPr>
              <w:t xml:space="preserve">The response addresses all aspects of the question extremely well and in detail and shows extensive relevant evidence of the Applicant’s </w:t>
            </w:r>
            <w:r w:rsidR="00D614F9">
              <w:rPr>
                <w:rFonts w:ascii="Arial" w:hAnsi="Arial" w:cs="Arial"/>
                <w:sz w:val="22"/>
                <w:szCs w:val="22"/>
              </w:rPr>
              <w:t>proposals</w:t>
            </w:r>
            <w:r w:rsidRPr="00955F5B">
              <w:rPr>
                <w:rFonts w:ascii="Arial" w:hAnsi="Arial" w:cs="Arial"/>
                <w:sz w:val="22"/>
                <w:szCs w:val="22"/>
              </w:rPr>
              <w:t xml:space="preserve"> and technical capability in this market and relevance to the Authority’s requirements.</w:t>
            </w:r>
          </w:p>
        </w:tc>
      </w:tr>
    </w:tbl>
    <w:p w:rsidR="00F026E5" w:rsidRDefault="00F026E5" w:rsidP="00F026E5">
      <w:pPr>
        <w:rPr>
          <w:rFonts w:ascii="Arial" w:eastAsia="Batang" w:hAnsi="Arial" w:cs="Arial"/>
          <w:sz w:val="22"/>
        </w:rPr>
      </w:pPr>
    </w:p>
    <w:p w:rsidR="009E5CB5" w:rsidRDefault="00F026E5" w:rsidP="009E5CB5">
      <w:pPr>
        <w:numPr>
          <w:ilvl w:val="0"/>
          <w:numId w:val="1"/>
        </w:numPr>
        <w:tabs>
          <w:tab w:val="center" w:pos="-2700"/>
          <w:tab w:val="num" w:pos="816"/>
        </w:tabs>
        <w:suppressAutoHyphens/>
        <w:ind w:hanging="720"/>
        <w:jc w:val="both"/>
        <w:rPr>
          <w:rFonts w:ascii="Arial" w:hAnsi="Arial" w:cs="Arial"/>
          <w:color w:val="000000"/>
          <w:sz w:val="22"/>
          <w:szCs w:val="22"/>
        </w:rPr>
      </w:pPr>
      <w:r w:rsidRPr="00B00126">
        <w:rPr>
          <w:rFonts w:ascii="Arial" w:hAnsi="Arial" w:cs="Arial"/>
          <w:color w:val="000000"/>
          <w:sz w:val="22"/>
          <w:szCs w:val="22"/>
        </w:rPr>
        <w:t>Each question will be scored to give a weighted score for quality. The score will be to the nearest two decimal points.</w:t>
      </w:r>
    </w:p>
    <w:p w:rsidR="009E5CB5" w:rsidRDefault="009E5CB5" w:rsidP="009E5CB5">
      <w:pPr>
        <w:tabs>
          <w:tab w:val="center" w:pos="-2700"/>
          <w:tab w:val="num" w:pos="816"/>
        </w:tabs>
        <w:suppressAutoHyphens/>
        <w:ind w:left="720"/>
        <w:jc w:val="both"/>
        <w:rPr>
          <w:rFonts w:ascii="Arial" w:hAnsi="Arial" w:cs="Arial"/>
          <w:color w:val="000000"/>
          <w:sz w:val="22"/>
          <w:szCs w:val="22"/>
        </w:rPr>
      </w:pPr>
    </w:p>
    <w:p w:rsidR="00F026E5" w:rsidRPr="00675433" w:rsidRDefault="00675433" w:rsidP="00675433">
      <w:pPr>
        <w:numPr>
          <w:ilvl w:val="0"/>
          <w:numId w:val="1"/>
        </w:numPr>
        <w:tabs>
          <w:tab w:val="center" w:pos="-2700"/>
          <w:tab w:val="num" w:pos="816"/>
        </w:tabs>
        <w:suppressAutoHyphens/>
        <w:ind w:hanging="720"/>
        <w:jc w:val="both"/>
        <w:rPr>
          <w:rFonts w:ascii="Arial" w:hAnsi="Arial" w:cs="Arial"/>
          <w:color w:val="000000"/>
          <w:sz w:val="22"/>
          <w:szCs w:val="22"/>
        </w:rPr>
      </w:pPr>
      <w:r>
        <w:rPr>
          <w:rFonts w:ascii="Arial" w:hAnsi="Arial" w:cs="Arial"/>
          <w:color w:val="000000"/>
          <w:sz w:val="22"/>
          <w:szCs w:val="22"/>
        </w:rPr>
        <w:t>Te</w:t>
      </w:r>
      <w:r w:rsidRPr="00675433">
        <w:rPr>
          <w:rFonts w:ascii="Arial" w:hAnsi="Arial" w:cs="Arial"/>
          <w:color w:val="000000"/>
          <w:sz w:val="22"/>
          <w:szCs w:val="22"/>
        </w:rPr>
        <w:t>nderers evaluation score will be based on their written submission, but this may be clarified (and its veracity and accuracy verified) by clarification questions raised by the employer</w:t>
      </w:r>
      <w:r>
        <w:rPr>
          <w:rFonts w:ascii="Arial" w:hAnsi="Arial" w:cs="Arial"/>
          <w:color w:val="000000"/>
          <w:sz w:val="22"/>
          <w:szCs w:val="22"/>
        </w:rPr>
        <w:t>.</w:t>
      </w:r>
    </w:p>
    <w:p w:rsidR="009E5CB5" w:rsidRPr="00CB5366" w:rsidRDefault="009E5CB5" w:rsidP="009E5CB5">
      <w:pPr>
        <w:tabs>
          <w:tab w:val="center" w:pos="-2700"/>
        </w:tabs>
        <w:suppressAutoHyphens/>
        <w:jc w:val="both"/>
        <w:rPr>
          <w:rFonts w:ascii="Arial" w:hAnsi="Arial" w:cs="Arial"/>
          <w:sz w:val="22"/>
          <w:szCs w:val="22"/>
        </w:rPr>
      </w:pPr>
    </w:p>
    <w:p w:rsidR="00FE1966" w:rsidRPr="007F768C" w:rsidRDefault="00FE1966" w:rsidP="00FE1966">
      <w:pPr>
        <w:numPr>
          <w:ilvl w:val="0"/>
          <w:numId w:val="1"/>
        </w:numPr>
        <w:tabs>
          <w:tab w:val="center" w:pos="-2700"/>
          <w:tab w:val="num" w:pos="816"/>
        </w:tabs>
        <w:suppressAutoHyphens/>
        <w:ind w:hanging="720"/>
        <w:jc w:val="both"/>
        <w:rPr>
          <w:rFonts w:ascii="Arial" w:hAnsi="Arial" w:cs="Arial"/>
          <w:color w:val="000000"/>
          <w:sz w:val="22"/>
          <w:szCs w:val="22"/>
        </w:rPr>
      </w:pPr>
      <w:r w:rsidRPr="007F768C">
        <w:rPr>
          <w:rFonts w:ascii="Arial" w:hAnsi="Arial" w:cs="Arial"/>
          <w:color w:val="000000"/>
          <w:sz w:val="22"/>
          <w:szCs w:val="22"/>
        </w:rPr>
        <w:t xml:space="preserve">Tenderers will not be able to address any omissions in their </w:t>
      </w:r>
      <w:r>
        <w:rPr>
          <w:rFonts w:ascii="Arial" w:hAnsi="Arial" w:cs="Arial"/>
          <w:color w:val="000000"/>
          <w:sz w:val="22"/>
          <w:szCs w:val="22"/>
        </w:rPr>
        <w:t>t</w:t>
      </w:r>
      <w:r w:rsidRPr="007F768C">
        <w:rPr>
          <w:rFonts w:ascii="Arial" w:hAnsi="Arial" w:cs="Arial"/>
          <w:color w:val="000000"/>
          <w:sz w:val="22"/>
          <w:szCs w:val="22"/>
        </w:rPr>
        <w:t xml:space="preserve">ender </w:t>
      </w:r>
      <w:r>
        <w:rPr>
          <w:rFonts w:ascii="Arial" w:hAnsi="Arial" w:cs="Arial"/>
          <w:color w:val="000000"/>
          <w:sz w:val="22"/>
          <w:szCs w:val="22"/>
        </w:rPr>
        <w:t>s</w:t>
      </w:r>
      <w:r w:rsidRPr="007F768C">
        <w:rPr>
          <w:rFonts w:ascii="Arial" w:hAnsi="Arial" w:cs="Arial"/>
          <w:color w:val="000000"/>
          <w:sz w:val="22"/>
          <w:szCs w:val="22"/>
        </w:rPr>
        <w:t>ubmission during any clarification process.</w:t>
      </w:r>
    </w:p>
    <w:p w:rsidR="00FE1966" w:rsidRDefault="00FE1966" w:rsidP="00FE1966">
      <w:pPr>
        <w:tabs>
          <w:tab w:val="center" w:pos="-2700"/>
          <w:tab w:val="num" w:pos="816"/>
        </w:tabs>
        <w:suppressAutoHyphens/>
        <w:jc w:val="both"/>
        <w:rPr>
          <w:rFonts w:ascii="Arial" w:hAnsi="Arial" w:cs="Arial"/>
          <w:color w:val="000000"/>
          <w:sz w:val="22"/>
          <w:szCs w:val="22"/>
        </w:rPr>
      </w:pPr>
    </w:p>
    <w:p w:rsidR="00F026E5" w:rsidRDefault="00222870" w:rsidP="00F026E5">
      <w:pPr>
        <w:numPr>
          <w:ilvl w:val="0"/>
          <w:numId w:val="1"/>
        </w:numPr>
        <w:tabs>
          <w:tab w:val="center" w:pos="-2700"/>
          <w:tab w:val="num" w:pos="816"/>
        </w:tabs>
        <w:suppressAutoHyphens/>
        <w:ind w:hanging="720"/>
        <w:jc w:val="both"/>
        <w:rPr>
          <w:rFonts w:ascii="Arial" w:hAnsi="Arial" w:cs="Arial"/>
          <w:color w:val="000000"/>
          <w:sz w:val="22"/>
          <w:szCs w:val="22"/>
        </w:rPr>
      </w:pPr>
      <w:r w:rsidRPr="007A1AD9">
        <w:rPr>
          <w:rFonts w:ascii="Arial" w:hAnsi="Arial" w:cs="Arial"/>
          <w:color w:val="000000"/>
          <w:sz w:val="22"/>
          <w:szCs w:val="22"/>
        </w:rPr>
        <w:t xml:space="preserve">The initial score will be based on the evaluators’ review of the </w:t>
      </w:r>
      <w:r>
        <w:rPr>
          <w:rFonts w:ascii="Arial" w:hAnsi="Arial" w:cs="Arial"/>
          <w:color w:val="000000"/>
          <w:sz w:val="22"/>
          <w:szCs w:val="22"/>
        </w:rPr>
        <w:t>t</w:t>
      </w:r>
      <w:r w:rsidRPr="007A1AD9">
        <w:rPr>
          <w:rFonts w:ascii="Arial" w:hAnsi="Arial" w:cs="Arial"/>
          <w:color w:val="000000"/>
          <w:sz w:val="22"/>
          <w:szCs w:val="22"/>
        </w:rPr>
        <w:t>enderer</w:t>
      </w:r>
      <w:r>
        <w:rPr>
          <w:rFonts w:ascii="Arial" w:hAnsi="Arial" w:cs="Arial"/>
          <w:color w:val="000000"/>
          <w:sz w:val="22"/>
          <w:szCs w:val="22"/>
        </w:rPr>
        <w:t>’</w:t>
      </w:r>
      <w:r w:rsidRPr="007A1AD9">
        <w:rPr>
          <w:rFonts w:ascii="Arial" w:hAnsi="Arial" w:cs="Arial"/>
          <w:color w:val="000000"/>
          <w:sz w:val="22"/>
          <w:szCs w:val="22"/>
        </w:rPr>
        <w:t xml:space="preserve">s </w:t>
      </w:r>
      <w:r>
        <w:rPr>
          <w:rFonts w:ascii="Arial" w:hAnsi="Arial" w:cs="Arial"/>
          <w:color w:val="000000"/>
          <w:sz w:val="22"/>
          <w:szCs w:val="22"/>
        </w:rPr>
        <w:t>tender submission</w:t>
      </w:r>
      <w:r w:rsidRPr="007A1AD9">
        <w:rPr>
          <w:rFonts w:ascii="Arial" w:hAnsi="Arial" w:cs="Arial"/>
          <w:color w:val="000000"/>
          <w:sz w:val="22"/>
          <w:szCs w:val="22"/>
        </w:rPr>
        <w:t xml:space="preserve"> and be updated</w:t>
      </w:r>
      <w:r>
        <w:rPr>
          <w:rFonts w:ascii="Arial" w:hAnsi="Arial" w:cs="Arial"/>
          <w:color w:val="000000"/>
          <w:sz w:val="22"/>
          <w:szCs w:val="22"/>
        </w:rPr>
        <w:t xml:space="preserve"> based on further clarification. </w:t>
      </w:r>
      <w:r w:rsidR="00F026E5" w:rsidRPr="007A1AD9">
        <w:rPr>
          <w:rFonts w:ascii="Arial" w:hAnsi="Arial" w:cs="Arial"/>
          <w:color w:val="000000"/>
          <w:sz w:val="22"/>
          <w:szCs w:val="22"/>
        </w:rPr>
        <w:t xml:space="preserve">The final score therefore may differ from the initial scores to reflect the full evaluation process undertaken by the </w:t>
      </w:r>
      <w:r w:rsidR="003F3AE0">
        <w:rPr>
          <w:rFonts w:ascii="Arial" w:hAnsi="Arial" w:cs="Arial"/>
          <w:color w:val="000000"/>
          <w:sz w:val="22"/>
          <w:szCs w:val="22"/>
        </w:rPr>
        <w:t xml:space="preserve">quality </w:t>
      </w:r>
      <w:r w:rsidR="00F026E5">
        <w:rPr>
          <w:rFonts w:ascii="Arial" w:hAnsi="Arial" w:cs="Arial"/>
          <w:color w:val="000000"/>
          <w:sz w:val="22"/>
          <w:szCs w:val="22"/>
        </w:rPr>
        <w:t xml:space="preserve">evaluation </w:t>
      </w:r>
      <w:r w:rsidR="00F026E5" w:rsidRPr="007A1AD9">
        <w:rPr>
          <w:rFonts w:ascii="Arial" w:hAnsi="Arial" w:cs="Arial"/>
          <w:color w:val="000000"/>
          <w:sz w:val="22"/>
          <w:szCs w:val="22"/>
        </w:rPr>
        <w:t xml:space="preserve">panel. Overall scores will be calculated to ascertain the </w:t>
      </w:r>
      <w:r w:rsidR="003F3AE0">
        <w:rPr>
          <w:rFonts w:ascii="Arial" w:hAnsi="Arial" w:cs="Arial"/>
          <w:color w:val="000000"/>
          <w:sz w:val="22"/>
          <w:szCs w:val="22"/>
        </w:rPr>
        <w:t>t</w:t>
      </w:r>
      <w:r w:rsidR="00F026E5" w:rsidRPr="007A1AD9">
        <w:rPr>
          <w:rFonts w:ascii="Arial" w:hAnsi="Arial" w:cs="Arial"/>
          <w:color w:val="000000"/>
          <w:sz w:val="22"/>
          <w:szCs w:val="22"/>
        </w:rPr>
        <w:t>enderer</w:t>
      </w:r>
      <w:r w:rsidR="00F026E5">
        <w:rPr>
          <w:rFonts w:ascii="Arial" w:hAnsi="Arial" w:cs="Arial"/>
          <w:color w:val="000000"/>
          <w:sz w:val="22"/>
          <w:szCs w:val="22"/>
        </w:rPr>
        <w:t>’</w:t>
      </w:r>
      <w:r w:rsidR="00F026E5" w:rsidRPr="007A1AD9">
        <w:rPr>
          <w:rFonts w:ascii="Arial" w:hAnsi="Arial" w:cs="Arial"/>
          <w:color w:val="000000"/>
          <w:sz w:val="22"/>
          <w:szCs w:val="22"/>
        </w:rPr>
        <w:t>s overall percentage score.</w:t>
      </w:r>
    </w:p>
    <w:p w:rsidR="00433659" w:rsidRPr="007A1AD9" w:rsidRDefault="00433659" w:rsidP="00F026E5">
      <w:pPr>
        <w:tabs>
          <w:tab w:val="center" w:pos="-2700"/>
          <w:tab w:val="num" w:pos="816"/>
        </w:tabs>
        <w:suppressAutoHyphens/>
        <w:ind w:left="720"/>
        <w:jc w:val="both"/>
        <w:rPr>
          <w:rFonts w:ascii="Arial" w:hAnsi="Arial" w:cs="Arial"/>
          <w:color w:val="000000"/>
          <w:sz w:val="22"/>
          <w:szCs w:val="22"/>
        </w:rPr>
      </w:pPr>
    </w:p>
    <w:p w:rsidR="00F026E5" w:rsidRDefault="00B36F11" w:rsidP="00AA442D">
      <w:pPr>
        <w:numPr>
          <w:ilvl w:val="0"/>
          <w:numId w:val="1"/>
        </w:numPr>
        <w:tabs>
          <w:tab w:val="clear" w:pos="720"/>
          <w:tab w:val="center" w:pos="-2700"/>
          <w:tab w:val="num" w:pos="709"/>
        </w:tabs>
        <w:suppressAutoHyphens/>
        <w:ind w:hanging="720"/>
        <w:jc w:val="both"/>
        <w:rPr>
          <w:rFonts w:ascii="Arial" w:hAnsi="Arial" w:cs="Arial"/>
          <w:sz w:val="22"/>
          <w:szCs w:val="22"/>
        </w:rPr>
      </w:pPr>
      <w:r>
        <w:rPr>
          <w:rFonts w:ascii="Arial" w:hAnsi="Arial" w:cs="Arial"/>
          <w:color w:val="000000"/>
          <w:sz w:val="22"/>
          <w:szCs w:val="22"/>
        </w:rPr>
        <w:t>T</w:t>
      </w:r>
      <w:r w:rsidR="00F026E5" w:rsidRPr="007A1AD9">
        <w:rPr>
          <w:rFonts w:ascii="Arial" w:hAnsi="Arial" w:cs="Arial"/>
          <w:color w:val="000000"/>
          <w:sz w:val="22"/>
          <w:szCs w:val="22"/>
        </w:rPr>
        <w:t xml:space="preserve">he </w:t>
      </w:r>
      <w:r>
        <w:rPr>
          <w:rFonts w:ascii="Arial" w:hAnsi="Arial" w:cs="Arial"/>
          <w:color w:val="000000"/>
          <w:sz w:val="22"/>
          <w:szCs w:val="22"/>
        </w:rPr>
        <w:t xml:space="preserve">quality </w:t>
      </w:r>
      <w:r w:rsidR="00F026E5">
        <w:rPr>
          <w:rFonts w:ascii="Arial" w:hAnsi="Arial" w:cs="Arial"/>
          <w:color w:val="000000"/>
          <w:sz w:val="22"/>
          <w:szCs w:val="22"/>
        </w:rPr>
        <w:t>e</w:t>
      </w:r>
      <w:r w:rsidR="00F026E5" w:rsidRPr="007A1AD9">
        <w:rPr>
          <w:rFonts w:ascii="Arial" w:hAnsi="Arial" w:cs="Arial"/>
          <w:color w:val="000000"/>
          <w:sz w:val="22"/>
          <w:szCs w:val="22"/>
        </w:rPr>
        <w:t xml:space="preserve">valuation </w:t>
      </w:r>
      <w:r w:rsidR="00F026E5">
        <w:rPr>
          <w:rFonts w:ascii="Arial" w:hAnsi="Arial" w:cs="Arial"/>
          <w:color w:val="000000"/>
          <w:sz w:val="22"/>
          <w:szCs w:val="22"/>
        </w:rPr>
        <w:t>panel shall conduct a “consensus scoring process”</w:t>
      </w:r>
      <w:r w:rsidR="00F026E5" w:rsidRPr="007A1AD9">
        <w:rPr>
          <w:rFonts w:ascii="Arial" w:hAnsi="Arial" w:cs="Arial"/>
          <w:color w:val="000000"/>
          <w:sz w:val="22"/>
          <w:szCs w:val="22"/>
        </w:rPr>
        <w:t xml:space="preserve"> where moderation of the scores awarded during the exercise will take place. The moderation shall give regard to any variance in the scores between the evaluators. A consensus score will be agreed by the evaluators for</w:t>
      </w:r>
      <w:r w:rsidR="00F026E5" w:rsidRPr="007A1AD9">
        <w:rPr>
          <w:rFonts w:ascii="Arial" w:hAnsi="Arial" w:cs="Arial"/>
          <w:sz w:val="22"/>
          <w:szCs w:val="22"/>
        </w:rPr>
        <w:t xml:space="preserve"> each of the evaluation criteria.</w:t>
      </w:r>
      <w:r w:rsidR="00317204">
        <w:rPr>
          <w:rFonts w:ascii="Arial" w:hAnsi="Arial" w:cs="Arial"/>
          <w:sz w:val="22"/>
          <w:szCs w:val="22"/>
        </w:rPr>
        <w:t xml:space="preserve"> </w:t>
      </w:r>
    </w:p>
    <w:p w:rsidR="00433659" w:rsidRDefault="00F026E5" w:rsidP="00E74938">
      <w:pPr>
        <w:pStyle w:val="Heading2"/>
      </w:pPr>
      <w:bookmarkStart w:id="7" w:name="_Toc461789006"/>
      <w:r w:rsidRPr="0005680A">
        <w:t>QUALITY THRESHOLDS</w:t>
      </w:r>
      <w:bookmarkEnd w:id="7"/>
    </w:p>
    <w:p w:rsidR="00956559" w:rsidRPr="00956559" w:rsidRDefault="00956559" w:rsidP="00956559"/>
    <w:p w:rsidR="008C796F" w:rsidRPr="00B00126" w:rsidRDefault="00F026E5" w:rsidP="00B00126">
      <w:pPr>
        <w:numPr>
          <w:ilvl w:val="0"/>
          <w:numId w:val="1"/>
        </w:numPr>
        <w:tabs>
          <w:tab w:val="center" w:pos="-2700"/>
          <w:tab w:val="num" w:pos="816"/>
        </w:tabs>
        <w:suppressAutoHyphens/>
        <w:ind w:hanging="720"/>
        <w:jc w:val="both"/>
        <w:rPr>
          <w:rFonts w:ascii="Helvetica" w:hAnsi="Helvetica" w:cs="Helvetica"/>
          <w:snapToGrid/>
          <w:sz w:val="22"/>
          <w:szCs w:val="22"/>
        </w:rPr>
      </w:pPr>
      <w:r w:rsidRPr="00E0486C">
        <w:rPr>
          <w:rFonts w:ascii="Arial" w:hAnsi="Arial" w:cs="Arial"/>
          <w:sz w:val="22"/>
          <w:szCs w:val="22"/>
        </w:rPr>
        <w:t xml:space="preserve">The </w:t>
      </w:r>
      <w:r w:rsidR="00933C01">
        <w:rPr>
          <w:rFonts w:ascii="Arial" w:hAnsi="Arial" w:cs="Arial"/>
          <w:sz w:val="22"/>
          <w:szCs w:val="22"/>
        </w:rPr>
        <w:t xml:space="preserve">award </w:t>
      </w:r>
      <w:r w:rsidR="00B227B1">
        <w:rPr>
          <w:rFonts w:ascii="Arial" w:hAnsi="Arial" w:cs="Arial"/>
          <w:sz w:val="22"/>
          <w:szCs w:val="22"/>
        </w:rPr>
        <w:t xml:space="preserve">criteria </w:t>
      </w:r>
      <w:r w:rsidR="00B227B1" w:rsidRPr="00E0486C">
        <w:rPr>
          <w:rFonts w:ascii="Arial" w:hAnsi="Arial" w:cs="Arial"/>
          <w:sz w:val="22"/>
          <w:szCs w:val="22"/>
        </w:rPr>
        <w:t>are</w:t>
      </w:r>
      <w:r w:rsidRPr="00E0486C">
        <w:rPr>
          <w:rFonts w:ascii="Arial" w:hAnsi="Arial" w:cs="Arial"/>
          <w:sz w:val="22"/>
          <w:szCs w:val="22"/>
        </w:rPr>
        <w:t xml:space="preserve"> set out at paragraph </w:t>
      </w:r>
      <w:r w:rsidR="00433659">
        <w:rPr>
          <w:rFonts w:ascii="Arial" w:hAnsi="Arial" w:cs="Arial"/>
          <w:sz w:val="22"/>
          <w:szCs w:val="22"/>
        </w:rPr>
        <w:t>1</w:t>
      </w:r>
      <w:r w:rsidR="00777886">
        <w:rPr>
          <w:rFonts w:ascii="Arial" w:hAnsi="Arial" w:cs="Arial"/>
          <w:sz w:val="22"/>
          <w:szCs w:val="22"/>
        </w:rPr>
        <w:t>7.</w:t>
      </w:r>
      <w:r w:rsidRPr="00E0486C">
        <w:rPr>
          <w:rFonts w:ascii="Arial" w:hAnsi="Arial" w:cs="Arial"/>
          <w:sz w:val="22"/>
          <w:szCs w:val="22"/>
        </w:rPr>
        <w:t xml:space="preserve"> Each response to the award criteria will be mark</w:t>
      </w:r>
      <w:r w:rsidR="00433659">
        <w:rPr>
          <w:rFonts w:ascii="Arial" w:hAnsi="Arial" w:cs="Arial"/>
          <w:sz w:val="22"/>
          <w:szCs w:val="22"/>
        </w:rPr>
        <w:t>ed out of a possible score of 5</w:t>
      </w:r>
      <w:r w:rsidRPr="00E0486C">
        <w:rPr>
          <w:rFonts w:ascii="Arial" w:hAnsi="Arial" w:cs="Arial"/>
          <w:sz w:val="22"/>
          <w:szCs w:val="22"/>
        </w:rPr>
        <w:t xml:space="preserve">. The scoring will be based on the general principles and descriptions shown in the table at paragraph </w:t>
      </w:r>
      <w:r w:rsidR="00433659">
        <w:rPr>
          <w:rFonts w:ascii="Arial" w:hAnsi="Arial" w:cs="Arial"/>
          <w:sz w:val="22"/>
          <w:szCs w:val="22"/>
        </w:rPr>
        <w:t>1</w:t>
      </w:r>
      <w:r w:rsidR="005667D3">
        <w:rPr>
          <w:rFonts w:ascii="Arial" w:hAnsi="Arial" w:cs="Arial"/>
          <w:sz w:val="22"/>
          <w:szCs w:val="22"/>
        </w:rPr>
        <w:t>8</w:t>
      </w:r>
      <w:r w:rsidRPr="00CC7ED0">
        <w:rPr>
          <w:rFonts w:ascii="Arial" w:hAnsi="Arial" w:cs="Arial"/>
          <w:sz w:val="22"/>
          <w:szCs w:val="22"/>
        </w:rPr>
        <w:t>.</w:t>
      </w:r>
      <w:r w:rsidRPr="00E0486C">
        <w:rPr>
          <w:rFonts w:ascii="Arial" w:hAnsi="Arial" w:cs="Arial"/>
          <w:sz w:val="22"/>
          <w:szCs w:val="22"/>
        </w:rPr>
        <w:t xml:space="preserve">  </w:t>
      </w:r>
    </w:p>
    <w:p w:rsidR="009E5CB5" w:rsidRPr="009E5CB5" w:rsidRDefault="008C796F" w:rsidP="009E5CB5">
      <w:pPr>
        <w:widowControl/>
        <w:numPr>
          <w:ilvl w:val="0"/>
          <w:numId w:val="1"/>
        </w:numPr>
        <w:tabs>
          <w:tab w:val="num" w:pos="816"/>
        </w:tabs>
        <w:spacing w:before="120" w:after="120"/>
        <w:ind w:hanging="720"/>
        <w:jc w:val="both"/>
        <w:rPr>
          <w:rFonts w:ascii="Helvetica" w:hAnsi="Helvetica" w:cs="Helvetica"/>
          <w:snapToGrid/>
          <w:sz w:val="22"/>
          <w:szCs w:val="22"/>
        </w:rPr>
      </w:pPr>
      <w:r w:rsidRPr="00B00126">
        <w:rPr>
          <w:rFonts w:ascii="Arial" w:hAnsi="Arial" w:cs="Arial"/>
          <w:sz w:val="22"/>
          <w:szCs w:val="22"/>
        </w:rPr>
        <w:t xml:space="preserve">Tenderer’s should note that for method statements </w:t>
      </w:r>
      <w:r w:rsidR="00B00126">
        <w:rPr>
          <w:rFonts w:ascii="Arial" w:hAnsi="Arial" w:cs="Arial"/>
          <w:sz w:val="22"/>
          <w:szCs w:val="22"/>
        </w:rPr>
        <w:t xml:space="preserve">that do not meet a score of 2 (adequate) </w:t>
      </w:r>
      <w:r w:rsidR="009E5CB5">
        <w:rPr>
          <w:rFonts w:ascii="Arial" w:hAnsi="Arial" w:cs="Arial"/>
          <w:sz w:val="22"/>
          <w:szCs w:val="22"/>
        </w:rPr>
        <w:t xml:space="preserve">the tender </w:t>
      </w:r>
      <w:r w:rsidR="00771479">
        <w:rPr>
          <w:rFonts w:ascii="Arial" w:hAnsi="Arial" w:cs="Arial"/>
          <w:sz w:val="22"/>
          <w:szCs w:val="22"/>
        </w:rPr>
        <w:t xml:space="preserve">may be </w:t>
      </w:r>
      <w:r w:rsidR="00B00126">
        <w:rPr>
          <w:rFonts w:ascii="Arial" w:hAnsi="Arial" w:cs="Arial"/>
          <w:sz w:val="22"/>
          <w:szCs w:val="22"/>
        </w:rPr>
        <w:t>rejected</w:t>
      </w:r>
    </w:p>
    <w:p w:rsidR="00BE0F50" w:rsidRPr="003118F1" w:rsidRDefault="00433659" w:rsidP="00E74938">
      <w:pPr>
        <w:pStyle w:val="Heading2"/>
        <w:rPr>
          <w:lang w:eastAsia="en-GB"/>
        </w:rPr>
      </w:pPr>
      <w:bookmarkStart w:id="8" w:name="_Toc461789007"/>
      <w:r w:rsidRPr="0005680A">
        <w:t xml:space="preserve">STAGE </w:t>
      </w:r>
      <w:r w:rsidR="003118F1">
        <w:t>SIX</w:t>
      </w:r>
      <w:r w:rsidR="0085767E" w:rsidRPr="0005680A">
        <w:t xml:space="preserve"> - </w:t>
      </w:r>
      <w:r w:rsidR="00C95695" w:rsidRPr="0005680A">
        <w:t>PRICE</w:t>
      </w:r>
      <w:bookmarkEnd w:id="8"/>
    </w:p>
    <w:p w:rsidR="00BE0F50" w:rsidRDefault="00BE0F50" w:rsidP="00B00126">
      <w:pPr>
        <w:widowControl/>
        <w:numPr>
          <w:ilvl w:val="0"/>
          <w:numId w:val="1"/>
        </w:numPr>
        <w:tabs>
          <w:tab w:val="num" w:pos="816"/>
        </w:tabs>
        <w:spacing w:before="120" w:after="120"/>
        <w:ind w:hanging="720"/>
        <w:jc w:val="both"/>
        <w:rPr>
          <w:rFonts w:ascii="Arial" w:hAnsi="Arial" w:cs="Arial"/>
          <w:sz w:val="22"/>
          <w:szCs w:val="22"/>
        </w:rPr>
      </w:pPr>
      <w:r w:rsidRPr="00B00126">
        <w:rPr>
          <w:rFonts w:ascii="Arial" w:hAnsi="Arial" w:cs="Arial"/>
          <w:sz w:val="22"/>
          <w:szCs w:val="22"/>
        </w:rPr>
        <w:t>Tenderers need to provide both a lump sum and provide a contract sum analysis.</w:t>
      </w:r>
      <w:r w:rsidR="00547DEC">
        <w:rPr>
          <w:rFonts w:ascii="Arial" w:hAnsi="Arial" w:cs="Arial"/>
          <w:sz w:val="22"/>
          <w:szCs w:val="22"/>
        </w:rPr>
        <w:t xml:space="preserve"> Please note that the contract sum must be broken down</w:t>
      </w:r>
      <w:r w:rsidR="00E717EE">
        <w:rPr>
          <w:rFonts w:ascii="Arial" w:hAnsi="Arial" w:cs="Arial"/>
          <w:sz w:val="22"/>
          <w:szCs w:val="22"/>
        </w:rPr>
        <w:t xml:space="preserve"> as per the CSA</w:t>
      </w:r>
      <w:r w:rsidR="00547DEC">
        <w:rPr>
          <w:rFonts w:ascii="Arial" w:hAnsi="Arial" w:cs="Arial"/>
          <w:sz w:val="22"/>
          <w:szCs w:val="22"/>
        </w:rPr>
        <w:t>.</w:t>
      </w:r>
    </w:p>
    <w:p w:rsidR="001F1BFC" w:rsidRPr="000C6FDB" w:rsidRDefault="001F1BFC" w:rsidP="001F1BFC">
      <w:pPr>
        <w:keepNext/>
        <w:spacing w:before="240" w:after="60"/>
        <w:outlineLvl w:val="1"/>
        <w:rPr>
          <w:rFonts w:ascii="Arial" w:eastAsia="Calibri" w:hAnsi="Arial" w:cs="Arial"/>
          <w:b/>
          <w:bCs/>
        </w:rPr>
      </w:pPr>
      <w:r w:rsidRPr="000C6FDB">
        <w:rPr>
          <w:rFonts w:ascii="Arial" w:eastAsia="Calibri" w:hAnsi="Arial" w:cs="Arial"/>
          <w:b/>
          <w:bCs/>
        </w:rPr>
        <w:t xml:space="preserve">Completing the </w:t>
      </w:r>
      <w:bookmarkStart w:id="9" w:name="_Hlk44252406"/>
      <w:r w:rsidRPr="000C6FDB">
        <w:rPr>
          <w:rFonts w:ascii="Arial" w:eastAsia="Calibri" w:hAnsi="Arial" w:cs="Arial"/>
          <w:b/>
          <w:bCs/>
        </w:rPr>
        <w:t>CSA</w:t>
      </w:r>
    </w:p>
    <w:bookmarkEnd w:id="9"/>
    <w:p w:rsidR="001F1BFC" w:rsidRPr="000C6FDB" w:rsidRDefault="001F1BFC" w:rsidP="001F1BFC">
      <w:pPr>
        <w:widowControl/>
        <w:numPr>
          <w:ilvl w:val="0"/>
          <w:numId w:val="1"/>
        </w:numPr>
        <w:tabs>
          <w:tab w:val="num" w:pos="816"/>
        </w:tabs>
        <w:spacing w:before="120" w:after="120"/>
        <w:ind w:hanging="720"/>
        <w:jc w:val="both"/>
        <w:rPr>
          <w:rFonts w:ascii="Arial" w:hAnsi="Arial" w:cs="Arial"/>
          <w:sz w:val="22"/>
          <w:szCs w:val="22"/>
        </w:rPr>
      </w:pPr>
      <w:r w:rsidRPr="000C6FDB">
        <w:rPr>
          <w:rFonts w:ascii="Arial" w:hAnsi="Arial" w:cs="Arial"/>
          <w:sz w:val="22"/>
          <w:szCs w:val="22"/>
        </w:rPr>
        <w:t xml:space="preserve">Tenderers shall provide a breakdown of their lump sum by completing the CSA (please refer to the separate excel document contained in Section 6 of the Tender pack) in accordance with the guidance contained in this Section 3 (Tender Evaluation Methodology) and within individual tabs of the CSA template. </w:t>
      </w:r>
    </w:p>
    <w:p w:rsidR="001F1BFC" w:rsidRPr="000C6FDB" w:rsidRDefault="001F1BFC" w:rsidP="001F1BFC">
      <w:pPr>
        <w:widowControl/>
        <w:numPr>
          <w:ilvl w:val="1"/>
          <w:numId w:val="1"/>
        </w:numPr>
        <w:spacing w:before="120" w:after="120"/>
        <w:outlineLvl w:val="1"/>
        <w:rPr>
          <w:rFonts w:ascii="Arial" w:hAnsi="Arial" w:cs="Arial"/>
          <w:sz w:val="22"/>
          <w:szCs w:val="22"/>
        </w:rPr>
      </w:pPr>
      <w:r w:rsidRPr="000C6FDB">
        <w:rPr>
          <w:rFonts w:ascii="Arial" w:hAnsi="Arial" w:cs="Arial"/>
          <w:sz w:val="22"/>
          <w:szCs w:val="22"/>
        </w:rPr>
        <w:t>Tenderers must not alter, amend or change the format or layout of the CSA any way, unless agreed by the Authority. Tenderers must not insert or attach any notes or comments into any of the worksheets. Any such additional information will be disregarded by the Authority. Any questions or clarifications on how to submit or present pricing information should be submitted in accordance with paragraphs 19-22 of the Instructions to Tenderers (Section 2).</w:t>
      </w:r>
    </w:p>
    <w:p w:rsidR="001F1BFC" w:rsidRPr="000C6FDB" w:rsidRDefault="001F1BFC" w:rsidP="001F1BFC">
      <w:pPr>
        <w:widowControl/>
        <w:numPr>
          <w:ilvl w:val="1"/>
          <w:numId w:val="1"/>
        </w:numPr>
        <w:spacing w:before="120" w:after="120"/>
        <w:outlineLvl w:val="1"/>
        <w:rPr>
          <w:rFonts w:ascii="Arial" w:hAnsi="Arial" w:cs="Arial"/>
          <w:sz w:val="22"/>
          <w:szCs w:val="22"/>
        </w:rPr>
      </w:pPr>
      <w:r w:rsidRPr="000C6FDB">
        <w:rPr>
          <w:rFonts w:ascii="Arial" w:hAnsi="Arial" w:cs="Arial"/>
          <w:sz w:val="22"/>
          <w:szCs w:val="22"/>
        </w:rPr>
        <w:t>Where a price is required, a figure must be entered rounded to the nearest pence in British Pounds sterling.</w:t>
      </w:r>
    </w:p>
    <w:p w:rsidR="001F1BFC" w:rsidRPr="000C6FDB" w:rsidRDefault="001F1BFC" w:rsidP="001F1BFC">
      <w:pPr>
        <w:widowControl/>
        <w:numPr>
          <w:ilvl w:val="1"/>
          <w:numId w:val="1"/>
        </w:numPr>
        <w:spacing w:before="120" w:after="120"/>
        <w:outlineLvl w:val="1"/>
        <w:rPr>
          <w:rFonts w:ascii="Arial" w:hAnsi="Arial" w:cs="Arial"/>
          <w:sz w:val="22"/>
          <w:szCs w:val="22"/>
        </w:rPr>
      </w:pPr>
      <w:r w:rsidRPr="000C6FDB">
        <w:rPr>
          <w:rFonts w:ascii="Arial" w:hAnsi="Arial" w:cs="Arial"/>
          <w:sz w:val="22"/>
          <w:szCs w:val="22"/>
        </w:rPr>
        <w:t>Tenderers’ pricing shall be inclusive of all costs and no additional expenses will be paid.</w:t>
      </w:r>
    </w:p>
    <w:p w:rsidR="001F1BFC" w:rsidRPr="000C6FDB" w:rsidRDefault="001F1BFC" w:rsidP="001F1BFC">
      <w:pPr>
        <w:widowControl/>
        <w:numPr>
          <w:ilvl w:val="1"/>
          <w:numId w:val="1"/>
        </w:numPr>
        <w:spacing w:before="120" w:after="120"/>
        <w:outlineLvl w:val="1"/>
        <w:rPr>
          <w:rFonts w:ascii="Arial" w:hAnsi="Arial" w:cs="Arial"/>
          <w:sz w:val="22"/>
          <w:szCs w:val="22"/>
        </w:rPr>
      </w:pPr>
      <w:r w:rsidRPr="000C6FDB">
        <w:rPr>
          <w:rFonts w:ascii="Arial" w:hAnsi="Arial" w:cs="Arial"/>
          <w:sz w:val="22"/>
          <w:szCs w:val="22"/>
        </w:rPr>
        <w:t xml:space="preserve">Failure to provide a completed CSA may result in a Tender being deemed non-compliant and may, at the absolute discretion of the Authority, be rejected and excluded from further participation in this procurement. </w:t>
      </w:r>
    </w:p>
    <w:p w:rsidR="001F1BFC" w:rsidRPr="000C6FDB" w:rsidRDefault="001F1BFC" w:rsidP="001F1BFC">
      <w:pPr>
        <w:widowControl/>
        <w:numPr>
          <w:ilvl w:val="1"/>
          <w:numId w:val="1"/>
        </w:numPr>
        <w:spacing w:before="120" w:after="120"/>
        <w:outlineLvl w:val="1"/>
        <w:rPr>
          <w:rFonts w:ascii="Arial" w:hAnsi="Arial" w:cs="Arial"/>
          <w:sz w:val="22"/>
          <w:szCs w:val="22"/>
        </w:rPr>
      </w:pPr>
      <w:r w:rsidRPr="000C6FDB">
        <w:rPr>
          <w:rFonts w:ascii="Arial" w:hAnsi="Arial" w:cs="Arial"/>
          <w:sz w:val="22"/>
          <w:szCs w:val="22"/>
        </w:rPr>
        <w:t xml:space="preserve">No variant tenders will be accepted from Tenderers.  </w:t>
      </w:r>
    </w:p>
    <w:p w:rsidR="001F1BFC" w:rsidRPr="000C6FDB" w:rsidRDefault="001F1BFC" w:rsidP="001F1BFC">
      <w:pPr>
        <w:widowControl/>
        <w:numPr>
          <w:ilvl w:val="1"/>
          <w:numId w:val="1"/>
        </w:numPr>
        <w:spacing w:before="120" w:after="120"/>
        <w:outlineLvl w:val="1"/>
        <w:rPr>
          <w:rFonts w:ascii="Arial" w:hAnsi="Arial" w:cs="Arial"/>
          <w:sz w:val="22"/>
          <w:szCs w:val="22"/>
        </w:rPr>
      </w:pPr>
      <w:r w:rsidRPr="000C6FDB">
        <w:rPr>
          <w:rFonts w:ascii="Arial" w:hAnsi="Arial" w:cs="Arial"/>
          <w:sz w:val="22"/>
          <w:szCs w:val="22"/>
        </w:rPr>
        <w:t>Tenderers are not permitted to enter zero bids.</w:t>
      </w:r>
    </w:p>
    <w:p w:rsidR="001F1BFC" w:rsidRPr="000C6FDB" w:rsidRDefault="001F1BFC" w:rsidP="001F1BFC">
      <w:pPr>
        <w:widowControl/>
        <w:numPr>
          <w:ilvl w:val="1"/>
          <w:numId w:val="1"/>
        </w:numPr>
        <w:spacing w:before="120" w:after="120"/>
        <w:outlineLvl w:val="1"/>
        <w:rPr>
          <w:rFonts w:ascii="Arial" w:hAnsi="Arial" w:cs="Arial"/>
          <w:sz w:val="22"/>
          <w:szCs w:val="22"/>
        </w:rPr>
      </w:pPr>
      <w:r w:rsidRPr="000C6FDB">
        <w:rPr>
          <w:rFonts w:ascii="Arial" w:hAnsi="Arial" w:cs="Arial"/>
          <w:sz w:val="22"/>
          <w:szCs w:val="22"/>
        </w:rPr>
        <w:t>In this procurement, the CSA provided in the successful Tenderer’s Tender will be incorporated into the Contract and will be the basis of all payments to the successful Tender for provision of the Works.</w:t>
      </w:r>
    </w:p>
    <w:p w:rsidR="001F1BFC" w:rsidRDefault="001F1BFC" w:rsidP="001F1BFC">
      <w:pPr>
        <w:widowControl/>
        <w:tabs>
          <w:tab w:val="num" w:pos="816"/>
        </w:tabs>
        <w:spacing w:before="120" w:after="120"/>
        <w:jc w:val="both"/>
        <w:rPr>
          <w:rFonts w:ascii="Arial" w:hAnsi="Arial" w:cs="Arial"/>
          <w:sz w:val="22"/>
          <w:szCs w:val="22"/>
        </w:rPr>
      </w:pPr>
    </w:p>
    <w:p w:rsidR="00BE0F50" w:rsidRPr="003E6381" w:rsidRDefault="00D614F9" w:rsidP="00B00126">
      <w:pPr>
        <w:widowControl/>
        <w:numPr>
          <w:ilvl w:val="0"/>
          <w:numId w:val="1"/>
        </w:numPr>
        <w:tabs>
          <w:tab w:val="num" w:pos="816"/>
        </w:tabs>
        <w:spacing w:before="120" w:after="120"/>
        <w:ind w:hanging="720"/>
        <w:jc w:val="both"/>
        <w:rPr>
          <w:rFonts w:ascii="Arial" w:hAnsi="Arial" w:cs="Arial"/>
          <w:sz w:val="22"/>
          <w:szCs w:val="22"/>
        </w:rPr>
      </w:pPr>
      <w:r>
        <w:rPr>
          <w:rFonts w:ascii="Arial" w:hAnsi="Arial" w:cs="Arial"/>
          <w:sz w:val="22"/>
          <w:szCs w:val="22"/>
        </w:rPr>
        <w:t>Completed CSA documents</w:t>
      </w:r>
      <w:r w:rsidR="00BE0F50" w:rsidRPr="00B00126">
        <w:rPr>
          <w:rFonts w:ascii="Arial" w:hAnsi="Arial" w:cs="Arial"/>
          <w:sz w:val="22"/>
          <w:szCs w:val="22"/>
        </w:rPr>
        <w:t xml:space="preserve"> will be examined in order to detect any computational errors.  Where an examination reveals an error or discrepancy between these prices and the </w:t>
      </w:r>
      <w:r w:rsidR="00BE0F50" w:rsidRPr="003E6381">
        <w:rPr>
          <w:rFonts w:ascii="Arial" w:hAnsi="Arial" w:cs="Arial"/>
          <w:sz w:val="22"/>
          <w:szCs w:val="22"/>
        </w:rPr>
        <w:t xml:space="preserve">overall tender figure, this will </w:t>
      </w:r>
      <w:r w:rsidR="00DE6675" w:rsidRPr="003E6381">
        <w:rPr>
          <w:rFonts w:ascii="Arial" w:hAnsi="Arial" w:cs="Arial"/>
          <w:sz w:val="22"/>
          <w:szCs w:val="22"/>
        </w:rPr>
        <w:t>be addressed using Alternative 2</w:t>
      </w:r>
      <w:r w:rsidR="00BE0F50" w:rsidRPr="003E6381">
        <w:rPr>
          <w:rFonts w:ascii="Arial" w:hAnsi="Arial" w:cs="Arial"/>
          <w:sz w:val="22"/>
          <w:szCs w:val="22"/>
        </w:rPr>
        <w:t xml:space="preserve"> of the JCT Tendering Practice Note 2012.</w:t>
      </w:r>
    </w:p>
    <w:p w:rsidR="00BE0F50" w:rsidRPr="003E6381" w:rsidRDefault="00FD328C" w:rsidP="00B00126">
      <w:pPr>
        <w:widowControl/>
        <w:numPr>
          <w:ilvl w:val="0"/>
          <w:numId w:val="1"/>
        </w:numPr>
        <w:tabs>
          <w:tab w:val="num" w:pos="816"/>
        </w:tabs>
        <w:spacing w:before="120" w:after="120"/>
        <w:ind w:hanging="720"/>
        <w:jc w:val="both"/>
        <w:rPr>
          <w:rFonts w:ascii="Arial" w:hAnsi="Arial" w:cs="Arial"/>
          <w:sz w:val="22"/>
          <w:szCs w:val="22"/>
        </w:rPr>
      </w:pPr>
      <w:r w:rsidRPr="003E6381">
        <w:rPr>
          <w:rFonts w:ascii="Arial" w:hAnsi="Arial" w:cs="Arial"/>
          <w:sz w:val="22"/>
          <w:szCs w:val="22"/>
        </w:rPr>
        <w:t>The price e</w:t>
      </w:r>
      <w:r w:rsidR="00BE0F50" w:rsidRPr="003E6381">
        <w:rPr>
          <w:rFonts w:ascii="Arial" w:hAnsi="Arial" w:cs="Arial"/>
          <w:sz w:val="22"/>
          <w:szCs w:val="22"/>
        </w:rPr>
        <w:t>valuation criteria</w:t>
      </w:r>
      <w:r w:rsidRPr="003E6381">
        <w:rPr>
          <w:rFonts w:ascii="Arial" w:hAnsi="Arial" w:cs="Arial"/>
          <w:sz w:val="22"/>
          <w:szCs w:val="22"/>
        </w:rPr>
        <w:t xml:space="preserve"> is set below – there is a total of 60 point available for the price: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1"/>
        <w:gridCol w:w="2266"/>
        <w:gridCol w:w="4024"/>
      </w:tblGrid>
      <w:tr w:rsidR="00BE0F50" w:rsidRPr="003E6381" w:rsidTr="00C671D1">
        <w:tc>
          <w:tcPr>
            <w:tcW w:w="931" w:type="dxa"/>
          </w:tcPr>
          <w:p w:rsidR="00BE0F50" w:rsidRPr="003E6381" w:rsidRDefault="00BE0F50" w:rsidP="00BE0F50">
            <w:pPr>
              <w:widowControl/>
              <w:spacing w:after="200" w:line="276" w:lineRule="auto"/>
              <w:ind w:left="360"/>
              <w:rPr>
                <w:rFonts w:ascii="Arial" w:eastAsia="Calibri" w:hAnsi="Arial" w:cs="Arial"/>
                <w:b/>
                <w:snapToGrid/>
                <w:color w:val="000000"/>
                <w:sz w:val="22"/>
                <w:szCs w:val="22"/>
                <w:lang w:val="en-GB"/>
              </w:rPr>
            </w:pPr>
            <w:r w:rsidRPr="003E6381">
              <w:rPr>
                <w:rFonts w:ascii="Arial" w:eastAsia="Calibri" w:hAnsi="Arial" w:cs="Arial"/>
                <w:b/>
                <w:snapToGrid/>
                <w:color w:val="000000"/>
                <w:sz w:val="22"/>
                <w:szCs w:val="22"/>
                <w:lang w:val="en-GB"/>
              </w:rPr>
              <w:br w:type="page"/>
              <w:t>Ref</w:t>
            </w:r>
          </w:p>
        </w:tc>
        <w:tc>
          <w:tcPr>
            <w:tcW w:w="2266" w:type="dxa"/>
          </w:tcPr>
          <w:p w:rsidR="00BE0F50" w:rsidRPr="003E6381" w:rsidRDefault="00BE0F50" w:rsidP="00BE0F50">
            <w:pPr>
              <w:widowControl/>
              <w:spacing w:after="200" w:line="276" w:lineRule="auto"/>
              <w:ind w:left="360"/>
              <w:rPr>
                <w:rFonts w:ascii="Arial" w:eastAsia="Calibri" w:hAnsi="Arial" w:cs="Arial"/>
                <w:b/>
                <w:snapToGrid/>
                <w:color w:val="000000"/>
                <w:sz w:val="22"/>
                <w:szCs w:val="22"/>
                <w:lang w:val="en-GB"/>
              </w:rPr>
            </w:pPr>
            <w:r w:rsidRPr="003E6381">
              <w:rPr>
                <w:rFonts w:ascii="Arial" w:eastAsia="Calibri" w:hAnsi="Arial" w:cs="Arial"/>
                <w:b/>
                <w:snapToGrid/>
                <w:color w:val="000000"/>
                <w:sz w:val="22"/>
                <w:szCs w:val="22"/>
                <w:lang w:val="en-GB"/>
              </w:rPr>
              <w:t>Criteria</w:t>
            </w:r>
          </w:p>
        </w:tc>
        <w:tc>
          <w:tcPr>
            <w:tcW w:w="4024" w:type="dxa"/>
          </w:tcPr>
          <w:p w:rsidR="00BE0F50" w:rsidRPr="003E6381" w:rsidRDefault="00BE0F50" w:rsidP="00BE0F50">
            <w:pPr>
              <w:widowControl/>
              <w:spacing w:after="200" w:line="276" w:lineRule="auto"/>
              <w:ind w:left="360"/>
              <w:rPr>
                <w:rFonts w:ascii="Arial" w:eastAsia="Calibri" w:hAnsi="Arial" w:cs="Arial"/>
                <w:b/>
                <w:snapToGrid/>
                <w:color w:val="000000"/>
                <w:sz w:val="22"/>
                <w:szCs w:val="22"/>
                <w:lang w:val="en-GB"/>
              </w:rPr>
            </w:pPr>
            <w:r w:rsidRPr="003E6381">
              <w:rPr>
                <w:rFonts w:ascii="Arial" w:eastAsia="Calibri" w:hAnsi="Arial" w:cs="Arial"/>
                <w:b/>
                <w:snapToGrid/>
                <w:color w:val="000000"/>
                <w:sz w:val="22"/>
                <w:szCs w:val="22"/>
                <w:lang w:val="en-GB"/>
              </w:rPr>
              <w:t>Maximum Points Available</w:t>
            </w:r>
          </w:p>
        </w:tc>
      </w:tr>
      <w:tr w:rsidR="00BE0F50" w:rsidRPr="003E6381" w:rsidTr="00C671D1">
        <w:tc>
          <w:tcPr>
            <w:tcW w:w="931" w:type="dxa"/>
          </w:tcPr>
          <w:p w:rsidR="00BE0F50" w:rsidRPr="003E6381" w:rsidRDefault="00BE0F50" w:rsidP="00BE0F50">
            <w:pPr>
              <w:widowControl/>
              <w:spacing w:after="200" w:line="276" w:lineRule="auto"/>
              <w:ind w:left="360"/>
              <w:rPr>
                <w:rFonts w:ascii="Arial" w:eastAsia="Calibri" w:hAnsi="Arial" w:cs="Arial"/>
                <w:snapToGrid/>
                <w:color w:val="000000"/>
                <w:sz w:val="22"/>
                <w:szCs w:val="22"/>
                <w:lang w:val="en-GB"/>
              </w:rPr>
            </w:pPr>
            <w:r w:rsidRPr="003E6381">
              <w:rPr>
                <w:rFonts w:ascii="Arial" w:eastAsia="Calibri" w:hAnsi="Arial" w:cs="Arial"/>
                <w:snapToGrid/>
                <w:color w:val="000000"/>
                <w:sz w:val="22"/>
                <w:szCs w:val="22"/>
                <w:lang w:val="en-GB"/>
              </w:rPr>
              <w:t>(1)</w:t>
            </w:r>
          </w:p>
        </w:tc>
        <w:tc>
          <w:tcPr>
            <w:tcW w:w="2266" w:type="dxa"/>
          </w:tcPr>
          <w:p w:rsidR="00BE0F50" w:rsidRPr="003E6381" w:rsidRDefault="00BE0F50" w:rsidP="00BE0F50">
            <w:pPr>
              <w:widowControl/>
              <w:spacing w:after="200" w:line="276" w:lineRule="auto"/>
              <w:ind w:left="360"/>
              <w:rPr>
                <w:rFonts w:ascii="Arial" w:eastAsia="Calibri" w:hAnsi="Arial" w:cs="Arial"/>
                <w:snapToGrid/>
                <w:sz w:val="22"/>
                <w:szCs w:val="22"/>
                <w:lang w:val="en-GB"/>
              </w:rPr>
            </w:pPr>
            <w:r w:rsidRPr="003E6381">
              <w:rPr>
                <w:rFonts w:ascii="Arial" w:eastAsia="Calibri" w:hAnsi="Arial" w:cs="Arial"/>
                <w:snapToGrid/>
                <w:sz w:val="22"/>
                <w:szCs w:val="22"/>
                <w:lang w:val="en-GB"/>
              </w:rPr>
              <w:t>Tender sum</w:t>
            </w:r>
          </w:p>
        </w:tc>
        <w:tc>
          <w:tcPr>
            <w:tcW w:w="4024" w:type="dxa"/>
            <w:vAlign w:val="center"/>
          </w:tcPr>
          <w:p w:rsidR="00BE0F50" w:rsidRPr="003E6381" w:rsidRDefault="00714853" w:rsidP="000044A3">
            <w:pPr>
              <w:widowControl/>
              <w:spacing w:after="200" w:line="276" w:lineRule="auto"/>
              <w:ind w:left="360"/>
              <w:jc w:val="center"/>
              <w:rPr>
                <w:rFonts w:ascii="Arial" w:eastAsia="Calibri" w:hAnsi="Arial" w:cs="Arial"/>
                <w:snapToGrid/>
                <w:color w:val="000000"/>
                <w:sz w:val="22"/>
                <w:szCs w:val="22"/>
                <w:lang w:val="en-GB"/>
              </w:rPr>
            </w:pPr>
            <w:r w:rsidRPr="003E6381">
              <w:rPr>
                <w:rFonts w:ascii="Arial" w:eastAsia="Calibri" w:hAnsi="Arial" w:cs="Arial"/>
                <w:snapToGrid/>
                <w:color w:val="000000"/>
                <w:sz w:val="22"/>
                <w:szCs w:val="22"/>
                <w:lang w:val="en-GB"/>
              </w:rPr>
              <w:t>6</w:t>
            </w:r>
            <w:r w:rsidR="00C671D1" w:rsidRPr="003E6381">
              <w:rPr>
                <w:rFonts w:ascii="Arial" w:eastAsia="Calibri" w:hAnsi="Arial" w:cs="Arial"/>
                <w:snapToGrid/>
                <w:color w:val="000000"/>
                <w:sz w:val="22"/>
                <w:szCs w:val="22"/>
                <w:lang w:val="en-GB"/>
              </w:rPr>
              <w:t>0</w:t>
            </w:r>
          </w:p>
        </w:tc>
      </w:tr>
    </w:tbl>
    <w:p w:rsidR="00BE0F50" w:rsidRPr="003E6381" w:rsidRDefault="00BE0F50" w:rsidP="00D614F9">
      <w:pPr>
        <w:widowControl/>
        <w:spacing w:after="200" w:line="276" w:lineRule="auto"/>
        <w:ind w:left="720" w:hanging="432"/>
        <w:jc w:val="both"/>
        <w:rPr>
          <w:rFonts w:ascii="Arial" w:eastAsia="Calibri" w:hAnsi="Arial" w:cs="Arial"/>
          <w:snapToGrid/>
          <w:color w:val="000000"/>
          <w:sz w:val="22"/>
          <w:szCs w:val="22"/>
          <w:lang w:val="en-GB"/>
        </w:rPr>
      </w:pPr>
    </w:p>
    <w:p w:rsidR="00714853" w:rsidRPr="003E6381" w:rsidRDefault="00714853" w:rsidP="00714853">
      <w:pPr>
        <w:widowControl/>
        <w:numPr>
          <w:ilvl w:val="0"/>
          <w:numId w:val="1"/>
        </w:numPr>
        <w:tabs>
          <w:tab w:val="num" w:pos="816"/>
        </w:tabs>
        <w:spacing w:before="120" w:after="120"/>
        <w:ind w:hanging="720"/>
        <w:jc w:val="both"/>
        <w:rPr>
          <w:rFonts w:ascii="Arial" w:hAnsi="Arial" w:cs="Arial"/>
          <w:sz w:val="22"/>
          <w:szCs w:val="22"/>
        </w:rPr>
      </w:pPr>
      <w:r w:rsidRPr="003E6381">
        <w:rPr>
          <w:rFonts w:ascii="Arial" w:hAnsi="Arial" w:cs="Arial"/>
          <w:sz w:val="22"/>
          <w:szCs w:val="22"/>
        </w:rPr>
        <w:t xml:space="preserve">Maximum points awarded to the tenderer which has the lowest price (60%) Each remaining tenderers' price will be awarded a score based on the percentage difference between their submission and that of the most competitive. </w:t>
      </w:r>
    </w:p>
    <w:p w:rsidR="00714853" w:rsidRPr="003E6381" w:rsidRDefault="00714853" w:rsidP="00714853">
      <w:pPr>
        <w:numPr>
          <w:ilvl w:val="0"/>
          <w:numId w:val="1"/>
        </w:numPr>
        <w:tabs>
          <w:tab w:val="center" w:pos="-2700"/>
          <w:tab w:val="num" w:pos="816"/>
        </w:tabs>
        <w:suppressAutoHyphens/>
        <w:ind w:hanging="720"/>
        <w:jc w:val="both"/>
        <w:rPr>
          <w:rFonts w:ascii="Arial" w:hAnsi="Arial" w:cs="Arial"/>
          <w:sz w:val="22"/>
          <w:szCs w:val="22"/>
        </w:rPr>
      </w:pPr>
      <w:r w:rsidRPr="003E6381">
        <w:rPr>
          <w:rFonts w:ascii="Arial" w:hAnsi="Arial" w:cs="Arial"/>
          <w:sz w:val="22"/>
          <w:szCs w:val="22"/>
        </w:rPr>
        <w:t>For scoring the various pricing elements the following formulas will be used:</w:t>
      </w:r>
    </w:p>
    <w:p w:rsidR="00714853" w:rsidRPr="003E6381" w:rsidRDefault="00714853" w:rsidP="00714853">
      <w:pPr>
        <w:rPr>
          <w:rFonts w:ascii="Arial" w:hAnsi="Arial" w:cs="Arial"/>
          <w:sz w:val="22"/>
          <w:szCs w:val="22"/>
          <w:u w:val="single"/>
        </w:rPr>
      </w:pPr>
    </w:p>
    <w:p w:rsidR="00714853" w:rsidRPr="003E6381" w:rsidRDefault="00714853" w:rsidP="00714853">
      <w:pPr>
        <w:ind w:left="720"/>
        <w:rPr>
          <w:rFonts w:ascii="Arial" w:hAnsi="Arial" w:cs="Arial"/>
          <w:sz w:val="22"/>
          <w:szCs w:val="22"/>
          <w:u w:val="single"/>
        </w:rPr>
      </w:pPr>
      <w:r w:rsidRPr="003E6381">
        <w:rPr>
          <w:rFonts w:ascii="Arial" w:hAnsi="Arial" w:cs="Arial"/>
          <w:sz w:val="22"/>
          <w:szCs w:val="22"/>
          <w:u w:val="single"/>
        </w:rPr>
        <w:t>Lowest Price Score</w:t>
      </w:r>
    </w:p>
    <w:p w:rsidR="00714853" w:rsidRPr="003E6381" w:rsidRDefault="00714853" w:rsidP="00714853">
      <w:pPr>
        <w:ind w:left="720"/>
        <w:rPr>
          <w:rFonts w:ascii="Arial" w:hAnsi="Arial" w:cs="Arial"/>
          <w:sz w:val="22"/>
          <w:szCs w:val="22"/>
        </w:rPr>
      </w:pPr>
    </w:p>
    <w:p w:rsidR="00D614F9" w:rsidRPr="003E6381" w:rsidRDefault="00714853" w:rsidP="00714853">
      <w:pPr>
        <w:ind w:left="720"/>
        <w:rPr>
          <w:rFonts w:ascii="Arial" w:hAnsi="Arial" w:cs="Arial"/>
          <w:sz w:val="22"/>
          <w:szCs w:val="22"/>
        </w:rPr>
      </w:pPr>
      <w:r w:rsidRPr="003E6381">
        <w:rPr>
          <w:rFonts w:ascii="Arial" w:hAnsi="Arial" w:cs="Arial"/>
          <w:sz w:val="22"/>
          <w:szCs w:val="22"/>
        </w:rPr>
        <w:t xml:space="preserve">Price Score Weighting </w:t>
      </w:r>
      <w:r w:rsidRPr="003E6381">
        <w:rPr>
          <w:rFonts w:ascii="Arial" w:hAnsi="Arial" w:cs="Arial"/>
          <w:b/>
          <w:bCs/>
          <w:sz w:val="22"/>
          <w:szCs w:val="22"/>
        </w:rPr>
        <w:t>divided by</w:t>
      </w:r>
      <w:r w:rsidRPr="003E6381">
        <w:rPr>
          <w:rFonts w:ascii="Arial" w:hAnsi="Arial" w:cs="Arial"/>
          <w:sz w:val="22"/>
          <w:szCs w:val="22"/>
        </w:rPr>
        <w:t xml:space="preserve"> (Tender Sum </w:t>
      </w:r>
      <w:r w:rsidRPr="003E6381">
        <w:rPr>
          <w:rFonts w:ascii="Arial" w:hAnsi="Arial" w:cs="Arial"/>
          <w:b/>
          <w:bCs/>
          <w:sz w:val="22"/>
          <w:szCs w:val="22"/>
        </w:rPr>
        <w:t>divided by</w:t>
      </w:r>
      <w:r w:rsidRPr="003E6381">
        <w:rPr>
          <w:rFonts w:ascii="Arial" w:hAnsi="Arial" w:cs="Arial"/>
          <w:sz w:val="22"/>
          <w:szCs w:val="22"/>
        </w:rPr>
        <w:t xml:space="preserve"> Lowest Tender Sum) </w:t>
      </w:r>
      <w:r w:rsidRPr="003E6381">
        <w:rPr>
          <w:rFonts w:ascii="Arial" w:hAnsi="Arial" w:cs="Arial"/>
          <w:b/>
          <w:bCs/>
          <w:sz w:val="22"/>
          <w:szCs w:val="22"/>
        </w:rPr>
        <w:t>multiplied by</w:t>
      </w:r>
      <w:r w:rsidRPr="003E6381">
        <w:rPr>
          <w:rFonts w:ascii="Arial" w:hAnsi="Arial" w:cs="Arial"/>
          <w:sz w:val="22"/>
          <w:szCs w:val="22"/>
        </w:rPr>
        <w:t xml:space="preserve"> 60% </w:t>
      </w:r>
      <w:r w:rsidRPr="003E6381">
        <w:rPr>
          <w:rFonts w:ascii="Arial" w:hAnsi="Arial" w:cs="Arial"/>
          <w:b/>
          <w:bCs/>
          <w:sz w:val="22"/>
          <w:szCs w:val="22"/>
        </w:rPr>
        <w:t>equals</w:t>
      </w:r>
      <w:r w:rsidRPr="003E6381">
        <w:rPr>
          <w:rFonts w:ascii="Arial" w:hAnsi="Arial" w:cs="Arial"/>
          <w:sz w:val="22"/>
          <w:szCs w:val="22"/>
        </w:rPr>
        <w:t xml:space="preserve"> Lowest Price Score</w:t>
      </w:r>
    </w:p>
    <w:p w:rsidR="00BE0F50" w:rsidRPr="00B00126" w:rsidRDefault="00BE0F50" w:rsidP="00D614F9">
      <w:pPr>
        <w:widowControl/>
        <w:numPr>
          <w:ilvl w:val="0"/>
          <w:numId w:val="1"/>
        </w:numPr>
        <w:tabs>
          <w:tab w:val="num" w:pos="816"/>
        </w:tabs>
        <w:spacing w:before="120" w:after="120"/>
        <w:ind w:hanging="720"/>
        <w:jc w:val="both"/>
        <w:rPr>
          <w:rFonts w:ascii="Arial" w:hAnsi="Arial" w:cs="Arial"/>
          <w:sz w:val="22"/>
          <w:szCs w:val="22"/>
        </w:rPr>
      </w:pPr>
      <w:r w:rsidRPr="003E6381">
        <w:rPr>
          <w:rFonts w:ascii="Arial" w:hAnsi="Arial" w:cs="Arial"/>
          <w:sz w:val="22"/>
          <w:szCs w:val="22"/>
        </w:rPr>
        <w:t>Note:  All scores achieved will be taken to two decimal places and rounded up</w:t>
      </w:r>
      <w:r w:rsidRPr="00B00126">
        <w:rPr>
          <w:rFonts w:ascii="Arial" w:hAnsi="Arial" w:cs="Arial"/>
          <w:sz w:val="22"/>
          <w:szCs w:val="22"/>
        </w:rPr>
        <w:t xml:space="preserve"> or down for each criterion.</w:t>
      </w:r>
      <w:r w:rsidRPr="00B00126">
        <w:rPr>
          <w:rFonts w:ascii="Arial" w:hAnsi="Arial" w:cs="Arial"/>
          <w:sz w:val="22"/>
          <w:szCs w:val="22"/>
        </w:rPr>
        <w:tab/>
      </w:r>
    </w:p>
    <w:p w:rsidR="00BE0F50" w:rsidRDefault="00DB1996" w:rsidP="00F026E5">
      <w:pPr>
        <w:widowControl/>
        <w:numPr>
          <w:ilvl w:val="0"/>
          <w:numId w:val="1"/>
        </w:numPr>
        <w:tabs>
          <w:tab w:val="num" w:pos="816"/>
        </w:tabs>
        <w:spacing w:before="120" w:after="120"/>
        <w:ind w:hanging="720"/>
        <w:jc w:val="both"/>
        <w:rPr>
          <w:rFonts w:ascii="Arial" w:hAnsi="Arial" w:cs="Arial"/>
          <w:sz w:val="22"/>
          <w:szCs w:val="22"/>
        </w:rPr>
      </w:pPr>
      <w:r>
        <w:rPr>
          <w:rFonts w:ascii="Arial" w:hAnsi="Arial" w:cs="Arial"/>
          <w:sz w:val="22"/>
          <w:szCs w:val="22"/>
        </w:rPr>
        <w:t>Any tender s</w:t>
      </w:r>
      <w:r w:rsidR="00BE0F50" w:rsidRPr="00B00126">
        <w:rPr>
          <w:rFonts w:ascii="Arial" w:hAnsi="Arial" w:cs="Arial"/>
          <w:sz w:val="22"/>
          <w:szCs w:val="22"/>
        </w:rPr>
        <w:t xml:space="preserve">ubmission scoring </w:t>
      </w:r>
      <w:r w:rsidR="00D02781">
        <w:rPr>
          <w:rFonts w:ascii="Arial" w:hAnsi="Arial" w:cs="Arial"/>
          <w:sz w:val="22"/>
          <w:szCs w:val="22"/>
        </w:rPr>
        <w:t>overall 3</w:t>
      </w:r>
      <w:r w:rsidR="00BE0F50" w:rsidRPr="00B00126">
        <w:rPr>
          <w:rFonts w:ascii="Arial" w:hAnsi="Arial" w:cs="Arial"/>
          <w:sz w:val="22"/>
          <w:szCs w:val="22"/>
        </w:rPr>
        <w:t xml:space="preserve">0 points or less may be rejected by the </w:t>
      </w:r>
      <w:r w:rsidR="0002726A">
        <w:rPr>
          <w:rFonts w:ascii="Arial" w:hAnsi="Arial" w:cs="Arial"/>
          <w:sz w:val="22"/>
          <w:szCs w:val="22"/>
        </w:rPr>
        <w:t>C</w:t>
      </w:r>
      <w:r w:rsidR="00BE0F50" w:rsidRPr="00B00126">
        <w:rPr>
          <w:rFonts w:ascii="Arial" w:hAnsi="Arial" w:cs="Arial"/>
          <w:sz w:val="22"/>
          <w:szCs w:val="22"/>
        </w:rPr>
        <w:t>ouncil on the basis of poor value.</w:t>
      </w:r>
    </w:p>
    <w:p w:rsidR="003118F1" w:rsidRPr="00551D5D" w:rsidRDefault="003118F1" w:rsidP="00F026E5">
      <w:pPr>
        <w:widowControl/>
        <w:numPr>
          <w:ilvl w:val="0"/>
          <w:numId w:val="1"/>
        </w:numPr>
        <w:tabs>
          <w:tab w:val="num" w:pos="816"/>
        </w:tabs>
        <w:spacing w:before="120" w:after="120"/>
        <w:ind w:hanging="720"/>
        <w:jc w:val="both"/>
        <w:rPr>
          <w:rFonts w:ascii="Arial" w:hAnsi="Arial" w:cs="Arial"/>
          <w:sz w:val="22"/>
          <w:szCs w:val="22"/>
        </w:rPr>
      </w:pPr>
      <w:r w:rsidRPr="00551D5D">
        <w:rPr>
          <w:rFonts w:ascii="Arial" w:hAnsi="Arial" w:cs="Arial"/>
          <w:sz w:val="22"/>
          <w:szCs w:val="22"/>
        </w:rPr>
        <w:t>The following table gives an example of how the overall scoring output</w:t>
      </w:r>
      <w:r w:rsidR="005550AD" w:rsidRPr="00551D5D">
        <w:rPr>
          <w:rFonts w:ascii="Arial" w:hAnsi="Arial" w:cs="Arial"/>
          <w:sz w:val="22"/>
          <w:szCs w:val="22"/>
        </w:rPr>
        <w:t xml:space="preserve"> works</w:t>
      </w:r>
      <w:r w:rsidRPr="00551D5D">
        <w:rPr>
          <w:rFonts w:ascii="Arial" w:hAnsi="Arial" w:cs="Arial"/>
          <w:sz w:val="22"/>
          <w:szCs w:val="22"/>
        </w:rPr>
        <w:t>:</w:t>
      </w:r>
    </w:p>
    <w:p w:rsidR="005667D3" w:rsidRDefault="005667D3" w:rsidP="00E74938">
      <w:pPr>
        <w:pStyle w:val="Heading2"/>
      </w:pPr>
      <w:bookmarkStart w:id="10" w:name="_Toc461789008"/>
      <w:r w:rsidRPr="005667D3">
        <w:rPr>
          <w:noProof/>
          <w:lang w:val="en-GB" w:eastAsia="en-GB"/>
        </w:rPr>
        <w:drawing>
          <wp:inline distT="0" distB="0" distL="0" distR="0" wp14:anchorId="099170A6" wp14:editId="660C73DD">
            <wp:extent cx="5274310" cy="3155887"/>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3155887"/>
                    </a:xfrm>
                    <a:prstGeom prst="rect">
                      <a:avLst/>
                    </a:prstGeom>
                    <a:noFill/>
                    <a:ln>
                      <a:noFill/>
                    </a:ln>
                  </pic:spPr>
                </pic:pic>
              </a:graphicData>
            </a:graphic>
          </wp:inline>
        </w:drawing>
      </w:r>
    </w:p>
    <w:p w:rsidR="002E637E" w:rsidRPr="0005680A" w:rsidRDefault="002E637E" w:rsidP="00E74938">
      <w:pPr>
        <w:pStyle w:val="Heading2"/>
      </w:pPr>
      <w:r w:rsidRPr="0005680A">
        <w:t>ABNORMALLY LOW TENDERS</w:t>
      </w:r>
      <w:bookmarkEnd w:id="10"/>
      <w:r w:rsidR="008775D3">
        <w:t xml:space="preserve"> &amp; OTHER ABNORMALITIES</w:t>
      </w:r>
    </w:p>
    <w:p w:rsidR="002E637E" w:rsidRPr="00706479" w:rsidRDefault="002E637E" w:rsidP="002E637E">
      <w:pPr>
        <w:rPr>
          <w:rFonts w:eastAsia="Batang"/>
          <w:lang w:eastAsia="en-GB"/>
        </w:rPr>
      </w:pPr>
    </w:p>
    <w:p w:rsidR="00D16DCC" w:rsidRDefault="00D2611B" w:rsidP="00D16DCC">
      <w:pPr>
        <w:numPr>
          <w:ilvl w:val="0"/>
          <w:numId w:val="1"/>
        </w:numPr>
        <w:tabs>
          <w:tab w:val="center" w:pos="-2700"/>
          <w:tab w:val="num" w:pos="816"/>
        </w:tabs>
        <w:suppressAutoHyphens/>
        <w:ind w:hanging="720"/>
        <w:jc w:val="both"/>
        <w:rPr>
          <w:rFonts w:ascii="Arial" w:hAnsi="Arial" w:cs="Arial"/>
          <w:sz w:val="22"/>
          <w:szCs w:val="22"/>
        </w:rPr>
      </w:pPr>
      <w:r>
        <w:rPr>
          <w:rFonts w:ascii="Arial" w:hAnsi="Arial" w:cs="Arial"/>
          <w:sz w:val="22"/>
          <w:szCs w:val="22"/>
        </w:rPr>
        <w:t>T</w:t>
      </w:r>
      <w:r w:rsidRPr="000E254E">
        <w:rPr>
          <w:rFonts w:ascii="Arial" w:hAnsi="Arial" w:cs="Arial"/>
          <w:sz w:val="22"/>
          <w:szCs w:val="22"/>
        </w:rPr>
        <w:t xml:space="preserve">he </w:t>
      </w:r>
      <w:r>
        <w:rPr>
          <w:rFonts w:ascii="Arial" w:hAnsi="Arial" w:cs="Arial"/>
          <w:sz w:val="22"/>
          <w:szCs w:val="22"/>
        </w:rPr>
        <w:t>Employer</w:t>
      </w:r>
      <w:r w:rsidRPr="000E254E">
        <w:rPr>
          <w:rFonts w:ascii="Arial" w:hAnsi="Arial" w:cs="Arial"/>
          <w:sz w:val="22"/>
          <w:szCs w:val="22"/>
        </w:rPr>
        <w:t xml:space="preserve"> will </w:t>
      </w:r>
      <w:proofErr w:type="spellStart"/>
      <w:r w:rsidRPr="000E254E">
        <w:rPr>
          <w:rFonts w:ascii="Arial" w:hAnsi="Arial" w:cs="Arial"/>
          <w:sz w:val="22"/>
          <w:szCs w:val="22"/>
        </w:rPr>
        <w:t>scrutinise</w:t>
      </w:r>
      <w:proofErr w:type="spellEnd"/>
      <w:r w:rsidRPr="000E254E">
        <w:rPr>
          <w:rFonts w:ascii="Arial" w:hAnsi="Arial" w:cs="Arial"/>
          <w:sz w:val="22"/>
          <w:szCs w:val="22"/>
        </w:rPr>
        <w:t xml:space="preserve"> very carefully any </w:t>
      </w:r>
      <w:r w:rsidR="005A0221">
        <w:rPr>
          <w:rFonts w:ascii="Arial" w:hAnsi="Arial" w:cs="Arial"/>
          <w:sz w:val="22"/>
          <w:szCs w:val="22"/>
        </w:rPr>
        <w:t>t</w:t>
      </w:r>
      <w:r w:rsidRPr="000E254E">
        <w:rPr>
          <w:rFonts w:ascii="Arial" w:hAnsi="Arial" w:cs="Arial"/>
          <w:sz w:val="22"/>
          <w:szCs w:val="22"/>
        </w:rPr>
        <w:t xml:space="preserve">ender that contains a </w:t>
      </w:r>
      <w:r>
        <w:rPr>
          <w:rFonts w:ascii="Arial" w:hAnsi="Arial" w:cs="Arial"/>
          <w:sz w:val="22"/>
          <w:szCs w:val="22"/>
        </w:rPr>
        <w:t>p</w:t>
      </w:r>
      <w:r w:rsidRPr="000E254E">
        <w:rPr>
          <w:rFonts w:ascii="Arial" w:hAnsi="Arial" w:cs="Arial"/>
          <w:sz w:val="22"/>
          <w:szCs w:val="22"/>
        </w:rPr>
        <w:t xml:space="preserve">rice which appears very low (having regard, amongst other things, to the </w:t>
      </w:r>
      <w:r>
        <w:rPr>
          <w:rFonts w:ascii="Arial" w:hAnsi="Arial" w:cs="Arial"/>
          <w:sz w:val="22"/>
          <w:szCs w:val="22"/>
        </w:rPr>
        <w:t>p</w:t>
      </w:r>
      <w:r w:rsidRPr="000E254E">
        <w:rPr>
          <w:rFonts w:ascii="Arial" w:hAnsi="Arial" w:cs="Arial"/>
          <w:sz w:val="22"/>
          <w:szCs w:val="22"/>
        </w:rPr>
        <w:t xml:space="preserve">rices submitted in the other </w:t>
      </w:r>
      <w:r w:rsidR="005A0221">
        <w:rPr>
          <w:rFonts w:ascii="Arial" w:hAnsi="Arial" w:cs="Arial"/>
          <w:sz w:val="22"/>
          <w:szCs w:val="22"/>
        </w:rPr>
        <w:t>t</w:t>
      </w:r>
      <w:r w:rsidRPr="000E254E">
        <w:rPr>
          <w:rFonts w:ascii="Arial" w:hAnsi="Arial" w:cs="Arial"/>
          <w:sz w:val="22"/>
          <w:szCs w:val="22"/>
        </w:rPr>
        <w:t>ender</w:t>
      </w:r>
      <w:r>
        <w:rPr>
          <w:rFonts w:ascii="Arial" w:hAnsi="Arial" w:cs="Arial"/>
          <w:sz w:val="22"/>
          <w:szCs w:val="22"/>
        </w:rPr>
        <w:t xml:space="preserve"> </w:t>
      </w:r>
      <w:r w:rsidR="005A0221">
        <w:rPr>
          <w:rFonts w:ascii="Arial" w:hAnsi="Arial" w:cs="Arial"/>
          <w:sz w:val="22"/>
          <w:szCs w:val="22"/>
        </w:rPr>
        <w:t>s</w:t>
      </w:r>
      <w:r>
        <w:rPr>
          <w:rFonts w:ascii="Arial" w:hAnsi="Arial" w:cs="Arial"/>
          <w:sz w:val="22"/>
          <w:szCs w:val="22"/>
        </w:rPr>
        <w:t>ubmissions</w:t>
      </w:r>
      <w:r w:rsidRPr="000E254E">
        <w:rPr>
          <w:rFonts w:ascii="Arial" w:hAnsi="Arial" w:cs="Arial"/>
          <w:sz w:val="22"/>
          <w:szCs w:val="22"/>
        </w:rPr>
        <w:t xml:space="preserve"> received). </w:t>
      </w:r>
      <w:r>
        <w:rPr>
          <w:rFonts w:ascii="Arial" w:hAnsi="Arial" w:cs="Arial"/>
          <w:sz w:val="22"/>
          <w:szCs w:val="22"/>
        </w:rPr>
        <w:t xml:space="preserve">The Employer reserves the right to reject any </w:t>
      </w:r>
      <w:r w:rsidR="005A0221">
        <w:rPr>
          <w:rFonts w:ascii="Arial" w:hAnsi="Arial" w:cs="Arial"/>
          <w:sz w:val="22"/>
          <w:szCs w:val="22"/>
        </w:rPr>
        <w:t>t</w:t>
      </w:r>
      <w:r>
        <w:rPr>
          <w:rFonts w:ascii="Arial" w:hAnsi="Arial" w:cs="Arial"/>
          <w:sz w:val="22"/>
          <w:szCs w:val="22"/>
        </w:rPr>
        <w:t xml:space="preserve">ender </w:t>
      </w:r>
      <w:r w:rsidR="005A0221">
        <w:rPr>
          <w:rFonts w:ascii="Arial" w:hAnsi="Arial" w:cs="Arial"/>
          <w:sz w:val="22"/>
          <w:szCs w:val="22"/>
        </w:rPr>
        <w:t>s</w:t>
      </w:r>
      <w:r>
        <w:rPr>
          <w:rFonts w:ascii="Arial" w:hAnsi="Arial" w:cs="Arial"/>
          <w:sz w:val="22"/>
          <w:szCs w:val="22"/>
        </w:rPr>
        <w:t xml:space="preserve">ubmission that is </w:t>
      </w:r>
      <w:r w:rsidRPr="000E254E">
        <w:rPr>
          <w:rFonts w:ascii="Arial" w:hAnsi="Arial" w:cs="Arial"/>
          <w:sz w:val="22"/>
          <w:szCs w:val="22"/>
        </w:rPr>
        <w:t>abnormally low</w:t>
      </w:r>
      <w:r w:rsidR="0002726A">
        <w:rPr>
          <w:rFonts w:ascii="Arial" w:hAnsi="Arial" w:cs="Arial"/>
          <w:sz w:val="22"/>
          <w:szCs w:val="22"/>
        </w:rPr>
        <w:t xml:space="preserve"> in accordance with Regulation 69 of the Regulations</w:t>
      </w:r>
      <w:r w:rsidRPr="00D9702A">
        <w:rPr>
          <w:rFonts w:ascii="Arial" w:hAnsi="Arial" w:cs="Arial"/>
          <w:sz w:val="22"/>
          <w:szCs w:val="22"/>
        </w:rPr>
        <w:t>.</w:t>
      </w:r>
      <w:bookmarkStart w:id="11" w:name="_Toc461789009"/>
    </w:p>
    <w:p w:rsidR="00D16DCC" w:rsidRDefault="00D16DCC" w:rsidP="00D16DCC">
      <w:pPr>
        <w:tabs>
          <w:tab w:val="center" w:pos="-2700"/>
          <w:tab w:val="num" w:pos="816"/>
        </w:tabs>
        <w:suppressAutoHyphens/>
        <w:ind w:left="720"/>
        <w:jc w:val="both"/>
        <w:rPr>
          <w:rFonts w:ascii="Arial" w:hAnsi="Arial" w:cs="Arial"/>
          <w:sz w:val="22"/>
          <w:szCs w:val="22"/>
        </w:rPr>
      </w:pPr>
    </w:p>
    <w:p w:rsidR="003D2A2F" w:rsidRPr="00B61CEC" w:rsidRDefault="003D2A2F" w:rsidP="003D2A2F">
      <w:pPr>
        <w:numPr>
          <w:ilvl w:val="0"/>
          <w:numId w:val="1"/>
        </w:numPr>
        <w:tabs>
          <w:tab w:val="center" w:pos="-2700"/>
          <w:tab w:val="num" w:pos="816"/>
        </w:tabs>
        <w:suppressAutoHyphens/>
        <w:ind w:hanging="720"/>
        <w:jc w:val="both"/>
        <w:rPr>
          <w:rFonts w:ascii="Arial" w:hAnsi="Arial" w:cs="Arial"/>
          <w:sz w:val="22"/>
          <w:szCs w:val="22"/>
        </w:rPr>
      </w:pPr>
      <w:r w:rsidRPr="00B61CEC">
        <w:rPr>
          <w:rFonts w:ascii="Arial" w:hAnsi="Arial" w:cs="Arial"/>
          <w:sz w:val="22"/>
          <w:szCs w:val="22"/>
        </w:rPr>
        <w:t xml:space="preserve">The Employer will also </w:t>
      </w:r>
      <w:proofErr w:type="spellStart"/>
      <w:r w:rsidRPr="00B61CEC">
        <w:rPr>
          <w:rFonts w:ascii="Arial" w:hAnsi="Arial" w:cs="Arial"/>
          <w:sz w:val="22"/>
          <w:szCs w:val="22"/>
        </w:rPr>
        <w:t>scrutinise</w:t>
      </w:r>
      <w:proofErr w:type="spellEnd"/>
      <w:r w:rsidRPr="00B61CEC">
        <w:rPr>
          <w:rFonts w:ascii="Arial" w:hAnsi="Arial" w:cs="Arial"/>
          <w:sz w:val="22"/>
          <w:szCs w:val="22"/>
        </w:rPr>
        <w:t xml:space="preserve"> any submitted provisional sum items of the tender price. The analysis of these provisional sum items will seek to ensure they are based on sound financial assumptions and assess their impact in relation to the overall contract sum and risks to the Employer. Where any provisional sum is considered to be infeasible, the Employer reserves the right to reject that tender.</w:t>
      </w:r>
    </w:p>
    <w:p w:rsidR="00AF6B3D" w:rsidRPr="00E74938" w:rsidRDefault="00AF6B3D" w:rsidP="00E74938">
      <w:pPr>
        <w:pStyle w:val="Heading2"/>
      </w:pPr>
      <w:bookmarkStart w:id="12" w:name="_Toc461789010"/>
      <w:bookmarkEnd w:id="11"/>
      <w:r w:rsidRPr="00E74938">
        <w:t>STAGE SEVEN – SOCIAL VALUE</w:t>
      </w:r>
    </w:p>
    <w:p w:rsidR="00AF6B3D" w:rsidRPr="00AF6B3D" w:rsidRDefault="00AF6B3D" w:rsidP="00AF6B3D">
      <w:pPr>
        <w:rPr>
          <w:highlight w:val="yellow"/>
        </w:rPr>
      </w:pPr>
    </w:p>
    <w:p w:rsidR="00296E63" w:rsidRDefault="00296E63" w:rsidP="00296E63">
      <w:pPr>
        <w:numPr>
          <w:ilvl w:val="0"/>
          <w:numId w:val="1"/>
        </w:numPr>
        <w:tabs>
          <w:tab w:val="center" w:pos="-2700"/>
          <w:tab w:val="num" w:pos="816"/>
        </w:tabs>
        <w:suppressAutoHyphens/>
        <w:ind w:hanging="720"/>
        <w:jc w:val="both"/>
        <w:rPr>
          <w:rFonts w:ascii="Arial" w:hAnsi="Arial" w:cs="Arial"/>
          <w:sz w:val="22"/>
          <w:szCs w:val="22"/>
        </w:rPr>
      </w:pPr>
      <w:r w:rsidRPr="00296E63">
        <w:rPr>
          <w:rFonts w:ascii="Arial" w:hAnsi="Arial" w:cs="Arial"/>
          <w:sz w:val="22"/>
          <w:szCs w:val="22"/>
        </w:rPr>
        <w:t xml:space="preserve">The London Borough of </w:t>
      </w:r>
      <w:proofErr w:type="spellStart"/>
      <w:r w:rsidRPr="00296E63">
        <w:rPr>
          <w:rFonts w:ascii="Arial" w:hAnsi="Arial" w:cs="Arial"/>
          <w:sz w:val="22"/>
          <w:szCs w:val="22"/>
        </w:rPr>
        <w:t>Southwark</w:t>
      </w:r>
      <w:proofErr w:type="spellEnd"/>
      <w:r w:rsidRPr="00296E63">
        <w:rPr>
          <w:rFonts w:ascii="Arial" w:hAnsi="Arial" w:cs="Arial"/>
          <w:sz w:val="22"/>
          <w:szCs w:val="22"/>
        </w:rPr>
        <w:t xml:space="preserve"> is committed to a performance and evidence-based approach to Social Value. Based on the National TOMs (Themes, Outcomes and Measures) developed by the Social Value Portal, bidders are required to propose credible targets against which performance (for the successful bidder) will be monitored. A bespoke version of the National TOMs are available to review at the Social Value Portal (http://socialvalueportal.com/national-toms/) and bidders will also been given access to them as a part of this tender. The TOMs within this tender process have been adapted to reflect the specific needs of the </w:t>
      </w:r>
      <w:proofErr w:type="spellStart"/>
      <w:r w:rsidRPr="00296E63">
        <w:rPr>
          <w:rFonts w:ascii="Arial" w:hAnsi="Arial" w:cs="Arial"/>
          <w:sz w:val="22"/>
          <w:szCs w:val="22"/>
        </w:rPr>
        <w:t>organisation</w:t>
      </w:r>
      <w:proofErr w:type="spellEnd"/>
      <w:r w:rsidRPr="00296E63">
        <w:rPr>
          <w:rFonts w:ascii="Arial" w:hAnsi="Arial" w:cs="Arial"/>
          <w:sz w:val="22"/>
          <w:szCs w:val="22"/>
        </w:rPr>
        <w:t xml:space="preserve">.  </w:t>
      </w:r>
    </w:p>
    <w:p w:rsidR="00296E63" w:rsidRPr="00296E63" w:rsidRDefault="00296E63" w:rsidP="00296E63">
      <w:pPr>
        <w:tabs>
          <w:tab w:val="center" w:pos="-2700"/>
        </w:tabs>
        <w:suppressAutoHyphens/>
        <w:ind w:left="720"/>
        <w:jc w:val="both"/>
        <w:rPr>
          <w:rFonts w:ascii="Arial" w:hAnsi="Arial" w:cs="Arial"/>
          <w:sz w:val="22"/>
          <w:szCs w:val="22"/>
        </w:rPr>
      </w:pPr>
    </w:p>
    <w:p w:rsidR="00AF6B3D" w:rsidRDefault="00AF6B3D" w:rsidP="00296E63">
      <w:pPr>
        <w:numPr>
          <w:ilvl w:val="0"/>
          <w:numId w:val="1"/>
        </w:numPr>
        <w:tabs>
          <w:tab w:val="center" w:pos="-2700"/>
          <w:tab w:val="num" w:pos="816"/>
        </w:tabs>
        <w:suppressAutoHyphens/>
        <w:ind w:hanging="720"/>
        <w:jc w:val="both"/>
        <w:rPr>
          <w:rFonts w:ascii="Arial" w:hAnsi="Arial" w:cs="Arial"/>
          <w:sz w:val="22"/>
          <w:szCs w:val="22"/>
        </w:rPr>
      </w:pPr>
      <w:r w:rsidRPr="00296E63">
        <w:rPr>
          <w:rFonts w:ascii="Arial" w:hAnsi="Arial" w:cs="Arial"/>
          <w:sz w:val="22"/>
          <w:szCs w:val="22"/>
        </w:rPr>
        <w:t>Social value has been allocated a weighting of 10%, which has been sub-weighted and will be evaluated on the following basis:</w:t>
      </w:r>
    </w:p>
    <w:p w:rsidR="00AC1C72" w:rsidRDefault="00AC1C72" w:rsidP="00AC1C72">
      <w:pPr>
        <w:pStyle w:val="ListParagraph"/>
        <w:rPr>
          <w:rFonts w:ascii="Arial" w:hAnsi="Arial" w:cs="Arial"/>
          <w:sz w:val="22"/>
          <w:szCs w:val="22"/>
        </w:rPr>
      </w:pPr>
    </w:p>
    <w:p w:rsidR="00AC1C72" w:rsidRPr="00296E63" w:rsidRDefault="00AC1C72" w:rsidP="00AC1C72">
      <w:pPr>
        <w:tabs>
          <w:tab w:val="center" w:pos="-2700"/>
          <w:tab w:val="num" w:pos="816"/>
        </w:tabs>
        <w:suppressAutoHyphens/>
        <w:jc w:val="both"/>
        <w:rPr>
          <w:rFonts w:ascii="Arial" w:hAnsi="Arial" w:cs="Arial"/>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1"/>
        <w:gridCol w:w="2266"/>
        <w:gridCol w:w="2331"/>
      </w:tblGrid>
      <w:tr w:rsidR="00AF6B3D" w:rsidRPr="00AF6B3D" w:rsidTr="00C369E3">
        <w:tc>
          <w:tcPr>
            <w:tcW w:w="931" w:type="dxa"/>
          </w:tcPr>
          <w:p w:rsidR="00AF6B3D" w:rsidRPr="003E6381" w:rsidRDefault="00AF6B3D" w:rsidP="00C369E3">
            <w:pPr>
              <w:widowControl/>
              <w:spacing w:after="200" w:line="276" w:lineRule="auto"/>
              <w:jc w:val="center"/>
              <w:rPr>
                <w:rFonts w:ascii="Arial" w:eastAsia="Calibri" w:hAnsi="Arial" w:cs="Arial"/>
                <w:b/>
                <w:snapToGrid/>
                <w:color w:val="000000"/>
                <w:sz w:val="22"/>
                <w:szCs w:val="22"/>
                <w:lang w:val="en-GB"/>
              </w:rPr>
            </w:pPr>
            <w:r w:rsidRPr="003E6381">
              <w:rPr>
                <w:rFonts w:ascii="Arial" w:eastAsia="Calibri" w:hAnsi="Arial" w:cs="Arial"/>
                <w:b/>
                <w:snapToGrid/>
                <w:color w:val="000000"/>
                <w:sz w:val="22"/>
                <w:szCs w:val="22"/>
                <w:lang w:val="en-GB"/>
              </w:rPr>
              <w:t>Ref</w:t>
            </w:r>
          </w:p>
        </w:tc>
        <w:tc>
          <w:tcPr>
            <w:tcW w:w="2266" w:type="dxa"/>
          </w:tcPr>
          <w:p w:rsidR="00AF6B3D" w:rsidRPr="003E6381" w:rsidRDefault="00AF6B3D" w:rsidP="00C369E3">
            <w:pPr>
              <w:widowControl/>
              <w:spacing w:after="200" w:line="276" w:lineRule="auto"/>
              <w:rPr>
                <w:rFonts w:ascii="Arial" w:eastAsia="Calibri" w:hAnsi="Arial" w:cs="Arial"/>
                <w:b/>
                <w:snapToGrid/>
                <w:color w:val="000000"/>
                <w:sz w:val="22"/>
                <w:szCs w:val="22"/>
                <w:lang w:val="en-GB"/>
              </w:rPr>
            </w:pPr>
            <w:r w:rsidRPr="003E6381">
              <w:rPr>
                <w:rFonts w:ascii="Arial" w:eastAsia="Calibri" w:hAnsi="Arial" w:cs="Arial"/>
                <w:b/>
                <w:snapToGrid/>
                <w:color w:val="000000"/>
                <w:sz w:val="22"/>
                <w:szCs w:val="22"/>
                <w:lang w:val="en-GB"/>
              </w:rPr>
              <w:t>Criteria</w:t>
            </w:r>
          </w:p>
        </w:tc>
        <w:tc>
          <w:tcPr>
            <w:tcW w:w="2331" w:type="dxa"/>
          </w:tcPr>
          <w:p w:rsidR="00AF6B3D" w:rsidRPr="003E6381" w:rsidRDefault="00AF6B3D" w:rsidP="00C369E3">
            <w:pPr>
              <w:widowControl/>
              <w:spacing w:after="200" w:line="276" w:lineRule="auto"/>
              <w:jc w:val="center"/>
              <w:rPr>
                <w:rFonts w:ascii="Arial" w:eastAsia="Calibri" w:hAnsi="Arial" w:cs="Arial"/>
                <w:b/>
                <w:snapToGrid/>
                <w:color w:val="000000"/>
                <w:sz w:val="22"/>
                <w:szCs w:val="22"/>
                <w:lang w:val="en-GB"/>
              </w:rPr>
            </w:pPr>
            <w:r w:rsidRPr="003E6381">
              <w:rPr>
                <w:rFonts w:ascii="Arial" w:eastAsia="Calibri" w:hAnsi="Arial" w:cs="Arial"/>
                <w:b/>
                <w:snapToGrid/>
                <w:color w:val="000000"/>
                <w:sz w:val="22"/>
                <w:szCs w:val="22"/>
                <w:lang w:val="en-GB"/>
              </w:rPr>
              <w:t>Maximum Points Available</w:t>
            </w:r>
          </w:p>
        </w:tc>
      </w:tr>
      <w:tr w:rsidR="00AF6B3D" w:rsidRPr="00AF6B3D" w:rsidTr="00C369E3">
        <w:trPr>
          <w:trHeight w:val="481"/>
        </w:trPr>
        <w:tc>
          <w:tcPr>
            <w:tcW w:w="931" w:type="dxa"/>
          </w:tcPr>
          <w:p w:rsidR="00AF6B3D" w:rsidRPr="003E6381" w:rsidRDefault="00AF6B3D" w:rsidP="00C369E3">
            <w:pPr>
              <w:widowControl/>
              <w:spacing w:after="200" w:line="276" w:lineRule="auto"/>
              <w:jc w:val="center"/>
              <w:rPr>
                <w:rFonts w:ascii="Arial" w:eastAsia="Calibri" w:hAnsi="Arial" w:cs="Arial"/>
                <w:snapToGrid/>
                <w:color w:val="000000"/>
                <w:sz w:val="22"/>
                <w:szCs w:val="22"/>
                <w:lang w:val="en-GB"/>
              </w:rPr>
            </w:pPr>
            <w:r w:rsidRPr="003E6381">
              <w:rPr>
                <w:rFonts w:ascii="Arial" w:eastAsia="Calibri" w:hAnsi="Arial" w:cs="Arial"/>
                <w:snapToGrid/>
                <w:color w:val="000000"/>
                <w:sz w:val="22"/>
                <w:szCs w:val="22"/>
                <w:lang w:val="en-GB"/>
              </w:rPr>
              <w:t>(1)</w:t>
            </w:r>
          </w:p>
        </w:tc>
        <w:tc>
          <w:tcPr>
            <w:tcW w:w="2266" w:type="dxa"/>
          </w:tcPr>
          <w:p w:rsidR="00AF6B3D" w:rsidRPr="003E6381" w:rsidRDefault="00AF6B3D" w:rsidP="00C369E3">
            <w:pPr>
              <w:widowControl/>
              <w:spacing w:after="200" w:line="276" w:lineRule="auto"/>
              <w:rPr>
                <w:rFonts w:ascii="Arial" w:eastAsia="Calibri" w:hAnsi="Arial" w:cs="Arial"/>
                <w:snapToGrid/>
                <w:sz w:val="22"/>
                <w:szCs w:val="22"/>
                <w:lang w:val="en-GB"/>
              </w:rPr>
            </w:pPr>
            <w:r w:rsidRPr="003E6381">
              <w:rPr>
                <w:rFonts w:ascii="Arial" w:eastAsia="Calibri" w:hAnsi="Arial" w:cs="Arial"/>
                <w:snapToGrid/>
                <w:sz w:val="22"/>
                <w:szCs w:val="22"/>
                <w:lang w:val="en-GB"/>
              </w:rPr>
              <w:t xml:space="preserve">Quantitative share of the score </w:t>
            </w:r>
          </w:p>
        </w:tc>
        <w:tc>
          <w:tcPr>
            <w:tcW w:w="2331" w:type="dxa"/>
            <w:vAlign w:val="center"/>
          </w:tcPr>
          <w:p w:rsidR="00AF6B3D" w:rsidRPr="003E6381" w:rsidRDefault="00FB11ED" w:rsidP="00C369E3">
            <w:pPr>
              <w:widowControl/>
              <w:spacing w:after="200" w:line="276" w:lineRule="auto"/>
              <w:jc w:val="center"/>
              <w:rPr>
                <w:rFonts w:ascii="Arial" w:eastAsia="Calibri" w:hAnsi="Arial" w:cs="Arial"/>
                <w:snapToGrid/>
                <w:color w:val="000000"/>
                <w:sz w:val="22"/>
                <w:szCs w:val="22"/>
                <w:lang w:val="en-GB"/>
              </w:rPr>
            </w:pPr>
            <w:r w:rsidRPr="003E6381">
              <w:rPr>
                <w:rFonts w:ascii="Arial" w:eastAsia="Calibri" w:hAnsi="Arial" w:cs="Arial"/>
                <w:snapToGrid/>
                <w:color w:val="000000"/>
                <w:sz w:val="22"/>
                <w:szCs w:val="22"/>
                <w:lang w:val="en-GB"/>
              </w:rPr>
              <w:t>3</w:t>
            </w:r>
            <w:r w:rsidR="00AF6B3D" w:rsidRPr="003E6381">
              <w:rPr>
                <w:rFonts w:ascii="Arial" w:eastAsia="Calibri" w:hAnsi="Arial" w:cs="Arial"/>
                <w:snapToGrid/>
                <w:color w:val="000000"/>
                <w:sz w:val="22"/>
                <w:szCs w:val="22"/>
                <w:lang w:val="en-GB"/>
              </w:rPr>
              <w:t>%</w:t>
            </w:r>
          </w:p>
        </w:tc>
      </w:tr>
      <w:tr w:rsidR="00AF6B3D" w:rsidRPr="00AF6B3D" w:rsidTr="00C369E3">
        <w:tc>
          <w:tcPr>
            <w:tcW w:w="931" w:type="dxa"/>
          </w:tcPr>
          <w:p w:rsidR="00AF6B3D" w:rsidRPr="003E6381" w:rsidRDefault="00AF6B3D" w:rsidP="00C369E3">
            <w:pPr>
              <w:widowControl/>
              <w:spacing w:after="200" w:line="276" w:lineRule="auto"/>
              <w:jc w:val="center"/>
              <w:rPr>
                <w:rFonts w:ascii="Arial" w:eastAsia="Calibri" w:hAnsi="Arial" w:cs="Arial"/>
                <w:snapToGrid/>
                <w:color w:val="000000"/>
                <w:sz w:val="22"/>
                <w:szCs w:val="22"/>
                <w:lang w:val="en-GB"/>
              </w:rPr>
            </w:pPr>
            <w:r w:rsidRPr="003E6381">
              <w:rPr>
                <w:rFonts w:ascii="Arial" w:eastAsia="Calibri" w:hAnsi="Arial" w:cs="Arial"/>
                <w:snapToGrid/>
                <w:color w:val="000000"/>
                <w:sz w:val="22"/>
                <w:szCs w:val="22"/>
                <w:lang w:val="en-GB"/>
              </w:rPr>
              <w:t>(2)</w:t>
            </w:r>
          </w:p>
        </w:tc>
        <w:tc>
          <w:tcPr>
            <w:tcW w:w="2266" w:type="dxa"/>
          </w:tcPr>
          <w:p w:rsidR="00AF6B3D" w:rsidRPr="003E6381" w:rsidRDefault="00AF6B3D" w:rsidP="00C369E3">
            <w:pPr>
              <w:widowControl/>
              <w:spacing w:after="200" w:line="276" w:lineRule="auto"/>
              <w:rPr>
                <w:rFonts w:ascii="Arial" w:eastAsia="Calibri" w:hAnsi="Arial" w:cs="Arial"/>
                <w:snapToGrid/>
                <w:sz w:val="22"/>
                <w:szCs w:val="22"/>
                <w:lang w:val="en-GB"/>
              </w:rPr>
            </w:pPr>
            <w:r w:rsidRPr="003E6381">
              <w:rPr>
                <w:rFonts w:ascii="Arial" w:eastAsia="Calibri" w:hAnsi="Arial" w:cs="Arial"/>
                <w:snapToGrid/>
                <w:sz w:val="22"/>
                <w:szCs w:val="22"/>
                <w:lang w:val="en-GB"/>
              </w:rPr>
              <w:t>Qualitative share of the score</w:t>
            </w:r>
          </w:p>
        </w:tc>
        <w:tc>
          <w:tcPr>
            <w:tcW w:w="2331" w:type="dxa"/>
            <w:vAlign w:val="center"/>
          </w:tcPr>
          <w:p w:rsidR="00AF6B3D" w:rsidRPr="003E6381" w:rsidRDefault="00FB11ED" w:rsidP="00C369E3">
            <w:pPr>
              <w:widowControl/>
              <w:spacing w:after="200" w:line="276" w:lineRule="auto"/>
              <w:jc w:val="center"/>
              <w:rPr>
                <w:rFonts w:ascii="Arial" w:eastAsia="Calibri" w:hAnsi="Arial" w:cs="Arial"/>
                <w:snapToGrid/>
                <w:color w:val="000000"/>
                <w:sz w:val="22"/>
                <w:szCs w:val="22"/>
                <w:lang w:val="en-GB"/>
              </w:rPr>
            </w:pPr>
            <w:r w:rsidRPr="003E6381">
              <w:rPr>
                <w:rFonts w:ascii="Arial" w:eastAsia="Calibri" w:hAnsi="Arial" w:cs="Arial"/>
                <w:snapToGrid/>
                <w:color w:val="000000"/>
                <w:sz w:val="22"/>
                <w:szCs w:val="22"/>
                <w:lang w:val="en-GB"/>
              </w:rPr>
              <w:t>3</w:t>
            </w:r>
            <w:r w:rsidR="00AF6B3D" w:rsidRPr="003E6381">
              <w:rPr>
                <w:rFonts w:ascii="Arial" w:eastAsia="Calibri" w:hAnsi="Arial" w:cs="Arial"/>
                <w:snapToGrid/>
                <w:color w:val="000000"/>
                <w:sz w:val="22"/>
                <w:szCs w:val="22"/>
                <w:lang w:val="en-GB"/>
              </w:rPr>
              <w:t>%</w:t>
            </w:r>
          </w:p>
        </w:tc>
      </w:tr>
      <w:tr w:rsidR="00FB11ED" w:rsidRPr="00AF6B3D" w:rsidTr="00C369E3">
        <w:tc>
          <w:tcPr>
            <w:tcW w:w="931" w:type="dxa"/>
          </w:tcPr>
          <w:p w:rsidR="00FB11ED" w:rsidRPr="003E6381" w:rsidRDefault="00FB11ED" w:rsidP="00C369E3">
            <w:pPr>
              <w:widowControl/>
              <w:spacing w:after="200" w:line="276" w:lineRule="auto"/>
              <w:jc w:val="center"/>
              <w:rPr>
                <w:rFonts w:ascii="Arial" w:eastAsia="Calibri" w:hAnsi="Arial" w:cs="Arial"/>
                <w:snapToGrid/>
                <w:color w:val="000000"/>
                <w:sz w:val="22"/>
                <w:szCs w:val="22"/>
                <w:lang w:val="en-GB"/>
              </w:rPr>
            </w:pPr>
            <w:r w:rsidRPr="003E6381">
              <w:rPr>
                <w:rFonts w:ascii="Arial" w:eastAsia="Calibri" w:hAnsi="Arial" w:cs="Arial"/>
                <w:snapToGrid/>
                <w:color w:val="000000"/>
                <w:sz w:val="22"/>
                <w:szCs w:val="22"/>
                <w:lang w:val="en-GB"/>
              </w:rPr>
              <w:t>(3)</w:t>
            </w:r>
          </w:p>
        </w:tc>
        <w:tc>
          <w:tcPr>
            <w:tcW w:w="2266" w:type="dxa"/>
          </w:tcPr>
          <w:p w:rsidR="00FB11ED" w:rsidRPr="003E6381" w:rsidRDefault="00FB11ED" w:rsidP="00C369E3">
            <w:pPr>
              <w:widowControl/>
              <w:spacing w:after="200" w:line="276" w:lineRule="auto"/>
              <w:rPr>
                <w:rFonts w:ascii="Arial" w:eastAsia="Calibri" w:hAnsi="Arial" w:cs="Arial"/>
                <w:snapToGrid/>
                <w:sz w:val="22"/>
                <w:szCs w:val="22"/>
                <w:lang w:val="en-GB"/>
              </w:rPr>
            </w:pPr>
            <w:r w:rsidRPr="003E6381">
              <w:rPr>
                <w:rFonts w:ascii="Arial" w:eastAsia="Calibri" w:hAnsi="Arial" w:cs="Arial"/>
                <w:snapToGrid/>
                <w:sz w:val="22"/>
                <w:szCs w:val="22"/>
                <w:lang w:val="en-GB"/>
              </w:rPr>
              <w:t>A Delivery Plan</w:t>
            </w:r>
          </w:p>
        </w:tc>
        <w:tc>
          <w:tcPr>
            <w:tcW w:w="2331" w:type="dxa"/>
            <w:vAlign w:val="center"/>
          </w:tcPr>
          <w:p w:rsidR="00FB11ED" w:rsidRPr="003E6381" w:rsidRDefault="00FB11ED" w:rsidP="00C369E3">
            <w:pPr>
              <w:widowControl/>
              <w:spacing w:after="200" w:line="276" w:lineRule="auto"/>
              <w:jc w:val="center"/>
              <w:rPr>
                <w:rFonts w:ascii="Arial" w:eastAsia="Calibri" w:hAnsi="Arial" w:cs="Arial"/>
                <w:snapToGrid/>
                <w:color w:val="000000"/>
                <w:sz w:val="22"/>
                <w:szCs w:val="22"/>
                <w:lang w:val="en-GB"/>
              </w:rPr>
            </w:pPr>
            <w:r w:rsidRPr="003E6381">
              <w:rPr>
                <w:rFonts w:ascii="Arial" w:eastAsia="Calibri" w:hAnsi="Arial" w:cs="Arial"/>
                <w:snapToGrid/>
                <w:color w:val="000000"/>
                <w:sz w:val="22"/>
                <w:szCs w:val="22"/>
                <w:lang w:val="en-GB"/>
              </w:rPr>
              <w:t>4%</w:t>
            </w:r>
          </w:p>
        </w:tc>
      </w:tr>
    </w:tbl>
    <w:p w:rsidR="00AF6B3D" w:rsidRPr="00296E63" w:rsidRDefault="00AF6B3D" w:rsidP="00296E63">
      <w:pPr>
        <w:tabs>
          <w:tab w:val="center" w:pos="-2700"/>
        </w:tabs>
        <w:suppressAutoHyphens/>
        <w:ind w:left="720"/>
        <w:jc w:val="both"/>
        <w:rPr>
          <w:rFonts w:ascii="Arial" w:hAnsi="Arial" w:cs="Arial"/>
          <w:sz w:val="22"/>
          <w:szCs w:val="22"/>
        </w:rPr>
      </w:pPr>
    </w:p>
    <w:p w:rsidR="00296E63" w:rsidRPr="00BE00CE" w:rsidRDefault="00296E63" w:rsidP="00296E63">
      <w:pPr>
        <w:numPr>
          <w:ilvl w:val="0"/>
          <w:numId w:val="1"/>
        </w:numPr>
        <w:tabs>
          <w:tab w:val="center" w:pos="-2700"/>
          <w:tab w:val="num" w:pos="816"/>
        </w:tabs>
        <w:suppressAutoHyphens/>
        <w:ind w:hanging="720"/>
        <w:jc w:val="both"/>
        <w:rPr>
          <w:rFonts w:ascii="Arial" w:hAnsi="Arial" w:cs="Arial"/>
          <w:sz w:val="22"/>
          <w:szCs w:val="22"/>
        </w:rPr>
      </w:pPr>
      <w:r w:rsidRPr="00296E63">
        <w:rPr>
          <w:rFonts w:ascii="Arial" w:hAnsi="Arial" w:cs="Arial"/>
          <w:sz w:val="22"/>
          <w:szCs w:val="22"/>
        </w:rPr>
        <w:t xml:space="preserve">Please note that The London Borough of </w:t>
      </w:r>
      <w:proofErr w:type="spellStart"/>
      <w:r w:rsidRPr="00296E63">
        <w:rPr>
          <w:rFonts w:ascii="Arial" w:hAnsi="Arial" w:cs="Arial"/>
          <w:sz w:val="22"/>
          <w:szCs w:val="22"/>
        </w:rPr>
        <w:t>Southwark</w:t>
      </w:r>
      <w:proofErr w:type="spellEnd"/>
      <w:r w:rsidRPr="00296E63">
        <w:rPr>
          <w:rFonts w:ascii="Arial" w:hAnsi="Arial" w:cs="Arial"/>
          <w:sz w:val="22"/>
          <w:szCs w:val="22"/>
        </w:rPr>
        <w:t xml:space="preserve"> is not being prescriptive as to which TOMs measures are being sought from bidders by way of Social Value proposals and bidders are free to choose those measures that are proportional and relevant to their business and this specific contract. </w:t>
      </w:r>
      <w:r w:rsidRPr="00BE00CE">
        <w:rPr>
          <w:rFonts w:ascii="Arial" w:hAnsi="Arial" w:cs="Arial"/>
          <w:sz w:val="22"/>
          <w:szCs w:val="22"/>
        </w:rPr>
        <w:t>However, a key success factor for bidders will be the ability to deliver against the commitments made.</w:t>
      </w:r>
    </w:p>
    <w:p w:rsidR="00296E63" w:rsidRPr="00BE00CE" w:rsidRDefault="00296E63" w:rsidP="00296E63">
      <w:pPr>
        <w:tabs>
          <w:tab w:val="center" w:pos="-2700"/>
        </w:tabs>
        <w:suppressAutoHyphens/>
        <w:ind w:left="720"/>
        <w:jc w:val="both"/>
        <w:rPr>
          <w:rFonts w:ascii="Arial" w:hAnsi="Arial" w:cs="Arial"/>
          <w:sz w:val="22"/>
          <w:szCs w:val="22"/>
        </w:rPr>
      </w:pPr>
    </w:p>
    <w:p w:rsidR="00AF6B3D" w:rsidRPr="00BE00CE" w:rsidRDefault="00AF6B3D" w:rsidP="00AF6B3D">
      <w:pPr>
        <w:widowControl/>
        <w:tabs>
          <w:tab w:val="center" w:pos="-2700"/>
        </w:tabs>
        <w:suppressAutoHyphens/>
        <w:spacing w:after="200" w:line="276" w:lineRule="auto"/>
        <w:jc w:val="both"/>
        <w:rPr>
          <w:rFonts w:ascii="Arial" w:hAnsi="Arial" w:cs="Arial"/>
          <w:b/>
          <w:color w:val="000000"/>
          <w:sz w:val="22"/>
          <w:szCs w:val="22"/>
        </w:rPr>
      </w:pPr>
      <w:r w:rsidRPr="00BE00CE">
        <w:rPr>
          <w:rFonts w:ascii="Arial" w:hAnsi="Arial" w:cs="Arial"/>
          <w:b/>
          <w:color w:val="000000"/>
          <w:sz w:val="22"/>
          <w:szCs w:val="22"/>
        </w:rPr>
        <w:t>OVERALL APPROACH TO SOCIAL VALUE</w:t>
      </w:r>
    </w:p>
    <w:p w:rsidR="00AC1C72" w:rsidRDefault="00296E63" w:rsidP="00AC1C72">
      <w:pPr>
        <w:numPr>
          <w:ilvl w:val="0"/>
          <w:numId w:val="1"/>
        </w:numPr>
        <w:tabs>
          <w:tab w:val="center" w:pos="-2700"/>
          <w:tab w:val="num" w:pos="816"/>
        </w:tabs>
        <w:suppressAutoHyphens/>
        <w:ind w:hanging="720"/>
        <w:jc w:val="both"/>
        <w:rPr>
          <w:rFonts w:ascii="Arial" w:hAnsi="Arial" w:cs="Arial"/>
          <w:sz w:val="22"/>
          <w:szCs w:val="22"/>
        </w:rPr>
      </w:pPr>
      <w:r w:rsidRPr="00BE00CE">
        <w:rPr>
          <w:rFonts w:ascii="Arial" w:hAnsi="Arial" w:cs="Arial"/>
          <w:sz w:val="22"/>
          <w:szCs w:val="22"/>
        </w:rPr>
        <w:t xml:space="preserve">Bidders are free to make a commitment against any measure described within the TOMs matrix. </w:t>
      </w:r>
      <w:r w:rsidR="00AC1C72" w:rsidRPr="00AC1C72">
        <w:rPr>
          <w:rFonts w:ascii="Arial" w:hAnsi="Arial" w:cs="Arial"/>
          <w:sz w:val="22"/>
          <w:szCs w:val="22"/>
        </w:rPr>
        <w:t xml:space="preserve">Bidders are not required to submit a Social Value offer against each measure, only those that Bidders consider their </w:t>
      </w:r>
      <w:proofErr w:type="spellStart"/>
      <w:r w:rsidR="00AC1C72" w:rsidRPr="00AC1C72">
        <w:rPr>
          <w:rFonts w:ascii="Arial" w:hAnsi="Arial" w:cs="Arial"/>
          <w:sz w:val="22"/>
          <w:szCs w:val="22"/>
        </w:rPr>
        <w:t>organisation</w:t>
      </w:r>
      <w:proofErr w:type="spellEnd"/>
      <w:r w:rsidR="00AC1C72" w:rsidRPr="00AC1C72">
        <w:rPr>
          <w:rFonts w:ascii="Arial" w:hAnsi="Arial" w:cs="Arial"/>
          <w:sz w:val="22"/>
          <w:szCs w:val="22"/>
        </w:rPr>
        <w:t xml:space="preserve"> is best placed to offer given the na</w:t>
      </w:r>
      <w:r w:rsidR="00AC1C72">
        <w:rPr>
          <w:rFonts w:ascii="Arial" w:hAnsi="Arial" w:cs="Arial"/>
          <w:sz w:val="22"/>
          <w:szCs w:val="22"/>
        </w:rPr>
        <w:t>ture and value of the contract.</w:t>
      </w:r>
    </w:p>
    <w:p w:rsidR="00AC1C72" w:rsidRDefault="00AC1C72" w:rsidP="00AC1C72">
      <w:pPr>
        <w:tabs>
          <w:tab w:val="center" w:pos="-2700"/>
          <w:tab w:val="num" w:pos="816"/>
        </w:tabs>
        <w:suppressAutoHyphens/>
        <w:ind w:left="720"/>
        <w:jc w:val="both"/>
        <w:rPr>
          <w:rFonts w:ascii="Arial" w:hAnsi="Arial" w:cs="Arial"/>
          <w:sz w:val="22"/>
          <w:szCs w:val="22"/>
        </w:rPr>
      </w:pPr>
    </w:p>
    <w:p w:rsidR="00296E63" w:rsidRPr="00AC1C72" w:rsidRDefault="00296E63" w:rsidP="00AC1C72">
      <w:pPr>
        <w:numPr>
          <w:ilvl w:val="0"/>
          <w:numId w:val="1"/>
        </w:numPr>
        <w:tabs>
          <w:tab w:val="center" w:pos="-2700"/>
          <w:tab w:val="num" w:pos="816"/>
        </w:tabs>
        <w:suppressAutoHyphens/>
        <w:ind w:hanging="720"/>
        <w:jc w:val="both"/>
        <w:rPr>
          <w:rFonts w:ascii="Arial" w:hAnsi="Arial" w:cs="Arial"/>
          <w:sz w:val="22"/>
          <w:szCs w:val="22"/>
        </w:rPr>
      </w:pPr>
      <w:r w:rsidRPr="00AC1C72">
        <w:rPr>
          <w:rFonts w:ascii="Arial" w:hAnsi="Arial" w:cs="Arial"/>
          <w:sz w:val="22"/>
          <w:szCs w:val="22"/>
        </w:rPr>
        <w:t xml:space="preserve">Each measure has a financial value (proxy value) and these will be used to calculate the overall ‘value’ of each commitment.  The aggregate projected Social Value commitments made will form the basis of the quantitative Social Value evaluation, subject to the evaluation made by the evaluators of the credibility and robustness of the proposals.  The proxy values for these measures are set out in the Portal.   Bidders are not required to submit a Social Value offer against each measure, only those that Bidders consider their </w:t>
      </w:r>
      <w:proofErr w:type="spellStart"/>
      <w:r w:rsidRPr="00AC1C72">
        <w:rPr>
          <w:rFonts w:ascii="Arial" w:hAnsi="Arial" w:cs="Arial"/>
          <w:sz w:val="22"/>
          <w:szCs w:val="22"/>
        </w:rPr>
        <w:t>organisation</w:t>
      </w:r>
      <w:proofErr w:type="spellEnd"/>
      <w:r w:rsidRPr="00AC1C72">
        <w:rPr>
          <w:rFonts w:ascii="Arial" w:hAnsi="Arial" w:cs="Arial"/>
          <w:sz w:val="22"/>
          <w:szCs w:val="22"/>
        </w:rPr>
        <w:t xml:space="preserve"> is best placed to offer given the nature and value of the contract. </w:t>
      </w:r>
    </w:p>
    <w:p w:rsidR="00296E63" w:rsidRPr="00BE00CE" w:rsidRDefault="00296E63" w:rsidP="00AC1C72">
      <w:pPr>
        <w:tabs>
          <w:tab w:val="center" w:pos="-2700"/>
        </w:tabs>
        <w:suppressAutoHyphens/>
        <w:ind w:left="720"/>
        <w:jc w:val="both"/>
        <w:rPr>
          <w:rFonts w:ascii="Arial" w:hAnsi="Arial" w:cs="Arial"/>
          <w:sz w:val="22"/>
          <w:szCs w:val="22"/>
        </w:rPr>
      </w:pPr>
    </w:p>
    <w:p w:rsidR="00AC1C72" w:rsidRDefault="00AC1C72" w:rsidP="00AC1C72">
      <w:pPr>
        <w:numPr>
          <w:ilvl w:val="0"/>
          <w:numId w:val="1"/>
        </w:numPr>
        <w:tabs>
          <w:tab w:val="center" w:pos="-2700"/>
          <w:tab w:val="num" w:pos="816"/>
        </w:tabs>
        <w:suppressAutoHyphens/>
        <w:ind w:hanging="720"/>
        <w:jc w:val="both"/>
        <w:rPr>
          <w:rFonts w:ascii="Arial" w:hAnsi="Arial" w:cs="Arial"/>
          <w:sz w:val="22"/>
          <w:szCs w:val="22"/>
        </w:rPr>
      </w:pPr>
      <w:r w:rsidRPr="00AC1C72">
        <w:rPr>
          <w:rFonts w:ascii="Arial" w:hAnsi="Arial" w:cs="Arial"/>
          <w:sz w:val="22"/>
          <w:szCs w:val="22"/>
        </w:rPr>
        <w:t>Bidders’ social value offers should relate to this contract only. Social value or corporate social responsibility initiatives being delivered elsewhere must not be included in your social value proposal and must represent additionality for this contract – i.e. if you are already delivering volunteering with a local charity you cannot include that as a target but you can include any additional volunteering that you will deliver should you be awarded this contract</w:t>
      </w:r>
      <w:r>
        <w:rPr>
          <w:rFonts w:ascii="Arial" w:hAnsi="Arial" w:cs="Arial"/>
          <w:sz w:val="22"/>
          <w:szCs w:val="22"/>
        </w:rPr>
        <w:t>.</w:t>
      </w:r>
    </w:p>
    <w:p w:rsidR="00AC1C72" w:rsidRDefault="00AC1C72" w:rsidP="00AC1C72">
      <w:pPr>
        <w:pStyle w:val="ListParagraph"/>
        <w:rPr>
          <w:rFonts w:ascii="Arial" w:hAnsi="Arial" w:cs="Arial"/>
          <w:sz w:val="22"/>
          <w:szCs w:val="22"/>
        </w:rPr>
      </w:pPr>
    </w:p>
    <w:p w:rsidR="00AC1C72" w:rsidRDefault="00AC1C72" w:rsidP="00AC1C72">
      <w:pPr>
        <w:numPr>
          <w:ilvl w:val="0"/>
          <w:numId w:val="1"/>
        </w:numPr>
        <w:tabs>
          <w:tab w:val="center" w:pos="-2700"/>
          <w:tab w:val="num" w:pos="816"/>
        </w:tabs>
        <w:suppressAutoHyphens/>
        <w:ind w:hanging="720"/>
        <w:jc w:val="both"/>
        <w:rPr>
          <w:rFonts w:ascii="Arial" w:hAnsi="Arial" w:cs="Arial"/>
          <w:sz w:val="22"/>
          <w:szCs w:val="22"/>
        </w:rPr>
      </w:pPr>
      <w:r w:rsidRPr="00AC1C72">
        <w:rPr>
          <w:rFonts w:ascii="Arial" w:hAnsi="Arial" w:cs="Arial"/>
          <w:sz w:val="22"/>
          <w:szCs w:val="22"/>
        </w:rPr>
        <w:t>Core requirements of the contract cannot be counted as social value – i.e. if the contract requires supporting people back to work you cannot claim social value for getting people back to work as that is a deliverable of the core contract</w:t>
      </w:r>
    </w:p>
    <w:p w:rsidR="00AC1C72" w:rsidRDefault="00AC1C72" w:rsidP="00AC1C72">
      <w:pPr>
        <w:pStyle w:val="ListParagraph"/>
        <w:rPr>
          <w:rFonts w:ascii="Arial" w:hAnsi="Arial" w:cs="Arial"/>
          <w:sz w:val="22"/>
          <w:szCs w:val="22"/>
        </w:rPr>
      </w:pPr>
    </w:p>
    <w:p w:rsidR="00AC1C72" w:rsidRPr="00AC1C72" w:rsidRDefault="00AC1C72" w:rsidP="00AC1C72">
      <w:pPr>
        <w:numPr>
          <w:ilvl w:val="0"/>
          <w:numId w:val="1"/>
        </w:numPr>
        <w:tabs>
          <w:tab w:val="center" w:pos="-2700"/>
          <w:tab w:val="num" w:pos="816"/>
        </w:tabs>
        <w:suppressAutoHyphens/>
        <w:ind w:hanging="720"/>
        <w:jc w:val="both"/>
        <w:rPr>
          <w:rFonts w:ascii="Arial" w:hAnsi="Arial" w:cs="Arial"/>
          <w:sz w:val="22"/>
          <w:szCs w:val="22"/>
        </w:rPr>
      </w:pPr>
      <w:r>
        <w:rPr>
          <w:rFonts w:ascii="Arial" w:hAnsi="Arial" w:cs="Arial"/>
          <w:sz w:val="22"/>
          <w:szCs w:val="22"/>
        </w:rPr>
        <w:t>T</w:t>
      </w:r>
      <w:r w:rsidRPr="00AC1C72">
        <w:rPr>
          <w:rFonts w:ascii="Arial" w:hAnsi="Arial" w:cs="Arial"/>
          <w:sz w:val="22"/>
          <w:szCs w:val="22"/>
        </w:rPr>
        <w:t>argets must be provided for the total duration of the initial term of the contract only – i.e. not including any potential extension periods. The provision of social value for any extension periods will be agre</w:t>
      </w:r>
      <w:r>
        <w:rPr>
          <w:rFonts w:ascii="Arial" w:hAnsi="Arial" w:cs="Arial"/>
          <w:sz w:val="22"/>
          <w:szCs w:val="22"/>
        </w:rPr>
        <w:t>ed at the time of the extension</w:t>
      </w:r>
    </w:p>
    <w:p w:rsidR="00AC1C72" w:rsidRDefault="00AC1C72" w:rsidP="00AC1C72">
      <w:pPr>
        <w:pStyle w:val="ListParagraph"/>
        <w:rPr>
          <w:rFonts w:ascii="Arial" w:hAnsi="Arial" w:cs="Arial"/>
          <w:sz w:val="22"/>
          <w:szCs w:val="22"/>
        </w:rPr>
      </w:pPr>
    </w:p>
    <w:p w:rsidR="00296E63" w:rsidRPr="00BE00CE" w:rsidRDefault="00296E63" w:rsidP="00296E63">
      <w:pPr>
        <w:numPr>
          <w:ilvl w:val="0"/>
          <w:numId w:val="1"/>
        </w:numPr>
        <w:tabs>
          <w:tab w:val="center" w:pos="-2700"/>
          <w:tab w:val="num" w:pos="816"/>
        </w:tabs>
        <w:suppressAutoHyphens/>
        <w:ind w:hanging="720"/>
        <w:jc w:val="both"/>
        <w:rPr>
          <w:rFonts w:ascii="Arial" w:hAnsi="Arial" w:cs="Arial"/>
          <w:sz w:val="22"/>
          <w:szCs w:val="22"/>
        </w:rPr>
      </w:pPr>
      <w:r w:rsidRPr="00BE00CE">
        <w:rPr>
          <w:rFonts w:ascii="Arial" w:hAnsi="Arial" w:cs="Arial"/>
          <w:sz w:val="22"/>
          <w:szCs w:val="22"/>
        </w:rPr>
        <w:t xml:space="preserve">It is important that bidders should be confident of their ability to deliver Social Value proposals made, as The London Borough of </w:t>
      </w:r>
      <w:proofErr w:type="spellStart"/>
      <w:r w:rsidRPr="00BE00CE">
        <w:rPr>
          <w:rFonts w:ascii="Arial" w:hAnsi="Arial" w:cs="Arial"/>
          <w:sz w:val="22"/>
          <w:szCs w:val="22"/>
        </w:rPr>
        <w:t>Southwark</w:t>
      </w:r>
      <w:proofErr w:type="spellEnd"/>
      <w:r w:rsidRPr="00BE00CE">
        <w:rPr>
          <w:rFonts w:ascii="Arial" w:hAnsi="Arial" w:cs="Arial"/>
          <w:sz w:val="22"/>
          <w:szCs w:val="22"/>
        </w:rPr>
        <w:t xml:space="preserve"> will contractualise these commitments with the winning bidder which will then be monitored and reported on periodically.</w:t>
      </w:r>
    </w:p>
    <w:p w:rsidR="00296E63" w:rsidRPr="00BE00CE" w:rsidRDefault="00296E63" w:rsidP="00296E63">
      <w:pPr>
        <w:tabs>
          <w:tab w:val="center" w:pos="-2700"/>
        </w:tabs>
        <w:suppressAutoHyphens/>
        <w:jc w:val="both"/>
        <w:rPr>
          <w:rFonts w:ascii="Arial" w:hAnsi="Arial" w:cs="Arial"/>
          <w:sz w:val="22"/>
          <w:szCs w:val="22"/>
        </w:rPr>
      </w:pPr>
    </w:p>
    <w:p w:rsidR="00296E63" w:rsidRPr="00BE00CE" w:rsidRDefault="00296E63" w:rsidP="00296E63">
      <w:pPr>
        <w:numPr>
          <w:ilvl w:val="0"/>
          <w:numId w:val="1"/>
        </w:numPr>
        <w:tabs>
          <w:tab w:val="center" w:pos="-2700"/>
          <w:tab w:val="num" w:pos="816"/>
        </w:tabs>
        <w:suppressAutoHyphens/>
        <w:ind w:hanging="720"/>
        <w:jc w:val="both"/>
        <w:rPr>
          <w:rFonts w:ascii="Arial" w:hAnsi="Arial" w:cs="Arial"/>
          <w:sz w:val="22"/>
          <w:szCs w:val="22"/>
        </w:rPr>
      </w:pPr>
      <w:r w:rsidRPr="00BE00CE">
        <w:rPr>
          <w:rFonts w:ascii="Arial" w:hAnsi="Arial" w:cs="Arial"/>
          <w:sz w:val="22"/>
          <w:szCs w:val="22"/>
        </w:rPr>
        <w:t xml:space="preserve">Measuring and reporting on Social Value is a developing field and The London Borough of </w:t>
      </w:r>
      <w:proofErr w:type="spellStart"/>
      <w:r w:rsidRPr="00BE00CE">
        <w:rPr>
          <w:rFonts w:ascii="Arial" w:hAnsi="Arial" w:cs="Arial"/>
          <w:sz w:val="22"/>
          <w:szCs w:val="22"/>
        </w:rPr>
        <w:t>Southwark</w:t>
      </w:r>
      <w:proofErr w:type="spellEnd"/>
      <w:r w:rsidRPr="00BE00CE">
        <w:rPr>
          <w:rFonts w:ascii="Arial" w:hAnsi="Arial" w:cs="Arial"/>
          <w:sz w:val="22"/>
          <w:szCs w:val="22"/>
        </w:rPr>
        <w:t xml:space="preserve"> recognises that flexibility and a collaborative approach are required. Agreed Social Value commitments may require a certain amount of refinement as a result. A key requirement is the willingness of the contracting partner to work openly and transparently with the Authority whilst bearing in mind that the overall value of Social Value commitments made must be delivered by the winning contractor.  </w:t>
      </w:r>
    </w:p>
    <w:p w:rsidR="00296E63" w:rsidRPr="00BE00CE" w:rsidRDefault="00296E63" w:rsidP="00296E63">
      <w:pPr>
        <w:tabs>
          <w:tab w:val="center" w:pos="-2700"/>
        </w:tabs>
        <w:suppressAutoHyphens/>
        <w:jc w:val="both"/>
        <w:rPr>
          <w:rFonts w:ascii="Arial" w:hAnsi="Arial" w:cs="Arial"/>
          <w:sz w:val="22"/>
          <w:szCs w:val="22"/>
        </w:rPr>
      </w:pPr>
    </w:p>
    <w:p w:rsidR="00AF6B3D" w:rsidRPr="00BE00CE" w:rsidRDefault="00AF6B3D" w:rsidP="00AF6B3D">
      <w:pPr>
        <w:widowControl/>
        <w:tabs>
          <w:tab w:val="center" w:pos="-2700"/>
        </w:tabs>
        <w:suppressAutoHyphens/>
        <w:spacing w:after="200" w:line="276" w:lineRule="auto"/>
        <w:jc w:val="both"/>
        <w:rPr>
          <w:rFonts w:ascii="Arial" w:hAnsi="Arial" w:cs="Arial"/>
          <w:b/>
          <w:color w:val="000000"/>
          <w:sz w:val="22"/>
          <w:szCs w:val="22"/>
        </w:rPr>
      </w:pPr>
      <w:r w:rsidRPr="00BE00CE">
        <w:rPr>
          <w:rFonts w:ascii="Arial" w:hAnsi="Arial" w:cs="Arial"/>
          <w:b/>
          <w:color w:val="000000"/>
          <w:sz w:val="22"/>
          <w:szCs w:val="22"/>
        </w:rPr>
        <w:t>SOCIAL VALUE SUBMISSION</w:t>
      </w:r>
    </w:p>
    <w:p w:rsidR="00AF6B3D" w:rsidRPr="00BE00CE" w:rsidRDefault="00AF6B3D" w:rsidP="00AF6B3D">
      <w:pPr>
        <w:widowControl/>
        <w:numPr>
          <w:ilvl w:val="0"/>
          <w:numId w:val="1"/>
        </w:numPr>
        <w:tabs>
          <w:tab w:val="center" w:pos="-2700"/>
        </w:tabs>
        <w:suppressAutoHyphens/>
        <w:spacing w:after="200" w:line="276" w:lineRule="auto"/>
        <w:ind w:hanging="720"/>
        <w:jc w:val="both"/>
        <w:rPr>
          <w:rFonts w:ascii="Arial" w:hAnsi="Arial" w:cs="Arial"/>
          <w:color w:val="000000"/>
          <w:sz w:val="22"/>
          <w:szCs w:val="22"/>
        </w:rPr>
      </w:pPr>
      <w:r w:rsidRPr="00BE00CE">
        <w:rPr>
          <w:rFonts w:ascii="Arial" w:hAnsi="Arial" w:cs="Arial"/>
          <w:color w:val="000000"/>
          <w:sz w:val="22"/>
          <w:szCs w:val="22"/>
        </w:rPr>
        <w:t>Bidders are required to complete the following as part of their tender:</w:t>
      </w:r>
    </w:p>
    <w:p w:rsidR="00AF6B3D" w:rsidRPr="00BE00CE" w:rsidRDefault="00AF6B3D" w:rsidP="00296E63">
      <w:pPr>
        <w:pStyle w:val="ListParagraph"/>
        <w:widowControl/>
        <w:numPr>
          <w:ilvl w:val="0"/>
          <w:numId w:val="31"/>
        </w:numPr>
        <w:tabs>
          <w:tab w:val="center" w:pos="-2700"/>
        </w:tabs>
        <w:suppressAutoHyphens/>
        <w:spacing w:after="200" w:line="276" w:lineRule="auto"/>
        <w:jc w:val="both"/>
        <w:rPr>
          <w:rFonts w:ascii="Arial" w:hAnsi="Arial" w:cs="Arial"/>
          <w:color w:val="000000"/>
          <w:sz w:val="22"/>
          <w:szCs w:val="22"/>
        </w:rPr>
      </w:pPr>
      <w:r w:rsidRPr="00BE00CE">
        <w:rPr>
          <w:rFonts w:ascii="Arial" w:hAnsi="Arial" w:cs="Arial"/>
          <w:color w:val="000000"/>
          <w:sz w:val="22"/>
          <w:szCs w:val="22"/>
        </w:rPr>
        <w:t xml:space="preserve">Quantitative Social Value: Make specific social value commitment for the duration of the project using the </w:t>
      </w:r>
      <w:r w:rsidR="00296E63" w:rsidRPr="00BE00CE">
        <w:rPr>
          <w:rFonts w:ascii="Arial" w:hAnsi="Arial" w:cs="Arial"/>
          <w:color w:val="000000"/>
          <w:sz w:val="22"/>
          <w:szCs w:val="22"/>
        </w:rPr>
        <w:t>National TOMS Excel Spreadsheet for the full duration of the initial term of the contract.</w:t>
      </w:r>
    </w:p>
    <w:p w:rsidR="00296E63" w:rsidRPr="00AC1C72" w:rsidRDefault="00AF6B3D" w:rsidP="00AF6B3D">
      <w:pPr>
        <w:pStyle w:val="ListParagraph"/>
        <w:widowControl/>
        <w:numPr>
          <w:ilvl w:val="0"/>
          <w:numId w:val="31"/>
        </w:numPr>
        <w:tabs>
          <w:tab w:val="center" w:pos="-2700"/>
        </w:tabs>
        <w:suppressAutoHyphens/>
        <w:spacing w:after="200" w:line="276" w:lineRule="auto"/>
        <w:jc w:val="both"/>
        <w:rPr>
          <w:rFonts w:ascii="Arial" w:hAnsi="Arial" w:cs="Arial"/>
          <w:b/>
          <w:color w:val="000000"/>
          <w:sz w:val="22"/>
          <w:szCs w:val="22"/>
        </w:rPr>
      </w:pPr>
      <w:r w:rsidRPr="00BE00CE">
        <w:rPr>
          <w:rFonts w:ascii="Arial" w:hAnsi="Arial" w:cs="Arial"/>
          <w:color w:val="000000"/>
          <w:sz w:val="22"/>
          <w:szCs w:val="22"/>
        </w:rPr>
        <w:t>Qualitative Social Value: Provide a social value method sta</w:t>
      </w:r>
      <w:r w:rsidR="00AC1C72">
        <w:rPr>
          <w:rFonts w:ascii="Arial" w:hAnsi="Arial" w:cs="Arial"/>
          <w:color w:val="000000"/>
          <w:sz w:val="22"/>
          <w:szCs w:val="22"/>
        </w:rPr>
        <w:t>tement detailing their proposal.</w:t>
      </w:r>
      <w:r w:rsidR="00296E63" w:rsidRPr="00BE00CE">
        <w:t xml:space="preserve"> </w:t>
      </w:r>
    </w:p>
    <w:p w:rsidR="00AC1C72" w:rsidRPr="00AC1C72" w:rsidRDefault="00AC1C72" w:rsidP="00AC1C72">
      <w:pPr>
        <w:pStyle w:val="ListParagraph"/>
        <w:widowControl/>
        <w:numPr>
          <w:ilvl w:val="0"/>
          <w:numId w:val="31"/>
        </w:numPr>
        <w:tabs>
          <w:tab w:val="center" w:pos="-2700"/>
        </w:tabs>
        <w:suppressAutoHyphens/>
        <w:spacing w:after="200" w:line="276" w:lineRule="auto"/>
        <w:jc w:val="both"/>
        <w:rPr>
          <w:rFonts w:ascii="Arial" w:hAnsi="Arial" w:cs="Arial"/>
          <w:color w:val="000000"/>
          <w:sz w:val="22"/>
          <w:szCs w:val="22"/>
        </w:rPr>
      </w:pPr>
      <w:r w:rsidRPr="00AC1C72">
        <w:rPr>
          <w:rFonts w:ascii="Arial" w:hAnsi="Arial" w:cs="Arial"/>
          <w:color w:val="000000"/>
          <w:sz w:val="22"/>
          <w:szCs w:val="22"/>
        </w:rPr>
        <w:t>Delivery Plan</w:t>
      </w:r>
      <w:r>
        <w:rPr>
          <w:rFonts w:ascii="Arial" w:hAnsi="Arial" w:cs="Arial"/>
          <w:color w:val="000000"/>
          <w:sz w:val="22"/>
          <w:szCs w:val="22"/>
        </w:rPr>
        <w:t>:</w:t>
      </w:r>
      <w:r w:rsidRPr="00AC1C72">
        <w:rPr>
          <w:rFonts w:ascii="Arial" w:hAnsi="Arial" w:cs="Arial"/>
          <w:color w:val="000000"/>
          <w:sz w:val="22"/>
          <w:szCs w:val="22"/>
        </w:rPr>
        <w:t xml:space="preserve"> Which</w:t>
      </w:r>
      <w:r>
        <w:rPr>
          <w:rFonts w:ascii="Arial" w:hAnsi="Arial" w:cs="Arial"/>
          <w:color w:val="000000"/>
          <w:sz w:val="22"/>
          <w:szCs w:val="22"/>
        </w:rPr>
        <w:t xml:space="preserve"> </w:t>
      </w:r>
      <w:r w:rsidRPr="00AC1C72">
        <w:rPr>
          <w:rFonts w:ascii="Arial" w:hAnsi="Arial" w:cs="Arial"/>
          <w:color w:val="000000"/>
          <w:sz w:val="22"/>
          <w:szCs w:val="22"/>
        </w:rPr>
        <w:t xml:space="preserve">demonstrates how each </w:t>
      </w:r>
      <w:r>
        <w:rPr>
          <w:rFonts w:ascii="Arial" w:hAnsi="Arial" w:cs="Arial"/>
          <w:color w:val="000000"/>
          <w:sz w:val="22"/>
          <w:szCs w:val="22"/>
        </w:rPr>
        <w:t xml:space="preserve">of the </w:t>
      </w:r>
      <w:r w:rsidRPr="00AC1C72">
        <w:rPr>
          <w:rFonts w:ascii="Arial" w:hAnsi="Arial" w:cs="Arial"/>
          <w:color w:val="000000"/>
          <w:sz w:val="22"/>
          <w:szCs w:val="22"/>
        </w:rPr>
        <w:t>commitment</w:t>
      </w:r>
      <w:r>
        <w:rPr>
          <w:rFonts w:ascii="Arial" w:hAnsi="Arial" w:cs="Arial"/>
          <w:color w:val="000000"/>
          <w:sz w:val="22"/>
          <w:szCs w:val="22"/>
        </w:rPr>
        <w:t>s</w:t>
      </w:r>
      <w:r w:rsidRPr="00AC1C72">
        <w:rPr>
          <w:rFonts w:ascii="Arial" w:hAnsi="Arial" w:cs="Arial"/>
          <w:color w:val="000000"/>
          <w:sz w:val="22"/>
          <w:szCs w:val="22"/>
        </w:rPr>
        <w:t xml:space="preserve"> will be delivered. </w:t>
      </w:r>
    </w:p>
    <w:p w:rsidR="00AF6B3D" w:rsidRPr="00BE00CE" w:rsidRDefault="00AF6B3D" w:rsidP="00296E63">
      <w:pPr>
        <w:widowControl/>
        <w:tabs>
          <w:tab w:val="center" w:pos="-2700"/>
        </w:tabs>
        <w:suppressAutoHyphens/>
        <w:spacing w:after="200" w:line="276" w:lineRule="auto"/>
        <w:jc w:val="both"/>
        <w:rPr>
          <w:rFonts w:ascii="Arial" w:hAnsi="Arial" w:cs="Arial"/>
          <w:b/>
          <w:color w:val="000000"/>
          <w:sz w:val="22"/>
          <w:szCs w:val="22"/>
        </w:rPr>
      </w:pPr>
      <w:r w:rsidRPr="00BE00CE">
        <w:rPr>
          <w:rFonts w:ascii="Arial" w:hAnsi="Arial" w:cs="Arial"/>
          <w:b/>
          <w:color w:val="000000"/>
          <w:sz w:val="22"/>
          <w:szCs w:val="22"/>
        </w:rPr>
        <w:t>Quantitative Social Value Proposal</w:t>
      </w:r>
    </w:p>
    <w:p w:rsidR="00AF6B3D" w:rsidRPr="00BE00CE" w:rsidRDefault="00AF6B3D" w:rsidP="00AF6B3D">
      <w:pPr>
        <w:widowControl/>
        <w:numPr>
          <w:ilvl w:val="0"/>
          <w:numId w:val="1"/>
        </w:numPr>
        <w:tabs>
          <w:tab w:val="center" w:pos="-2700"/>
        </w:tabs>
        <w:suppressAutoHyphens/>
        <w:spacing w:after="200" w:line="276" w:lineRule="auto"/>
        <w:ind w:hanging="720"/>
        <w:jc w:val="both"/>
        <w:rPr>
          <w:rFonts w:ascii="Arial" w:hAnsi="Arial" w:cs="Arial"/>
          <w:color w:val="000000"/>
          <w:sz w:val="22"/>
          <w:szCs w:val="22"/>
        </w:rPr>
      </w:pPr>
      <w:r w:rsidRPr="00BE00CE">
        <w:rPr>
          <w:rFonts w:ascii="Arial" w:hAnsi="Arial" w:cs="Arial"/>
          <w:color w:val="000000"/>
          <w:sz w:val="22"/>
          <w:szCs w:val="22"/>
        </w:rPr>
        <w:t>Bidders must complete the National TOMS Excel Spreadsheet in Section 6) and identify the Social Value they propose to deliver.</w:t>
      </w:r>
    </w:p>
    <w:p w:rsidR="00FB11ED" w:rsidRPr="00BE00CE" w:rsidRDefault="00FB11ED" w:rsidP="00FB11ED">
      <w:pPr>
        <w:widowControl/>
        <w:numPr>
          <w:ilvl w:val="0"/>
          <w:numId w:val="1"/>
        </w:numPr>
        <w:tabs>
          <w:tab w:val="center" w:pos="-2700"/>
        </w:tabs>
        <w:suppressAutoHyphens/>
        <w:spacing w:after="200" w:line="276" w:lineRule="auto"/>
        <w:ind w:hanging="720"/>
        <w:jc w:val="both"/>
        <w:rPr>
          <w:rFonts w:ascii="Arial" w:hAnsi="Arial" w:cs="Arial"/>
          <w:color w:val="000000"/>
          <w:sz w:val="22"/>
          <w:szCs w:val="22"/>
        </w:rPr>
      </w:pPr>
      <w:r w:rsidRPr="00BE00CE">
        <w:rPr>
          <w:rFonts w:ascii="Arial" w:hAnsi="Arial" w:cs="Arial"/>
          <w:color w:val="000000"/>
          <w:sz w:val="22"/>
          <w:szCs w:val="22"/>
        </w:rPr>
        <w:t xml:space="preserve">None of the measures are mandatory and bidders should ensure that their proposals are relevant and proportional to this contract. </w:t>
      </w:r>
    </w:p>
    <w:p w:rsidR="00FB11ED" w:rsidRPr="00BE00CE" w:rsidRDefault="00FB11ED" w:rsidP="00FB11ED">
      <w:pPr>
        <w:widowControl/>
        <w:numPr>
          <w:ilvl w:val="0"/>
          <w:numId w:val="1"/>
        </w:numPr>
        <w:tabs>
          <w:tab w:val="center" w:pos="-2700"/>
        </w:tabs>
        <w:suppressAutoHyphens/>
        <w:spacing w:after="200" w:line="276" w:lineRule="auto"/>
        <w:ind w:hanging="720"/>
        <w:jc w:val="both"/>
        <w:rPr>
          <w:rFonts w:ascii="Arial" w:hAnsi="Arial" w:cs="Arial"/>
          <w:color w:val="000000"/>
          <w:sz w:val="22"/>
          <w:szCs w:val="22"/>
        </w:rPr>
      </w:pPr>
      <w:r w:rsidRPr="00BE00CE">
        <w:rPr>
          <w:rFonts w:ascii="Arial" w:hAnsi="Arial" w:cs="Arial"/>
          <w:color w:val="000000"/>
          <w:sz w:val="22"/>
          <w:szCs w:val="22"/>
        </w:rPr>
        <w:t>The proposal must relate directly to the contract in question and should be proportional to the overall contract value (for example, social value bids that are in excess of 100% of the contract price may not be deliverable).</w:t>
      </w:r>
    </w:p>
    <w:p w:rsidR="00FB11ED" w:rsidRPr="00BE00CE" w:rsidRDefault="00FB11ED" w:rsidP="00FB11ED">
      <w:pPr>
        <w:widowControl/>
        <w:numPr>
          <w:ilvl w:val="0"/>
          <w:numId w:val="1"/>
        </w:numPr>
        <w:tabs>
          <w:tab w:val="center" w:pos="-2700"/>
        </w:tabs>
        <w:suppressAutoHyphens/>
        <w:spacing w:after="200" w:line="276" w:lineRule="auto"/>
        <w:ind w:hanging="720"/>
        <w:jc w:val="both"/>
        <w:rPr>
          <w:rFonts w:ascii="Arial" w:hAnsi="Arial" w:cs="Arial"/>
          <w:color w:val="000000"/>
          <w:sz w:val="22"/>
          <w:szCs w:val="22"/>
        </w:rPr>
      </w:pPr>
      <w:r w:rsidRPr="00BE00CE">
        <w:rPr>
          <w:rFonts w:ascii="Arial" w:hAnsi="Arial" w:cs="Arial"/>
          <w:color w:val="000000"/>
          <w:sz w:val="22"/>
          <w:szCs w:val="22"/>
        </w:rPr>
        <w:t xml:space="preserve">The proposal must relate directly to the initial term of the contract in question (not including any potential extensions) unless stated otherwise. </w:t>
      </w:r>
    </w:p>
    <w:p w:rsidR="00FB11ED" w:rsidRPr="00BE00CE" w:rsidRDefault="00FB11ED" w:rsidP="00FB11ED">
      <w:pPr>
        <w:widowControl/>
        <w:numPr>
          <w:ilvl w:val="0"/>
          <w:numId w:val="1"/>
        </w:numPr>
        <w:tabs>
          <w:tab w:val="center" w:pos="-2700"/>
        </w:tabs>
        <w:suppressAutoHyphens/>
        <w:spacing w:after="200" w:line="276" w:lineRule="auto"/>
        <w:ind w:hanging="720"/>
        <w:jc w:val="both"/>
        <w:rPr>
          <w:rFonts w:ascii="Arial" w:hAnsi="Arial" w:cs="Arial"/>
          <w:color w:val="000000"/>
          <w:sz w:val="22"/>
          <w:szCs w:val="22"/>
        </w:rPr>
      </w:pPr>
      <w:r w:rsidRPr="00BE00CE">
        <w:rPr>
          <w:rFonts w:ascii="Arial" w:hAnsi="Arial" w:cs="Arial"/>
          <w:color w:val="000000"/>
          <w:sz w:val="22"/>
          <w:szCs w:val="22"/>
        </w:rPr>
        <w:t xml:space="preserve">Please note that social value commitments should be appropriate to the local area.  For The London Borough of </w:t>
      </w:r>
      <w:proofErr w:type="spellStart"/>
      <w:r w:rsidRPr="00BE00CE">
        <w:rPr>
          <w:rFonts w:ascii="Arial" w:hAnsi="Arial" w:cs="Arial"/>
          <w:color w:val="000000"/>
          <w:sz w:val="22"/>
          <w:szCs w:val="22"/>
        </w:rPr>
        <w:t>Southwark</w:t>
      </w:r>
      <w:proofErr w:type="spellEnd"/>
      <w:r w:rsidRPr="00BE00CE">
        <w:rPr>
          <w:rFonts w:ascii="Arial" w:hAnsi="Arial" w:cs="Arial"/>
          <w:color w:val="000000"/>
          <w:sz w:val="22"/>
          <w:szCs w:val="22"/>
        </w:rPr>
        <w:t>, ‘local’ is defined as being within the Greater London area.</w:t>
      </w:r>
    </w:p>
    <w:p w:rsidR="00AF6B3D" w:rsidRPr="00BE00CE" w:rsidRDefault="00AF6B3D" w:rsidP="00AF6B3D">
      <w:pPr>
        <w:widowControl/>
        <w:tabs>
          <w:tab w:val="center" w:pos="-2700"/>
        </w:tabs>
        <w:suppressAutoHyphens/>
        <w:spacing w:after="200" w:line="276" w:lineRule="auto"/>
        <w:jc w:val="both"/>
        <w:rPr>
          <w:rFonts w:ascii="Arial" w:hAnsi="Arial" w:cs="Arial"/>
          <w:b/>
          <w:color w:val="000000"/>
          <w:sz w:val="22"/>
          <w:szCs w:val="22"/>
        </w:rPr>
      </w:pPr>
      <w:r w:rsidRPr="00BE00CE">
        <w:rPr>
          <w:rFonts w:ascii="Arial" w:hAnsi="Arial" w:cs="Arial"/>
          <w:b/>
          <w:color w:val="000000"/>
          <w:sz w:val="22"/>
          <w:szCs w:val="22"/>
        </w:rPr>
        <w:t>Qualitative Social Value Proposal</w:t>
      </w:r>
    </w:p>
    <w:p w:rsidR="00BB08BD" w:rsidRPr="00BB08BD" w:rsidRDefault="00BB08BD" w:rsidP="00BB08BD">
      <w:pPr>
        <w:widowControl/>
        <w:numPr>
          <w:ilvl w:val="0"/>
          <w:numId w:val="1"/>
        </w:numPr>
        <w:tabs>
          <w:tab w:val="center" w:pos="-2700"/>
        </w:tabs>
        <w:suppressAutoHyphens/>
        <w:spacing w:after="200" w:line="276" w:lineRule="auto"/>
        <w:ind w:hanging="720"/>
        <w:jc w:val="both"/>
        <w:rPr>
          <w:rFonts w:ascii="Arial" w:hAnsi="Arial" w:cs="Arial"/>
          <w:color w:val="000000"/>
          <w:sz w:val="22"/>
          <w:szCs w:val="22"/>
        </w:rPr>
      </w:pPr>
      <w:r w:rsidRPr="00BB08BD">
        <w:rPr>
          <w:rFonts w:ascii="Arial" w:hAnsi="Arial" w:cs="Arial"/>
          <w:color w:val="000000"/>
          <w:sz w:val="22"/>
          <w:szCs w:val="22"/>
        </w:rPr>
        <w:t xml:space="preserve">Bidders are to provide evidence against </w:t>
      </w:r>
      <w:r w:rsidR="002A592F">
        <w:rPr>
          <w:rFonts w:ascii="Arial" w:hAnsi="Arial" w:cs="Arial"/>
          <w:color w:val="000000"/>
          <w:sz w:val="22"/>
          <w:szCs w:val="22"/>
        </w:rPr>
        <w:t xml:space="preserve">all </w:t>
      </w:r>
      <w:r w:rsidRPr="00BB08BD">
        <w:rPr>
          <w:rFonts w:ascii="Arial" w:hAnsi="Arial" w:cs="Arial"/>
          <w:color w:val="000000"/>
          <w:sz w:val="22"/>
          <w:szCs w:val="22"/>
        </w:rPr>
        <w:t>Social Value commitment</w:t>
      </w:r>
      <w:r w:rsidR="002A592F">
        <w:rPr>
          <w:rFonts w:ascii="Arial" w:hAnsi="Arial" w:cs="Arial"/>
          <w:color w:val="000000"/>
          <w:sz w:val="22"/>
          <w:szCs w:val="22"/>
        </w:rPr>
        <w:t xml:space="preserve">s that have a proxy value </w:t>
      </w:r>
      <w:r w:rsidRPr="00BB08BD">
        <w:rPr>
          <w:rFonts w:ascii="Arial" w:hAnsi="Arial" w:cs="Arial"/>
          <w:color w:val="000000"/>
          <w:sz w:val="22"/>
          <w:szCs w:val="22"/>
        </w:rPr>
        <w:t>to explain how each commitment will be delivered.</w:t>
      </w:r>
      <w:r>
        <w:rPr>
          <w:rFonts w:ascii="Arial" w:hAnsi="Arial" w:cs="Arial"/>
          <w:color w:val="000000"/>
          <w:sz w:val="22"/>
          <w:szCs w:val="22"/>
        </w:rPr>
        <w:t xml:space="preserve"> This should demonstrate:</w:t>
      </w:r>
    </w:p>
    <w:p w:rsidR="00BB08BD" w:rsidRDefault="00BB08BD" w:rsidP="00BB08BD">
      <w:pPr>
        <w:widowControl/>
        <w:numPr>
          <w:ilvl w:val="1"/>
          <w:numId w:val="1"/>
        </w:numPr>
        <w:tabs>
          <w:tab w:val="center" w:pos="-2700"/>
        </w:tabs>
        <w:suppressAutoHyphens/>
        <w:spacing w:after="200" w:line="276" w:lineRule="auto"/>
        <w:jc w:val="both"/>
        <w:rPr>
          <w:rFonts w:ascii="Arial" w:hAnsi="Arial" w:cs="Arial"/>
          <w:color w:val="000000"/>
          <w:sz w:val="22"/>
          <w:szCs w:val="22"/>
        </w:rPr>
      </w:pPr>
      <w:r>
        <w:rPr>
          <w:rFonts w:ascii="Arial" w:hAnsi="Arial" w:cs="Arial"/>
          <w:color w:val="000000"/>
          <w:sz w:val="22"/>
          <w:szCs w:val="22"/>
        </w:rPr>
        <w:t>A robust demonstrate of real added value.</w:t>
      </w:r>
    </w:p>
    <w:p w:rsidR="00BB08BD" w:rsidRDefault="00BB08BD" w:rsidP="00BB08BD">
      <w:pPr>
        <w:widowControl/>
        <w:numPr>
          <w:ilvl w:val="1"/>
          <w:numId w:val="1"/>
        </w:numPr>
        <w:tabs>
          <w:tab w:val="center" w:pos="-2700"/>
        </w:tabs>
        <w:suppressAutoHyphens/>
        <w:spacing w:after="200" w:line="276" w:lineRule="auto"/>
        <w:jc w:val="both"/>
        <w:rPr>
          <w:rFonts w:ascii="Arial" w:hAnsi="Arial" w:cs="Arial"/>
          <w:color w:val="000000"/>
          <w:sz w:val="22"/>
          <w:szCs w:val="22"/>
        </w:rPr>
      </w:pPr>
      <w:r>
        <w:rPr>
          <w:rFonts w:ascii="Arial" w:hAnsi="Arial" w:cs="Arial"/>
          <w:color w:val="000000"/>
          <w:sz w:val="22"/>
          <w:szCs w:val="22"/>
        </w:rPr>
        <w:t xml:space="preserve">That you </w:t>
      </w:r>
      <w:r w:rsidR="00FB11ED" w:rsidRPr="00BE00CE">
        <w:rPr>
          <w:rFonts w:ascii="Arial" w:hAnsi="Arial" w:cs="Arial"/>
          <w:color w:val="000000"/>
          <w:sz w:val="22"/>
          <w:szCs w:val="22"/>
        </w:rPr>
        <w:t xml:space="preserve">have credible processes in place to deliver what is being offered.   </w:t>
      </w:r>
    </w:p>
    <w:p w:rsidR="00AF6B3D" w:rsidRDefault="00BB08BD" w:rsidP="00BB08BD">
      <w:pPr>
        <w:widowControl/>
        <w:numPr>
          <w:ilvl w:val="1"/>
          <w:numId w:val="1"/>
        </w:numPr>
        <w:tabs>
          <w:tab w:val="center" w:pos="-2700"/>
        </w:tabs>
        <w:suppressAutoHyphens/>
        <w:spacing w:after="200" w:line="276" w:lineRule="auto"/>
        <w:jc w:val="both"/>
        <w:rPr>
          <w:rFonts w:ascii="Arial" w:hAnsi="Arial" w:cs="Arial"/>
          <w:color w:val="000000"/>
          <w:sz w:val="22"/>
          <w:szCs w:val="22"/>
        </w:rPr>
      </w:pPr>
      <w:r>
        <w:rPr>
          <w:rFonts w:ascii="Arial" w:hAnsi="Arial" w:cs="Arial"/>
          <w:color w:val="000000"/>
          <w:sz w:val="22"/>
          <w:szCs w:val="22"/>
        </w:rPr>
        <w:t xml:space="preserve">Whether </w:t>
      </w:r>
      <w:r w:rsidR="00FB11ED" w:rsidRPr="00BE00CE">
        <w:rPr>
          <w:rFonts w:ascii="Arial" w:hAnsi="Arial" w:cs="Arial"/>
          <w:color w:val="000000"/>
          <w:sz w:val="22"/>
          <w:szCs w:val="22"/>
        </w:rPr>
        <w:t xml:space="preserve">this value will be delivered directly by the bidder or through its supply chain. Additional supporting documentation may be provided where necessary to justify the bidder’s approach.   </w:t>
      </w:r>
    </w:p>
    <w:p w:rsidR="00FB11ED" w:rsidRPr="00BE00CE" w:rsidRDefault="00FB11ED" w:rsidP="00FB11ED">
      <w:pPr>
        <w:widowControl/>
        <w:tabs>
          <w:tab w:val="center" w:pos="-2700"/>
        </w:tabs>
        <w:suppressAutoHyphens/>
        <w:spacing w:after="200" w:line="276" w:lineRule="auto"/>
        <w:jc w:val="both"/>
        <w:rPr>
          <w:rFonts w:ascii="Arial" w:hAnsi="Arial" w:cs="Arial"/>
          <w:b/>
          <w:color w:val="000000"/>
          <w:sz w:val="22"/>
          <w:szCs w:val="22"/>
        </w:rPr>
      </w:pPr>
      <w:r w:rsidRPr="00BE00CE">
        <w:rPr>
          <w:rFonts w:ascii="Arial" w:hAnsi="Arial" w:cs="Arial"/>
          <w:b/>
          <w:color w:val="000000"/>
          <w:sz w:val="22"/>
          <w:szCs w:val="22"/>
        </w:rPr>
        <w:t>Delivery Plan</w:t>
      </w:r>
    </w:p>
    <w:p w:rsidR="00FB11ED" w:rsidRPr="00BE00CE" w:rsidRDefault="00FB11ED" w:rsidP="00FB11ED">
      <w:pPr>
        <w:widowControl/>
        <w:numPr>
          <w:ilvl w:val="0"/>
          <w:numId w:val="1"/>
        </w:numPr>
        <w:tabs>
          <w:tab w:val="center" w:pos="-2700"/>
        </w:tabs>
        <w:suppressAutoHyphens/>
        <w:spacing w:after="200" w:line="276" w:lineRule="auto"/>
        <w:ind w:hanging="720"/>
        <w:jc w:val="both"/>
        <w:rPr>
          <w:rFonts w:ascii="Arial" w:hAnsi="Arial" w:cs="Arial"/>
          <w:color w:val="000000"/>
          <w:sz w:val="22"/>
          <w:szCs w:val="22"/>
        </w:rPr>
      </w:pPr>
      <w:r w:rsidRPr="00BE00CE">
        <w:rPr>
          <w:rFonts w:ascii="Arial" w:hAnsi="Arial" w:cs="Arial"/>
          <w:color w:val="000000"/>
          <w:sz w:val="22"/>
          <w:szCs w:val="22"/>
        </w:rPr>
        <w:t>The Delivery Plan should contain the following sections:</w:t>
      </w:r>
    </w:p>
    <w:p w:rsidR="00FB11ED" w:rsidRPr="00BE00CE" w:rsidRDefault="00FB11ED" w:rsidP="00FB11ED">
      <w:pPr>
        <w:widowControl/>
        <w:tabs>
          <w:tab w:val="center" w:pos="-2700"/>
        </w:tabs>
        <w:suppressAutoHyphens/>
        <w:spacing w:after="200" w:line="276" w:lineRule="auto"/>
        <w:jc w:val="both"/>
        <w:rPr>
          <w:rFonts w:ascii="Arial" w:hAnsi="Arial" w:cs="Arial"/>
          <w:i/>
          <w:color w:val="000000"/>
          <w:sz w:val="22"/>
          <w:szCs w:val="22"/>
        </w:rPr>
      </w:pPr>
      <w:r w:rsidRPr="00BE00CE">
        <w:rPr>
          <w:rFonts w:ascii="Arial" w:hAnsi="Arial" w:cs="Arial"/>
          <w:color w:val="000000"/>
          <w:sz w:val="22"/>
          <w:szCs w:val="22"/>
        </w:rPr>
        <w:tab/>
      </w:r>
      <w:r w:rsidRPr="00BE00CE">
        <w:rPr>
          <w:rFonts w:ascii="Arial" w:hAnsi="Arial" w:cs="Arial"/>
          <w:i/>
          <w:color w:val="000000"/>
          <w:sz w:val="22"/>
          <w:szCs w:val="22"/>
        </w:rPr>
        <w:t>Leadership and Resources</w:t>
      </w:r>
    </w:p>
    <w:p w:rsidR="00FB11ED" w:rsidRPr="00BE00CE" w:rsidRDefault="00FB11ED" w:rsidP="00FB11ED">
      <w:pPr>
        <w:widowControl/>
        <w:numPr>
          <w:ilvl w:val="0"/>
          <w:numId w:val="1"/>
        </w:numPr>
        <w:tabs>
          <w:tab w:val="center" w:pos="-2700"/>
        </w:tabs>
        <w:suppressAutoHyphens/>
        <w:spacing w:after="200" w:line="276" w:lineRule="auto"/>
        <w:ind w:hanging="720"/>
        <w:jc w:val="both"/>
        <w:rPr>
          <w:rFonts w:ascii="Arial" w:hAnsi="Arial" w:cs="Arial"/>
          <w:color w:val="000000"/>
          <w:sz w:val="22"/>
          <w:szCs w:val="22"/>
        </w:rPr>
      </w:pPr>
      <w:r w:rsidRPr="00BE00CE">
        <w:rPr>
          <w:rFonts w:ascii="Arial" w:hAnsi="Arial" w:cs="Arial"/>
          <w:color w:val="000000"/>
          <w:sz w:val="22"/>
          <w:szCs w:val="22"/>
        </w:rPr>
        <w:t>This section should cover:</w:t>
      </w:r>
    </w:p>
    <w:p w:rsidR="00FB11ED" w:rsidRPr="00BE00CE" w:rsidRDefault="00FB11ED" w:rsidP="00FB11ED">
      <w:pPr>
        <w:widowControl/>
        <w:numPr>
          <w:ilvl w:val="0"/>
          <w:numId w:val="1"/>
        </w:numPr>
        <w:tabs>
          <w:tab w:val="center" w:pos="-2700"/>
        </w:tabs>
        <w:suppressAutoHyphens/>
        <w:spacing w:after="200" w:line="276" w:lineRule="auto"/>
        <w:ind w:hanging="720"/>
        <w:jc w:val="both"/>
        <w:rPr>
          <w:rFonts w:ascii="Arial" w:hAnsi="Arial" w:cs="Arial"/>
          <w:color w:val="000000"/>
          <w:sz w:val="22"/>
          <w:szCs w:val="22"/>
        </w:rPr>
      </w:pPr>
      <w:r w:rsidRPr="00BE00CE">
        <w:rPr>
          <w:rFonts w:ascii="Arial" w:hAnsi="Arial" w:cs="Arial"/>
          <w:color w:val="000000"/>
          <w:sz w:val="22"/>
          <w:szCs w:val="22"/>
        </w:rPr>
        <w:t>The name of the person who will be responsible for delivery of the Social Value offer made by your company. [Note: Account will be taken of the seniority of the person nominated].</w:t>
      </w:r>
    </w:p>
    <w:p w:rsidR="00FB11ED" w:rsidRPr="00BE00CE" w:rsidRDefault="00FB11ED" w:rsidP="00FB11ED">
      <w:pPr>
        <w:widowControl/>
        <w:numPr>
          <w:ilvl w:val="0"/>
          <w:numId w:val="1"/>
        </w:numPr>
        <w:tabs>
          <w:tab w:val="center" w:pos="-2700"/>
        </w:tabs>
        <w:suppressAutoHyphens/>
        <w:spacing w:after="200" w:line="276" w:lineRule="auto"/>
        <w:ind w:hanging="720"/>
        <w:jc w:val="both"/>
        <w:rPr>
          <w:rFonts w:ascii="Arial" w:hAnsi="Arial" w:cs="Arial"/>
          <w:color w:val="000000"/>
          <w:sz w:val="22"/>
          <w:szCs w:val="22"/>
        </w:rPr>
      </w:pPr>
      <w:r w:rsidRPr="00BE00CE">
        <w:rPr>
          <w:rFonts w:ascii="Arial" w:hAnsi="Arial" w:cs="Arial"/>
          <w:color w:val="000000"/>
          <w:sz w:val="22"/>
          <w:szCs w:val="22"/>
        </w:rPr>
        <w:t>What resources, both internal and external, will be deployed to assist delivery your SV Offer? [Delivery partners, such as 3rd sector providers or social enterprises should be named where appropriate]</w:t>
      </w:r>
    </w:p>
    <w:p w:rsidR="00FB11ED" w:rsidRPr="00BE00CE" w:rsidRDefault="00FB11ED" w:rsidP="00FB11ED">
      <w:pPr>
        <w:widowControl/>
        <w:numPr>
          <w:ilvl w:val="0"/>
          <w:numId w:val="1"/>
        </w:numPr>
        <w:tabs>
          <w:tab w:val="center" w:pos="-2700"/>
        </w:tabs>
        <w:suppressAutoHyphens/>
        <w:spacing w:after="200" w:line="276" w:lineRule="auto"/>
        <w:ind w:hanging="720"/>
        <w:jc w:val="both"/>
        <w:rPr>
          <w:rFonts w:ascii="Arial" w:hAnsi="Arial" w:cs="Arial"/>
          <w:color w:val="000000"/>
          <w:sz w:val="22"/>
          <w:szCs w:val="22"/>
        </w:rPr>
      </w:pPr>
      <w:r w:rsidRPr="00BE00CE">
        <w:rPr>
          <w:rFonts w:ascii="Arial" w:hAnsi="Arial" w:cs="Arial"/>
          <w:color w:val="000000"/>
          <w:sz w:val="22"/>
          <w:szCs w:val="22"/>
        </w:rPr>
        <w:t>What are your internal processes in the event that something goes wrong [i.e. how will any non-delivery of offers made or poor quality be escalated internally and addressed?]</w:t>
      </w:r>
    </w:p>
    <w:p w:rsidR="00FB11ED" w:rsidRPr="00BE00CE" w:rsidRDefault="00FB11ED" w:rsidP="00BE00CE">
      <w:pPr>
        <w:widowControl/>
        <w:tabs>
          <w:tab w:val="center" w:pos="-2700"/>
        </w:tabs>
        <w:suppressAutoHyphens/>
        <w:spacing w:after="200" w:line="276" w:lineRule="auto"/>
        <w:ind w:left="720"/>
        <w:jc w:val="both"/>
        <w:rPr>
          <w:rFonts w:ascii="Arial" w:hAnsi="Arial" w:cs="Arial"/>
          <w:i/>
          <w:color w:val="000000"/>
          <w:sz w:val="22"/>
          <w:szCs w:val="22"/>
        </w:rPr>
      </w:pPr>
      <w:r w:rsidRPr="00BE00CE">
        <w:rPr>
          <w:rFonts w:ascii="Arial" w:hAnsi="Arial" w:cs="Arial"/>
          <w:i/>
          <w:color w:val="000000"/>
          <w:sz w:val="22"/>
          <w:szCs w:val="22"/>
        </w:rPr>
        <w:t>Processes</w:t>
      </w:r>
    </w:p>
    <w:p w:rsidR="00FB11ED" w:rsidRPr="00BE00CE" w:rsidRDefault="00FB11ED" w:rsidP="00FB11ED">
      <w:pPr>
        <w:widowControl/>
        <w:numPr>
          <w:ilvl w:val="0"/>
          <w:numId w:val="1"/>
        </w:numPr>
        <w:tabs>
          <w:tab w:val="center" w:pos="-2700"/>
        </w:tabs>
        <w:suppressAutoHyphens/>
        <w:spacing w:after="200" w:line="276" w:lineRule="auto"/>
        <w:ind w:hanging="720"/>
        <w:jc w:val="both"/>
        <w:rPr>
          <w:rFonts w:ascii="Arial" w:hAnsi="Arial" w:cs="Arial"/>
          <w:color w:val="000000"/>
          <w:sz w:val="22"/>
          <w:szCs w:val="22"/>
        </w:rPr>
      </w:pPr>
      <w:r w:rsidRPr="00BE00CE">
        <w:rPr>
          <w:rFonts w:ascii="Arial" w:hAnsi="Arial" w:cs="Arial"/>
          <w:color w:val="000000"/>
          <w:sz w:val="22"/>
          <w:szCs w:val="22"/>
        </w:rPr>
        <w:t>This section should cover:</w:t>
      </w:r>
    </w:p>
    <w:p w:rsidR="00FB11ED" w:rsidRPr="00BE00CE" w:rsidRDefault="00FB11ED" w:rsidP="00FB11ED">
      <w:pPr>
        <w:widowControl/>
        <w:numPr>
          <w:ilvl w:val="0"/>
          <w:numId w:val="1"/>
        </w:numPr>
        <w:tabs>
          <w:tab w:val="center" w:pos="-2700"/>
        </w:tabs>
        <w:suppressAutoHyphens/>
        <w:spacing w:after="200" w:line="276" w:lineRule="auto"/>
        <w:ind w:hanging="720"/>
        <w:jc w:val="both"/>
        <w:rPr>
          <w:rFonts w:ascii="Arial" w:hAnsi="Arial" w:cs="Arial"/>
          <w:color w:val="000000"/>
          <w:sz w:val="22"/>
          <w:szCs w:val="22"/>
        </w:rPr>
      </w:pPr>
      <w:r w:rsidRPr="00BE00CE">
        <w:rPr>
          <w:rFonts w:ascii="Arial" w:hAnsi="Arial" w:cs="Arial"/>
          <w:color w:val="000000"/>
          <w:sz w:val="22"/>
          <w:szCs w:val="22"/>
        </w:rPr>
        <w:t>What will your methodology be for producing evidence/information on the delivery of your SV offer?  [how will data be collected, what evidence will be provided?]</w:t>
      </w:r>
    </w:p>
    <w:p w:rsidR="00FB11ED" w:rsidRPr="00BE00CE" w:rsidRDefault="00FB11ED" w:rsidP="00FB11ED">
      <w:pPr>
        <w:widowControl/>
        <w:numPr>
          <w:ilvl w:val="0"/>
          <w:numId w:val="1"/>
        </w:numPr>
        <w:tabs>
          <w:tab w:val="center" w:pos="-2700"/>
        </w:tabs>
        <w:suppressAutoHyphens/>
        <w:spacing w:after="200" w:line="276" w:lineRule="auto"/>
        <w:ind w:hanging="720"/>
        <w:jc w:val="both"/>
        <w:rPr>
          <w:rFonts w:ascii="Arial" w:hAnsi="Arial" w:cs="Arial"/>
          <w:color w:val="000000"/>
          <w:sz w:val="22"/>
          <w:szCs w:val="22"/>
        </w:rPr>
      </w:pPr>
      <w:r w:rsidRPr="00BE00CE">
        <w:rPr>
          <w:rFonts w:ascii="Arial" w:hAnsi="Arial" w:cs="Arial"/>
          <w:color w:val="000000"/>
          <w:sz w:val="22"/>
          <w:szCs w:val="22"/>
        </w:rPr>
        <w:t>What will your processes be for monitoring, measuring and reporting Social Value outcomes via the Social Value Portal [if SVP providing contract management for the Authority]</w:t>
      </w:r>
    </w:p>
    <w:p w:rsidR="00FB11ED" w:rsidRPr="00BE00CE" w:rsidRDefault="00FB11ED" w:rsidP="00FB11ED">
      <w:pPr>
        <w:widowControl/>
        <w:numPr>
          <w:ilvl w:val="0"/>
          <w:numId w:val="1"/>
        </w:numPr>
        <w:tabs>
          <w:tab w:val="center" w:pos="-2700"/>
        </w:tabs>
        <w:suppressAutoHyphens/>
        <w:spacing w:after="200" w:line="276" w:lineRule="auto"/>
        <w:ind w:hanging="720"/>
        <w:jc w:val="both"/>
        <w:rPr>
          <w:rFonts w:ascii="Arial" w:hAnsi="Arial" w:cs="Arial"/>
          <w:color w:val="000000"/>
          <w:sz w:val="22"/>
          <w:szCs w:val="22"/>
        </w:rPr>
      </w:pPr>
      <w:r w:rsidRPr="00BE00CE">
        <w:rPr>
          <w:rFonts w:ascii="Arial" w:hAnsi="Arial" w:cs="Arial"/>
          <w:color w:val="000000"/>
          <w:sz w:val="22"/>
          <w:szCs w:val="22"/>
        </w:rPr>
        <w:t xml:space="preserve">For projects that extend beyond 18 months, bidders should include an explanation of how they will progressively improve and expand the delivery of Social Value outcomes over the life of the project and what continuous improvement targets it plans to set. </w:t>
      </w:r>
    </w:p>
    <w:p w:rsidR="00FB11ED" w:rsidRPr="00BE00CE" w:rsidRDefault="00FB11ED" w:rsidP="00BE00CE">
      <w:pPr>
        <w:widowControl/>
        <w:tabs>
          <w:tab w:val="center" w:pos="-2700"/>
        </w:tabs>
        <w:suppressAutoHyphens/>
        <w:spacing w:after="200" w:line="276" w:lineRule="auto"/>
        <w:ind w:left="720"/>
        <w:jc w:val="both"/>
        <w:rPr>
          <w:rFonts w:ascii="Arial" w:hAnsi="Arial" w:cs="Arial"/>
          <w:i/>
          <w:color w:val="000000"/>
          <w:sz w:val="22"/>
          <w:szCs w:val="22"/>
        </w:rPr>
      </w:pPr>
      <w:r w:rsidRPr="00BE00CE">
        <w:rPr>
          <w:rFonts w:ascii="Arial" w:hAnsi="Arial" w:cs="Arial"/>
          <w:i/>
          <w:color w:val="000000"/>
          <w:sz w:val="22"/>
          <w:szCs w:val="22"/>
        </w:rPr>
        <w:t>Engagement</w:t>
      </w:r>
    </w:p>
    <w:p w:rsidR="00FB11ED" w:rsidRPr="00BE00CE" w:rsidRDefault="00FB11ED" w:rsidP="00BE00CE">
      <w:pPr>
        <w:widowControl/>
        <w:numPr>
          <w:ilvl w:val="0"/>
          <w:numId w:val="1"/>
        </w:numPr>
        <w:tabs>
          <w:tab w:val="center" w:pos="-2700"/>
        </w:tabs>
        <w:suppressAutoHyphens/>
        <w:spacing w:after="200" w:line="276" w:lineRule="auto"/>
        <w:ind w:hanging="720"/>
        <w:jc w:val="both"/>
        <w:rPr>
          <w:rFonts w:ascii="Arial" w:hAnsi="Arial" w:cs="Arial"/>
          <w:color w:val="000000"/>
          <w:sz w:val="22"/>
          <w:szCs w:val="22"/>
        </w:rPr>
      </w:pPr>
      <w:r w:rsidRPr="00BE00CE">
        <w:rPr>
          <w:rFonts w:ascii="Arial" w:hAnsi="Arial" w:cs="Arial"/>
          <w:color w:val="000000"/>
          <w:sz w:val="22"/>
          <w:szCs w:val="22"/>
        </w:rPr>
        <w:t>This section should cover:</w:t>
      </w:r>
    </w:p>
    <w:p w:rsidR="00FB11ED" w:rsidRPr="00BE00CE" w:rsidRDefault="00FB11ED" w:rsidP="00FB11ED">
      <w:pPr>
        <w:widowControl/>
        <w:numPr>
          <w:ilvl w:val="0"/>
          <w:numId w:val="1"/>
        </w:numPr>
        <w:tabs>
          <w:tab w:val="center" w:pos="-2700"/>
        </w:tabs>
        <w:suppressAutoHyphens/>
        <w:spacing w:after="200" w:line="276" w:lineRule="auto"/>
        <w:ind w:hanging="720"/>
        <w:jc w:val="both"/>
        <w:rPr>
          <w:rFonts w:ascii="Arial" w:hAnsi="Arial" w:cs="Arial"/>
          <w:color w:val="000000"/>
          <w:sz w:val="22"/>
          <w:szCs w:val="22"/>
        </w:rPr>
      </w:pPr>
      <w:r w:rsidRPr="00BE00CE">
        <w:rPr>
          <w:rFonts w:ascii="Arial" w:hAnsi="Arial" w:cs="Arial"/>
          <w:color w:val="000000"/>
          <w:sz w:val="22"/>
          <w:szCs w:val="22"/>
        </w:rPr>
        <w:t xml:space="preserve">What are your processes for engagement and collaboration with relevant stakeholders and prospective delivery partners on the delivery of Social Value? [identifying key stakeholders needed to support the plan, setting out detailed plans for the early phases on engagement and drawing on previous relevant experience]. </w:t>
      </w:r>
    </w:p>
    <w:p w:rsidR="00FB11ED" w:rsidRPr="00BE00CE" w:rsidRDefault="00FB11ED" w:rsidP="00FB11ED">
      <w:pPr>
        <w:widowControl/>
        <w:numPr>
          <w:ilvl w:val="0"/>
          <w:numId w:val="1"/>
        </w:numPr>
        <w:tabs>
          <w:tab w:val="center" w:pos="-2700"/>
        </w:tabs>
        <w:suppressAutoHyphens/>
        <w:spacing w:after="200" w:line="276" w:lineRule="auto"/>
        <w:ind w:hanging="720"/>
        <w:jc w:val="both"/>
        <w:rPr>
          <w:rFonts w:ascii="Arial" w:hAnsi="Arial" w:cs="Arial"/>
          <w:color w:val="000000"/>
          <w:sz w:val="22"/>
          <w:szCs w:val="22"/>
        </w:rPr>
      </w:pPr>
      <w:r w:rsidRPr="00BE00CE">
        <w:rPr>
          <w:rFonts w:ascii="Arial" w:hAnsi="Arial" w:cs="Arial"/>
          <w:color w:val="000000"/>
          <w:sz w:val="22"/>
          <w:szCs w:val="22"/>
        </w:rPr>
        <w:t>How will you engage with local Voluntary Community and Social Enterprise (VCSE) organisations in the delivery of your offer?</w:t>
      </w:r>
    </w:p>
    <w:p w:rsidR="00AF6B3D" w:rsidRPr="00BE00CE" w:rsidRDefault="00AF6B3D" w:rsidP="00AF6B3D">
      <w:pPr>
        <w:widowControl/>
        <w:tabs>
          <w:tab w:val="center" w:pos="-2700"/>
        </w:tabs>
        <w:suppressAutoHyphens/>
        <w:spacing w:after="200" w:line="276" w:lineRule="auto"/>
        <w:jc w:val="both"/>
        <w:rPr>
          <w:rFonts w:ascii="Arial" w:hAnsi="Arial" w:cs="Arial"/>
          <w:b/>
          <w:color w:val="000000"/>
          <w:sz w:val="22"/>
          <w:szCs w:val="22"/>
        </w:rPr>
      </w:pPr>
      <w:r w:rsidRPr="00BE00CE">
        <w:rPr>
          <w:rFonts w:ascii="Arial" w:hAnsi="Arial" w:cs="Arial"/>
          <w:b/>
          <w:color w:val="000000"/>
          <w:sz w:val="22"/>
          <w:szCs w:val="22"/>
        </w:rPr>
        <w:t>Evaluation of Social Value Offers</w:t>
      </w:r>
    </w:p>
    <w:p w:rsidR="00AF6B3D" w:rsidRPr="00BE00CE" w:rsidRDefault="00AF6B3D" w:rsidP="00AF6B3D">
      <w:pPr>
        <w:widowControl/>
        <w:numPr>
          <w:ilvl w:val="0"/>
          <w:numId w:val="1"/>
        </w:numPr>
        <w:tabs>
          <w:tab w:val="center" w:pos="-2700"/>
        </w:tabs>
        <w:suppressAutoHyphens/>
        <w:spacing w:after="200" w:line="276" w:lineRule="auto"/>
        <w:ind w:hanging="720"/>
        <w:jc w:val="both"/>
        <w:rPr>
          <w:rFonts w:ascii="Arial" w:hAnsi="Arial" w:cs="Arial"/>
          <w:color w:val="000000"/>
          <w:sz w:val="22"/>
          <w:szCs w:val="22"/>
        </w:rPr>
      </w:pPr>
      <w:r w:rsidRPr="00BE00CE">
        <w:rPr>
          <w:rFonts w:ascii="Arial" w:hAnsi="Arial" w:cs="Arial"/>
          <w:color w:val="000000"/>
          <w:sz w:val="22"/>
          <w:szCs w:val="22"/>
        </w:rPr>
        <w:t>The quantitative score will be calculated using the formula below:</w:t>
      </w:r>
    </w:p>
    <w:p w:rsidR="00AF6B3D" w:rsidRPr="00BE00CE" w:rsidRDefault="00AF6B3D" w:rsidP="00AF6B3D">
      <w:pPr>
        <w:widowControl/>
        <w:numPr>
          <w:ilvl w:val="0"/>
          <w:numId w:val="1"/>
        </w:numPr>
        <w:tabs>
          <w:tab w:val="center" w:pos="-2700"/>
        </w:tabs>
        <w:suppressAutoHyphens/>
        <w:spacing w:after="200" w:line="276" w:lineRule="auto"/>
        <w:ind w:hanging="720"/>
        <w:jc w:val="both"/>
        <w:rPr>
          <w:rFonts w:ascii="Arial" w:hAnsi="Arial" w:cs="Arial"/>
          <w:color w:val="000000"/>
          <w:sz w:val="22"/>
          <w:szCs w:val="22"/>
        </w:rPr>
      </w:pPr>
      <w:r w:rsidRPr="00BE00CE">
        <w:rPr>
          <w:rFonts w:ascii="Arial" w:hAnsi="Arial" w:cs="Arial"/>
          <w:color w:val="000000"/>
          <w:sz w:val="22"/>
          <w:szCs w:val="22"/>
        </w:rPr>
        <w:t>The bidder submitting the highest social value offer will be scored 100% for this section.  All other bidders be scored in relation to the highest social value offer as follows:</w:t>
      </w:r>
    </w:p>
    <w:p w:rsidR="00AF6B3D" w:rsidRPr="00BE00CE" w:rsidRDefault="00AF6B3D" w:rsidP="00AF6B3D">
      <w:pPr>
        <w:widowControl/>
        <w:tabs>
          <w:tab w:val="center" w:pos="-2700"/>
        </w:tabs>
        <w:suppressAutoHyphens/>
        <w:spacing w:after="200" w:line="276" w:lineRule="auto"/>
        <w:ind w:left="720"/>
        <w:jc w:val="both"/>
        <w:rPr>
          <w:rFonts w:ascii="Arial" w:hAnsi="Arial" w:cs="Arial"/>
          <w:color w:val="000000"/>
          <w:sz w:val="22"/>
          <w:szCs w:val="22"/>
        </w:rPr>
      </w:pPr>
      <w:r w:rsidRPr="00BE00CE">
        <w:rPr>
          <w:rFonts w:ascii="Arial" w:hAnsi="Arial" w:cs="Arial"/>
          <w:color w:val="000000"/>
          <w:sz w:val="22"/>
          <w:szCs w:val="22"/>
        </w:rPr>
        <w:t xml:space="preserve">(Bidder’s total Social Value offer)/(Value of the highest Social Value offer from all bidders) ×100 </w:t>
      </w:r>
    </w:p>
    <w:p w:rsidR="00AF6B3D" w:rsidRPr="00BE00CE" w:rsidRDefault="00AF6B3D" w:rsidP="00AF6B3D">
      <w:pPr>
        <w:widowControl/>
        <w:numPr>
          <w:ilvl w:val="0"/>
          <w:numId w:val="1"/>
        </w:numPr>
        <w:tabs>
          <w:tab w:val="center" w:pos="-2700"/>
        </w:tabs>
        <w:suppressAutoHyphens/>
        <w:spacing w:after="200" w:line="276" w:lineRule="auto"/>
        <w:ind w:hanging="720"/>
        <w:jc w:val="both"/>
        <w:rPr>
          <w:rFonts w:ascii="Arial" w:hAnsi="Arial" w:cs="Arial"/>
          <w:color w:val="000000"/>
          <w:sz w:val="22"/>
          <w:szCs w:val="22"/>
        </w:rPr>
      </w:pPr>
      <w:r w:rsidRPr="00BE00CE">
        <w:rPr>
          <w:rFonts w:ascii="Arial" w:hAnsi="Arial" w:cs="Arial"/>
          <w:color w:val="000000"/>
          <w:sz w:val="22"/>
          <w:szCs w:val="22"/>
        </w:rPr>
        <w:t xml:space="preserve">Bidders are to note that the information they submit in the </w:t>
      </w:r>
      <w:r w:rsidR="00BE00CE" w:rsidRPr="00BE00CE">
        <w:rPr>
          <w:rFonts w:ascii="Arial" w:hAnsi="Arial" w:cs="Arial"/>
          <w:color w:val="000000"/>
          <w:sz w:val="22"/>
          <w:szCs w:val="22"/>
        </w:rPr>
        <w:t xml:space="preserve">qualitative and delivery plan submission </w:t>
      </w:r>
      <w:r w:rsidRPr="00BE00CE">
        <w:rPr>
          <w:rFonts w:ascii="Arial" w:hAnsi="Arial" w:cs="Arial"/>
          <w:color w:val="000000"/>
          <w:sz w:val="22"/>
          <w:szCs w:val="22"/>
        </w:rPr>
        <w:t>will be used in evaluation to verify the quantitative values submitted and to ensure they meet the parameters set out below.</w:t>
      </w:r>
    </w:p>
    <w:p w:rsidR="00AF6B3D" w:rsidRPr="00BE00CE" w:rsidRDefault="00AF6B3D" w:rsidP="00AF6B3D">
      <w:pPr>
        <w:widowControl/>
        <w:numPr>
          <w:ilvl w:val="0"/>
          <w:numId w:val="1"/>
        </w:numPr>
        <w:tabs>
          <w:tab w:val="center" w:pos="-2700"/>
        </w:tabs>
        <w:suppressAutoHyphens/>
        <w:spacing w:after="200" w:line="276" w:lineRule="auto"/>
        <w:ind w:hanging="720"/>
        <w:jc w:val="both"/>
        <w:rPr>
          <w:rFonts w:ascii="Arial" w:hAnsi="Arial" w:cs="Arial"/>
          <w:color w:val="000000"/>
          <w:sz w:val="22"/>
          <w:szCs w:val="22"/>
        </w:rPr>
      </w:pPr>
      <w:r w:rsidRPr="00BE00CE">
        <w:rPr>
          <w:rFonts w:ascii="Arial" w:hAnsi="Arial" w:cs="Arial"/>
          <w:color w:val="000000"/>
          <w:sz w:val="22"/>
          <w:szCs w:val="22"/>
        </w:rPr>
        <w:t>For the qualitative score bidders are to note the following parameters that will apply to Social Value quantitative offers made by bidders:</w:t>
      </w:r>
    </w:p>
    <w:p w:rsidR="00AF6B3D" w:rsidRPr="00BE00CE" w:rsidRDefault="00AF6B3D" w:rsidP="00AF6B3D">
      <w:pPr>
        <w:pStyle w:val="ListParagraph"/>
        <w:widowControl/>
        <w:numPr>
          <w:ilvl w:val="0"/>
          <w:numId w:val="31"/>
        </w:numPr>
        <w:tabs>
          <w:tab w:val="center" w:pos="-2700"/>
        </w:tabs>
        <w:suppressAutoHyphens/>
        <w:spacing w:after="200" w:line="276" w:lineRule="auto"/>
        <w:jc w:val="both"/>
        <w:rPr>
          <w:rFonts w:ascii="Arial" w:hAnsi="Arial" w:cs="Arial"/>
          <w:color w:val="000000"/>
          <w:sz w:val="22"/>
          <w:szCs w:val="22"/>
        </w:rPr>
      </w:pPr>
      <w:r w:rsidRPr="00BE00CE">
        <w:rPr>
          <w:rFonts w:ascii="Arial" w:hAnsi="Arial" w:cs="Arial"/>
          <w:color w:val="000000"/>
          <w:sz w:val="22"/>
          <w:szCs w:val="22"/>
        </w:rPr>
        <w:t xml:space="preserve">Double counting:  Each activity or intervention may be claimed once only.  Example: if a reduction in CO2e emissions is proposed through implementing a flexible working initiative, bidders may not claim the same reduction in emissions achieved through a different initiative.  Similarly, data and actions that are within a bidder’s existing service should not be included, only those that are over and above the core service. </w:t>
      </w:r>
    </w:p>
    <w:p w:rsidR="00AF6B3D" w:rsidRPr="00BE00CE" w:rsidRDefault="00AF6B3D" w:rsidP="00AF6B3D">
      <w:pPr>
        <w:pStyle w:val="ListParagraph"/>
        <w:widowControl/>
        <w:numPr>
          <w:ilvl w:val="0"/>
          <w:numId w:val="31"/>
        </w:numPr>
        <w:tabs>
          <w:tab w:val="center" w:pos="-2700"/>
        </w:tabs>
        <w:suppressAutoHyphens/>
        <w:spacing w:after="200" w:line="276" w:lineRule="auto"/>
        <w:jc w:val="both"/>
        <w:rPr>
          <w:rFonts w:ascii="Arial" w:hAnsi="Arial" w:cs="Arial"/>
          <w:color w:val="000000"/>
          <w:sz w:val="22"/>
          <w:szCs w:val="22"/>
        </w:rPr>
      </w:pPr>
      <w:r w:rsidRPr="00BE00CE">
        <w:rPr>
          <w:rFonts w:ascii="Arial" w:hAnsi="Arial" w:cs="Arial"/>
          <w:color w:val="000000"/>
          <w:sz w:val="22"/>
          <w:szCs w:val="22"/>
        </w:rPr>
        <w:t xml:space="preserve">‘Local’:  The definition of ‘Local’ has been set as meaning within the London Borough of </w:t>
      </w:r>
      <w:proofErr w:type="spellStart"/>
      <w:r w:rsidRPr="00BE00CE">
        <w:rPr>
          <w:rFonts w:ascii="Arial" w:hAnsi="Arial" w:cs="Arial"/>
          <w:color w:val="000000"/>
          <w:sz w:val="22"/>
          <w:szCs w:val="22"/>
        </w:rPr>
        <w:t>Southwark</w:t>
      </w:r>
      <w:proofErr w:type="spellEnd"/>
      <w:r w:rsidRPr="00BE00CE">
        <w:rPr>
          <w:rFonts w:ascii="Arial" w:hAnsi="Arial" w:cs="Arial"/>
          <w:color w:val="000000"/>
          <w:sz w:val="22"/>
          <w:szCs w:val="22"/>
        </w:rPr>
        <w:t xml:space="preserve"> where possible if </w:t>
      </w:r>
      <w:r w:rsidR="002A592F">
        <w:rPr>
          <w:rFonts w:ascii="Arial" w:hAnsi="Arial" w:cs="Arial"/>
          <w:color w:val="000000"/>
          <w:sz w:val="22"/>
          <w:szCs w:val="22"/>
        </w:rPr>
        <w:t>not Greater London Area.  Any so</w:t>
      </w:r>
      <w:r w:rsidRPr="00BE00CE">
        <w:rPr>
          <w:rFonts w:ascii="Arial" w:hAnsi="Arial" w:cs="Arial"/>
          <w:color w:val="000000"/>
          <w:sz w:val="22"/>
          <w:szCs w:val="22"/>
        </w:rPr>
        <w:t xml:space="preserve">cial value offer that does not provide benefits to the community within the definition of ‘local’ will be excluded. </w:t>
      </w:r>
    </w:p>
    <w:p w:rsidR="00AF6B3D" w:rsidRPr="00BE00CE" w:rsidRDefault="00AF6B3D" w:rsidP="00AF6B3D">
      <w:pPr>
        <w:pStyle w:val="ListParagraph"/>
        <w:widowControl/>
        <w:numPr>
          <w:ilvl w:val="0"/>
          <w:numId w:val="31"/>
        </w:numPr>
        <w:tabs>
          <w:tab w:val="center" w:pos="-2700"/>
        </w:tabs>
        <w:suppressAutoHyphens/>
        <w:spacing w:after="200" w:line="276" w:lineRule="auto"/>
        <w:jc w:val="both"/>
        <w:rPr>
          <w:rFonts w:ascii="Arial" w:hAnsi="Arial" w:cs="Arial"/>
          <w:color w:val="000000"/>
          <w:sz w:val="22"/>
          <w:szCs w:val="22"/>
        </w:rPr>
      </w:pPr>
      <w:r w:rsidRPr="00BE00CE">
        <w:rPr>
          <w:rFonts w:ascii="Arial" w:hAnsi="Arial" w:cs="Arial"/>
          <w:color w:val="000000"/>
          <w:sz w:val="22"/>
          <w:szCs w:val="22"/>
        </w:rPr>
        <w:t xml:space="preserve">Amendments to proxy value or units:   The proxy values and units are not to be amended.  Offers will be adjusted if any values/units are amended.  </w:t>
      </w:r>
    </w:p>
    <w:p w:rsidR="00AF6B3D" w:rsidRPr="00BE00CE" w:rsidRDefault="00AF6B3D" w:rsidP="00AF6B3D">
      <w:pPr>
        <w:pStyle w:val="ListParagraph"/>
        <w:widowControl/>
        <w:numPr>
          <w:ilvl w:val="0"/>
          <w:numId w:val="31"/>
        </w:numPr>
        <w:tabs>
          <w:tab w:val="center" w:pos="-2700"/>
        </w:tabs>
        <w:suppressAutoHyphens/>
        <w:spacing w:after="200" w:line="276" w:lineRule="auto"/>
        <w:jc w:val="both"/>
        <w:rPr>
          <w:rFonts w:ascii="Arial" w:hAnsi="Arial" w:cs="Arial"/>
          <w:color w:val="000000"/>
          <w:sz w:val="22"/>
          <w:szCs w:val="22"/>
        </w:rPr>
      </w:pPr>
      <w:r w:rsidRPr="00BE00CE">
        <w:rPr>
          <w:rFonts w:ascii="Arial" w:hAnsi="Arial" w:cs="Arial"/>
          <w:color w:val="000000"/>
          <w:sz w:val="22"/>
          <w:szCs w:val="22"/>
        </w:rPr>
        <w:t>Partial contributor:  An identified intervention might only be a partial contributor to an outcome because:</w:t>
      </w:r>
    </w:p>
    <w:p w:rsidR="00AF6B3D" w:rsidRPr="00BE00CE" w:rsidRDefault="00AF6B3D" w:rsidP="00AF6B3D">
      <w:pPr>
        <w:pStyle w:val="ListParagraph"/>
        <w:widowControl/>
        <w:numPr>
          <w:ilvl w:val="1"/>
          <w:numId w:val="31"/>
        </w:numPr>
        <w:tabs>
          <w:tab w:val="center" w:pos="-2700"/>
        </w:tabs>
        <w:suppressAutoHyphens/>
        <w:spacing w:after="200" w:line="276" w:lineRule="auto"/>
        <w:jc w:val="both"/>
        <w:rPr>
          <w:rFonts w:ascii="Arial" w:hAnsi="Arial" w:cs="Arial"/>
          <w:color w:val="000000"/>
          <w:sz w:val="22"/>
          <w:szCs w:val="22"/>
        </w:rPr>
      </w:pPr>
      <w:r w:rsidRPr="00BE00CE">
        <w:rPr>
          <w:rFonts w:ascii="Arial" w:hAnsi="Arial" w:cs="Arial"/>
          <w:color w:val="000000"/>
          <w:sz w:val="22"/>
          <w:szCs w:val="22"/>
        </w:rPr>
        <w:t xml:space="preserve">there might have been other interventions, </w:t>
      </w:r>
    </w:p>
    <w:p w:rsidR="00AF6B3D" w:rsidRPr="00BE00CE" w:rsidRDefault="00AF6B3D" w:rsidP="00AF6B3D">
      <w:pPr>
        <w:pStyle w:val="ListParagraph"/>
        <w:widowControl/>
        <w:numPr>
          <w:ilvl w:val="1"/>
          <w:numId w:val="31"/>
        </w:numPr>
        <w:tabs>
          <w:tab w:val="center" w:pos="-2700"/>
        </w:tabs>
        <w:suppressAutoHyphens/>
        <w:spacing w:after="200" w:line="276" w:lineRule="auto"/>
        <w:jc w:val="both"/>
        <w:rPr>
          <w:rFonts w:ascii="Arial" w:hAnsi="Arial" w:cs="Arial"/>
          <w:color w:val="000000"/>
          <w:sz w:val="22"/>
          <w:szCs w:val="22"/>
        </w:rPr>
      </w:pPr>
      <w:r w:rsidRPr="00BE00CE">
        <w:rPr>
          <w:rFonts w:ascii="Arial" w:hAnsi="Arial" w:cs="Arial"/>
          <w:color w:val="000000"/>
          <w:sz w:val="22"/>
          <w:szCs w:val="22"/>
        </w:rPr>
        <w:t>an investment could have been made in partnership with other organisations</w:t>
      </w:r>
    </w:p>
    <w:p w:rsidR="00AF6B3D" w:rsidRPr="00BE00CE" w:rsidRDefault="00AF6B3D" w:rsidP="00AF6B3D">
      <w:pPr>
        <w:pStyle w:val="ListParagraph"/>
        <w:widowControl/>
        <w:numPr>
          <w:ilvl w:val="1"/>
          <w:numId w:val="31"/>
        </w:numPr>
        <w:tabs>
          <w:tab w:val="center" w:pos="-2700"/>
        </w:tabs>
        <w:suppressAutoHyphens/>
        <w:spacing w:after="200" w:line="276" w:lineRule="auto"/>
        <w:jc w:val="both"/>
        <w:rPr>
          <w:rFonts w:ascii="Arial" w:hAnsi="Arial" w:cs="Arial"/>
          <w:color w:val="000000"/>
          <w:sz w:val="22"/>
          <w:szCs w:val="22"/>
        </w:rPr>
      </w:pPr>
      <w:r w:rsidRPr="00BE00CE">
        <w:rPr>
          <w:rFonts w:ascii="Arial" w:hAnsi="Arial" w:cs="Arial"/>
          <w:color w:val="000000"/>
          <w:sz w:val="22"/>
          <w:szCs w:val="22"/>
        </w:rPr>
        <w:t>the activities were a small part of a larger initiative</w:t>
      </w:r>
    </w:p>
    <w:p w:rsidR="00AF6B3D" w:rsidRPr="00BE00CE" w:rsidRDefault="00AF6B3D" w:rsidP="00AF6B3D">
      <w:pPr>
        <w:widowControl/>
        <w:numPr>
          <w:ilvl w:val="0"/>
          <w:numId w:val="1"/>
        </w:numPr>
        <w:tabs>
          <w:tab w:val="center" w:pos="-2700"/>
        </w:tabs>
        <w:suppressAutoHyphens/>
        <w:spacing w:after="200" w:line="276" w:lineRule="auto"/>
        <w:ind w:hanging="720"/>
        <w:jc w:val="both"/>
        <w:rPr>
          <w:rFonts w:ascii="Arial" w:hAnsi="Arial" w:cs="Arial"/>
          <w:color w:val="000000"/>
          <w:sz w:val="22"/>
          <w:szCs w:val="22"/>
        </w:rPr>
      </w:pPr>
      <w:r w:rsidRPr="00BE00CE">
        <w:rPr>
          <w:rFonts w:ascii="Arial" w:hAnsi="Arial" w:cs="Arial"/>
          <w:color w:val="000000"/>
          <w:sz w:val="22"/>
          <w:szCs w:val="22"/>
        </w:rPr>
        <w:t xml:space="preserve">In these cases, bidders should include a percentage of the value that can be directly linked to the project.  </w:t>
      </w:r>
    </w:p>
    <w:p w:rsidR="00AF6B3D" w:rsidRDefault="00AF6B3D" w:rsidP="00AF6B3D">
      <w:pPr>
        <w:widowControl/>
        <w:numPr>
          <w:ilvl w:val="0"/>
          <w:numId w:val="1"/>
        </w:numPr>
        <w:tabs>
          <w:tab w:val="center" w:pos="-2700"/>
        </w:tabs>
        <w:suppressAutoHyphens/>
        <w:spacing w:after="200" w:line="276" w:lineRule="auto"/>
        <w:ind w:hanging="720"/>
        <w:jc w:val="both"/>
        <w:rPr>
          <w:rFonts w:ascii="Arial" w:hAnsi="Arial" w:cs="Arial"/>
          <w:color w:val="000000"/>
          <w:sz w:val="22"/>
          <w:szCs w:val="22"/>
        </w:rPr>
      </w:pPr>
      <w:r w:rsidRPr="00BE00CE">
        <w:rPr>
          <w:rFonts w:ascii="Arial" w:hAnsi="Arial" w:cs="Arial"/>
          <w:color w:val="000000"/>
          <w:sz w:val="22"/>
          <w:szCs w:val="22"/>
        </w:rPr>
        <w:t xml:space="preserve">The </w:t>
      </w:r>
      <w:r w:rsidR="00E81C5B">
        <w:rPr>
          <w:rFonts w:ascii="Arial" w:hAnsi="Arial" w:cs="Arial"/>
          <w:color w:val="000000"/>
          <w:sz w:val="22"/>
          <w:szCs w:val="22"/>
        </w:rPr>
        <w:t xml:space="preserve">table below sets out the </w:t>
      </w:r>
      <w:r w:rsidRPr="00BE00CE">
        <w:rPr>
          <w:rFonts w:ascii="Arial" w:hAnsi="Arial" w:cs="Arial"/>
          <w:color w:val="000000"/>
          <w:sz w:val="22"/>
          <w:szCs w:val="22"/>
        </w:rPr>
        <w:t xml:space="preserve">quality scoring scale used for the qualitative response </w:t>
      </w:r>
      <w:r w:rsidR="00E81C5B">
        <w:rPr>
          <w:rFonts w:ascii="Arial" w:hAnsi="Arial" w:cs="Arial"/>
          <w:color w:val="000000"/>
          <w:sz w:val="22"/>
          <w:szCs w:val="22"/>
        </w:rPr>
        <w:t>and the delivery plan:</w:t>
      </w:r>
    </w:p>
    <w:tbl>
      <w:tblPr>
        <w:tblStyle w:val="TableGrid"/>
        <w:tblW w:w="0" w:type="auto"/>
        <w:tblLook w:val="04A0" w:firstRow="1" w:lastRow="0" w:firstColumn="1" w:lastColumn="0" w:noHBand="0" w:noVBand="1"/>
      </w:tblPr>
      <w:tblGrid>
        <w:gridCol w:w="699"/>
        <w:gridCol w:w="1922"/>
        <w:gridCol w:w="5901"/>
      </w:tblGrid>
      <w:tr w:rsidR="00E81C5B" w:rsidRPr="007621B1" w:rsidTr="00C526BB">
        <w:tc>
          <w:tcPr>
            <w:tcW w:w="0" w:type="auto"/>
            <w:tcBorders>
              <w:top w:val="single" w:sz="4" w:space="0" w:color="auto"/>
              <w:left w:val="single" w:sz="4" w:space="0" w:color="auto"/>
              <w:bottom w:val="single" w:sz="4" w:space="0" w:color="auto"/>
              <w:right w:val="single" w:sz="4" w:space="0" w:color="auto"/>
            </w:tcBorders>
            <w:hideMark/>
          </w:tcPr>
          <w:p w:rsidR="00E81C5B" w:rsidRPr="007621B1" w:rsidRDefault="00E81C5B" w:rsidP="00C526BB">
            <w:pPr>
              <w:ind w:left="360"/>
              <w:rPr>
                <w:rFonts w:ascii="Arial" w:eastAsia="Times New Roman" w:hAnsi="Arial" w:cs="Arial"/>
              </w:rPr>
            </w:pPr>
            <w:r w:rsidRPr="007621B1">
              <w:rPr>
                <w:rFonts w:ascii="Arial" w:hAnsi="Arial" w:cs="Arial"/>
                <w:lang w:eastAsia="en-GB"/>
              </w:rPr>
              <w:t>0</w:t>
            </w:r>
          </w:p>
        </w:tc>
        <w:tc>
          <w:tcPr>
            <w:tcW w:w="0" w:type="auto"/>
            <w:tcBorders>
              <w:top w:val="single" w:sz="4" w:space="0" w:color="auto"/>
              <w:left w:val="single" w:sz="4" w:space="0" w:color="auto"/>
              <w:bottom w:val="single" w:sz="4" w:space="0" w:color="auto"/>
              <w:right w:val="single" w:sz="4" w:space="0" w:color="auto"/>
            </w:tcBorders>
            <w:hideMark/>
          </w:tcPr>
          <w:p w:rsidR="00E81C5B" w:rsidRPr="007621B1" w:rsidRDefault="00E81C5B" w:rsidP="00C526BB">
            <w:pPr>
              <w:ind w:left="360"/>
              <w:rPr>
                <w:rFonts w:ascii="Arial" w:eastAsia="Times New Roman" w:hAnsi="Arial" w:cs="Arial"/>
              </w:rPr>
            </w:pPr>
            <w:r w:rsidRPr="007621B1">
              <w:rPr>
                <w:rFonts w:ascii="Arial" w:hAnsi="Arial" w:cs="Arial"/>
                <w:lang w:eastAsia="en-GB"/>
              </w:rPr>
              <w:t>Unacceptable</w:t>
            </w:r>
          </w:p>
        </w:tc>
        <w:tc>
          <w:tcPr>
            <w:tcW w:w="0" w:type="auto"/>
            <w:tcBorders>
              <w:top w:val="single" w:sz="4" w:space="0" w:color="auto"/>
              <w:left w:val="single" w:sz="4" w:space="0" w:color="auto"/>
              <w:bottom w:val="single" w:sz="4" w:space="0" w:color="auto"/>
              <w:right w:val="single" w:sz="4" w:space="0" w:color="auto"/>
            </w:tcBorders>
            <w:hideMark/>
          </w:tcPr>
          <w:p w:rsidR="00E81C5B" w:rsidRPr="007621B1" w:rsidRDefault="00E81C5B" w:rsidP="00C526BB">
            <w:pPr>
              <w:ind w:left="360"/>
              <w:rPr>
                <w:rFonts w:ascii="Arial" w:eastAsia="Times New Roman" w:hAnsi="Arial" w:cs="Arial"/>
              </w:rPr>
            </w:pPr>
            <w:r w:rsidRPr="007621B1">
              <w:rPr>
                <w:rFonts w:ascii="Arial" w:hAnsi="Arial" w:cs="Arial"/>
                <w:lang w:eastAsia="en-GB"/>
              </w:rPr>
              <w:t xml:space="preserve">The information required is either omitted or fundamentally fails to demonstrate and evidence that </w:t>
            </w:r>
            <w:proofErr w:type="spellStart"/>
            <w:r w:rsidRPr="007621B1">
              <w:rPr>
                <w:rFonts w:ascii="Arial" w:hAnsi="Arial" w:cs="Arial"/>
              </w:rPr>
              <w:t>Southwark</w:t>
            </w:r>
            <w:r w:rsidRPr="007621B1">
              <w:rPr>
                <w:rFonts w:ascii="Arial" w:hAnsi="Arial" w:cs="Arial"/>
                <w:lang w:eastAsia="en-GB"/>
              </w:rPr>
              <w:t>’s</w:t>
            </w:r>
            <w:proofErr w:type="spellEnd"/>
            <w:r w:rsidRPr="007621B1">
              <w:rPr>
                <w:rFonts w:ascii="Arial" w:hAnsi="Arial" w:cs="Arial"/>
                <w:lang w:eastAsia="en-GB"/>
              </w:rPr>
              <w:t xml:space="preserve"> requirements in the area being measured will be delivered in accordance with the tender/contract documents.</w:t>
            </w:r>
          </w:p>
        </w:tc>
      </w:tr>
      <w:tr w:rsidR="00E81C5B" w:rsidRPr="007621B1" w:rsidTr="00C526BB">
        <w:tc>
          <w:tcPr>
            <w:tcW w:w="0" w:type="auto"/>
            <w:tcBorders>
              <w:top w:val="single" w:sz="4" w:space="0" w:color="auto"/>
              <w:left w:val="single" w:sz="4" w:space="0" w:color="auto"/>
              <w:bottom w:val="single" w:sz="4" w:space="0" w:color="auto"/>
              <w:right w:val="single" w:sz="4" w:space="0" w:color="auto"/>
            </w:tcBorders>
            <w:hideMark/>
          </w:tcPr>
          <w:p w:rsidR="00E81C5B" w:rsidRPr="007621B1" w:rsidRDefault="00E81C5B" w:rsidP="00C526BB">
            <w:pPr>
              <w:ind w:left="360"/>
              <w:rPr>
                <w:rFonts w:ascii="Arial" w:eastAsia="Times New Roman" w:hAnsi="Arial" w:cs="Arial"/>
              </w:rPr>
            </w:pPr>
            <w:r w:rsidRPr="007621B1">
              <w:rPr>
                <w:rFonts w:ascii="Arial" w:hAnsi="Arial" w:cs="Arial"/>
                <w:lang w:eastAsia="en-GB"/>
              </w:rPr>
              <w:t>1</w:t>
            </w:r>
          </w:p>
        </w:tc>
        <w:tc>
          <w:tcPr>
            <w:tcW w:w="0" w:type="auto"/>
            <w:tcBorders>
              <w:top w:val="single" w:sz="4" w:space="0" w:color="auto"/>
              <w:left w:val="single" w:sz="4" w:space="0" w:color="auto"/>
              <w:bottom w:val="single" w:sz="4" w:space="0" w:color="auto"/>
              <w:right w:val="single" w:sz="4" w:space="0" w:color="auto"/>
            </w:tcBorders>
            <w:hideMark/>
          </w:tcPr>
          <w:p w:rsidR="00E81C5B" w:rsidRPr="007621B1" w:rsidRDefault="00E81C5B" w:rsidP="00C526BB">
            <w:pPr>
              <w:ind w:left="360"/>
              <w:rPr>
                <w:rFonts w:ascii="Arial" w:eastAsia="Times New Roman" w:hAnsi="Arial" w:cs="Arial"/>
              </w:rPr>
            </w:pPr>
            <w:r w:rsidRPr="007621B1">
              <w:rPr>
                <w:rFonts w:ascii="Arial" w:hAnsi="Arial" w:cs="Arial"/>
                <w:lang w:eastAsia="en-GB"/>
              </w:rPr>
              <w:t>Poor</w:t>
            </w:r>
          </w:p>
        </w:tc>
        <w:tc>
          <w:tcPr>
            <w:tcW w:w="0" w:type="auto"/>
            <w:tcBorders>
              <w:top w:val="single" w:sz="4" w:space="0" w:color="auto"/>
              <w:left w:val="single" w:sz="4" w:space="0" w:color="auto"/>
              <w:bottom w:val="single" w:sz="4" w:space="0" w:color="auto"/>
              <w:right w:val="single" w:sz="4" w:space="0" w:color="auto"/>
            </w:tcBorders>
            <w:hideMark/>
          </w:tcPr>
          <w:p w:rsidR="00E81C5B" w:rsidRPr="007621B1" w:rsidRDefault="00E81C5B" w:rsidP="00C526BB">
            <w:pPr>
              <w:ind w:left="360"/>
              <w:rPr>
                <w:rFonts w:ascii="Arial" w:eastAsia="Times New Roman" w:hAnsi="Arial" w:cs="Arial"/>
              </w:rPr>
            </w:pPr>
            <w:r w:rsidRPr="007621B1">
              <w:rPr>
                <w:rFonts w:ascii="Arial" w:hAnsi="Arial" w:cs="Arial"/>
                <w:lang w:eastAsia="en-GB"/>
              </w:rPr>
              <w:t xml:space="preserve">The information submitted has insufficient evidence to demonstrate assurance that </w:t>
            </w:r>
            <w:proofErr w:type="spellStart"/>
            <w:r w:rsidRPr="007621B1">
              <w:rPr>
                <w:rFonts w:ascii="Arial" w:hAnsi="Arial" w:cs="Arial"/>
              </w:rPr>
              <w:t>Southwark</w:t>
            </w:r>
            <w:r w:rsidRPr="007621B1">
              <w:rPr>
                <w:rFonts w:ascii="Arial" w:hAnsi="Arial" w:cs="Arial"/>
                <w:lang w:eastAsia="en-GB"/>
              </w:rPr>
              <w:t>'s</w:t>
            </w:r>
            <w:proofErr w:type="spellEnd"/>
            <w:r w:rsidRPr="007621B1">
              <w:rPr>
                <w:rFonts w:ascii="Arial" w:hAnsi="Arial" w:cs="Arial"/>
                <w:lang w:eastAsia="en-GB"/>
              </w:rPr>
              <w:t xml:space="preserve"> requirements in the area being measured will be delivered in accordance with the tender/contract documents</w:t>
            </w:r>
          </w:p>
        </w:tc>
      </w:tr>
      <w:tr w:rsidR="00E81C5B" w:rsidRPr="007621B1" w:rsidTr="00C526BB">
        <w:tc>
          <w:tcPr>
            <w:tcW w:w="0" w:type="auto"/>
            <w:tcBorders>
              <w:top w:val="single" w:sz="4" w:space="0" w:color="auto"/>
              <w:left w:val="single" w:sz="4" w:space="0" w:color="auto"/>
              <w:bottom w:val="single" w:sz="4" w:space="0" w:color="auto"/>
              <w:right w:val="single" w:sz="4" w:space="0" w:color="auto"/>
            </w:tcBorders>
            <w:hideMark/>
          </w:tcPr>
          <w:p w:rsidR="00E81C5B" w:rsidRPr="007621B1" w:rsidRDefault="00E81C5B" w:rsidP="00C526BB">
            <w:pPr>
              <w:ind w:left="360"/>
              <w:rPr>
                <w:rFonts w:ascii="Arial" w:eastAsia="Times New Roman" w:hAnsi="Arial" w:cs="Arial"/>
              </w:rPr>
            </w:pPr>
            <w:r w:rsidRPr="007621B1">
              <w:rPr>
                <w:rFonts w:ascii="Arial" w:hAnsi="Arial" w:cs="Arial"/>
                <w:lang w:eastAsia="en-GB"/>
              </w:rPr>
              <w:t>2</w:t>
            </w:r>
          </w:p>
        </w:tc>
        <w:tc>
          <w:tcPr>
            <w:tcW w:w="0" w:type="auto"/>
            <w:tcBorders>
              <w:top w:val="single" w:sz="4" w:space="0" w:color="auto"/>
              <w:left w:val="single" w:sz="4" w:space="0" w:color="auto"/>
              <w:bottom w:val="single" w:sz="4" w:space="0" w:color="auto"/>
              <w:right w:val="single" w:sz="4" w:space="0" w:color="auto"/>
            </w:tcBorders>
            <w:hideMark/>
          </w:tcPr>
          <w:p w:rsidR="00E81C5B" w:rsidRPr="007621B1" w:rsidRDefault="00E81C5B" w:rsidP="00C526BB">
            <w:pPr>
              <w:ind w:left="360"/>
              <w:rPr>
                <w:rFonts w:ascii="Arial" w:eastAsia="Times New Roman" w:hAnsi="Arial" w:cs="Arial"/>
              </w:rPr>
            </w:pPr>
            <w:r w:rsidRPr="007621B1">
              <w:rPr>
                <w:rFonts w:ascii="Arial" w:hAnsi="Arial" w:cs="Arial"/>
                <w:lang w:eastAsia="en-GB"/>
              </w:rPr>
              <w:t>Fair</w:t>
            </w:r>
          </w:p>
        </w:tc>
        <w:tc>
          <w:tcPr>
            <w:tcW w:w="0" w:type="auto"/>
            <w:tcBorders>
              <w:top w:val="single" w:sz="4" w:space="0" w:color="auto"/>
              <w:left w:val="single" w:sz="4" w:space="0" w:color="auto"/>
              <w:bottom w:val="single" w:sz="4" w:space="0" w:color="auto"/>
              <w:right w:val="single" w:sz="4" w:space="0" w:color="auto"/>
            </w:tcBorders>
            <w:hideMark/>
          </w:tcPr>
          <w:p w:rsidR="00E81C5B" w:rsidRPr="007621B1" w:rsidRDefault="00E81C5B" w:rsidP="00C526BB">
            <w:pPr>
              <w:ind w:left="360"/>
              <w:rPr>
                <w:rFonts w:ascii="Arial" w:eastAsia="Times New Roman" w:hAnsi="Arial" w:cs="Arial"/>
              </w:rPr>
            </w:pPr>
            <w:r w:rsidRPr="007621B1">
              <w:rPr>
                <w:rFonts w:ascii="Arial" w:hAnsi="Arial" w:cs="Arial"/>
                <w:lang w:eastAsia="en-GB"/>
              </w:rPr>
              <w:t xml:space="preserve">The information submitted provides some evidence to demonstrate how </w:t>
            </w:r>
            <w:proofErr w:type="spellStart"/>
            <w:r w:rsidRPr="007621B1">
              <w:rPr>
                <w:rFonts w:ascii="Arial" w:hAnsi="Arial" w:cs="Arial"/>
              </w:rPr>
              <w:t>Southwark</w:t>
            </w:r>
            <w:r w:rsidRPr="007621B1">
              <w:rPr>
                <w:rFonts w:ascii="Arial" w:hAnsi="Arial" w:cs="Arial"/>
                <w:lang w:eastAsia="en-GB"/>
              </w:rPr>
              <w:t>’s</w:t>
            </w:r>
            <w:proofErr w:type="spellEnd"/>
            <w:r w:rsidRPr="007621B1">
              <w:rPr>
                <w:rFonts w:ascii="Arial" w:hAnsi="Arial" w:cs="Arial"/>
                <w:lang w:eastAsia="en-GB"/>
              </w:rPr>
              <w:t xml:space="preserve"> requirements in the area being measured will be delivered in accordance with the tender/contract documents but contains minor omissions</w:t>
            </w:r>
          </w:p>
        </w:tc>
      </w:tr>
      <w:tr w:rsidR="00E81C5B" w:rsidRPr="007621B1" w:rsidTr="00C526BB">
        <w:tc>
          <w:tcPr>
            <w:tcW w:w="0" w:type="auto"/>
            <w:tcBorders>
              <w:top w:val="single" w:sz="4" w:space="0" w:color="auto"/>
              <w:left w:val="single" w:sz="4" w:space="0" w:color="auto"/>
              <w:bottom w:val="single" w:sz="4" w:space="0" w:color="auto"/>
              <w:right w:val="single" w:sz="4" w:space="0" w:color="auto"/>
            </w:tcBorders>
            <w:hideMark/>
          </w:tcPr>
          <w:p w:rsidR="00E81C5B" w:rsidRPr="007621B1" w:rsidRDefault="00E81C5B" w:rsidP="00C526BB">
            <w:pPr>
              <w:ind w:left="360"/>
              <w:rPr>
                <w:rFonts w:ascii="Arial" w:eastAsia="Times New Roman" w:hAnsi="Arial" w:cs="Arial"/>
              </w:rPr>
            </w:pPr>
            <w:r w:rsidRPr="007621B1">
              <w:rPr>
                <w:rFonts w:ascii="Arial" w:hAnsi="Arial" w:cs="Arial"/>
                <w:lang w:eastAsia="en-GB"/>
              </w:rPr>
              <w:t>3</w:t>
            </w:r>
          </w:p>
        </w:tc>
        <w:tc>
          <w:tcPr>
            <w:tcW w:w="0" w:type="auto"/>
            <w:tcBorders>
              <w:top w:val="single" w:sz="4" w:space="0" w:color="auto"/>
              <w:left w:val="single" w:sz="4" w:space="0" w:color="auto"/>
              <w:bottom w:val="single" w:sz="4" w:space="0" w:color="auto"/>
              <w:right w:val="single" w:sz="4" w:space="0" w:color="auto"/>
            </w:tcBorders>
            <w:hideMark/>
          </w:tcPr>
          <w:p w:rsidR="00E81C5B" w:rsidRPr="007621B1" w:rsidRDefault="00E81C5B" w:rsidP="00C526BB">
            <w:pPr>
              <w:ind w:left="360"/>
              <w:rPr>
                <w:rFonts w:ascii="Arial" w:eastAsia="Times New Roman" w:hAnsi="Arial" w:cs="Arial"/>
              </w:rPr>
            </w:pPr>
            <w:r w:rsidRPr="00566B0C">
              <w:rPr>
                <w:rFonts w:ascii="Arial" w:hAnsi="Arial" w:cs="Arial"/>
                <w:lang w:eastAsia="en-GB"/>
              </w:rPr>
              <w:t>Good</w:t>
            </w:r>
          </w:p>
        </w:tc>
        <w:tc>
          <w:tcPr>
            <w:tcW w:w="0" w:type="auto"/>
            <w:tcBorders>
              <w:top w:val="single" w:sz="4" w:space="0" w:color="auto"/>
              <w:left w:val="single" w:sz="4" w:space="0" w:color="auto"/>
              <w:bottom w:val="single" w:sz="4" w:space="0" w:color="auto"/>
              <w:right w:val="single" w:sz="4" w:space="0" w:color="auto"/>
            </w:tcBorders>
            <w:hideMark/>
          </w:tcPr>
          <w:p w:rsidR="00E81C5B" w:rsidRPr="007621B1" w:rsidRDefault="00E81C5B" w:rsidP="00C526BB">
            <w:pPr>
              <w:ind w:left="360"/>
              <w:rPr>
                <w:rFonts w:ascii="Arial" w:eastAsia="Times New Roman" w:hAnsi="Arial" w:cs="Arial"/>
              </w:rPr>
            </w:pPr>
            <w:r w:rsidRPr="007621B1">
              <w:rPr>
                <w:rFonts w:ascii="Arial" w:hAnsi="Arial" w:cs="Arial"/>
                <w:lang w:eastAsia="en-GB"/>
              </w:rPr>
              <w:t>The information submitted satisfactorily evidences and demonstrates how the requirements in the area being measured will be delivered in accordance with the tender/contract documents and is satisfactory in most respects and there are no major concerns</w:t>
            </w:r>
          </w:p>
        </w:tc>
      </w:tr>
      <w:tr w:rsidR="00E81C5B" w:rsidRPr="007621B1" w:rsidTr="00C526BB">
        <w:tc>
          <w:tcPr>
            <w:tcW w:w="0" w:type="auto"/>
            <w:tcBorders>
              <w:top w:val="single" w:sz="4" w:space="0" w:color="auto"/>
              <w:left w:val="single" w:sz="4" w:space="0" w:color="auto"/>
              <w:bottom w:val="single" w:sz="4" w:space="0" w:color="auto"/>
              <w:right w:val="single" w:sz="4" w:space="0" w:color="auto"/>
            </w:tcBorders>
            <w:hideMark/>
          </w:tcPr>
          <w:p w:rsidR="00E81C5B" w:rsidRPr="007621B1" w:rsidRDefault="00E81C5B" w:rsidP="00C526BB">
            <w:pPr>
              <w:ind w:left="360"/>
              <w:rPr>
                <w:rFonts w:ascii="Arial" w:eastAsia="Times New Roman" w:hAnsi="Arial" w:cs="Arial"/>
              </w:rPr>
            </w:pPr>
            <w:r w:rsidRPr="007621B1">
              <w:rPr>
                <w:rFonts w:ascii="Arial" w:hAnsi="Arial" w:cs="Arial"/>
                <w:lang w:eastAsia="en-GB"/>
              </w:rPr>
              <w:t>4</w:t>
            </w:r>
          </w:p>
        </w:tc>
        <w:tc>
          <w:tcPr>
            <w:tcW w:w="0" w:type="auto"/>
            <w:tcBorders>
              <w:top w:val="single" w:sz="4" w:space="0" w:color="auto"/>
              <w:left w:val="single" w:sz="4" w:space="0" w:color="auto"/>
              <w:bottom w:val="single" w:sz="4" w:space="0" w:color="auto"/>
              <w:right w:val="single" w:sz="4" w:space="0" w:color="auto"/>
            </w:tcBorders>
            <w:hideMark/>
          </w:tcPr>
          <w:p w:rsidR="00E81C5B" w:rsidRPr="007621B1" w:rsidRDefault="00E81C5B" w:rsidP="00C526BB">
            <w:pPr>
              <w:ind w:left="360"/>
              <w:rPr>
                <w:rFonts w:ascii="Arial" w:eastAsia="Times New Roman" w:hAnsi="Arial" w:cs="Arial"/>
              </w:rPr>
            </w:pPr>
            <w:r w:rsidRPr="007621B1">
              <w:rPr>
                <w:rFonts w:ascii="Arial" w:hAnsi="Arial" w:cs="Arial"/>
                <w:lang w:eastAsia="en-GB"/>
              </w:rPr>
              <w:t>Very Good</w:t>
            </w:r>
          </w:p>
        </w:tc>
        <w:tc>
          <w:tcPr>
            <w:tcW w:w="0" w:type="auto"/>
            <w:tcBorders>
              <w:top w:val="single" w:sz="4" w:space="0" w:color="auto"/>
              <w:left w:val="single" w:sz="4" w:space="0" w:color="auto"/>
              <w:bottom w:val="single" w:sz="4" w:space="0" w:color="auto"/>
              <w:right w:val="single" w:sz="4" w:space="0" w:color="auto"/>
            </w:tcBorders>
            <w:hideMark/>
          </w:tcPr>
          <w:p w:rsidR="00E81C5B" w:rsidRPr="007621B1" w:rsidRDefault="00E81C5B" w:rsidP="00C526BB">
            <w:pPr>
              <w:ind w:left="360"/>
              <w:rPr>
                <w:rFonts w:ascii="Arial" w:eastAsia="Times New Roman" w:hAnsi="Arial" w:cs="Arial"/>
              </w:rPr>
            </w:pPr>
            <w:r w:rsidRPr="007621B1">
              <w:rPr>
                <w:rFonts w:ascii="Arial" w:hAnsi="Arial" w:cs="Arial"/>
                <w:lang w:eastAsia="en-GB"/>
              </w:rPr>
              <w:t>The information submitted provides very good evidence to demonstrate how the requirements in the area being measured will be delivered in accordance with the tender/contract documents and any concerns are identified and addressed</w:t>
            </w:r>
          </w:p>
        </w:tc>
      </w:tr>
      <w:tr w:rsidR="00E81C5B" w:rsidRPr="007621B1" w:rsidTr="00C526BB">
        <w:tc>
          <w:tcPr>
            <w:tcW w:w="0" w:type="auto"/>
            <w:tcBorders>
              <w:top w:val="single" w:sz="4" w:space="0" w:color="auto"/>
              <w:left w:val="single" w:sz="4" w:space="0" w:color="auto"/>
              <w:bottom w:val="single" w:sz="4" w:space="0" w:color="auto"/>
              <w:right w:val="single" w:sz="4" w:space="0" w:color="auto"/>
            </w:tcBorders>
            <w:hideMark/>
          </w:tcPr>
          <w:p w:rsidR="00E81C5B" w:rsidRPr="007621B1" w:rsidRDefault="00E81C5B" w:rsidP="00C526BB">
            <w:pPr>
              <w:ind w:left="360"/>
              <w:rPr>
                <w:rFonts w:ascii="Arial" w:eastAsia="Times New Roman" w:hAnsi="Arial" w:cs="Arial"/>
              </w:rPr>
            </w:pPr>
            <w:r w:rsidRPr="007621B1">
              <w:rPr>
                <w:rFonts w:ascii="Arial" w:hAnsi="Arial" w:cs="Arial"/>
                <w:lang w:eastAsia="en-GB"/>
              </w:rPr>
              <w:t>5</w:t>
            </w:r>
          </w:p>
        </w:tc>
        <w:tc>
          <w:tcPr>
            <w:tcW w:w="0" w:type="auto"/>
            <w:tcBorders>
              <w:top w:val="single" w:sz="4" w:space="0" w:color="auto"/>
              <w:left w:val="single" w:sz="4" w:space="0" w:color="auto"/>
              <w:bottom w:val="single" w:sz="4" w:space="0" w:color="auto"/>
              <w:right w:val="single" w:sz="4" w:space="0" w:color="auto"/>
            </w:tcBorders>
            <w:hideMark/>
          </w:tcPr>
          <w:p w:rsidR="00E81C5B" w:rsidRPr="007621B1" w:rsidRDefault="00E81C5B" w:rsidP="00C526BB">
            <w:pPr>
              <w:ind w:left="360"/>
              <w:rPr>
                <w:rFonts w:ascii="Arial" w:eastAsia="Times New Roman" w:hAnsi="Arial" w:cs="Arial"/>
              </w:rPr>
            </w:pPr>
            <w:r w:rsidRPr="007621B1">
              <w:rPr>
                <w:rFonts w:ascii="Arial" w:hAnsi="Arial" w:cs="Arial"/>
                <w:lang w:eastAsia="en-GB"/>
              </w:rPr>
              <w:t>Excellent</w:t>
            </w:r>
          </w:p>
        </w:tc>
        <w:tc>
          <w:tcPr>
            <w:tcW w:w="0" w:type="auto"/>
            <w:tcBorders>
              <w:top w:val="single" w:sz="4" w:space="0" w:color="auto"/>
              <w:left w:val="single" w:sz="4" w:space="0" w:color="auto"/>
              <w:bottom w:val="single" w:sz="4" w:space="0" w:color="auto"/>
              <w:right w:val="single" w:sz="4" w:space="0" w:color="auto"/>
            </w:tcBorders>
            <w:hideMark/>
          </w:tcPr>
          <w:p w:rsidR="00E81C5B" w:rsidRPr="007621B1" w:rsidRDefault="00E81C5B" w:rsidP="00C526BB">
            <w:pPr>
              <w:ind w:left="360"/>
              <w:rPr>
                <w:rFonts w:ascii="Arial" w:eastAsia="Times New Roman" w:hAnsi="Arial" w:cs="Arial"/>
                <w:lang w:eastAsia="en-GB"/>
              </w:rPr>
            </w:pPr>
            <w:r w:rsidRPr="007621B1">
              <w:rPr>
                <w:rFonts w:ascii="Arial" w:hAnsi="Arial" w:cs="Arial"/>
                <w:lang w:eastAsia="en-GB"/>
              </w:rPr>
              <w:t>The information submitted provides excellent and strong evidence to demonstrate how the requirements in the area being measured will be delivered in accordance with the tender/contract documents, a full and robust response with no concerns</w:t>
            </w:r>
          </w:p>
        </w:tc>
      </w:tr>
    </w:tbl>
    <w:p w:rsidR="00E81C5B" w:rsidRPr="00BE00CE" w:rsidRDefault="00E81C5B" w:rsidP="00E81C5B">
      <w:pPr>
        <w:widowControl/>
        <w:tabs>
          <w:tab w:val="center" w:pos="-2700"/>
        </w:tabs>
        <w:suppressAutoHyphens/>
        <w:spacing w:after="200" w:line="276" w:lineRule="auto"/>
        <w:ind w:left="720"/>
        <w:jc w:val="both"/>
        <w:rPr>
          <w:rFonts w:ascii="Arial" w:hAnsi="Arial" w:cs="Arial"/>
          <w:color w:val="000000"/>
          <w:sz w:val="22"/>
          <w:szCs w:val="22"/>
        </w:rPr>
      </w:pPr>
    </w:p>
    <w:p w:rsidR="00AF6B3D" w:rsidRPr="00BE00CE" w:rsidRDefault="00AF6B3D" w:rsidP="00AF6B3D">
      <w:pPr>
        <w:widowControl/>
        <w:tabs>
          <w:tab w:val="center" w:pos="-2700"/>
        </w:tabs>
        <w:suppressAutoHyphens/>
        <w:spacing w:after="200" w:line="276" w:lineRule="auto"/>
        <w:jc w:val="both"/>
        <w:rPr>
          <w:rFonts w:ascii="Arial" w:hAnsi="Arial" w:cs="Arial"/>
          <w:b/>
          <w:color w:val="000000"/>
          <w:sz w:val="22"/>
          <w:szCs w:val="22"/>
        </w:rPr>
      </w:pPr>
      <w:r w:rsidRPr="00BE00CE">
        <w:rPr>
          <w:rFonts w:ascii="Arial" w:hAnsi="Arial" w:cs="Arial"/>
          <w:b/>
          <w:color w:val="000000"/>
          <w:sz w:val="22"/>
          <w:szCs w:val="22"/>
        </w:rPr>
        <w:t>Clarification of social value offers</w:t>
      </w:r>
    </w:p>
    <w:p w:rsidR="00AF6B3D" w:rsidRPr="00BE00CE" w:rsidRDefault="00AF6B3D" w:rsidP="00AF6B3D">
      <w:pPr>
        <w:widowControl/>
        <w:numPr>
          <w:ilvl w:val="0"/>
          <w:numId w:val="1"/>
        </w:numPr>
        <w:tabs>
          <w:tab w:val="center" w:pos="-2700"/>
        </w:tabs>
        <w:suppressAutoHyphens/>
        <w:spacing w:after="200" w:line="276" w:lineRule="auto"/>
        <w:ind w:hanging="720"/>
        <w:jc w:val="both"/>
        <w:rPr>
          <w:rFonts w:ascii="Arial" w:hAnsi="Arial" w:cs="Arial"/>
          <w:color w:val="000000"/>
          <w:sz w:val="22"/>
          <w:szCs w:val="22"/>
        </w:rPr>
      </w:pPr>
      <w:r w:rsidRPr="00BE00CE">
        <w:rPr>
          <w:rFonts w:ascii="Arial" w:hAnsi="Arial" w:cs="Arial"/>
          <w:color w:val="000000"/>
          <w:sz w:val="22"/>
          <w:szCs w:val="22"/>
        </w:rPr>
        <w:t xml:space="preserve">During evaluation of bids received, if there is any apparent inconsistency between a bidder’s social value offer and the parameters stated above or if the evaluation identifies a manifest inconsistency with the bidder’s qualitative social value proposals or the nature and scope of the proposed contract, the council will seek clarification to enable the bidder to explain/justify the methodology used and adjust their bid if necessary.      </w:t>
      </w:r>
    </w:p>
    <w:p w:rsidR="00AF6B3D" w:rsidRPr="00BE00CE" w:rsidRDefault="00AF6B3D" w:rsidP="00AF6B3D">
      <w:pPr>
        <w:widowControl/>
        <w:tabs>
          <w:tab w:val="center" w:pos="-2700"/>
        </w:tabs>
        <w:suppressAutoHyphens/>
        <w:spacing w:after="200" w:line="276" w:lineRule="auto"/>
        <w:jc w:val="both"/>
        <w:rPr>
          <w:rFonts w:ascii="Arial" w:hAnsi="Arial" w:cs="Arial"/>
          <w:b/>
          <w:color w:val="000000"/>
          <w:sz w:val="22"/>
          <w:szCs w:val="22"/>
        </w:rPr>
      </w:pPr>
      <w:r w:rsidRPr="00BE00CE">
        <w:rPr>
          <w:rFonts w:ascii="Arial" w:hAnsi="Arial" w:cs="Arial"/>
          <w:b/>
          <w:color w:val="000000"/>
          <w:sz w:val="22"/>
          <w:szCs w:val="22"/>
        </w:rPr>
        <w:t>Total Social Value score</w:t>
      </w:r>
    </w:p>
    <w:p w:rsidR="00AF6B3D" w:rsidRPr="00BE00CE" w:rsidRDefault="00AF6B3D" w:rsidP="00AF6B3D">
      <w:pPr>
        <w:widowControl/>
        <w:numPr>
          <w:ilvl w:val="0"/>
          <w:numId w:val="1"/>
        </w:numPr>
        <w:tabs>
          <w:tab w:val="center" w:pos="-2700"/>
        </w:tabs>
        <w:suppressAutoHyphens/>
        <w:spacing w:after="200" w:line="276" w:lineRule="auto"/>
        <w:ind w:hanging="720"/>
        <w:jc w:val="both"/>
        <w:rPr>
          <w:rFonts w:ascii="Arial" w:hAnsi="Arial" w:cs="Arial"/>
          <w:color w:val="000000"/>
          <w:sz w:val="22"/>
          <w:szCs w:val="22"/>
        </w:rPr>
      </w:pPr>
      <w:r w:rsidRPr="00BE00CE">
        <w:rPr>
          <w:rFonts w:ascii="Arial" w:hAnsi="Arial" w:cs="Arial"/>
          <w:color w:val="000000"/>
          <w:sz w:val="22"/>
          <w:szCs w:val="22"/>
        </w:rPr>
        <w:t>Bidders will be marked on a combination of their quantitative and qualitative responses. In committing to certain targets, bidders must provide a realistic and convincing method statement of how these will be achieved in practice.  Example - if a bidder commits to 5 visits to local colleges/schools (NT8) to deliver careers talks within the council it should explain the number of hours and pre se the detail of these talks.</w:t>
      </w:r>
    </w:p>
    <w:p w:rsidR="00AF6B3D" w:rsidRPr="00BE00CE" w:rsidRDefault="00AF6B3D" w:rsidP="00AF6B3D">
      <w:pPr>
        <w:widowControl/>
        <w:numPr>
          <w:ilvl w:val="0"/>
          <w:numId w:val="1"/>
        </w:numPr>
        <w:tabs>
          <w:tab w:val="center" w:pos="-2700"/>
        </w:tabs>
        <w:suppressAutoHyphens/>
        <w:spacing w:after="200" w:line="276" w:lineRule="auto"/>
        <w:ind w:hanging="720"/>
        <w:jc w:val="both"/>
        <w:rPr>
          <w:rFonts w:ascii="Arial" w:hAnsi="Arial" w:cs="Arial"/>
          <w:color w:val="000000"/>
          <w:sz w:val="22"/>
          <w:szCs w:val="22"/>
        </w:rPr>
      </w:pPr>
      <w:r w:rsidRPr="00BE00CE">
        <w:rPr>
          <w:rFonts w:ascii="Arial" w:hAnsi="Arial" w:cs="Arial"/>
          <w:color w:val="000000"/>
          <w:sz w:val="22"/>
          <w:szCs w:val="22"/>
        </w:rPr>
        <w:t>The total Social Value score will be derived from the following calculation: -</w:t>
      </w:r>
    </w:p>
    <w:p w:rsidR="00AF6B3D" w:rsidRPr="00BE00CE" w:rsidRDefault="00AF6B3D" w:rsidP="00AF6B3D">
      <w:pPr>
        <w:widowControl/>
        <w:numPr>
          <w:ilvl w:val="0"/>
          <w:numId w:val="1"/>
        </w:numPr>
        <w:tabs>
          <w:tab w:val="center" w:pos="-2700"/>
        </w:tabs>
        <w:suppressAutoHyphens/>
        <w:spacing w:after="200" w:line="276" w:lineRule="auto"/>
        <w:ind w:hanging="720"/>
        <w:jc w:val="both"/>
        <w:rPr>
          <w:rFonts w:ascii="Arial" w:hAnsi="Arial" w:cs="Arial"/>
          <w:color w:val="000000"/>
          <w:sz w:val="22"/>
          <w:szCs w:val="22"/>
        </w:rPr>
      </w:pPr>
      <w:r w:rsidRPr="00BE00CE">
        <w:rPr>
          <w:rFonts w:ascii="Arial" w:hAnsi="Arial" w:cs="Arial"/>
          <w:color w:val="000000"/>
          <w:sz w:val="22"/>
          <w:szCs w:val="22"/>
        </w:rPr>
        <w:t xml:space="preserve">Total Social Value score = Quantitative score (at </w:t>
      </w:r>
      <w:r w:rsidR="00BE00CE" w:rsidRPr="00BE00CE">
        <w:rPr>
          <w:rFonts w:ascii="Arial" w:hAnsi="Arial" w:cs="Arial"/>
          <w:color w:val="000000"/>
          <w:sz w:val="22"/>
          <w:szCs w:val="22"/>
        </w:rPr>
        <w:t>30%) + Qualitative score (at 3</w:t>
      </w:r>
      <w:r w:rsidRPr="00BE00CE">
        <w:rPr>
          <w:rFonts w:ascii="Arial" w:hAnsi="Arial" w:cs="Arial"/>
          <w:color w:val="000000"/>
          <w:sz w:val="22"/>
          <w:szCs w:val="22"/>
        </w:rPr>
        <w:t>0%)</w:t>
      </w:r>
      <w:r w:rsidR="00BE00CE" w:rsidRPr="00BE00CE">
        <w:rPr>
          <w:rFonts w:ascii="Arial" w:hAnsi="Arial" w:cs="Arial"/>
          <w:color w:val="000000"/>
          <w:sz w:val="22"/>
          <w:szCs w:val="22"/>
        </w:rPr>
        <w:t xml:space="preserve"> + *Delivery Plan score (at 40%</w:t>
      </w:r>
      <w:r w:rsidRPr="00BE00CE">
        <w:rPr>
          <w:rFonts w:ascii="Arial" w:hAnsi="Arial" w:cs="Arial"/>
          <w:color w:val="000000"/>
          <w:sz w:val="22"/>
          <w:szCs w:val="22"/>
        </w:rPr>
        <w:t xml:space="preserve">) * </w:t>
      </w:r>
      <w:r w:rsidR="00BE00CE" w:rsidRPr="00BE00CE">
        <w:rPr>
          <w:rFonts w:ascii="Arial" w:hAnsi="Arial" w:cs="Arial"/>
          <w:color w:val="000000"/>
          <w:sz w:val="22"/>
          <w:szCs w:val="22"/>
        </w:rPr>
        <w:t>0.10</w:t>
      </w:r>
      <w:r w:rsidRPr="00BE00CE">
        <w:rPr>
          <w:rFonts w:ascii="Arial" w:hAnsi="Arial" w:cs="Arial"/>
          <w:color w:val="000000"/>
          <w:sz w:val="22"/>
          <w:szCs w:val="22"/>
        </w:rPr>
        <w:t xml:space="preserve">. </w:t>
      </w:r>
    </w:p>
    <w:p w:rsidR="00EA332A" w:rsidRPr="00BE00CE" w:rsidRDefault="00AF6B3D" w:rsidP="00EA332A">
      <w:pPr>
        <w:widowControl/>
        <w:numPr>
          <w:ilvl w:val="0"/>
          <w:numId w:val="1"/>
        </w:numPr>
        <w:tabs>
          <w:tab w:val="center" w:pos="-2700"/>
        </w:tabs>
        <w:suppressAutoHyphens/>
        <w:spacing w:after="200" w:line="276" w:lineRule="auto"/>
        <w:ind w:hanging="720"/>
        <w:jc w:val="both"/>
        <w:rPr>
          <w:rFonts w:ascii="Arial" w:hAnsi="Arial" w:cs="Arial"/>
          <w:color w:val="000000"/>
          <w:sz w:val="22"/>
          <w:szCs w:val="22"/>
        </w:rPr>
      </w:pPr>
      <w:r w:rsidRPr="00BE00CE">
        <w:rPr>
          <w:rFonts w:ascii="Arial" w:hAnsi="Arial" w:cs="Arial"/>
          <w:color w:val="000000"/>
          <w:sz w:val="22"/>
          <w:szCs w:val="22"/>
        </w:rPr>
        <w:t xml:space="preserve">Please note: The value is multiplied by 0.10 to adjust the score to 10%, as the total social value weighting is 10%. </w:t>
      </w:r>
    </w:p>
    <w:p w:rsidR="009078EB" w:rsidRPr="00E74938" w:rsidRDefault="00CF63A7" w:rsidP="00E74938">
      <w:pPr>
        <w:pStyle w:val="Heading2"/>
      </w:pPr>
      <w:r w:rsidRPr="00E74938">
        <w:t xml:space="preserve">STAGE </w:t>
      </w:r>
      <w:r w:rsidR="00AF6B3D" w:rsidRPr="00E74938">
        <w:t>EIGHT</w:t>
      </w:r>
      <w:r w:rsidRPr="00E74938">
        <w:t xml:space="preserve"> - </w:t>
      </w:r>
      <w:r w:rsidR="009078EB" w:rsidRPr="00E74938">
        <w:t>FINAL SELECTION AND RECOMMENDATION</w:t>
      </w:r>
      <w:bookmarkEnd w:id="12"/>
    </w:p>
    <w:p w:rsidR="003E6552" w:rsidRPr="003E6552" w:rsidRDefault="003E6552" w:rsidP="003E6552">
      <w:pPr>
        <w:rPr>
          <w:lang w:eastAsia="en-GB"/>
        </w:rPr>
      </w:pPr>
    </w:p>
    <w:p w:rsidR="009E5CB5" w:rsidRDefault="00D63EDE" w:rsidP="009E5CB5">
      <w:pPr>
        <w:numPr>
          <w:ilvl w:val="0"/>
          <w:numId w:val="1"/>
        </w:numPr>
        <w:tabs>
          <w:tab w:val="center" w:pos="-2700"/>
          <w:tab w:val="num" w:pos="816"/>
        </w:tabs>
        <w:suppressAutoHyphens/>
        <w:ind w:hanging="720"/>
        <w:jc w:val="both"/>
        <w:rPr>
          <w:rFonts w:ascii="Arial" w:hAnsi="Arial" w:cs="Arial"/>
          <w:sz w:val="22"/>
          <w:szCs w:val="22"/>
        </w:rPr>
      </w:pPr>
      <w:r>
        <w:rPr>
          <w:rFonts w:ascii="Arial" w:hAnsi="Arial" w:cs="Arial"/>
          <w:sz w:val="22"/>
          <w:szCs w:val="22"/>
        </w:rPr>
        <w:t>The score</w:t>
      </w:r>
      <w:r w:rsidR="000231C2">
        <w:rPr>
          <w:rFonts w:ascii="Arial" w:hAnsi="Arial" w:cs="Arial"/>
          <w:sz w:val="22"/>
          <w:szCs w:val="22"/>
        </w:rPr>
        <w:t>s achieved for both quality and price</w:t>
      </w:r>
      <w:r>
        <w:rPr>
          <w:rFonts w:ascii="Arial" w:hAnsi="Arial" w:cs="Arial"/>
          <w:sz w:val="22"/>
          <w:szCs w:val="22"/>
        </w:rPr>
        <w:t xml:space="preserve"> will be added to</w:t>
      </w:r>
      <w:r w:rsidR="000231C2">
        <w:rPr>
          <w:rFonts w:ascii="Arial" w:hAnsi="Arial" w:cs="Arial"/>
          <w:sz w:val="22"/>
          <w:szCs w:val="22"/>
        </w:rPr>
        <w:t>gether to give an overall</w:t>
      </w:r>
      <w:r>
        <w:rPr>
          <w:rFonts w:ascii="Arial" w:hAnsi="Arial" w:cs="Arial"/>
          <w:sz w:val="22"/>
          <w:szCs w:val="22"/>
        </w:rPr>
        <w:t xml:space="preserve"> score. The </w:t>
      </w:r>
      <w:r w:rsidR="006B2894">
        <w:rPr>
          <w:rFonts w:ascii="Arial" w:hAnsi="Arial" w:cs="Arial"/>
          <w:sz w:val="22"/>
          <w:szCs w:val="22"/>
        </w:rPr>
        <w:t xml:space="preserve">overall </w:t>
      </w:r>
      <w:r>
        <w:rPr>
          <w:rFonts w:ascii="Arial" w:hAnsi="Arial" w:cs="Arial"/>
          <w:sz w:val="22"/>
          <w:szCs w:val="22"/>
        </w:rPr>
        <w:t>score</w:t>
      </w:r>
      <w:r w:rsidR="006B2894">
        <w:rPr>
          <w:rFonts w:ascii="Arial" w:hAnsi="Arial" w:cs="Arial"/>
          <w:sz w:val="22"/>
          <w:szCs w:val="22"/>
        </w:rPr>
        <w:t>s</w:t>
      </w:r>
      <w:r>
        <w:rPr>
          <w:rFonts w:ascii="Arial" w:hAnsi="Arial" w:cs="Arial"/>
          <w:sz w:val="22"/>
          <w:szCs w:val="22"/>
        </w:rPr>
        <w:t xml:space="preserve"> will then be used to rank the </w:t>
      </w:r>
      <w:r w:rsidR="00302FE9">
        <w:rPr>
          <w:rFonts w:ascii="Arial" w:hAnsi="Arial" w:cs="Arial"/>
          <w:sz w:val="22"/>
          <w:szCs w:val="22"/>
        </w:rPr>
        <w:t>t</w:t>
      </w:r>
      <w:r>
        <w:rPr>
          <w:rFonts w:ascii="Arial" w:hAnsi="Arial" w:cs="Arial"/>
          <w:sz w:val="22"/>
          <w:szCs w:val="22"/>
        </w:rPr>
        <w:t>ender submissions.</w:t>
      </w:r>
    </w:p>
    <w:p w:rsidR="009E5CB5" w:rsidRDefault="009E5CB5" w:rsidP="009E5CB5">
      <w:pPr>
        <w:tabs>
          <w:tab w:val="center" w:pos="-2700"/>
          <w:tab w:val="num" w:pos="816"/>
        </w:tabs>
        <w:suppressAutoHyphens/>
        <w:ind w:left="720"/>
        <w:jc w:val="both"/>
        <w:rPr>
          <w:rFonts w:ascii="Arial" w:hAnsi="Arial" w:cs="Arial"/>
          <w:sz w:val="22"/>
          <w:szCs w:val="22"/>
        </w:rPr>
      </w:pPr>
    </w:p>
    <w:p w:rsidR="00E967D9" w:rsidRPr="00E967D9" w:rsidRDefault="00E967D9" w:rsidP="00E967D9">
      <w:pPr>
        <w:numPr>
          <w:ilvl w:val="0"/>
          <w:numId w:val="1"/>
        </w:numPr>
        <w:tabs>
          <w:tab w:val="center" w:pos="-2700"/>
          <w:tab w:val="num" w:pos="816"/>
        </w:tabs>
        <w:suppressAutoHyphens/>
        <w:ind w:hanging="720"/>
        <w:jc w:val="both"/>
        <w:rPr>
          <w:rFonts w:ascii="Arial" w:hAnsi="Arial" w:cs="Arial"/>
          <w:sz w:val="22"/>
          <w:szCs w:val="22"/>
        </w:rPr>
      </w:pPr>
      <w:bookmarkStart w:id="13" w:name="_Toc461789011"/>
      <w:r w:rsidRPr="00E967D9">
        <w:rPr>
          <w:rFonts w:ascii="Arial" w:hAnsi="Arial" w:cs="Arial"/>
          <w:sz w:val="22"/>
          <w:szCs w:val="22"/>
        </w:rPr>
        <w:t>The top scoring tenderer shall be recommended for award of the contract</w:t>
      </w:r>
    </w:p>
    <w:p w:rsidR="003934DB" w:rsidRDefault="003934DB" w:rsidP="00E74938">
      <w:pPr>
        <w:pStyle w:val="Heading2"/>
      </w:pPr>
      <w:r w:rsidRPr="0005680A">
        <w:t>TIE BREAK</w:t>
      </w:r>
      <w:bookmarkEnd w:id="13"/>
    </w:p>
    <w:p w:rsidR="00FB3979" w:rsidRPr="00FB3979" w:rsidRDefault="00FB3979" w:rsidP="00FB3979"/>
    <w:p w:rsidR="00BC74EF" w:rsidRPr="007C2F8F" w:rsidRDefault="009078EB" w:rsidP="007F34DC">
      <w:pPr>
        <w:numPr>
          <w:ilvl w:val="0"/>
          <w:numId w:val="1"/>
        </w:numPr>
        <w:tabs>
          <w:tab w:val="center" w:pos="-2700"/>
          <w:tab w:val="num" w:pos="816"/>
        </w:tabs>
        <w:suppressAutoHyphens/>
        <w:ind w:hanging="720"/>
        <w:jc w:val="both"/>
        <w:rPr>
          <w:rFonts w:ascii="Arial" w:eastAsia="Batang" w:hAnsi="Arial" w:cs="Arial"/>
          <w:sz w:val="22"/>
          <w:szCs w:val="22"/>
        </w:rPr>
      </w:pPr>
      <w:r w:rsidRPr="007C2F8F">
        <w:rPr>
          <w:rFonts w:ascii="Arial" w:eastAsia="Batang" w:hAnsi="Arial" w:cs="Arial"/>
          <w:sz w:val="22"/>
          <w:szCs w:val="22"/>
        </w:rPr>
        <w:t xml:space="preserve">In the event of a </w:t>
      </w:r>
      <w:r w:rsidR="00816996" w:rsidRPr="007C2F8F">
        <w:rPr>
          <w:rFonts w:ascii="Arial" w:eastAsia="Batang" w:hAnsi="Arial" w:cs="Arial"/>
          <w:sz w:val="22"/>
          <w:szCs w:val="22"/>
        </w:rPr>
        <w:t>t</w:t>
      </w:r>
      <w:r w:rsidRPr="007C2F8F">
        <w:rPr>
          <w:rFonts w:ascii="Arial" w:eastAsia="Batang" w:hAnsi="Arial" w:cs="Arial"/>
          <w:sz w:val="22"/>
          <w:szCs w:val="22"/>
        </w:rPr>
        <w:t xml:space="preserve">ie </w:t>
      </w:r>
      <w:r w:rsidR="00816996" w:rsidRPr="007C2F8F">
        <w:rPr>
          <w:rFonts w:ascii="Arial" w:eastAsia="Batang" w:hAnsi="Arial" w:cs="Arial"/>
          <w:sz w:val="22"/>
          <w:szCs w:val="22"/>
        </w:rPr>
        <w:t>b</w:t>
      </w:r>
      <w:r w:rsidRPr="007C2F8F">
        <w:rPr>
          <w:rFonts w:ascii="Arial" w:eastAsia="Batang" w:hAnsi="Arial" w:cs="Arial"/>
          <w:sz w:val="22"/>
          <w:szCs w:val="22"/>
        </w:rPr>
        <w:t xml:space="preserve">reak (where two or more top scoring </w:t>
      </w:r>
      <w:r w:rsidR="00601EDB" w:rsidRPr="007C2F8F">
        <w:rPr>
          <w:rFonts w:ascii="Arial" w:eastAsia="Batang" w:hAnsi="Arial" w:cs="Arial"/>
          <w:sz w:val="22"/>
          <w:szCs w:val="22"/>
        </w:rPr>
        <w:t>t</w:t>
      </w:r>
      <w:r w:rsidR="004555F1" w:rsidRPr="007C2F8F">
        <w:rPr>
          <w:rFonts w:ascii="Arial" w:eastAsia="Batang" w:hAnsi="Arial" w:cs="Arial"/>
          <w:sz w:val="22"/>
          <w:szCs w:val="22"/>
        </w:rPr>
        <w:t>enderers</w:t>
      </w:r>
      <w:r w:rsidRPr="007C2F8F">
        <w:rPr>
          <w:rFonts w:ascii="Arial" w:eastAsia="Batang" w:hAnsi="Arial" w:cs="Arial"/>
          <w:sz w:val="22"/>
          <w:szCs w:val="22"/>
        </w:rPr>
        <w:t xml:space="preserve"> have the same total weighted score including both quality and price), the </w:t>
      </w:r>
      <w:r w:rsidR="00601EDB" w:rsidRPr="007C2F8F">
        <w:rPr>
          <w:rFonts w:ascii="Arial" w:eastAsia="Batang" w:hAnsi="Arial" w:cs="Arial"/>
          <w:sz w:val="22"/>
          <w:szCs w:val="22"/>
        </w:rPr>
        <w:t>Employer</w:t>
      </w:r>
      <w:r w:rsidRPr="007C2F8F">
        <w:rPr>
          <w:rFonts w:ascii="Arial" w:eastAsia="Batang" w:hAnsi="Arial" w:cs="Arial"/>
          <w:sz w:val="22"/>
          <w:szCs w:val="22"/>
        </w:rPr>
        <w:t xml:space="preserve"> shall select from amongst those </w:t>
      </w:r>
      <w:r w:rsidR="00601EDB" w:rsidRPr="007C2F8F">
        <w:rPr>
          <w:rFonts w:ascii="Arial" w:eastAsia="Batang" w:hAnsi="Arial" w:cs="Arial"/>
          <w:sz w:val="22"/>
          <w:szCs w:val="22"/>
        </w:rPr>
        <w:t>t</w:t>
      </w:r>
      <w:r w:rsidR="004555F1" w:rsidRPr="007C2F8F">
        <w:rPr>
          <w:rFonts w:ascii="Arial" w:eastAsia="Batang" w:hAnsi="Arial" w:cs="Arial"/>
          <w:sz w:val="22"/>
          <w:szCs w:val="22"/>
        </w:rPr>
        <w:t>enderers</w:t>
      </w:r>
      <w:r w:rsidRPr="007C2F8F">
        <w:rPr>
          <w:rFonts w:ascii="Arial" w:eastAsia="Batang" w:hAnsi="Arial" w:cs="Arial"/>
          <w:sz w:val="22"/>
          <w:szCs w:val="22"/>
        </w:rPr>
        <w:t xml:space="preserve"> the submission of the </w:t>
      </w:r>
      <w:r w:rsidR="00601EDB" w:rsidRPr="007C2F8F">
        <w:rPr>
          <w:rFonts w:ascii="Arial" w:eastAsia="Batang" w:hAnsi="Arial" w:cs="Arial"/>
          <w:sz w:val="22"/>
          <w:szCs w:val="22"/>
        </w:rPr>
        <w:t>t</w:t>
      </w:r>
      <w:r w:rsidR="004555F1" w:rsidRPr="007C2F8F">
        <w:rPr>
          <w:rFonts w:ascii="Arial" w:eastAsia="Batang" w:hAnsi="Arial" w:cs="Arial"/>
          <w:sz w:val="22"/>
          <w:szCs w:val="22"/>
        </w:rPr>
        <w:t>ender</w:t>
      </w:r>
      <w:r w:rsidRPr="007C2F8F">
        <w:rPr>
          <w:rFonts w:ascii="Arial" w:eastAsia="Batang" w:hAnsi="Arial" w:cs="Arial"/>
          <w:sz w:val="22"/>
          <w:szCs w:val="22"/>
        </w:rPr>
        <w:t xml:space="preserve"> with the highest weighted score for </w:t>
      </w:r>
      <w:r w:rsidR="00816996" w:rsidRPr="007C2F8F">
        <w:rPr>
          <w:rFonts w:ascii="Arial" w:eastAsia="Batang" w:hAnsi="Arial" w:cs="Arial"/>
          <w:sz w:val="22"/>
          <w:szCs w:val="22"/>
        </w:rPr>
        <w:t>m</w:t>
      </w:r>
      <w:r w:rsidR="004555F1" w:rsidRPr="007C2F8F">
        <w:rPr>
          <w:rFonts w:ascii="Arial" w:eastAsia="Batang" w:hAnsi="Arial" w:cs="Arial"/>
          <w:sz w:val="22"/>
          <w:szCs w:val="22"/>
        </w:rPr>
        <w:t xml:space="preserve">ethod </w:t>
      </w:r>
      <w:r w:rsidR="00816996" w:rsidRPr="007C2F8F">
        <w:rPr>
          <w:rFonts w:ascii="Arial" w:eastAsia="Batang" w:hAnsi="Arial" w:cs="Arial"/>
          <w:sz w:val="22"/>
          <w:szCs w:val="22"/>
        </w:rPr>
        <w:t>s</w:t>
      </w:r>
      <w:r w:rsidR="00D614F9">
        <w:rPr>
          <w:rFonts w:ascii="Arial" w:eastAsia="Batang" w:hAnsi="Arial" w:cs="Arial"/>
          <w:sz w:val="22"/>
          <w:szCs w:val="22"/>
        </w:rPr>
        <w:t>tatement 3</w:t>
      </w:r>
      <w:r w:rsidRPr="007C2F8F">
        <w:rPr>
          <w:rFonts w:ascii="Arial" w:eastAsia="Batang" w:hAnsi="Arial" w:cs="Arial"/>
          <w:sz w:val="22"/>
          <w:szCs w:val="22"/>
        </w:rPr>
        <w:t xml:space="preserve">. In the event that this still results in a </w:t>
      </w:r>
      <w:r w:rsidR="00816996" w:rsidRPr="007C2F8F">
        <w:rPr>
          <w:rFonts w:ascii="Arial" w:eastAsia="Batang" w:hAnsi="Arial" w:cs="Arial"/>
          <w:sz w:val="22"/>
          <w:szCs w:val="22"/>
        </w:rPr>
        <w:t>t</w:t>
      </w:r>
      <w:r w:rsidRPr="007C2F8F">
        <w:rPr>
          <w:rFonts w:ascii="Arial" w:eastAsia="Batang" w:hAnsi="Arial" w:cs="Arial"/>
          <w:sz w:val="22"/>
          <w:szCs w:val="22"/>
        </w:rPr>
        <w:t xml:space="preserve">ie </w:t>
      </w:r>
      <w:r w:rsidR="00816996" w:rsidRPr="007C2F8F">
        <w:rPr>
          <w:rFonts w:ascii="Arial" w:eastAsia="Batang" w:hAnsi="Arial" w:cs="Arial"/>
          <w:sz w:val="22"/>
          <w:szCs w:val="22"/>
        </w:rPr>
        <w:t>b</w:t>
      </w:r>
      <w:r w:rsidRPr="007C2F8F">
        <w:rPr>
          <w:rFonts w:ascii="Arial" w:eastAsia="Batang" w:hAnsi="Arial" w:cs="Arial"/>
          <w:sz w:val="22"/>
          <w:szCs w:val="22"/>
        </w:rPr>
        <w:t>reak</w:t>
      </w:r>
      <w:r w:rsidR="00533BB9" w:rsidRPr="007C2F8F">
        <w:rPr>
          <w:rFonts w:ascii="Arial" w:eastAsia="Batang" w:hAnsi="Arial" w:cs="Arial"/>
          <w:sz w:val="22"/>
          <w:szCs w:val="22"/>
        </w:rPr>
        <w:t>,</w:t>
      </w:r>
      <w:r w:rsidRPr="007C2F8F">
        <w:rPr>
          <w:rFonts w:ascii="Arial" w:eastAsia="Batang" w:hAnsi="Arial" w:cs="Arial"/>
          <w:sz w:val="22"/>
          <w:szCs w:val="22"/>
        </w:rPr>
        <w:t xml:space="preserve"> the </w:t>
      </w:r>
      <w:r w:rsidR="00601EDB" w:rsidRPr="007C2F8F">
        <w:rPr>
          <w:rFonts w:ascii="Arial" w:eastAsia="Batang" w:hAnsi="Arial" w:cs="Arial"/>
          <w:sz w:val="22"/>
          <w:szCs w:val="22"/>
        </w:rPr>
        <w:t xml:space="preserve">Employer </w:t>
      </w:r>
      <w:r w:rsidRPr="007C2F8F">
        <w:rPr>
          <w:rFonts w:ascii="Arial" w:eastAsia="Batang" w:hAnsi="Arial" w:cs="Arial"/>
          <w:sz w:val="22"/>
          <w:szCs w:val="22"/>
        </w:rPr>
        <w:t xml:space="preserve">shall select from amongst those </w:t>
      </w:r>
      <w:r w:rsidR="00601EDB" w:rsidRPr="007C2F8F">
        <w:rPr>
          <w:rFonts w:ascii="Arial" w:eastAsia="Batang" w:hAnsi="Arial" w:cs="Arial"/>
          <w:sz w:val="22"/>
          <w:szCs w:val="22"/>
        </w:rPr>
        <w:t>t</w:t>
      </w:r>
      <w:r w:rsidR="004555F1" w:rsidRPr="007C2F8F">
        <w:rPr>
          <w:rFonts w:ascii="Arial" w:eastAsia="Batang" w:hAnsi="Arial" w:cs="Arial"/>
          <w:sz w:val="22"/>
          <w:szCs w:val="22"/>
        </w:rPr>
        <w:t>enderers</w:t>
      </w:r>
      <w:r w:rsidRPr="007C2F8F">
        <w:rPr>
          <w:rFonts w:ascii="Arial" w:eastAsia="Batang" w:hAnsi="Arial" w:cs="Arial"/>
          <w:sz w:val="22"/>
          <w:szCs w:val="22"/>
        </w:rPr>
        <w:t xml:space="preserve"> the </w:t>
      </w:r>
      <w:r w:rsidR="003B0E6B" w:rsidRPr="007C2F8F">
        <w:rPr>
          <w:rFonts w:ascii="Arial" w:eastAsia="Batang" w:hAnsi="Arial" w:cs="Arial"/>
          <w:sz w:val="22"/>
          <w:szCs w:val="22"/>
        </w:rPr>
        <w:t xml:space="preserve">tender </w:t>
      </w:r>
      <w:r w:rsidRPr="007C2F8F">
        <w:rPr>
          <w:rFonts w:ascii="Arial" w:eastAsia="Batang" w:hAnsi="Arial" w:cs="Arial"/>
          <w:sz w:val="22"/>
          <w:szCs w:val="22"/>
        </w:rPr>
        <w:t xml:space="preserve">submission with the highest weighted score for price. </w:t>
      </w:r>
    </w:p>
    <w:sectPr w:rsidR="00BC74EF" w:rsidRPr="007C2F8F">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9F31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B69B" w16cex:dateUtc="2021-02-11T13:58:00Z"/>
  <w16cex:commentExtensible w16cex:durableId="23CFB8B9" w16cex:dateUtc="2021-02-11T14:07:00Z"/>
  <w16cex:commentExtensible w16cex:durableId="23CFB6FB" w16cex:dateUtc="2021-02-11T14:00:00Z"/>
  <w16cex:commentExtensible w16cex:durableId="23CFB751" w16cex:dateUtc="2021-02-11T14:01:00Z"/>
  <w16cex:commentExtensible w16cex:durableId="23CFB880" w16cex:dateUtc="2021-02-11T14:06:00Z"/>
  <w16cex:commentExtensible w16cex:durableId="23CFB90E" w16cex:dateUtc="2021-02-11T14:09:00Z"/>
  <w16cex:commentExtensible w16cex:durableId="23CFB92B" w16cex:dateUtc="2021-02-11T14:09:00Z"/>
  <w16cex:commentExtensible w16cex:durableId="23CFB968" w16cex:dateUtc="2021-02-11T14:10:00Z"/>
  <w16cex:commentExtensible w16cex:durableId="23CFB973" w16cex:dateUtc="2021-02-11T14:10:00Z"/>
  <w16cex:commentExtensible w16cex:durableId="23CFB99E" w16cex:dateUtc="2021-02-11T14:11:00Z"/>
  <w16cex:commentExtensible w16cex:durableId="23CFBA13" w16cex:dateUtc="2021-02-11T14:13:00Z"/>
  <w16cex:commentExtensible w16cex:durableId="23D60A6E" w16cex:dateUtc="2021-02-16T09:10:00Z"/>
  <w16cex:commentExtensible w16cex:durableId="23CFBAAB" w16cex:dateUtc="2021-02-11T14: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DFB001" w16cid:durableId="23CFB69B"/>
  <w16cid:commentId w16cid:paraId="62C503FC" w16cid:durableId="23CFB8B9"/>
  <w16cid:commentId w16cid:paraId="42E6497D" w16cid:durableId="23CFB6FB"/>
  <w16cid:commentId w16cid:paraId="743C751E" w16cid:durableId="23CFB751"/>
  <w16cid:commentId w16cid:paraId="40BDA624" w16cid:durableId="23CFB880"/>
  <w16cid:commentId w16cid:paraId="487F10E3" w16cid:durableId="23CFB90E"/>
  <w16cid:commentId w16cid:paraId="2ED5F383" w16cid:durableId="23CFB92B"/>
  <w16cid:commentId w16cid:paraId="3738B8A4" w16cid:durableId="23CFB968"/>
  <w16cid:commentId w16cid:paraId="6F8CC590" w16cid:durableId="23CFB973"/>
  <w16cid:commentId w16cid:paraId="0FC3405F" w16cid:durableId="23CFB99E"/>
  <w16cid:commentId w16cid:paraId="188B5570" w16cid:durableId="23CFBA13"/>
  <w16cid:commentId w16cid:paraId="469F3129" w16cid:durableId="23D60A6E"/>
  <w16cid:commentId w16cid:paraId="5F32774B" w16cid:durableId="23CFBA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7BF" w:rsidRDefault="00E847BF">
      <w:r>
        <w:separator/>
      </w:r>
    </w:p>
  </w:endnote>
  <w:endnote w:type="continuationSeparator" w:id="0">
    <w:p w:rsidR="00E847BF" w:rsidRDefault="00E847BF">
      <w:r>
        <w:continuationSeparator/>
      </w:r>
    </w:p>
  </w:endnote>
  <w:endnote w:type="continuationNotice" w:id="1">
    <w:p w:rsidR="00E847BF" w:rsidRDefault="00E847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AC" w:rsidRDefault="007239AC" w:rsidP="0084635A">
    <w:pPr>
      <w:pStyle w:val="Footer"/>
      <w:jc w:val="center"/>
    </w:pPr>
    <w:r>
      <w:rPr>
        <w:rStyle w:val="PageNumber"/>
      </w:rPr>
      <w:fldChar w:fldCharType="begin"/>
    </w:r>
    <w:r>
      <w:rPr>
        <w:rStyle w:val="PageNumber"/>
      </w:rPr>
      <w:instrText xml:space="preserve"> PAGE </w:instrText>
    </w:r>
    <w:r>
      <w:rPr>
        <w:rStyle w:val="PageNumber"/>
      </w:rPr>
      <w:fldChar w:fldCharType="separate"/>
    </w:r>
    <w:r w:rsidR="00E81C5B">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AC" w:rsidRDefault="007239AC" w:rsidP="0084635A">
    <w:pPr>
      <w:pStyle w:val="Footer"/>
      <w:jc w:val="center"/>
    </w:pPr>
    <w:r>
      <w:rPr>
        <w:rStyle w:val="PageNumber"/>
      </w:rPr>
      <w:fldChar w:fldCharType="begin"/>
    </w:r>
    <w:r>
      <w:rPr>
        <w:rStyle w:val="PageNumber"/>
      </w:rPr>
      <w:instrText xml:space="preserve"> PAGE </w:instrText>
    </w:r>
    <w:r>
      <w:rPr>
        <w:rStyle w:val="PageNumber"/>
      </w:rPr>
      <w:fldChar w:fldCharType="separate"/>
    </w:r>
    <w:r w:rsidR="002A592F">
      <w:rPr>
        <w:rStyle w:val="PageNumber"/>
        <w:noProof/>
      </w:rPr>
      <w:t>12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7BF" w:rsidRDefault="00E847BF">
      <w:r>
        <w:separator/>
      </w:r>
    </w:p>
  </w:footnote>
  <w:footnote w:type="continuationSeparator" w:id="0">
    <w:p w:rsidR="00E847BF" w:rsidRDefault="00E847BF">
      <w:r>
        <w:continuationSeparator/>
      </w:r>
    </w:p>
  </w:footnote>
  <w:footnote w:type="continuationNotice" w:id="1">
    <w:p w:rsidR="00E847BF" w:rsidRDefault="00E847B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3E29"/>
    <w:multiLevelType w:val="hybridMultilevel"/>
    <w:tmpl w:val="459CD680"/>
    <w:lvl w:ilvl="0" w:tplc="2AE6408A">
      <w:start w:val="1"/>
      <w:numFmt w:val="decimal"/>
      <w:lvlText w:val="%1."/>
      <w:lvlJc w:val="left"/>
      <w:pPr>
        <w:tabs>
          <w:tab w:val="num" w:pos="720"/>
        </w:tabs>
        <w:ind w:left="720" w:hanging="360"/>
      </w:pPr>
      <w:rPr>
        <w:rFonts w:ascii="Arial" w:hAnsi="Arial" w:cs="Arial" w:hint="default"/>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08C7B8C"/>
    <w:multiLevelType w:val="hybridMultilevel"/>
    <w:tmpl w:val="D6C8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8C12D6"/>
    <w:multiLevelType w:val="hybridMultilevel"/>
    <w:tmpl w:val="9A869C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5817E0"/>
    <w:multiLevelType w:val="hybridMultilevel"/>
    <w:tmpl w:val="C4C095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0F">
      <w:start w:val="1"/>
      <w:numFmt w:val="decimal"/>
      <w:lvlText w:val="%3."/>
      <w:lvlJc w:val="left"/>
      <w:pPr>
        <w:ind w:left="2160" w:hanging="180"/>
      </w:pPr>
    </w:lvl>
    <w:lvl w:ilvl="3" w:tplc="E90AE82E">
      <w:start w:val="1"/>
      <w:numFmt w:val="decimal"/>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4F7300"/>
    <w:multiLevelType w:val="hybridMultilevel"/>
    <w:tmpl w:val="9D2061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AD74FE"/>
    <w:multiLevelType w:val="hybridMultilevel"/>
    <w:tmpl w:val="147650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202D24"/>
    <w:multiLevelType w:val="hybridMultilevel"/>
    <w:tmpl w:val="F4B8E8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6ED7DA4"/>
    <w:multiLevelType w:val="hybridMultilevel"/>
    <w:tmpl w:val="C4C095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0F">
      <w:start w:val="1"/>
      <w:numFmt w:val="decimal"/>
      <w:lvlText w:val="%3."/>
      <w:lvlJc w:val="left"/>
      <w:pPr>
        <w:ind w:left="2160" w:hanging="180"/>
      </w:pPr>
    </w:lvl>
    <w:lvl w:ilvl="3" w:tplc="E90AE82E">
      <w:start w:val="1"/>
      <w:numFmt w:val="decimal"/>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DA5860"/>
    <w:multiLevelType w:val="hybridMultilevel"/>
    <w:tmpl w:val="3F68D9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840B46"/>
    <w:multiLevelType w:val="hybridMultilevel"/>
    <w:tmpl w:val="A606B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2964EC3"/>
    <w:multiLevelType w:val="hybridMultilevel"/>
    <w:tmpl w:val="A828AE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E70AC1"/>
    <w:multiLevelType w:val="hybridMultilevel"/>
    <w:tmpl w:val="909E8F8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8032A0"/>
    <w:multiLevelType w:val="hybridMultilevel"/>
    <w:tmpl w:val="C4C095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0F">
      <w:start w:val="1"/>
      <w:numFmt w:val="decimal"/>
      <w:lvlText w:val="%3."/>
      <w:lvlJc w:val="left"/>
      <w:pPr>
        <w:ind w:left="2160" w:hanging="180"/>
      </w:pPr>
    </w:lvl>
    <w:lvl w:ilvl="3" w:tplc="E90AE82E">
      <w:start w:val="1"/>
      <w:numFmt w:val="decimal"/>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FB3625"/>
    <w:multiLevelType w:val="hybridMultilevel"/>
    <w:tmpl w:val="CCBA7B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1D1A67"/>
    <w:multiLevelType w:val="hybridMultilevel"/>
    <w:tmpl w:val="11AE9028"/>
    <w:lvl w:ilvl="0" w:tplc="08090005">
      <w:start w:val="1"/>
      <w:numFmt w:val="bullet"/>
      <w:lvlText w:val=""/>
      <w:lvlJc w:val="left"/>
      <w:pPr>
        <w:tabs>
          <w:tab w:val="num" w:pos="1713"/>
        </w:tabs>
        <w:ind w:left="1713" w:hanging="360"/>
      </w:pPr>
      <w:rPr>
        <w:rFonts w:ascii="Wingdings" w:hAnsi="Wingdings" w:hint="default"/>
      </w:rPr>
    </w:lvl>
    <w:lvl w:ilvl="1" w:tplc="08090003" w:tentative="1">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15">
    <w:nsid w:val="46F31BC0"/>
    <w:multiLevelType w:val="hybridMultilevel"/>
    <w:tmpl w:val="9D2061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8A3A78"/>
    <w:multiLevelType w:val="hybridMultilevel"/>
    <w:tmpl w:val="C4C095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0F">
      <w:start w:val="1"/>
      <w:numFmt w:val="decimal"/>
      <w:lvlText w:val="%3."/>
      <w:lvlJc w:val="left"/>
      <w:pPr>
        <w:ind w:left="2160" w:hanging="180"/>
      </w:pPr>
    </w:lvl>
    <w:lvl w:ilvl="3" w:tplc="E90AE82E">
      <w:start w:val="1"/>
      <w:numFmt w:val="decimal"/>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900783"/>
    <w:multiLevelType w:val="hybridMultilevel"/>
    <w:tmpl w:val="A27E39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4EB370A2"/>
    <w:multiLevelType w:val="hybridMultilevel"/>
    <w:tmpl w:val="B33A6F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FAA77F6"/>
    <w:multiLevelType w:val="hybridMultilevel"/>
    <w:tmpl w:val="B86A2B42"/>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C403BB"/>
    <w:multiLevelType w:val="hybridMultilevel"/>
    <w:tmpl w:val="8E2A54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D26E6A"/>
    <w:multiLevelType w:val="hybridMultilevel"/>
    <w:tmpl w:val="C4C095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0F">
      <w:start w:val="1"/>
      <w:numFmt w:val="decimal"/>
      <w:lvlText w:val="%3."/>
      <w:lvlJc w:val="left"/>
      <w:pPr>
        <w:ind w:left="2160" w:hanging="180"/>
      </w:pPr>
    </w:lvl>
    <w:lvl w:ilvl="3" w:tplc="E90AE82E">
      <w:start w:val="1"/>
      <w:numFmt w:val="decimal"/>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1F7AD1"/>
    <w:multiLevelType w:val="hybridMultilevel"/>
    <w:tmpl w:val="B6A6AE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F005BA"/>
    <w:multiLevelType w:val="hybridMultilevel"/>
    <w:tmpl w:val="C59EED9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0F">
      <w:start w:val="1"/>
      <w:numFmt w:val="decimal"/>
      <w:lvlText w:val="%3."/>
      <w:lvlJc w:val="left"/>
      <w:pPr>
        <w:ind w:left="2160" w:hanging="180"/>
      </w:pPr>
    </w:lvl>
    <w:lvl w:ilvl="3" w:tplc="E90AE82E">
      <w:start w:val="1"/>
      <w:numFmt w:val="decimal"/>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A3C5D1B"/>
    <w:multiLevelType w:val="hybridMultilevel"/>
    <w:tmpl w:val="53F0AD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B026A93"/>
    <w:multiLevelType w:val="hybridMultilevel"/>
    <w:tmpl w:val="8302457E"/>
    <w:lvl w:ilvl="0" w:tplc="525AD090">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B8778AC"/>
    <w:multiLevelType w:val="hybridMultilevel"/>
    <w:tmpl w:val="821CCC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C670244"/>
    <w:multiLevelType w:val="hybridMultilevel"/>
    <w:tmpl w:val="0EDC873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6CDA3A73"/>
    <w:multiLevelType w:val="hybridMultilevel"/>
    <w:tmpl w:val="F9FE4C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D9C3C68"/>
    <w:multiLevelType w:val="hybridMultilevel"/>
    <w:tmpl w:val="48401082"/>
    <w:lvl w:ilvl="0" w:tplc="08090019">
      <w:start w:val="1"/>
      <w:numFmt w:val="lowerLetter"/>
      <w:lvlText w:val="%1."/>
      <w:lvlJc w:val="left"/>
      <w:pPr>
        <w:tabs>
          <w:tab w:val="num" w:pos="1080"/>
        </w:tabs>
        <w:ind w:left="1080" w:hanging="360"/>
      </w:pPr>
      <w:rPr>
        <w:rFonts w:hint="default"/>
        <w:b w:val="0"/>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nsid w:val="6FE0434A"/>
    <w:multiLevelType w:val="hybridMultilevel"/>
    <w:tmpl w:val="C4C095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0F">
      <w:start w:val="1"/>
      <w:numFmt w:val="decimal"/>
      <w:lvlText w:val="%3."/>
      <w:lvlJc w:val="left"/>
      <w:pPr>
        <w:ind w:left="2160" w:hanging="180"/>
      </w:pPr>
    </w:lvl>
    <w:lvl w:ilvl="3" w:tplc="E90AE82E">
      <w:start w:val="1"/>
      <w:numFmt w:val="decimal"/>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0095218"/>
    <w:multiLevelType w:val="hybridMultilevel"/>
    <w:tmpl w:val="9A8A4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0C1B2F"/>
    <w:multiLevelType w:val="hybridMultilevel"/>
    <w:tmpl w:val="C4C095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0F">
      <w:start w:val="1"/>
      <w:numFmt w:val="decimal"/>
      <w:lvlText w:val="%3."/>
      <w:lvlJc w:val="left"/>
      <w:pPr>
        <w:ind w:left="2160" w:hanging="180"/>
      </w:pPr>
    </w:lvl>
    <w:lvl w:ilvl="3" w:tplc="E90AE82E">
      <w:start w:val="1"/>
      <w:numFmt w:val="decimal"/>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9E92F99"/>
    <w:multiLevelType w:val="hybridMultilevel"/>
    <w:tmpl w:val="C59EED9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0F">
      <w:start w:val="1"/>
      <w:numFmt w:val="decimal"/>
      <w:lvlText w:val="%3."/>
      <w:lvlJc w:val="left"/>
      <w:pPr>
        <w:ind w:left="2160" w:hanging="180"/>
      </w:pPr>
    </w:lvl>
    <w:lvl w:ilvl="3" w:tplc="E90AE82E">
      <w:start w:val="1"/>
      <w:numFmt w:val="decimal"/>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D7075CC"/>
    <w:multiLevelType w:val="hybridMultilevel"/>
    <w:tmpl w:val="E4681B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DE46FA0"/>
    <w:multiLevelType w:val="hybridMultilevel"/>
    <w:tmpl w:val="B33A6F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29"/>
  </w:num>
  <w:num w:numId="4">
    <w:abstractNumId w:val="12"/>
  </w:num>
  <w:num w:numId="5">
    <w:abstractNumId w:val="32"/>
  </w:num>
  <w:num w:numId="6">
    <w:abstractNumId w:val="3"/>
  </w:num>
  <w:num w:numId="7">
    <w:abstractNumId w:val="21"/>
  </w:num>
  <w:num w:numId="8">
    <w:abstractNumId w:val="30"/>
  </w:num>
  <w:num w:numId="9">
    <w:abstractNumId w:val="16"/>
  </w:num>
  <w:num w:numId="10">
    <w:abstractNumId w:val="33"/>
  </w:num>
  <w:num w:numId="11">
    <w:abstractNumId w:val="7"/>
  </w:num>
  <w:num w:numId="12">
    <w:abstractNumId w:val="23"/>
  </w:num>
  <w:num w:numId="13">
    <w:abstractNumId w:val="5"/>
  </w:num>
  <w:num w:numId="14">
    <w:abstractNumId w:val="19"/>
  </w:num>
  <w:num w:numId="15">
    <w:abstractNumId w:val="10"/>
  </w:num>
  <w:num w:numId="16">
    <w:abstractNumId w:val="13"/>
  </w:num>
  <w:num w:numId="17">
    <w:abstractNumId w:val="20"/>
  </w:num>
  <w:num w:numId="18">
    <w:abstractNumId w:val="34"/>
  </w:num>
  <w:num w:numId="19">
    <w:abstractNumId w:val="8"/>
  </w:num>
  <w:num w:numId="20">
    <w:abstractNumId w:val="4"/>
  </w:num>
  <w:num w:numId="21">
    <w:abstractNumId w:val="27"/>
  </w:num>
  <w:num w:numId="22">
    <w:abstractNumId w:val="15"/>
  </w:num>
  <w:num w:numId="23">
    <w:abstractNumId w:val="25"/>
  </w:num>
  <w:num w:numId="24">
    <w:abstractNumId w:val="22"/>
  </w:num>
  <w:num w:numId="25">
    <w:abstractNumId w:val="2"/>
  </w:num>
  <w:num w:numId="26">
    <w:abstractNumId w:val="28"/>
  </w:num>
  <w:num w:numId="27">
    <w:abstractNumId w:val="18"/>
  </w:num>
  <w:num w:numId="28">
    <w:abstractNumId w:val="26"/>
  </w:num>
  <w:num w:numId="29">
    <w:abstractNumId w:val="24"/>
  </w:num>
  <w:num w:numId="30">
    <w:abstractNumId w:val="11"/>
  </w:num>
  <w:num w:numId="31">
    <w:abstractNumId w:val="6"/>
  </w:num>
  <w:num w:numId="32">
    <w:abstractNumId w:val="31"/>
  </w:num>
  <w:num w:numId="33">
    <w:abstractNumId w:val="35"/>
  </w:num>
  <w:num w:numId="34">
    <w:abstractNumId w:val="9"/>
  </w:num>
  <w:num w:numId="35">
    <w:abstractNumId w:val="17"/>
  </w:num>
  <w:num w:numId="36">
    <w:abstractNumId w:val="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chel Murray-Smith">
    <w15:presenceInfo w15:providerId="AD" w15:userId="S::rmurray@sharpepritchard.co.uk::60c405c4-d36f-4acc-b2a8-a308136c6b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DD4FDB9-46C5-4C46-8F3C-C3B657B0091C}"/>
    <w:docVar w:name="dgnword-eventsink" w:val="98032936"/>
  </w:docVars>
  <w:rsids>
    <w:rsidRoot w:val="0084635A"/>
    <w:rsid w:val="00001C04"/>
    <w:rsid w:val="000044A3"/>
    <w:rsid w:val="00015CE6"/>
    <w:rsid w:val="00017C5A"/>
    <w:rsid w:val="00022313"/>
    <w:rsid w:val="000231C2"/>
    <w:rsid w:val="0002726A"/>
    <w:rsid w:val="00042847"/>
    <w:rsid w:val="000441DC"/>
    <w:rsid w:val="000503C5"/>
    <w:rsid w:val="0005373A"/>
    <w:rsid w:val="0005680A"/>
    <w:rsid w:val="000575B8"/>
    <w:rsid w:val="00057FF4"/>
    <w:rsid w:val="00065F72"/>
    <w:rsid w:val="00086B5F"/>
    <w:rsid w:val="00092B18"/>
    <w:rsid w:val="000953D8"/>
    <w:rsid w:val="00095791"/>
    <w:rsid w:val="0009653D"/>
    <w:rsid w:val="00097569"/>
    <w:rsid w:val="000A0599"/>
    <w:rsid w:val="000A0995"/>
    <w:rsid w:val="000A2A21"/>
    <w:rsid w:val="000B32DC"/>
    <w:rsid w:val="000B3A31"/>
    <w:rsid w:val="000C0C5F"/>
    <w:rsid w:val="000C20CA"/>
    <w:rsid w:val="000C5FF0"/>
    <w:rsid w:val="000C71A1"/>
    <w:rsid w:val="000D1BE5"/>
    <w:rsid w:val="000D1D6B"/>
    <w:rsid w:val="000D52F1"/>
    <w:rsid w:val="000D565B"/>
    <w:rsid w:val="000E2AF5"/>
    <w:rsid w:val="000E363F"/>
    <w:rsid w:val="000E6710"/>
    <w:rsid w:val="000F1818"/>
    <w:rsid w:val="000F2D8D"/>
    <w:rsid w:val="000F6F80"/>
    <w:rsid w:val="0010040C"/>
    <w:rsid w:val="00101205"/>
    <w:rsid w:val="00101C1A"/>
    <w:rsid w:val="001059BE"/>
    <w:rsid w:val="00107F6B"/>
    <w:rsid w:val="001115C3"/>
    <w:rsid w:val="00112F27"/>
    <w:rsid w:val="00115BF5"/>
    <w:rsid w:val="00125258"/>
    <w:rsid w:val="00131542"/>
    <w:rsid w:val="001364FB"/>
    <w:rsid w:val="001414C7"/>
    <w:rsid w:val="00142337"/>
    <w:rsid w:val="00143C73"/>
    <w:rsid w:val="00146835"/>
    <w:rsid w:val="00154781"/>
    <w:rsid w:val="00166268"/>
    <w:rsid w:val="0017157A"/>
    <w:rsid w:val="00177815"/>
    <w:rsid w:val="00180F31"/>
    <w:rsid w:val="00186D93"/>
    <w:rsid w:val="00190882"/>
    <w:rsid w:val="00193595"/>
    <w:rsid w:val="00193CF7"/>
    <w:rsid w:val="001A0ECE"/>
    <w:rsid w:val="001A7155"/>
    <w:rsid w:val="001B3877"/>
    <w:rsid w:val="001C09CE"/>
    <w:rsid w:val="001C0C55"/>
    <w:rsid w:val="001C1E14"/>
    <w:rsid w:val="001D2B6B"/>
    <w:rsid w:val="001E5E9C"/>
    <w:rsid w:val="001F0800"/>
    <w:rsid w:val="001F1BFC"/>
    <w:rsid w:val="001F6059"/>
    <w:rsid w:val="00201DBE"/>
    <w:rsid w:val="00211BDE"/>
    <w:rsid w:val="002179E4"/>
    <w:rsid w:val="00222870"/>
    <w:rsid w:val="00222967"/>
    <w:rsid w:val="00222F68"/>
    <w:rsid w:val="002251FC"/>
    <w:rsid w:val="0023231A"/>
    <w:rsid w:val="00233EEE"/>
    <w:rsid w:val="002362DE"/>
    <w:rsid w:val="00236412"/>
    <w:rsid w:val="00237902"/>
    <w:rsid w:val="002379D8"/>
    <w:rsid w:val="00242C09"/>
    <w:rsid w:val="00250B3F"/>
    <w:rsid w:val="002616AB"/>
    <w:rsid w:val="00262EA0"/>
    <w:rsid w:val="00264949"/>
    <w:rsid w:val="00264991"/>
    <w:rsid w:val="00266417"/>
    <w:rsid w:val="0026703A"/>
    <w:rsid w:val="00271429"/>
    <w:rsid w:val="0027300C"/>
    <w:rsid w:val="0027458C"/>
    <w:rsid w:val="0027504D"/>
    <w:rsid w:val="00276FEF"/>
    <w:rsid w:val="002842EC"/>
    <w:rsid w:val="00285E15"/>
    <w:rsid w:val="0029011D"/>
    <w:rsid w:val="00292385"/>
    <w:rsid w:val="00292B3D"/>
    <w:rsid w:val="00296E63"/>
    <w:rsid w:val="002A09C7"/>
    <w:rsid w:val="002A1348"/>
    <w:rsid w:val="002A1B23"/>
    <w:rsid w:val="002A332E"/>
    <w:rsid w:val="002A3B1A"/>
    <w:rsid w:val="002A44CA"/>
    <w:rsid w:val="002A592F"/>
    <w:rsid w:val="002B07C0"/>
    <w:rsid w:val="002C0052"/>
    <w:rsid w:val="002C1247"/>
    <w:rsid w:val="002C7D7F"/>
    <w:rsid w:val="002D0ED8"/>
    <w:rsid w:val="002D188D"/>
    <w:rsid w:val="002E2F95"/>
    <w:rsid w:val="002E4379"/>
    <w:rsid w:val="002E56A2"/>
    <w:rsid w:val="002E637E"/>
    <w:rsid w:val="002E7548"/>
    <w:rsid w:val="002E7654"/>
    <w:rsid w:val="002F16B5"/>
    <w:rsid w:val="002F1754"/>
    <w:rsid w:val="002F6C85"/>
    <w:rsid w:val="003006CC"/>
    <w:rsid w:val="003020DF"/>
    <w:rsid w:val="00302FE9"/>
    <w:rsid w:val="00306766"/>
    <w:rsid w:val="003118F1"/>
    <w:rsid w:val="003131B3"/>
    <w:rsid w:val="0031559D"/>
    <w:rsid w:val="00317204"/>
    <w:rsid w:val="003243E7"/>
    <w:rsid w:val="00325CFF"/>
    <w:rsid w:val="00330CCB"/>
    <w:rsid w:val="0033206A"/>
    <w:rsid w:val="00333555"/>
    <w:rsid w:val="00337888"/>
    <w:rsid w:val="00355CAB"/>
    <w:rsid w:val="0036035A"/>
    <w:rsid w:val="003641F7"/>
    <w:rsid w:val="00370DB5"/>
    <w:rsid w:val="00385C2D"/>
    <w:rsid w:val="00387DA7"/>
    <w:rsid w:val="003902A4"/>
    <w:rsid w:val="003934DB"/>
    <w:rsid w:val="00394256"/>
    <w:rsid w:val="00394E5F"/>
    <w:rsid w:val="00396A61"/>
    <w:rsid w:val="00397655"/>
    <w:rsid w:val="003B0E6B"/>
    <w:rsid w:val="003B5DAE"/>
    <w:rsid w:val="003B6FE1"/>
    <w:rsid w:val="003B755A"/>
    <w:rsid w:val="003C0270"/>
    <w:rsid w:val="003C0E8E"/>
    <w:rsid w:val="003C16DC"/>
    <w:rsid w:val="003C258F"/>
    <w:rsid w:val="003C2DD5"/>
    <w:rsid w:val="003D2A2F"/>
    <w:rsid w:val="003E1591"/>
    <w:rsid w:val="003E1B86"/>
    <w:rsid w:val="003E30E8"/>
    <w:rsid w:val="003E61F7"/>
    <w:rsid w:val="003E6381"/>
    <w:rsid w:val="003E6552"/>
    <w:rsid w:val="003E6761"/>
    <w:rsid w:val="003E7244"/>
    <w:rsid w:val="003F2127"/>
    <w:rsid w:val="003F3AE0"/>
    <w:rsid w:val="00403BD1"/>
    <w:rsid w:val="0040436A"/>
    <w:rsid w:val="00405EE2"/>
    <w:rsid w:val="00405F04"/>
    <w:rsid w:val="004076C3"/>
    <w:rsid w:val="0041033C"/>
    <w:rsid w:val="0041033D"/>
    <w:rsid w:val="004115D3"/>
    <w:rsid w:val="00411959"/>
    <w:rsid w:val="00412E33"/>
    <w:rsid w:val="00416A5E"/>
    <w:rsid w:val="00416F87"/>
    <w:rsid w:val="004320D5"/>
    <w:rsid w:val="004329E3"/>
    <w:rsid w:val="00433659"/>
    <w:rsid w:val="0043578F"/>
    <w:rsid w:val="004377AD"/>
    <w:rsid w:val="004457C1"/>
    <w:rsid w:val="004473D8"/>
    <w:rsid w:val="00447FD6"/>
    <w:rsid w:val="004555F1"/>
    <w:rsid w:val="004608EB"/>
    <w:rsid w:val="00467A68"/>
    <w:rsid w:val="00473E06"/>
    <w:rsid w:val="00473E6C"/>
    <w:rsid w:val="00481DC3"/>
    <w:rsid w:val="00484584"/>
    <w:rsid w:val="004871E4"/>
    <w:rsid w:val="0048755B"/>
    <w:rsid w:val="00490BD9"/>
    <w:rsid w:val="00494E54"/>
    <w:rsid w:val="004A0BD9"/>
    <w:rsid w:val="004A431D"/>
    <w:rsid w:val="004A4DEA"/>
    <w:rsid w:val="004B05D2"/>
    <w:rsid w:val="004B2D3B"/>
    <w:rsid w:val="004B3BAD"/>
    <w:rsid w:val="004C3223"/>
    <w:rsid w:val="004C430B"/>
    <w:rsid w:val="004C71D1"/>
    <w:rsid w:val="004D0043"/>
    <w:rsid w:val="004D3BD9"/>
    <w:rsid w:val="004E012E"/>
    <w:rsid w:val="004E0375"/>
    <w:rsid w:val="004E3C26"/>
    <w:rsid w:val="004F1E3C"/>
    <w:rsid w:val="004F23DD"/>
    <w:rsid w:val="00500D73"/>
    <w:rsid w:val="005010EE"/>
    <w:rsid w:val="00504C0A"/>
    <w:rsid w:val="00504FBF"/>
    <w:rsid w:val="0050666A"/>
    <w:rsid w:val="00515AE6"/>
    <w:rsid w:val="00521B99"/>
    <w:rsid w:val="0052596B"/>
    <w:rsid w:val="00533BB9"/>
    <w:rsid w:val="00543D80"/>
    <w:rsid w:val="00544FFA"/>
    <w:rsid w:val="00545554"/>
    <w:rsid w:val="00545956"/>
    <w:rsid w:val="00547DEC"/>
    <w:rsid w:val="00551D5D"/>
    <w:rsid w:val="005550AD"/>
    <w:rsid w:val="00564889"/>
    <w:rsid w:val="005667D3"/>
    <w:rsid w:val="00567FFB"/>
    <w:rsid w:val="00572ECE"/>
    <w:rsid w:val="00573B1F"/>
    <w:rsid w:val="00574C34"/>
    <w:rsid w:val="005751F5"/>
    <w:rsid w:val="00576689"/>
    <w:rsid w:val="005767CA"/>
    <w:rsid w:val="00580947"/>
    <w:rsid w:val="005819E6"/>
    <w:rsid w:val="00583090"/>
    <w:rsid w:val="00584341"/>
    <w:rsid w:val="00584BA7"/>
    <w:rsid w:val="005917D5"/>
    <w:rsid w:val="00593069"/>
    <w:rsid w:val="005960BD"/>
    <w:rsid w:val="005A0221"/>
    <w:rsid w:val="005A06B8"/>
    <w:rsid w:val="005A334E"/>
    <w:rsid w:val="005A72D3"/>
    <w:rsid w:val="005B4FE8"/>
    <w:rsid w:val="005B528B"/>
    <w:rsid w:val="005C2749"/>
    <w:rsid w:val="005C39F6"/>
    <w:rsid w:val="005D2AD2"/>
    <w:rsid w:val="005D3F09"/>
    <w:rsid w:val="005E7C35"/>
    <w:rsid w:val="005E7E8B"/>
    <w:rsid w:val="005F11A9"/>
    <w:rsid w:val="005F3D5A"/>
    <w:rsid w:val="005F565F"/>
    <w:rsid w:val="005F7506"/>
    <w:rsid w:val="00601EDB"/>
    <w:rsid w:val="00606D42"/>
    <w:rsid w:val="00622624"/>
    <w:rsid w:val="00622CF5"/>
    <w:rsid w:val="00627C15"/>
    <w:rsid w:val="006367DF"/>
    <w:rsid w:val="00641982"/>
    <w:rsid w:val="00643852"/>
    <w:rsid w:val="006536E1"/>
    <w:rsid w:val="00654C76"/>
    <w:rsid w:val="00662737"/>
    <w:rsid w:val="0066348A"/>
    <w:rsid w:val="00663C09"/>
    <w:rsid w:val="00665986"/>
    <w:rsid w:val="00670D8F"/>
    <w:rsid w:val="00675433"/>
    <w:rsid w:val="00675E8E"/>
    <w:rsid w:val="0068226F"/>
    <w:rsid w:val="00683CE9"/>
    <w:rsid w:val="00686305"/>
    <w:rsid w:val="00687494"/>
    <w:rsid w:val="0069026C"/>
    <w:rsid w:val="00692718"/>
    <w:rsid w:val="00692BD5"/>
    <w:rsid w:val="006A06E1"/>
    <w:rsid w:val="006A083C"/>
    <w:rsid w:val="006A1CAD"/>
    <w:rsid w:val="006A516D"/>
    <w:rsid w:val="006A74C2"/>
    <w:rsid w:val="006B2894"/>
    <w:rsid w:val="006C1BA6"/>
    <w:rsid w:val="006C4E0D"/>
    <w:rsid w:val="006D5584"/>
    <w:rsid w:val="006E0F39"/>
    <w:rsid w:val="006E3262"/>
    <w:rsid w:val="006E5F3D"/>
    <w:rsid w:val="006E655B"/>
    <w:rsid w:val="006F15AF"/>
    <w:rsid w:val="0070057F"/>
    <w:rsid w:val="0070114A"/>
    <w:rsid w:val="00704ECF"/>
    <w:rsid w:val="00706479"/>
    <w:rsid w:val="00707C6F"/>
    <w:rsid w:val="00711F41"/>
    <w:rsid w:val="00714848"/>
    <w:rsid w:val="00714853"/>
    <w:rsid w:val="0071598F"/>
    <w:rsid w:val="00722477"/>
    <w:rsid w:val="00723815"/>
    <w:rsid w:val="007239AC"/>
    <w:rsid w:val="007255D9"/>
    <w:rsid w:val="007262AF"/>
    <w:rsid w:val="007310FE"/>
    <w:rsid w:val="00732370"/>
    <w:rsid w:val="00736DEF"/>
    <w:rsid w:val="00740686"/>
    <w:rsid w:val="007539D7"/>
    <w:rsid w:val="007562B4"/>
    <w:rsid w:val="007702F9"/>
    <w:rsid w:val="00771479"/>
    <w:rsid w:val="00777219"/>
    <w:rsid w:val="00777886"/>
    <w:rsid w:val="00782CEC"/>
    <w:rsid w:val="00784333"/>
    <w:rsid w:val="00785B53"/>
    <w:rsid w:val="007923CD"/>
    <w:rsid w:val="007A1AD9"/>
    <w:rsid w:val="007C0C0E"/>
    <w:rsid w:val="007C139C"/>
    <w:rsid w:val="007C2F8F"/>
    <w:rsid w:val="007C337D"/>
    <w:rsid w:val="007C5A45"/>
    <w:rsid w:val="007C795D"/>
    <w:rsid w:val="007D0D80"/>
    <w:rsid w:val="007D2228"/>
    <w:rsid w:val="007D5216"/>
    <w:rsid w:val="007D68EC"/>
    <w:rsid w:val="007D6A11"/>
    <w:rsid w:val="007E071E"/>
    <w:rsid w:val="007E57D0"/>
    <w:rsid w:val="007F34DC"/>
    <w:rsid w:val="007F6DE3"/>
    <w:rsid w:val="0080469F"/>
    <w:rsid w:val="00804D78"/>
    <w:rsid w:val="0080748B"/>
    <w:rsid w:val="00810CFD"/>
    <w:rsid w:val="00816996"/>
    <w:rsid w:val="0082080E"/>
    <w:rsid w:val="008239E6"/>
    <w:rsid w:val="00826D8F"/>
    <w:rsid w:val="0083316F"/>
    <w:rsid w:val="00833BFE"/>
    <w:rsid w:val="00833E7F"/>
    <w:rsid w:val="00834C59"/>
    <w:rsid w:val="0084480B"/>
    <w:rsid w:val="0084635A"/>
    <w:rsid w:val="00847EE8"/>
    <w:rsid w:val="008500FB"/>
    <w:rsid w:val="00851B57"/>
    <w:rsid w:val="0085345A"/>
    <w:rsid w:val="008540B0"/>
    <w:rsid w:val="008547BD"/>
    <w:rsid w:val="00854D4E"/>
    <w:rsid w:val="0085767E"/>
    <w:rsid w:val="00860ECF"/>
    <w:rsid w:val="00865B46"/>
    <w:rsid w:val="00865BE5"/>
    <w:rsid w:val="00873155"/>
    <w:rsid w:val="00875D23"/>
    <w:rsid w:val="00876A57"/>
    <w:rsid w:val="008775D3"/>
    <w:rsid w:val="0088275F"/>
    <w:rsid w:val="0089246B"/>
    <w:rsid w:val="0089708C"/>
    <w:rsid w:val="008A34F7"/>
    <w:rsid w:val="008A498D"/>
    <w:rsid w:val="008A4D06"/>
    <w:rsid w:val="008A6081"/>
    <w:rsid w:val="008A6128"/>
    <w:rsid w:val="008B20C0"/>
    <w:rsid w:val="008B4B18"/>
    <w:rsid w:val="008B7E80"/>
    <w:rsid w:val="008C45B6"/>
    <w:rsid w:val="008C651D"/>
    <w:rsid w:val="008C796F"/>
    <w:rsid w:val="008D0C4C"/>
    <w:rsid w:val="008D417B"/>
    <w:rsid w:val="008D65B1"/>
    <w:rsid w:val="008D73A0"/>
    <w:rsid w:val="008E07BA"/>
    <w:rsid w:val="008E137C"/>
    <w:rsid w:val="008F26C9"/>
    <w:rsid w:val="008F3AA3"/>
    <w:rsid w:val="008F5052"/>
    <w:rsid w:val="008F6F5A"/>
    <w:rsid w:val="009024F0"/>
    <w:rsid w:val="00905D0B"/>
    <w:rsid w:val="009078EB"/>
    <w:rsid w:val="00910E5D"/>
    <w:rsid w:val="00916F98"/>
    <w:rsid w:val="00933C01"/>
    <w:rsid w:val="00935E98"/>
    <w:rsid w:val="00937524"/>
    <w:rsid w:val="009375E1"/>
    <w:rsid w:val="00940BEC"/>
    <w:rsid w:val="00944C03"/>
    <w:rsid w:val="00947F0B"/>
    <w:rsid w:val="0095199D"/>
    <w:rsid w:val="00953707"/>
    <w:rsid w:val="00956559"/>
    <w:rsid w:val="009777DF"/>
    <w:rsid w:val="0099042A"/>
    <w:rsid w:val="0099214D"/>
    <w:rsid w:val="0099239E"/>
    <w:rsid w:val="009932FA"/>
    <w:rsid w:val="0099395E"/>
    <w:rsid w:val="009957DC"/>
    <w:rsid w:val="009968C6"/>
    <w:rsid w:val="009A2DE9"/>
    <w:rsid w:val="009A6286"/>
    <w:rsid w:val="009A7717"/>
    <w:rsid w:val="009B0310"/>
    <w:rsid w:val="009B0634"/>
    <w:rsid w:val="009B4872"/>
    <w:rsid w:val="009C1908"/>
    <w:rsid w:val="009C666A"/>
    <w:rsid w:val="009C6AC9"/>
    <w:rsid w:val="009D520E"/>
    <w:rsid w:val="009D6B63"/>
    <w:rsid w:val="009D6B84"/>
    <w:rsid w:val="009D6BCF"/>
    <w:rsid w:val="009D7731"/>
    <w:rsid w:val="009E5652"/>
    <w:rsid w:val="009E5CB5"/>
    <w:rsid w:val="009E6D5D"/>
    <w:rsid w:val="009F3486"/>
    <w:rsid w:val="00A0018C"/>
    <w:rsid w:val="00A0094F"/>
    <w:rsid w:val="00A00D11"/>
    <w:rsid w:val="00A019A0"/>
    <w:rsid w:val="00A01FFF"/>
    <w:rsid w:val="00A022B4"/>
    <w:rsid w:val="00A048E4"/>
    <w:rsid w:val="00A049CB"/>
    <w:rsid w:val="00A0514E"/>
    <w:rsid w:val="00A058AB"/>
    <w:rsid w:val="00A11A9F"/>
    <w:rsid w:val="00A13176"/>
    <w:rsid w:val="00A14A8B"/>
    <w:rsid w:val="00A16B4B"/>
    <w:rsid w:val="00A175EC"/>
    <w:rsid w:val="00A21D72"/>
    <w:rsid w:val="00A27AFE"/>
    <w:rsid w:val="00A27CB2"/>
    <w:rsid w:val="00A3240F"/>
    <w:rsid w:val="00A3257B"/>
    <w:rsid w:val="00A40221"/>
    <w:rsid w:val="00A4274A"/>
    <w:rsid w:val="00A42EAF"/>
    <w:rsid w:val="00A437E3"/>
    <w:rsid w:val="00A512D8"/>
    <w:rsid w:val="00A52A4F"/>
    <w:rsid w:val="00A53D92"/>
    <w:rsid w:val="00A54331"/>
    <w:rsid w:val="00A57E35"/>
    <w:rsid w:val="00A61225"/>
    <w:rsid w:val="00A64882"/>
    <w:rsid w:val="00A66FFC"/>
    <w:rsid w:val="00A672C4"/>
    <w:rsid w:val="00A76BB3"/>
    <w:rsid w:val="00A814E1"/>
    <w:rsid w:val="00A82AFD"/>
    <w:rsid w:val="00A83584"/>
    <w:rsid w:val="00A83B3A"/>
    <w:rsid w:val="00A843EA"/>
    <w:rsid w:val="00A858AB"/>
    <w:rsid w:val="00A858E0"/>
    <w:rsid w:val="00A90A42"/>
    <w:rsid w:val="00A94290"/>
    <w:rsid w:val="00AA442D"/>
    <w:rsid w:val="00AA666D"/>
    <w:rsid w:val="00AB57F1"/>
    <w:rsid w:val="00AB6655"/>
    <w:rsid w:val="00AC0E95"/>
    <w:rsid w:val="00AC1C72"/>
    <w:rsid w:val="00AD190C"/>
    <w:rsid w:val="00AD2E52"/>
    <w:rsid w:val="00AD50C0"/>
    <w:rsid w:val="00AE3510"/>
    <w:rsid w:val="00AE4550"/>
    <w:rsid w:val="00AE627D"/>
    <w:rsid w:val="00AF491E"/>
    <w:rsid w:val="00AF5228"/>
    <w:rsid w:val="00AF5B19"/>
    <w:rsid w:val="00AF6B3D"/>
    <w:rsid w:val="00AF6BCB"/>
    <w:rsid w:val="00B00126"/>
    <w:rsid w:val="00B04E04"/>
    <w:rsid w:val="00B13332"/>
    <w:rsid w:val="00B227B1"/>
    <w:rsid w:val="00B2661E"/>
    <w:rsid w:val="00B33BD3"/>
    <w:rsid w:val="00B35CF2"/>
    <w:rsid w:val="00B36F11"/>
    <w:rsid w:val="00B37C8C"/>
    <w:rsid w:val="00B40AE1"/>
    <w:rsid w:val="00B41FD3"/>
    <w:rsid w:val="00B444A4"/>
    <w:rsid w:val="00B51D11"/>
    <w:rsid w:val="00B578F8"/>
    <w:rsid w:val="00B61ECE"/>
    <w:rsid w:val="00B65751"/>
    <w:rsid w:val="00B70BB4"/>
    <w:rsid w:val="00B70FCB"/>
    <w:rsid w:val="00B734EE"/>
    <w:rsid w:val="00B73C48"/>
    <w:rsid w:val="00B7625A"/>
    <w:rsid w:val="00B77909"/>
    <w:rsid w:val="00B864BE"/>
    <w:rsid w:val="00BA5F46"/>
    <w:rsid w:val="00BA5FE5"/>
    <w:rsid w:val="00BA6FF3"/>
    <w:rsid w:val="00BA71B0"/>
    <w:rsid w:val="00BB01F6"/>
    <w:rsid w:val="00BB08BD"/>
    <w:rsid w:val="00BB3FCE"/>
    <w:rsid w:val="00BB52F1"/>
    <w:rsid w:val="00BB71B7"/>
    <w:rsid w:val="00BC1749"/>
    <w:rsid w:val="00BC36C7"/>
    <w:rsid w:val="00BC74EF"/>
    <w:rsid w:val="00BD0FB6"/>
    <w:rsid w:val="00BD6B7D"/>
    <w:rsid w:val="00BD7C29"/>
    <w:rsid w:val="00BE00CE"/>
    <w:rsid w:val="00BE0F50"/>
    <w:rsid w:val="00BE5E0F"/>
    <w:rsid w:val="00BE7584"/>
    <w:rsid w:val="00C00281"/>
    <w:rsid w:val="00C00A06"/>
    <w:rsid w:val="00C050F0"/>
    <w:rsid w:val="00C0627A"/>
    <w:rsid w:val="00C06537"/>
    <w:rsid w:val="00C146BB"/>
    <w:rsid w:val="00C14B61"/>
    <w:rsid w:val="00C15D42"/>
    <w:rsid w:val="00C24D9A"/>
    <w:rsid w:val="00C257EF"/>
    <w:rsid w:val="00C30C7D"/>
    <w:rsid w:val="00C33470"/>
    <w:rsid w:val="00C35EAE"/>
    <w:rsid w:val="00C41424"/>
    <w:rsid w:val="00C429F6"/>
    <w:rsid w:val="00C4383A"/>
    <w:rsid w:val="00C43977"/>
    <w:rsid w:val="00C45726"/>
    <w:rsid w:val="00C50164"/>
    <w:rsid w:val="00C54C4B"/>
    <w:rsid w:val="00C6573A"/>
    <w:rsid w:val="00C65999"/>
    <w:rsid w:val="00C65E3C"/>
    <w:rsid w:val="00C65E91"/>
    <w:rsid w:val="00C671D1"/>
    <w:rsid w:val="00C74215"/>
    <w:rsid w:val="00C746C4"/>
    <w:rsid w:val="00C74CB4"/>
    <w:rsid w:val="00C80943"/>
    <w:rsid w:val="00C8166E"/>
    <w:rsid w:val="00C82454"/>
    <w:rsid w:val="00C9004D"/>
    <w:rsid w:val="00C92EAC"/>
    <w:rsid w:val="00C94124"/>
    <w:rsid w:val="00C95695"/>
    <w:rsid w:val="00C9591B"/>
    <w:rsid w:val="00C95FED"/>
    <w:rsid w:val="00CA1BE4"/>
    <w:rsid w:val="00CA1C4A"/>
    <w:rsid w:val="00CA25C7"/>
    <w:rsid w:val="00CA3A33"/>
    <w:rsid w:val="00CA6D65"/>
    <w:rsid w:val="00CB1987"/>
    <w:rsid w:val="00CB2C52"/>
    <w:rsid w:val="00CB5366"/>
    <w:rsid w:val="00CB7213"/>
    <w:rsid w:val="00CC3EFF"/>
    <w:rsid w:val="00CC7984"/>
    <w:rsid w:val="00CC7ED0"/>
    <w:rsid w:val="00CD12ED"/>
    <w:rsid w:val="00CD5DD7"/>
    <w:rsid w:val="00CE1A16"/>
    <w:rsid w:val="00CE5C4B"/>
    <w:rsid w:val="00CF5896"/>
    <w:rsid w:val="00CF63A7"/>
    <w:rsid w:val="00D02781"/>
    <w:rsid w:val="00D13805"/>
    <w:rsid w:val="00D143DC"/>
    <w:rsid w:val="00D16DCC"/>
    <w:rsid w:val="00D258B3"/>
    <w:rsid w:val="00D2611B"/>
    <w:rsid w:val="00D32D1F"/>
    <w:rsid w:val="00D4010C"/>
    <w:rsid w:val="00D42895"/>
    <w:rsid w:val="00D57C75"/>
    <w:rsid w:val="00D604EB"/>
    <w:rsid w:val="00D614F9"/>
    <w:rsid w:val="00D634D4"/>
    <w:rsid w:val="00D63EDE"/>
    <w:rsid w:val="00D6435E"/>
    <w:rsid w:val="00D647EC"/>
    <w:rsid w:val="00D675A4"/>
    <w:rsid w:val="00D70846"/>
    <w:rsid w:val="00D776AB"/>
    <w:rsid w:val="00D82776"/>
    <w:rsid w:val="00D93FBF"/>
    <w:rsid w:val="00D95550"/>
    <w:rsid w:val="00D9702A"/>
    <w:rsid w:val="00DA7CB2"/>
    <w:rsid w:val="00DB1564"/>
    <w:rsid w:val="00DB1996"/>
    <w:rsid w:val="00DB4208"/>
    <w:rsid w:val="00DB4F4F"/>
    <w:rsid w:val="00DB5E43"/>
    <w:rsid w:val="00DB73D4"/>
    <w:rsid w:val="00DB7880"/>
    <w:rsid w:val="00DC5592"/>
    <w:rsid w:val="00DD0102"/>
    <w:rsid w:val="00DD4FBB"/>
    <w:rsid w:val="00DE4F21"/>
    <w:rsid w:val="00DE6675"/>
    <w:rsid w:val="00DE7E0C"/>
    <w:rsid w:val="00DF71ED"/>
    <w:rsid w:val="00E0486C"/>
    <w:rsid w:val="00E10B7D"/>
    <w:rsid w:val="00E1148F"/>
    <w:rsid w:val="00E13C00"/>
    <w:rsid w:val="00E13DA5"/>
    <w:rsid w:val="00E14BF5"/>
    <w:rsid w:val="00E25CBC"/>
    <w:rsid w:val="00E25F29"/>
    <w:rsid w:val="00E25FCA"/>
    <w:rsid w:val="00E2715C"/>
    <w:rsid w:val="00E3313D"/>
    <w:rsid w:val="00E50CEA"/>
    <w:rsid w:val="00E5312B"/>
    <w:rsid w:val="00E53A8B"/>
    <w:rsid w:val="00E62499"/>
    <w:rsid w:val="00E6249A"/>
    <w:rsid w:val="00E6635F"/>
    <w:rsid w:val="00E679B8"/>
    <w:rsid w:val="00E717EE"/>
    <w:rsid w:val="00E72F75"/>
    <w:rsid w:val="00E74938"/>
    <w:rsid w:val="00E74CC7"/>
    <w:rsid w:val="00E77F9B"/>
    <w:rsid w:val="00E8062F"/>
    <w:rsid w:val="00E81C5B"/>
    <w:rsid w:val="00E847BF"/>
    <w:rsid w:val="00E939E4"/>
    <w:rsid w:val="00E94B62"/>
    <w:rsid w:val="00E967D9"/>
    <w:rsid w:val="00EA0436"/>
    <w:rsid w:val="00EA332A"/>
    <w:rsid w:val="00EA4908"/>
    <w:rsid w:val="00EB0831"/>
    <w:rsid w:val="00EB2092"/>
    <w:rsid w:val="00EB300C"/>
    <w:rsid w:val="00EB32B6"/>
    <w:rsid w:val="00EC4CF8"/>
    <w:rsid w:val="00ED68DB"/>
    <w:rsid w:val="00EE2F8F"/>
    <w:rsid w:val="00EE3D51"/>
    <w:rsid w:val="00EE7AC9"/>
    <w:rsid w:val="00EF0239"/>
    <w:rsid w:val="00EF1D4C"/>
    <w:rsid w:val="00EF4A11"/>
    <w:rsid w:val="00F026E5"/>
    <w:rsid w:val="00F03CA1"/>
    <w:rsid w:val="00F06290"/>
    <w:rsid w:val="00F0637A"/>
    <w:rsid w:val="00F11299"/>
    <w:rsid w:val="00F134D2"/>
    <w:rsid w:val="00F147FD"/>
    <w:rsid w:val="00F23BEA"/>
    <w:rsid w:val="00F25876"/>
    <w:rsid w:val="00F3591A"/>
    <w:rsid w:val="00F35F47"/>
    <w:rsid w:val="00F42AFB"/>
    <w:rsid w:val="00F449A8"/>
    <w:rsid w:val="00F476A1"/>
    <w:rsid w:val="00F5376F"/>
    <w:rsid w:val="00F54985"/>
    <w:rsid w:val="00F55AD6"/>
    <w:rsid w:val="00F55DA9"/>
    <w:rsid w:val="00F56835"/>
    <w:rsid w:val="00F6308B"/>
    <w:rsid w:val="00F7222F"/>
    <w:rsid w:val="00F72267"/>
    <w:rsid w:val="00F76076"/>
    <w:rsid w:val="00F829C2"/>
    <w:rsid w:val="00F82CCA"/>
    <w:rsid w:val="00F848A2"/>
    <w:rsid w:val="00F9282C"/>
    <w:rsid w:val="00FA2C2D"/>
    <w:rsid w:val="00FA6F7E"/>
    <w:rsid w:val="00FB0624"/>
    <w:rsid w:val="00FB11ED"/>
    <w:rsid w:val="00FB3979"/>
    <w:rsid w:val="00FC3BAD"/>
    <w:rsid w:val="00FD328C"/>
    <w:rsid w:val="00FD52BB"/>
    <w:rsid w:val="00FD5B44"/>
    <w:rsid w:val="00FE0F5E"/>
    <w:rsid w:val="00FE10F6"/>
    <w:rsid w:val="00FE180E"/>
    <w:rsid w:val="00FE1966"/>
    <w:rsid w:val="00FE2AC5"/>
    <w:rsid w:val="00FE46A5"/>
    <w:rsid w:val="00FF2591"/>
    <w:rsid w:val="00FF34D9"/>
    <w:rsid w:val="00FF4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35A"/>
    <w:pPr>
      <w:widowControl w:val="0"/>
    </w:pPr>
    <w:rPr>
      <w:snapToGrid w:val="0"/>
      <w:lang w:val="en-US" w:eastAsia="en-US"/>
    </w:rPr>
  </w:style>
  <w:style w:type="paragraph" w:styleId="Heading1">
    <w:name w:val="heading 1"/>
    <w:basedOn w:val="Normal"/>
    <w:next w:val="Normal"/>
    <w:link w:val="Heading1Char"/>
    <w:qFormat/>
    <w:rsid w:val="0081699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unhideWhenUsed/>
    <w:qFormat/>
    <w:rsid w:val="00E74938"/>
    <w:pPr>
      <w:keepNext/>
      <w:spacing w:before="240" w:after="60"/>
      <w:outlineLvl w:val="1"/>
    </w:pPr>
    <w:rPr>
      <w:rFonts w:ascii="Arial" w:hAnsi="Arial" w:cs="Arial"/>
      <w:b/>
      <w:bCs/>
      <w:iCs/>
      <w:color w:val="000000"/>
      <w:sz w:val="22"/>
      <w:szCs w:val="22"/>
    </w:rPr>
  </w:style>
  <w:style w:type="paragraph" w:styleId="Heading3">
    <w:name w:val="heading 3"/>
    <w:basedOn w:val="Normal"/>
    <w:next w:val="Normal"/>
    <w:link w:val="Heading3Char"/>
    <w:semiHidden/>
    <w:unhideWhenUsed/>
    <w:qFormat/>
    <w:rsid w:val="008500F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84635A"/>
    <w:pPr>
      <w:keepNext/>
      <w:tabs>
        <w:tab w:val="left" w:pos="0"/>
        <w:tab w:val="left" w:pos="720"/>
        <w:tab w:val="left" w:pos="1080"/>
        <w:tab w:val="left" w:pos="1574"/>
        <w:tab w:val="left" w:pos="2160"/>
      </w:tabs>
      <w:suppressAutoHyphens/>
      <w:jc w:val="center"/>
      <w:outlineLvl w:val="4"/>
    </w:pPr>
    <w:rPr>
      <w:rFonts w:ascii="CG Times" w:hAnsi="CG Times"/>
      <w:b/>
      <w:spacing w:val="-3"/>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35A"/>
    <w:pPr>
      <w:tabs>
        <w:tab w:val="center" w:pos="4153"/>
        <w:tab w:val="right" w:pos="8306"/>
      </w:tabs>
    </w:pPr>
  </w:style>
  <w:style w:type="paragraph" w:styleId="Footer">
    <w:name w:val="footer"/>
    <w:basedOn w:val="Normal"/>
    <w:link w:val="FooterChar"/>
    <w:rsid w:val="0084635A"/>
    <w:pPr>
      <w:tabs>
        <w:tab w:val="center" w:pos="4153"/>
        <w:tab w:val="right" w:pos="8306"/>
      </w:tabs>
    </w:pPr>
  </w:style>
  <w:style w:type="character" w:styleId="PageNumber">
    <w:name w:val="page number"/>
    <w:basedOn w:val="DefaultParagraphFont"/>
    <w:rsid w:val="0084635A"/>
  </w:style>
  <w:style w:type="character" w:styleId="CommentReference">
    <w:name w:val="annotation reference"/>
    <w:semiHidden/>
    <w:rsid w:val="00EA4908"/>
    <w:rPr>
      <w:sz w:val="16"/>
      <w:szCs w:val="16"/>
    </w:rPr>
  </w:style>
  <w:style w:type="paragraph" w:styleId="CommentText">
    <w:name w:val="annotation text"/>
    <w:basedOn w:val="Normal"/>
    <w:link w:val="CommentTextChar"/>
    <w:semiHidden/>
    <w:rsid w:val="00EA4908"/>
  </w:style>
  <w:style w:type="paragraph" w:styleId="CommentSubject">
    <w:name w:val="annotation subject"/>
    <w:basedOn w:val="CommentText"/>
    <w:next w:val="CommentText"/>
    <w:semiHidden/>
    <w:rsid w:val="00EA4908"/>
    <w:rPr>
      <w:b/>
      <w:bCs/>
    </w:rPr>
  </w:style>
  <w:style w:type="paragraph" w:styleId="BalloonText">
    <w:name w:val="Balloon Text"/>
    <w:basedOn w:val="Normal"/>
    <w:semiHidden/>
    <w:rsid w:val="00EA4908"/>
    <w:rPr>
      <w:rFonts w:ascii="Tahoma" w:hAnsi="Tahoma" w:cs="Tahoma"/>
      <w:sz w:val="16"/>
      <w:szCs w:val="16"/>
    </w:rPr>
  </w:style>
  <w:style w:type="paragraph" w:customStyle="1" w:styleId="LightGrid-Accent31">
    <w:name w:val="Light Grid - Accent 31"/>
    <w:basedOn w:val="Normal"/>
    <w:link w:val="LightGrid-Accent3Char"/>
    <w:qFormat/>
    <w:rsid w:val="00500D73"/>
    <w:pPr>
      <w:widowControl/>
      <w:contextualSpacing/>
    </w:pPr>
    <w:rPr>
      <w:rFonts w:ascii="Arial" w:hAnsi="Arial"/>
      <w:snapToGrid/>
      <w:lang w:val="en-GB"/>
    </w:rPr>
  </w:style>
  <w:style w:type="character" w:customStyle="1" w:styleId="LightGrid-Accent3Char">
    <w:name w:val="Light Grid - Accent 3 Char"/>
    <w:link w:val="LightGrid-Accent31"/>
    <w:locked/>
    <w:rsid w:val="00500D73"/>
    <w:rPr>
      <w:rFonts w:ascii="Arial" w:hAnsi="Arial"/>
      <w:lang w:val="en-GB" w:eastAsia="en-US" w:bidi="ar-SA"/>
    </w:rPr>
  </w:style>
  <w:style w:type="paragraph" w:customStyle="1" w:styleId="MediumGrid2-Accent11">
    <w:name w:val="Medium Grid 2 - Accent 11"/>
    <w:qFormat/>
    <w:rsid w:val="00847EE8"/>
    <w:rPr>
      <w:sz w:val="24"/>
      <w:szCs w:val="22"/>
      <w:lang w:eastAsia="en-US"/>
    </w:rPr>
  </w:style>
  <w:style w:type="character" w:customStyle="1" w:styleId="CommentTextChar">
    <w:name w:val="Comment Text Char"/>
    <w:link w:val="CommentText"/>
    <w:rsid w:val="00847EE8"/>
    <w:rPr>
      <w:snapToGrid w:val="0"/>
      <w:lang w:val="en-US" w:eastAsia="en-US" w:bidi="ar-SA"/>
    </w:rPr>
  </w:style>
  <w:style w:type="paragraph" w:customStyle="1" w:styleId="Body1">
    <w:name w:val="Body 1"/>
    <w:basedOn w:val="Normal"/>
    <w:link w:val="Body1Char"/>
    <w:rsid w:val="00692BD5"/>
    <w:pPr>
      <w:widowControl/>
      <w:tabs>
        <w:tab w:val="left" w:pos="992"/>
        <w:tab w:val="left" w:pos="1701"/>
      </w:tabs>
      <w:spacing w:after="240" w:line="276" w:lineRule="auto"/>
      <w:ind w:left="992"/>
      <w:jc w:val="both"/>
    </w:pPr>
    <w:rPr>
      <w:rFonts w:ascii="Arial" w:hAnsi="Arial"/>
      <w:snapToGrid/>
      <w:sz w:val="21"/>
      <w:lang w:val="en-GB" w:eastAsia="en-GB"/>
    </w:rPr>
  </w:style>
  <w:style w:type="character" w:customStyle="1" w:styleId="Body1Char">
    <w:name w:val="Body 1 Char"/>
    <w:link w:val="Body1"/>
    <w:locked/>
    <w:rsid w:val="00692BD5"/>
    <w:rPr>
      <w:rFonts w:ascii="Arial" w:hAnsi="Arial"/>
      <w:sz w:val="21"/>
      <w:lang w:val="en-GB" w:eastAsia="en-GB" w:bidi="ar-SA"/>
    </w:rPr>
  </w:style>
  <w:style w:type="character" w:customStyle="1" w:styleId="Level2asheadingtext">
    <w:name w:val="Level 2 as heading (text)"/>
    <w:rsid w:val="00E25FCA"/>
    <w:rPr>
      <w:rFonts w:ascii="Arial" w:hAnsi="Arial"/>
      <w:b/>
      <w:color w:val="auto"/>
      <w:sz w:val="21"/>
      <w:u w:val="none"/>
    </w:rPr>
  </w:style>
  <w:style w:type="character" w:styleId="Hyperlink">
    <w:name w:val="Hyperlink"/>
    <w:uiPriority w:val="99"/>
    <w:rsid w:val="00C15D42"/>
    <w:rPr>
      <w:color w:val="0000FF"/>
      <w:u w:val="single"/>
    </w:rPr>
  </w:style>
  <w:style w:type="paragraph" w:styleId="TOC1">
    <w:name w:val="toc 1"/>
    <w:basedOn w:val="Normal"/>
    <w:next w:val="Normal"/>
    <w:autoRedefine/>
    <w:uiPriority w:val="39"/>
    <w:rsid w:val="008E07BA"/>
    <w:rPr>
      <w:rFonts w:ascii="Arial" w:hAnsi="Arial"/>
      <w:b/>
      <w:sz w:val="22"/>
    </w:rPr>
  </w:style>
  <w:style w:type="paragraph" w:customStyle="1" w:styleId="PlaintextCalibri11">
    <w:name w:val="Plain text Calibri 11"/>
    <w:basedOn w:val="Normal"/>
    <w:rsid w:val="00683CE9"/>
    <w:pPr>
      <w:widowControl/>
      <w:spacing w:before="120" w:after="120"/>
      <w:jc w:val="both"/>
    </w:pPr>
    <w:rPr>
      <w:rFonts w:ascii="Calibri" w:hAnsi="Calibri"/>
      <w:snapToGrid/>
      <w:sz w:val="22"/>
      <w:lang w:val="en-GB"/>
    </w:rPr>
  </w:style>
  <w:style w:type="paragraph" w:styleId="BodyText">
    <w:name w:val="Body Text"/>
    <w:basedOn w:val="Normal"/>
    <w:link w:val="BodyTextChar"/>
    <w:uiPriority w:val="1"/>
    <w:qFormat/>
    <w:rsid w:val="00740686"/>
    <w:pPr>
      <w:ind w:left="692"/>
    </w:pPr>
    <w:rPr>
      <w:rFonts w:ascii="Arial" w:eastAsia="Arial" w:hAnsi="Arial"/>
      <w:snapToGrid/>
      <w:sz w:val="22"/>
      <w:szCs w:val="22"/>
    </w:rPr>
  </w:style>
  <w:style w:type="character" w:customStyle="1" w:styleId="BodyTextChar">
    <w:name w:val="Body Text Char"/>
    <w:link w:val="BodyText"/>
    <w:uiPriority w:val="1"/>
    <w:rsid w:val="00740686"/>
    <w:rPr>
      <w:rFonts w:ascii="Arial" w:eastAsia="Arial" w:hAnsi="Arial"/>
      <w:sz w:val="22"/>
      <w:szCs w:val="22"/>
      <w:lang w:val="en-US" w:eastAsia="en-US"/>
    </w:rPr>
  </w:style>
  <w:style w:type="paragraph" w:customStyle="1" w:styleId="MediumGrid1-Accent21">
    <w:name w:val="Medium Grid 1 - Accent 21"/>
    <w:basedOn w:val="Normal"/>
    <w:uiPriority w:val="34"/>
    <w:qFormat/>
    <w:rsid w:val="0080748B"/>
    <w:pPr>
      <w:ind w:left="720"/>
    </w:pPr>
  </w:style>
  <w:style w:type="character" w:customStyle="1" w:styleId="Heading1Char">
    <w:name w:val="Heading 1 Char"/>
    <w:link w:val="Heading1"/>
    <w:rsid w:val="00F026E5"/>
    <w:rPr>
      <w:rFonts w:ascii="Arial" w:hAnsi="Arial" w:cs="Arial"/>
      <w:b/>
      <w:bCs/>
      <w:snapToGrid w:val="0"/>
      <w:kern w:val="32"/>
      <w:sz w:val="32"/>
      <w:szCs w:val="32"/>
      <w:lang w:val="en-US" w:eastAsia="en-US"/>
    </w:rPr>
  </w:style>
  <w:style w:type="character" w:customStyle="1" w:styleId="FooterChar">
    <w:name w:val="Footer Char"/>
    <w:link w:val="Footer"/>
    <w:rsid w:val="00F026E5"/>
    <w:rPr>
      <w:snapToGrid w:val="0"/>
      <w:lang w:val="en-US" w:eastAsia="en-US"/>
    </w:rPr>
  </w:style>
  <w:style w:type="paragraph" w:customStyle="1" w:styleId="swwebaddress">
    <w:name w:val="sw_webaddress"/>
    <w:rsid w:val="00940BEC"/>
    <w:rPr>
      <w:rFonts w:ascii="Arial" w:hAnsi="Arial"/>
      <w:b/>
      <w:color w:val="FFFFFF"/>
      <w:sz w:val="26"/>
      <w:szCs w:val="26"/>
      <w:lang w:eastAsia="en-US"/>
    </w:rPr>
  </w:style>
  <w:style w:type="paragraph" w:customStyle="1" w:styleId="MediumGrid21">
    <w:name w:val="Medium Grid 21"/>
    <w:qFormat/>
    <w:rsid w:val="00BA5F46"/>
    <w:rPr>
      <w:sz w:val="24"/>
      <w:szCs w:val="22"/>
      <w:lang w:eastAsia="en-US"/>
    </w:rPr>
  </w:style>
  <w:style w:type="paragraph" w:styleId="ListParagraph">
    <w:name w:val="List Paragraph"/>
    <w:basedOn w:val="Normal"/>
    <w:link w:val="ListParagraphChar"/>
    <w:qFormat/>
    <w:rsid w:val="00143C73"/>
    <w:pPr>
      <w:ind w:left="720"/>
    </w:pPr>
  </w:style>
  <w:style w:type="paragraph" w:styleId="Revision">
    <w:name w:val="Revision"/>
    <w:hidden/>
    <w:uiPriority w:val="99"/>
    <w:semiHidden/>
    <w:rsid w:val="00B37C8C"/>
    <w:rPr>
      <w:snapToGrid w:val="0"/>
      <w:lang w:val="en-US" w:eastAsia="en-US"/>
    </w:rPr>
  </w:style>
  <w:style w:type="character" w:customStyle="1" w:styleId="ListParagraphChar">
    <w:name w:val="List Paragraph Char"/>
    <w:link w:val="ListParagraph"/>
    <w:locked/>
    <w:rsid w:val="00D32D1F"/>
    <w:rPr>
      <w:snapToGrid w:val="0"/>
      <w:lang w:val="en-US" w:eastAsia="en-US"/>
    </w:rPr>
  </w:style>
  <w:style w:type="character" w:customStyle="1" w:styleId="ColorfulList-Accent1Char">
    <w:name w:val="Colorful List - Accent 1 Char"/>
    <w:link w:val="ColorfulList-Accent1"/>
    <w:locked/>
    <w:rsid w:val="007F34DC"/>
    <w:rPr>
      <w:rFonts w:ascii="Arial" w:hAnsi="Arial"/>
      <w:lang w:val="en-GB" w:eastAsia="en-US" w:bidi="ar-SA"/>
    </w:rPr>
  </w:style>
  <w:style w:type="table" w:styleId="ColorfulList-Accent1">
    <w:name w:val="Colorful List Accent 1"/>
    <w:basedOn w:val="TableNormal"/>
    <w:link w:val="ColorfulList-Accent1Char"/>
    <w:rsid w:val="007F34DC"/>
    <w:rPr>
      <w:rFonts w:ascii="Arial" w:hAnsi="Arial"/>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2Char">
    <w:name w:val="Heading 2 Char"/>
    <w:link w:val="Heading2"/>
    <w:rsid w:val="00E74938"/>
    <w:rPr>
      <w:rFonts w:ascii="Arial" w:hAnsi="Arial" w:cs="Arial"/>
      <w:b/>
      <w:bCs/>
      <w:iCs/>
      <w:snapToGrid w:val="0"/>
      <w:color w:val="000000"/>
      <w:sz w:val="22"/>
      <w:szCs w:val="22"/>
      <w:lang w:val="en-US" w:eastAsia="en-US"/>
    </w:rPr>
  </w:style>
  <w:style w:type="paragraph" w:styleId="Index1">
    <w:name w:val="index 1"/>
    <w:basedOn w:val="Normal"/>
    <w:next w:val="Normal"/>
    <w:autoRedefine/>
    <w:rsid w:val="007F34DC"/>
    <w:pPr>
      <w:ind w:left="200" w:hanging="200"/>
    </w:pPr>
  </w:style>
  <w:style w:type="paragraph" w:styleId="TOC2">
    <w:name w:val="toc 2"/>
    <w:basedOn w:val="Normal"/>
    <w:next w:val="Normal"/>
    <w:autoRedefine/>
    <w:uiPriority w:val="39"/>
    <w:rsid w:val="008E07BA"/>
    <w:pPr>
      <w:ind w:left="200"/>
    </w:pPr>
    <w:rPr>
      <w:rFonts w:ascii="Arial" w:hAnsi="Arial"/>
      <w:sz w:val="22"/>
    </w:rPr>
  </w:style>
  <w:style w:type="character" w:customStyle="1" w:styleId="Heading3Char">
    <w:name w:val="Heading 3 Char"/>
    <w:basedOn w:val="DefaultParagraphFont"/>
    <w:link w:val="Heading3"/>
    <w:semiHidden/>
    <w:rsid w:val="008500FB"/>
    <w:rPr>
      <w:rFonts w:asciiTheme="majorHAnsi" w:eastAsiaTheme="majorEastAsia" w:hAnsiTheme="majorHAnsi" w:cstheme="majorBidi"/>
      <w:b/>
      <w:bCs/>
      <w:snapToGrid w:val="0"/>
      <w:color w:val="4F81BD" w:themeColor="accent1"/>
      <w:lang w:val="en-US" w:eastAsia="en-US"/>
    </w:rPr>
  </w:style>
  <w:style w:type="paragraph" w:customStyle="1" w:styleId="table">
    <w:name w:val="table"/>
    <w:basedOn w:val="Normal"/>
    <w:uiPriority w:val="99"/>
    <w:rsid w:val="00494E54"/>
    <w:pPr>
      <w:widowControl/>
      <w:spacing w:before="120" w:after="120"/>
    </w:pPr>
    <w:rPr>
      <w:rFonts w:ascii="Arial" w:hAnsi="Arial"/>
      <w:snapToGrid/>
      <w:sz w:val="22"/>
      <w:lang w:val="en-GB"/>
    </w:rPr>
  </w:style>
  <w:style w:type="table" w:styleId="TableGrid">
    <w:name w:val="Table Grid"/>
    <w:basedOn w:val="TableNormal"/>
    <w:uiPriority w:val="59"/>
    <w:rsid w:val="00E81C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35A"/>
    <w:pPr>
      <w:widowControl w:val="0"/>
    </w:pPr>
    <w:rPr>
      <w:snapToGrid w:val="0"/>
      <w:lang w:val="en-US" w:eastAsia="en-US"/>
    </w:rPr>
  </w:style>
  <w:style w:type="paragraph" w:styleId="Heading1">
    <w:name w:val="heading 1"/>
    <w:basedOn w:val="Normal"/>
    <w:next w:val="Normal"/>
    <w:link w:val="Heading1Char"/>
    <w:qFormat/>
    <w:rsid w:val="0081699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unhideWhenUsed/>
    <w:qFormat/>
    <w:rsid w:val="00E74938"/>
    <w:pPr>
      <w:keepNext/>
      <w:spacing w:before="240" w:after="60"/>
      <w:outlineLvl w:val="1"/>
    </w:pPr>
    <w:rPr>
      <w:rFonts w:ascii="Arial" w:hAnsi="Arial" w:cs="Arial"/>
      <w:b/>
      <w:bCs/>
      <w:iCs/>
      <w:color w:val="000000"/>
      <w:sz w:val="22"/>
      <w:szCs w:val="22"/>
    </w:rPr>
  </w:style>
  <w:style w:type="paragraph" w:styleId="Heading3">
    <w:name w:val="heading 3"/>
    <w:basedOn w:val="Normal"/>
    <w:next w:val="Normal"/>
    <w:link w:val="Heading3Char"/>
    <w:semiHidden/>
    <w:unhideWhenUsed/>
    <w:qFormat/>
    <w:rsid w:val="008500F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84635A"/>
    <w:pPr>
      <w:keepNext/>
      <w:tabs>
        <w:tab w:val="left" w:pos="0"/>
        <w:tab w:val="left" w:pos="720"/>
        <w:tab w:val="left" w:pos="1080"/>
        <w:tab w:val="left" w:pos="1574"/>
        <w:tab w:val="left" w:pos="2160"/>
      </w:tabs>
      <w:suppressAutoHyphens/>
      <w:jc w:val="center"/>
      <w:outlineLvl w:val="4"/>
    </w:pPr>
    <w:rPr>
      <w:rFonts w:ascii="CG Times" w:hAnsi="CG Times"/>
      <w:b/>
      <w:spacing w:val="-3"/>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35A"/>
    <w:pPr>
      <w:tabs>
        <w:tab w:val="center" w:pos="4153"/>
        <w:tab w:val="right" w:pos="8306"/>
      </w:tabs>
    </w:pPr>
  </w:style>
  <w:style w:type="paragraph" w:styleId="Footer">
    <w:name w:val="footer"/>
    <w:basedOn w:val="Normal"/>
    <w:link w:val="FooterChar"/>
    <w:rsid w:val="0084635A"/>
    <w:pPr>
      <w:tabs>
        <w:tab w:val="center" w:pos="4153"/>
        <w:tab w:val="right" w:pos="8306"/>
      </w:tabs>
    </w:pPr>
  </w:style>
  <w:style w:type="character" w:styleId="PageNumber">
    <w:name w:val="page number"/>
    <w:basedOn w:val="DefaultParagraphFont"/>
    <w:rsid w:val="0084635A"/>
  </w:style>
  <w:style w:type="character" w:styleId="CommentReference">
    <w:name w:val="annotation reference"/>
    <w:semiHidden/>
    <w:rsid w:val="00EA4908"/>
    <w:rPr>
      <w:sz w:val="16"/>
      <w:szCs w:val="16"/>
    </w:rPr>
  </w:style>
  <w:style w:type="paragraph" w:styleId="CommentText">
    <w:name w:val="annotation text"/>
    <w:basedOn w:val="Normal"/>
    <w:link w:val="CommentTextChar"/>
    <w:semiHidden/>
    <w:rsid w:val="00EA4908"/>
  </w:style>
  <w:style w:type="paragraph" w:styleId="CommentSubject">
    <w:name w:val="annotation subject"/>
    <w:basedOn w:val="CommentText"/>
    <w:next w:val="CommentText"/>
    <w:semiHidden/>
    <w:rsid w:val="00EA4908"/>
    <w:rPr>
      <w:b/>
      <w:bCs/>
    </w:rPr>
  </w:style>
  <w:style w:type="paragraph" w:styleId="BalloonText">
    <w:name w:val="Balloon Text"/>
    <w:basedOn w:val="Normal"/>
    <w:semiHidden/>
    <w:rsid w:val="00EA4908"/>
    <w:rPr>
      <w:rFonts w:ascii="Tahoma" w:hAnsi="Tahoma" w:cs="Tahoma"/>
      <w:sz w:val="16"/>
      <w:szCs w:val="16"/>
    </w:rPr>
  </w:style>
  <w:style w:type="paragraph" w:customStyle="1" w:styleId="LightGrid-Accent31">
    <w:name w:val="Light Grid - Accent 31"/>
    <w:basedOn w:val="Normal"/>
    <w:link w:val="LightGrid-Accent3Char"/>
    <w:qFormat/>
    <w:rsid w:val="00500D73"/>
    <w:pPr>
      <w:widowControl/>
      <w:contextualSpacing/>
    </w:pPr>
    <w:rPr>
      <w:rFonts w:ascii="Arial" w:hAnsi="Arial"/>
      <w:snapToGrid/>
      <w:lang w:val="en-GB"/>
    </w:rPr>
  </w:style>
  <w:style w:type="character" w:customStyle="1" w:styleId="LightGrid-Accent3Char">
    <w:name w:val="Light Grid - Accent 3 Char"/>
    <w:link w:val="LightGrid-Accent31"/>
    <w:locked/>
    <w:rsid w:val="00500D73"/>
    <w:rPr>
      <w:rFonts w:ascii="Arial" w:hAnsi="Arial"/>
      <w:lang w:val="en-GB" w:eastAsia="en-US" w:bidi="ar-SA"/>
    </w:rPr>
  </w:style>
  <w:style w:type="paragraph" w:customStyle="1" w:styleId="MediumGrid2-Accent11">
    <w:name w:val="Medium Grid 2 - Accent 11"/>
    <w:qFormat/>
    <w:rsid w:val="00847EE8"/>
    <w:rPr>
      <w:sz w:val="24"/>
      <w:szCs w:val="22"/>
      <w:lang w:eastAsia="en-US"/>
    </w:rPr>
  </w:style>
  <w:style w:type="character" w:customStyle="1" w:styleId="CommentTextChar">
    <w:name w:val="Comment Text Char"/>
    <w:link w:val="CommentText"/>
    <w:rsid w:val="00847EE8"/>
    <w:rPr>
      <w:snapToGrid w:val="0"/>
      <w:lang w:val="en-US" w:eastAsia="en-US" w:bidi="ar-SA"/>
    </w:rPr>
  </w:style>
  <w:style w:type="paragraph" w:customStyle="1" w:styleId="Body1">
    <w:name w:val="Body 1"/>
    <w:basedOn w:val="Normal"/>
    <w:link w:val="Body1Char"/>
    <w:rsid w:val="00692BD5"/>
    <w:pPr>
      <w:widowControl/>
      <w:tabs>
        <w:tab w:val="left" w:pos="992"/>
        <w:tab w:val="left" w:pos="1701"/>
      </w:tabs>
      <w:spacing w:after="240" w:line="276" w:lineRule="auto"/>
      <w:ind w:left="992"/>
      <w:jc w:val="both"/>
    </w:pPr>
    <w:rPr>
      <w:rFonts w:ascii="Arial" w:hAnsi="Arial"/>
      <w:snapToGrid/>
      <w:sz w:val="21"/>
      <w:lang w:val="en-GB" w:eastAsia="en-GB"/>
    </w:rPr>
  </w:style>
  <w:style w:type="character" w:customStyle="1" w:styleId="Body1Char">
    <w:name w:val="Body 1 Char"/>
    <w:link w:val="Body1"/>
    <w:locked/>
    <w:rsid w:val="00692BD5"/>
    <w:rPr>
      <w:rFonts w:ascii="Arial" w:hAnsi="Arial"/>
      <w:sz w:val="21"/>
      <w:lang w:val="en-GB" w:eastAsia="en-GB" w:bidi="ar-SA"/>
    </w:rPr>
  </w:style>
  <w:style w:type="character" w:customStyle="1" w:styleId="Level2asheadingtext">
    <w:name w:val="Level 2 as heading (text)"/>
    <w:rsid w:val="00E25FCA"/>
    <w:rPr>
      <w:rFonts w:ascii="Arial" w:hAnsi="Arial"/>
      <w:b/>
      <w:color w:val="auto"/>
      <w:sz w:val="21"/>
      <w:u w:val="none"/>
    </w:rPr>
  </w:style>
  <w:style w:type="character" w:styleId="Hyperlink">
    <w:name w:val="Hyperlink"/>
    <w:uiPriority w:val="99"/>
    <w:rsid w:val="00C15D42"/>
    <w:rPr>
      <w:color w:val="0000FF"/>
      <w:u w:val="single"/>
    </w:rPr>
  </w:style>
  <w:style w:type="paragraph" w:styleId="TOC1">
    <w:name w:val="toc 1"/>
    <w:basedOn w:val="Normal"/>
    <w:next w:val="Normal"/>
    <w:autoRedefine/>
    <w:uiPriority w:val="39"/>
    <w:rsid w:val="008E07BA"/>
    <w:rPr>
      <w:rFonts w:ascii="Arial" w:hAnsi="Arial"/>
      <w:b/>
      <w:sz w:val="22"/>
    </w:rPr>
  </w:style>
  <w:style w:type="paragraph" w:customStyle="1" w:styleId="PlaintextCalibri11">
    <w:name w:val="Plain text Calibri 11"/>
    <w:basedOn w:val="Normal"/>
    <w:rsid w:val="00683CE9"/>
    <w:pPr>
      <w:widowControl/>
      <w:spacing w:before="120" w:after="120"/>
      <w:jc w:val="both"/>
    </w:pPr>
    <w:rPr>
      <w:rFonts w:ascii="Calibri" w:hAnsi="Calibri"/>
      <w:snapToGrid/>
      <w:sz w:val="22"/>
      <w:lang w:val="en-GB"/>
    </w:rPr>
  </w:style>
  <w:style w:type="paragraph" w:styleId="BodyText">
    <w:name w:val="Body Text"/>
    <w:basedOn w:val="Normal"/>
    <w:link w:val="BodyTextChar"/>
    <w:uiPriority w:val="1"/>
    <w:qFormat/>
    <w:rsid w:val="00740686"/>
    <w:pPr>
      <w:ind w:left="692"/>
    </w:pPr>
    <w:rPr>
      <w:rFonts w:ascii="Arial" w:eastAsia="Arial" w:hAnsi="Arial"/>
      <w:snapToGrid/>
      <w:sz w:val="22"/>
      <w:szCs w:val="22"/>
    </w:rPr>
  </w:style>
  <w:style w:type="character" w:customStyle="1" w:styleId="BodyTextChar">
    <w:name w:val="Body Text Char"/>
    <w:link w:val="BodyText"/>
    <w:uiPriority w:val="1"/>
    <w:rsid w:val="00740686"/>
    <w:rPr>
      <w:rFonts w:ascii="Arial" w:eastAsia="Arial" w:hAnsi="Arial"/>
      <w:sz w:val="22"/>
      <w:szCs w:val="22"/>
      <w:lang w:val="en-US" w:eastAsia="en-US"/>
    </w:rPr>
  </w:style>
  <w:style w:type="paragraph" w:customStyle="1" w:styleId="MediumGrid1-Accent21">
    <w:name w:val="Medium Grid 1 - Accent 21"/>
    <w:basedOn w:val="Normal"/>
    <w:uiPriority w:val="34"/>
    <w:qFormat/>
    <w:rsid w:val="0080748B"/>
    <w:pPr>
      <w:ind w:left="720"/>
    </w:pPr>
  </w:style>
  <w:style w:type="character" w:customStyle="1" w:styleId="Heading1Char">
    <w:name w:val="Heading 1 Char"/>
    <w:link w:val="Heading1"/>
    <w:rsid w:val="00F026E5"/>
    <w:rPr>
      <w:rFonts w:ascii="Arial" w:hAnsi="Arial" w:cs="Arial"/>
      <w:b/>
      <w:bCs/>
      <w:snapToGrid w:val="0"/>
      <w:kern w:val="32"/>
      <w:sz w:val="32"/>
      <w:szCs w:val="32"/>
      <w:lang w:val="en-US" w:eastAsia="en-US"/>
    </w:rPr>
  </w:style>
  <w:style w:type="character" w:customStyle="1" w:styleId="FooterChar">
    <w:name w:val="Footer Char"/>
    <w:link w:val="Footer"/>
    <w:rsid w:val="00F026E5"/>
    <w:rPr>
      <w:snapToGrid w:val="0"/>
      <w:lang w:val="en-US" w:eastAsia="en-US"/>
    </w:rPr>
  </w:style>
  <w:style w:type="paragraph" w:customStyle="1" w:styleId="swwebaddress">
    <w:name w:val="sw_webaddress"/>
    <w:rsid w:val="00940BEC"/>
    <w:rPr>
      <w:rFonts w:ascii="Arial" w:hAnsi="Arial"/>
      <w:b/>
      <w:color w:val="FFFFFF"/>
      <w:sz w:val="26"/>
      <w:szCs w:val="26"/>
      <w:lang w:eastAsia="en-US"/>
    </w:rPr>
  </w:style>
  <w:style w:type="paragraph" w:customStyle="1" w:styleId="MediumGrid21">
    <w:name w:val="Medium Grid 21"/>
    <w:qFormat/>
    <w:rsid w:val="00BA5F46"/>
    <w:rPr>
      <w:sz w:val="24"/>
      <w:szCs w:val="22"/>
      <w:lang w:eastAsia="en-US"/>
    </w:rPr>
  </w:style>
  <w:style w:type="paragraph" w:styleId="ListParagraph">
    <w:name w:val="List Paragraph"/>
    <w:basedOn w:val="Normal"/>
    <w:link w:val="ListParagraphChar"/>
    <w:qFormat/>
    <w:rsid w:val="00143C73"/>
    <w:pPr>
      <w:ind w:left="720"/>
    </w:pPr>
  </w:style>
  <w:style w:type="paragraph" w:styleId="Revision">
    <w:name w:val="Revision"/>
    <w:hidden/>
    <w:uiPriority w:val="99"/>
    <w:semiHidden/>
    <w:rsid w:val="00B37C8C"/>
    <w:rPr>
      <w:snapToGrid w:val="0"/>
      <w:lang w:val="en-US" w:eastAsia="en-US"/>
    </w:rPr>
  </w:style>
  <w:style w:type="character" w:customStyle="1" w:styleId="ListParagraphChar">
    <w:name w:val="List Paragraph Char"/>
    <w:link w:val="ListParagraph"/>
    <w:locked/>
    <w:rsid w:val="00D32D1F"/>
    <w:rPr>
      <w:snapToGrid w:val="0"/>
      <w:lang w:val="en-US" w:eastAsia="en-US"/>
    </w:rPr>
  </w:style>
  <w:style w:type="character" w:customStyle="1" w:styleId="ColorfulList-Accent1Char">
    <w:name w:val="Colorful List - Accent 1 Char"/>
    <w:link w:val="ColorfulList-Accent1"/>
    <w:locked/>
    <w:rsid w:val="007F34DC"/>
    <w:rPr>
      <w:rFonts w:ascii="Arial" w:hAnsi="Arial"/>
      <w:lang w:val="en-GB" w:eastAsia="en-US" w:bidi="ar-SA"/>
    </w:rPr>
  </w:style>
  <w:style w:type="table" w:styleId="ColorfulList-Accent1">
    <w:name w:val="Colorful List Accent 1"/>
    <w:basedOn w:val="TableNormal"/>
    <w:link w:val="ColorfulList-Accent1Char"/>
    <w:rsid w:val="007F34DC"/>
    <w:rPr>
      <w:rFonts w:ascii="Arial" w:hAnsi="Arial"/>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2Char">
    <w:name w:val="Heading 2 Char"/>
    <w:link w:val="Heading2"/>
    <w:rsid w:val="00E74938"/>
    <w:rPr>
      <w:rFonts w:ascii="Arial" w:hAnsi="Arial" w:cs="Arial"/>
      <w:b/>
      <w:bCs/>
      <w:iCs/>
      <w:snapToGrid w:val="0"/>
      <w:color w:val="000000"/>
      <w:sz w:val="22"/>
      <w:szCs w:val="22"/>
      <w:lang w:val="en-US" w:eastAsia="en-US"/>
    </w:rPr>
  </w:style>
  <w:style w:type="paragraph" w:styleId="Index1">
    <w:name w:val="index 1"/>
    <w:basedOn w:val="Normal"/>
    <w:next w:val="Normal"/>
    <w:autoRedefine/>
    <w:rsid w:val="007F34DC"/>
    <w:pPr>
      <w:ind w:left="200" w:hanging="200"/>
    </w:pPr>
  </w:style>
  <w:style w:type="paragraph" w:styleId="TOC2">
    <w:name w:val="toc 2"/>
    <w:basedOn w:val="Normal"/>
    <w:next w:val="Normal"/>
    <w:autoRedefine/>
    <w:uiPriority w:val="39"/>
    <w:rsid w:val="008E07BA"/>
    <w:pPr>
      <w:ind w:left="200"/>
    </w:pPr>
    <w:rPr>
      <w:rFonts w:ascii="Arial" w:hAnsi="Arial"/>
      <w:sz w:val="22"/>
    </w:rPr>
  </w:style>
  <w:style w:type="character" w:customStyle="1" w:styleId="Heading3Char">
    <w:name w:val="Heading 3 Char"/>
    <w:basedOn w:val="DefaultParagraphFont"/>
    <w:link w:val="Heading3"/>
    <w:semiHidden/>
    <w:rsid w:val="008500FB"/>
    <w:rPr>
      <w:rFonts w:asciiTheme="majorHAnsi" w:eastAsiaTheme="majorEastAsia" w:hAnsiTheme="majorHAnsi" w:cstheme="majorBidi"/>
      <w:b/>
      <w:bCs/>
      <w:snapToGrid w:val="0"/>
      <w:color w:val="4F81BD" w:themeColor="accent1"/>
      <w:lang w:val="en-US" w:eastAsia="en-US"/>
    </w:rPr>
  </w:style>
  <w:style w:type="paragraph" w:customStyle="1" w:styleId="table">
    <w:name w:val="table"/>
    <w:basedOn w:val="Normal"/>
    <w:uiPriority w:val="99"/>
    <w:rsid w:val="00494E54"/>
    <w:pPr>
      <w:widowControl/>
      <w:spacing w:before="120" w:after="120"/>
    </w:pPr>
    <w:rPr>
      <w:rFonts w:ascii="Arial" w:hAnsi="Arial"/>
      <w:snapToGrid/>
      <w:sz w:val="22"/>
      <w:lang w:val="en-GB"/>
    </w:rPr>
  </w:style>
  <w:style w:type="table" w:styleId="TableGrid">
    <w:name w:val="Table Grid"/>
    <w:basedOn w:val="TableNormal"/>
    <w:uiPriority w:val="59"/>
    <w:rsid w:val="00E81C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62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2.emf"/><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133DE-640B-4FCC-9F06-957F3F38B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4230</Words>
  <Characters>24116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Document No To be Inserted</vt:lpstr>
    </vt:vector>
  </TitlesOfParts>
  <Company>Southwark Council</Company>
  <LinksUpToDate>false</LinksUpToDate>
  <CharactersWithSpaces>28290</CharactersWithSpaces>
  <SharedDoc>false</SharedDoc>
  <HLinks>
    <vt:vector size="84" baseType="variant">
      <vt:variant>
        <vt:i4>1966141</vt:i4>
      </vt:variant>
      <vt:variant>
        <vt:i4>80</vt:i4>
      </vt:variant>
      <vt:variant>
        <vt:i4>0</vt:i4>
      </vt:variant>
      <vt:variant>
        <vt:i4>5</vt:i4>
      </vt:variant>
      <vt:variant>
        <vt:lpwstr/>
      </vt:variant>
      <vt:variant>
        <vt:lpwstr>_Toc461789012</vt:lpwstr>
      </vt:variant>
      <vt:variant>
        <vt:i4>1966141</vt:i4>
      </vt:variant>
      <vt:variant>
        <vt:i4>74</vt:i4>
      </vt:variant>
      <vt:variant>
        <vt:i4>0</vt:i4>
      </vt:variant>
      <vt:variant>
        <vt:i4>5</vt:i4>
      </vt:variant>
      <vt:variant>
        <vt:lpwstr/>
      </vt:variant>
      <vt:variant>
        <vt:lpwstr>_Toc461789011</vt:lpwstr>
      </vt:variant>
      <vt:variant>
        <vt:i4>1966141</vt:i4>
      </vt:variant>
      <vt:variant>
        <vt:i4>68</vt:i4>
      </vt:variant>
      <vt:variant>
        <vt:i4>0</vt:i4>
      </vt:variant>
      <vt:variant>
        <vt:i4>5</vt:i4>
      </vt:variant>
      <vt:variant>
        <vt:lpwstr/>
      </vt:variant>
      <vt:variant>
        <vt:lpwstr>_Toc461789010</vt:lpwstr>
      </vt:variant>
      <vt:variant>
        <vt:i4>2031677</vt:i4>
      </vt:variant>
      <vt:variant>
        <vt:i4>62</vt:i4>
      </vt:variant>
      <vt:variant>
        <vt:i4>0</vt:i4>
      </vt:variant>
      <vt:variant>
        <vt:i4>5</vt:i4>
      </vt:variant>
      <vt:variant>
        <vt:lpwstr/>
      </vt:variant>
      <vt:variant>
        <vt:lpwstr>_Toc461789009</vt:lpwstr>
      </vt:variant>
      <vt:variant>
        <vt:i4>2031677</vt:i4>
      </vt:variant>
      <vt:variant>
        <vt:i4>56</vt:i4>
      </vt:variant>
      <vt:variant>
        <vt:i4>0</vt:i4>
      </vt:variant>
      <vt:variant>
        <vt:i4>5</vt:i4>
      </vt:variant>
      <vt:variant>
        <vt:lpwstr/>
      </vt:variant>
      <vt:variant>
        <vt:lpwstr>_Toc461789008</vt:lpwstr>
      </vt:variant>
      <vt:variant>
        <vt:i4>2031677</vt:i4>
      </vt:variant>
      <vt:variant>
        <vt:i4>50</vt:i4>
      </vt:variant>
      <vt:variant>
        <vt:i4>0</vt:i4>
      </vt:variant>
      <vt:variant>
        <vt:i4>5</vt:i4>
      </vt:variant>
      <vt:variant>
        <vt:lpwstr/>
      </vt:variant>
      <vt:variant>
        <vt:lpwstr>_Toc461789007</vt:lpwstr>
      </vt:variant>
      <vt:variant>
        <vt:i4>2031677</vt:i4>
      </vt:variant>
      <vt:variant>
        <vt:i4>44</vt:i4>
      </vt:variant>
      <vt:variant>
        <vt:i4>0</vt:i4>
      </vt:variant>
      <vt:variant>
        <vt:i4>5</vt:i4>
      </vt:variant>
      <vt:variant>
        <vt:lpwstr/>
      </vt:variant>
      <vt:variant>
        <vt:lpwstr>_Toc461789006</vt:lpwstr>
      </vt:variant>
      <vt:variant>
        <vt:i4>2031677</vt:i4>
      </vt:variant>
      <vt:variant>
        <vt:i4>38</vt:i4>
      </vt:variant>
      <vt:variant>
        <vt:i4>0</vt:i4>
      </vt:variant>
      <vt:variant>
        <vt:i4>5</vt:i4>
      </vt:variant>
      <vt:variant>
        <vt:lpwstr/>
      </vt:variant>
      <vt:variant>
        <vt:lpwstr>_Toc461789005</vt:lpwstr>
      </vt:variant>
      <vt:variant>
        <vt:i4>2031677</vt:i4>
      </vt:variant>
      <vt:variant>
        <vt:i4>32</vt:i4>
      </vt:variant>
      <vt:variant>
        <vt:i4>0</vt:i4>
      </vt:variant>
      <vt:variant>
        <vt:i4>5</vt:i4>
      </vt:variant>
      <vt:variant>
        <vt:lpwstr/>
      </vt:variant>
      <vt:variant>
        <vt:lpwstr>_Toc461789004</vt:lpwstr>
      </vt:variant>
      <vt:variant>
        <vt:i4>2031677</vt:i4>
      </vt:variant>
      <vt:variant>
        <vt:i4>26</vt:i4>
      </vt:variant>
      <vt:variant>
        <vt:i4>0</vt:i4>
      </vt:variant>
      <vt:variant>
        <vt:i4>5</vt:i4>
      </vt:variant>
      <vt:variant>
        <vt:lpwstr/>
      </vt:variant>
      <vt:variant>
        <vt:lpwstr>_Toc461789003</vt:lpwstr>
      </vt:variant>
      <vt:variant>
        <vt:i4>2031677</vt:i4>
      </vt:variant>
      <vt:variant>
        <vt:i4>20</vt:i4>
      </vt:variant>
      <vt:variant>
        <vt:i4>0</vt:i4>
      </vt:variant>
      <vt:variant>
        <vt:i4>5</vt:i4>
      </vt:variant>
      <vt:variant>
        <vt:lpwstr/>
      </vt:variant>
      <vt:variant>
        <vt:lpwstr>_Toc461789002</vt:lpwstr>
      </vt:variant>
      <vt:variant>
        <vt:i4>2031677</vt:i4>
      </vt:variant>
      <vt:variant>
        <vt:i4>14</vt:i4>
      </vt:variant>
      <vt:variant>
        <vt:i4>0</vt:i4>
      </vt:variant>
      <vt:variant>
        <vt:i4>5</vt:i4>
      </vt:variant>
      <vt:variant>
        <vt:lpwstr/>
      </vt:variant>
      <vt:variant>
        <vt:lpwstr>_Toc461789001</vt:lpwstr>
      </vt:variant>
      <vt:variant>
        <vt:i4>2031677</vt:i4>
      </vt:variant>
      <vt:variant>
        <vt:i4>8</vt:i4>
      </vt:variant>
      <vt:variant>
        <vt:i4>0</vt:i4>
      </vt:variant>
      <vt:variant>
        <vt:i4>5</vt:i4>
      </vt:variant>
      <vt:variant>
        <vt:lpwstr/>
      </vt:variant>
      <vt:variant>
        <vt:lpwstr>_Toc461789000</vt:lpwstr>
      </vt:variant>
      <vt:variant>
        <vt:i4>1507380</vt:i4>
      </vt:variant>
      <vt:variant>
        <vt:i4>2</vt:i4>
      </vt:variant>
      <vt:variant>
        <vt:i4>0</vt:i4>
      </vt:variant>
      <vt:variant>
        <vt:i4>5</vt:i4>
      </vt:variant>
      <vt:variant>
        <vt:lpwstr/>
      </vt:variant>
      <vt:variant>
        <vt:lpwstr>_Toc461788999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No To be Inserted</dc:title>
  <dc:creator>GDuncumb</dc:creator>
  <cp:lastModifiedBy>Purkiss, Phil</cp:lastModifiedBy>
  <cp:revision>5</cp:revision>
  <cp:lastPrinted>2015-02-03T10:20:00Z</cp:lastPrinted>
  <dcterms:created xsi:type="dcterms:W3CDTF">2021-03-12T12:10:00Z</dcterms:created>
  <dcterms:modified xsi:type="dcterms:W3CDTF">2021-03-30T13:04:00Z</dcterms:modified>
</cp:coreProperties>
</file>