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D0E" w:rsidRPr="00A216F1" w:rsidRDefault="00F26B82" w:rsidP="00E51D0E">
      <w:pPr>
        <w:pStyle w:val="CoversheetTitle"/>
        <w:rPr>
          <w:rFonts w:cs="Arial"/>
          <w:sz w:val="32"/>
          <w:szCs w:val="32"/>
        </w:rPr>
      </w:pPr>
      <w:r>
        <w:rPr>
          <w:rFonts w:cs="Arial"/>
          <w:sz w:val="32"/>
          <w:szCs w:val="32"/>
        </w:rPr>
        <w:t xml:space="preserve"> </w:t>
      </w:r>
      <w:r w:rsidR="00E51D0E" w:rsidRPr="00596644">
        <w:rPr>
          <w:rFonts w:cs="Arial"/>
          <w:sz w:val="32"/>
          <w:szCs w:val="32"/>
        </w:rPr>
        <w:t>Dated</w:t>
      </w:r>
    </w:p>
    <w:p w:rsidR="00E51D0E" w:rsidRPr="00B03331" w:rsidRDefault="00814862" w:rsidP="00E51D0E">
      <w:pPr>
        <w:pStyle w:val="CoversheetParagraph"/>
        <w:rPr>
          <w:rFonts w:cs="Arial"/>
          <w:sz w:val="32"/>
          <w:szCs w:val="32"/>
        </w:rPr>
      </w:pPr>
      <w:r>
        <w:rPr>
          <w:rFonts w:cs="Arial"/>
          <w:sz w:val="32"/>
          <w:szCs w:val="32"/>
        </w:rPr>
        <w:t>23</w:t>
      </w:r>
      <w:r>
        <w:rPr>
          <w:rFonts w:cs="Arial"/>
          <w:sz w:val="32"/>
          <w:szCs w:val="32"/>
          <w:vertAlign w:val="superscript"/>
        </w:rPr>
        <w:t xml:space="preserve">rd </w:t>
      </w:r>
      <w:r w:rsidR="00134A50">
        <w:rPr>
          <w:rFonts w:cs="Arial"/>
          <w:sz w:val="32"/>
          <w:szCs w:val="32"/>
        </w:rPr>
        <w:t>June 2017</w:t>
      </w:r>
    </w:p>
    <w:p w:rsidR="00E51D0E" w:rsidRPr="009451BE" w:rsidRDefault="00E51D0E" w:rsidP="00E51D0E">
      <w:pPr>
        <w:pStyle w:val="CoversheetTitle2"/>
        <w:jc w:val="both"/>
        <w:rPr>
          <w:rFonts w:cs="Arial"/>
          <w:sz w:val="32"/>
          <w:szCs w:val="32"/>
        </w:rPr>
      </w:pPr>
    </w:p>
    <w:p w:rsidR="00E51D0E" w:rsidRPr="00B95717" w:rsidRDefault="00E51D0E" w:rsidP="00E51D0E">
      <w:pPr>
        <w:pStyle w:val="CoversheetTitle2"/>
        <w:rPr>
          <w:rFonts w:cs="Arial"/>
          <w:sz w:val="32"/>
          <w:szCs w:val="32"/>
        </w:rPr>
      </w:pPr>
      <w:r>
        <w:rPr>
          <w:rFonts w:cs="Arial"/>
          <w:noProof/>
          <w:color w:val="0000FF"/>
          <w:lang w:eastAsia="en-GB"/>
        </w:rPr>
        <mc:AlternateContent>
          <mc:Choice Requires="wps">
            <w:drawing>
              <wp:anchor distT="0" distB="0" distL="114300" distR="114300" simplePos="0" relativeHeight="251659264" behindDoc="0" locked="0" layoutInCell="1" allowOverlap="1" wp14:anchorId="3B0F39FA" wp14:editId="523010F9">
                <wp:simplePos x="0" y="0"/>
                <wp:positionH relativeFrom="column">
                  <wp:posOffset>903767</wp:posOffset>
                </wp:positionH>
                <wp:positionV relativeFrom="paragraph">
                  <wp:posOffset>246616</wp:posOffset>
                </wp:positionV>
                <wp:extent cx="3884295" cy="3508744"/>
                <wp:effectExtent l="0" t="0" r="1905"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4295" cy="3508744"/>
                        </a:xfrm>
                        <a:prstGeom prst="roundRect">
                          <a:avLst>
                            <a:gd name="adj" fmla="val 16667"/>
                          </a:avLst>
                        </a:prstGeom>
                        <a:solidFill>
                          <a:srgbClr val="C2D69B"/>
                        </a:solidFill>
                        <a:ln>
                          <a:noFill/>
                        </a:ln>
                        <a:extLst>
                          <a:ext uri="{91240B29-F687-4F45-9708-019B960494DF}">
                            <a14:hiddenLine xmlns:a14="http://schemas.microsoft.com/office/drawing/2010/main" w="9525">
                              <a:solidFill>
                                <a:srgbClr val="808080"/>
                              </a:solidFill>
                              <a:round/>
                              <a:headEnd/>
                              <a:tailEnd/>
                            </a14:hiddenLine>
                          </a:ext>
                        </a:extLst>
                      </wps:spPr>
                      <wps:txbx>
                        <w:txbxContent>
                          <w:p w:rsidR="00814862" w:rsidRDefault="00814862" w:rsidP="00E51D0E">
                            <w:pPr>
                              <w:rPr>
                                <w:rFonts w:cs="Arial"/>
                                <w:b/>
                                <w:sz w:val="28"/>
                              </w:rPr>
                            </w:pPr>
                            <w:bookmarkStart w:id="0" w:name="_Toc389492482"/>
                            <w:bookmarkStart w:id="1" w:name="_Toc389492500"/>
                            <w:r>
                              <w:rPr>
                                <w:rFonts w:cs="Arial"/>
                                <w:b/>
                                <w:sz w:val="28"/>
                              </w:rPr>
                              <w:t>Invitation to Tender (ITT) for the provision</w:t>
                            </w:r>
                            <w:r w:rsidRPr="00935A83">
                              <w:rPr>
                                <w:rFonts w:cs="Arial"/>
                                <w:b/>
                                <w:sz w:val="28"/>
                              </w:rPr>
                              <w:t xml:space="preserve"> of:</w:t>
                            </w:r>
                            <w:bookmarkEnd w:id="0"/>
                            <w:bookmarkEnd w:id="1"/>
                          </w:p>
                          <w:p w:rsidR="00814862" w:rsidRPr="00935A83" w:rsidRDefault="00814862" w:rsidP="00E51D0E">
                            <w:pPr>
                              <w:jc w:val="center"/>
                              <w:rPr>
                                <w:rFonts w:cs="Arial"/>
                                <w:b/>
                                <w:sz w:val="28"/>
                              </w:rPr>
                            </w:pPr>
                          </w:p>
                          <w:p w:rsidR="00814862" w:rsidRDefault="00814862" w:rsidP="00E51D0E">
                            <w:pPr>
                              <w:jc w:val="center"/>
                            </w:pPr>
                          </w:p>
                          <w:p w:rsidR="00814862" w:rsidRPr="00814862" w:rsidRDefault="00814862" w:rsidP="00814862">
                            <w:pPr>
                              <w:rPr>
                                <w:rFonts w:cs="Arial"/>
                                <w:b/>
                                <w:sz w:val="36"/>
                                <w:szCs w:val="36"/>
                              </w:rPr>
                            </w:pPr>
                            <w:r>
                              <w:rPr>
                                <w:rFonts w:cs="Arial"/>
                                <w:b/>
                                <w:sz w:val="48"/>
                              </w:rPr>
                              <w:t xml:space="preserve"> </w:t>
                            </w:r>
                            <w:r w:rsidRPr="00814862">
                              <w:rPr>
                                <w:rFonts w:cs="Arial"/>
                                <w:b/>
                                <w:sz w:val="36"/>
                                <w:szCs w:val="36"/>
                              </w:rPr>
                              <w:t>Adult Education for Learners with Learning Difficulties or Disabilities (LLDD) in the Borough of Merton</w:t>
                            </w:r>
                          </w:p>
                          <w:p w:rsidR="00814862" w:rsidRDefault="00814862" w:rsidP="00E51D0E">
                            <w:pPr>
                              <w:jc w:val="center"/>
                              <w:rPr>
                                <w:rFonts w:cs="Arial"/>
                                <w:b/>
                              </w:rPr>
                            </w:pPr>
                          </w:p>
                          <w:p w:rsidR="00814862" w:rsidRDefault="00814862" w:rsidP="00E51D0E">
                            <w:pPr>
                              <w:jc w:val="center"/>
                              <w:rPr>
                                <w:rFonts w:cs="Arial"/>
                                <w:b/>
                              </w:rPr>
                            </w:pPr>
                          </w:p>
                          <w:p w:rsidR="00814862" w:rsidRPr="00D17C76" w:rsidRDefault="00814862" w:rsidP="00E51D0E">
                            <w:pPr>
                              <w:jc w:val="center"/>
                              <w:rPr>
                                <w:rFonts w:cs="Arial"/>
                                <w:sz w:val="36"/>
                                <w:szCs w:val="36"/>
                              </w:rPr>
                            </w:pPr>
                            <w:r>
                              <w:rPr>
                                <w:rFonts w:cs="Arial"/>
                                <w:sz w:val="36"/>
                                <w:szCs w:val="36"/>
                              </w:rPr>
                              <w:t>Tender Ref:DN</w:t>
                            </w:r>
                            <w:r w:rsidR="00BD3834">
                              <w:rPr>
                                <w:rFonts w:cs="Arial"/>
                                <w:sz w:val="36"/>
                                <w:szCs w:val="36"/>
                              </w:rPr>
                              <w:t>-283249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71.15pt;margin-top:19.4pt;width:305.85pt;height:27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" fillcolor="#c2d69b" stroked="f" strokecolor="gray">
                <v:textbox>
                  <w:txbxContent>
                    <w:p w:rsidR="00814862" w:rsidRDefault="00814862" w:rsidP="00E51D0E">
                      <w:pPr>
                        <w:rPr>
                          <w:rFonts w:cs="Arial"/>
                          <w:b/>
                          <w:sz w:val="28"/>
                        </w:rPr>
                      </w:pPr>
                      <w:bookmarkStart w:id="2" w:name="_Toc389492482"/>
                      <w:bookmarkStart w:id="3" w:name="_Toc389492500"/>
                      <w:r>
                        <w:rPr>
                          <w:rFonts w:cs="Arial"/>
                          <w:b/>
                          <w:sz w:val="28"/>
                        </w:rPr>
                        <w:t>Invitation to Tender (ITT) for the provision</w:t>
                      </w:r>
                      <w:r w:rsidRPr="00935A83">
                        <w:rPr>
                          <w:rFonts w:cs="Arial"/>
                          <w:b/>
                          <w:sz w:val="28"/>
                        </w:rPr>
                        <w:t xml:space="preserve"> of:</w:t>
                      </w:r>
                      <w:bookmarkEnd w:id="2"/>
                      <w:bookmarkEnd w:id="3"/>
                    </w:p>
                    <w:p w:rsidR="00814862" w:rsidRPr="00935A83" w:rsidRDefault="00814862" w:rsidP="00E51D0E">
                      <w:pPr>
                        <w:jc w:val="center"/>
                        <w:rPr>
                          <w:rFonts w:cs="Arial"/>
                          <w:b/>
                          <w:sz w:val="28"/>
                        </w:rPr>
                      </w:pPr>
                    </w:p>
                    <w:p w:rsidR="00814862" w:rsidRDefault="00814862" w:rsidP="00E51D0E">
                      <w:pPr>
                        <w:jc w:val="center"/>
                      </w:pPr>
                    </w:p>
                    <w:p w:rsidR="00814862" w:rsidRPr="00814862" w:rsidRDefault="00814862" w:rsidP="00814862">
                      <w:pPr>
                        <w:rPr>
                          <w:rFonts w:cs="Arial"/>
                          <w:b/>
                          <w:sz w:val="36"/>
                          <w:szCs w:val="36"/>
                        </w:rPr>
                      </w:pPr>
                      <w:r>
                        <w:rPr>
                          <w:rFonts w:cs="Arial"/>
                          <w:b/>
                          <w:sz w:val="48"/>
                        </w:rPr>
                        <w:t xml:space="preserve"> </w:t>
                      </w:r>
                      <w:r w:rsidRPr="00814862">
                        <w:rPr>
                          <w:rFonts w:cs="Arial"/>
                          <w:b/>
                          <w:sz w:val="36"/>
                          <w:szCs w:val="36"/>
                        </w:rPr>
                        <w:t>Adult Education for Learners with Learning Difficulties or Disabilities (LLDD) in the Borough of Merton</w:t>
                      </w:r>
                    </w:p>
                    <w:p w:rsidR="00814862" w:rsidRDefault="00814862" w:rsidP="00E51D0E">
                      <w:pPr>
                        <w:jc w:val="center"/>
                        <w:rPr>
                          <w:rFonts w:cs="Arial"/>
                          <w:b/>
                        </w:rPr>
                      </w:pPr>
                    </w:p>
                    <w:p w:rsidR="00814862" w:rsidRDefault="00814862" w:rsidP="00E51D0E">
                      <w:pPr>
                        <w:jc w:val="center"/>
                        <w:rPr>
                          <w:rFonts w:cs="Arial"/>
                          <w:b/>
                        </w:rPr>
                      </w:pPr>
                    </w:p>
                    <w:p w:rsidR="00814862" w:rsidRPr="00D17C76" w:rsidRDefault="00814862" w:rsidP="00E51D0E">
                      <w:pPr>
                        <w:jc w:val="center"/>
                        <w:rPr>
                          <w:rFonts w:cs="Arial"/>
                          <w:sz w:val="36"/>
                          <w:szCs w:val="36"/>
                        </w:rPr>
                      </w:pPr>
                      <w:r>
                        <w:rPr>
                          <w:rFonts w:cs="Arial"/>
                          <w:sz w:val="36"/>
                          <w:szCs w:val="36"/>
                        </w:rPr>
                        <w:t>Tender Ref:DN</w:t>
                      </w:r>
                      <w:r w:rsidR="00BD3834">
                        <w:rPr>
                          <w:rFonts w:cs="Arial"/>
                          <w:sz w:val="36"/>
                          <w:szCs w:val="36"/>
                        </w:rPr>
                        <w:t>-283249</w:t>
                      </w:r>
                    </w:p>
                  </w:txbxContent>
                </v:textbox>
              </v:roundrect>
            </w:pict>
          </mc:Fallback>
        </mc:AlternateContent>
      </w:r>
    </w:p>
    <w:p w:rsidR="00E51D0E" w:rsidRPr="002941F9" w:rsidRDefault="00E51D0E" w:rsidP="00E51D0E">
      <w:pPr>
        <w:pStyle w:val="CoversheetTitle2"/>
        <w:rPr>
          <w:rFonts w:cs="Arial"/>
          <w:sz w:val="40"/>
          <w:szCs w:val="40"/>
        </w:rPr>
      </w:pPr>
      <w:r w:rsidRPr="002941F9">
        <w:rPr>
          <w:rFonts w:cs="Arial"/>
          <w:sz w:val="40"/>
          <w:szCs w:val="40"/>
        </w:rPr>
        <w:t>Invitation to tender</w:t>
      </w:r>
    </w:p>
    <w:p w:rsidR="00E51D0E" w:rsidRPr="00FF4539" w:rsidRDefault="00E51D0E" w:rsidP="00E51D0E">
      <w:pPr>
        <w:pStyle w:val="CoversheetParagraph"/>
        <w:rPr>
          <w:rFonts w:cs="Arial"/>
        </w:rPr>
      </w:pPr>
    </w:p>
    <w:p w:rsidR="00E51D0E" w:rsidRPr="00FF4539" w:rsidRDefault="00E51D0E" w:rsidP="00E51D0E">
      <w:pPr>
        <w:pStyle w:val="CoversheetParagraph"/>
        <w:rPr>
          <w:rFonts w:cs="Arial"/>
        </w:rPr>
      </w:pPr>
    </w:p>
    <w:p w:rsidR="00E51D0E" w:rsidRPr="00FF4539" w:rsidRDefault="00E51D0E" w:rsidP="00E51D0E">
      <w:pPr>
        <w:pStyle w:val="CoversheetParagraph"/>
        <w:rPr>
          <w:rFonts w:cs="Arial"/>
        </w:rPr>
      </w:pPr>
    </w:p>
    <w:p w:rsidR="00E51D0E" w:rsidRPr="00FF4539" w:rsidRDefault="00E51D0E" w:rsidP="00E51D0E">
      <w:pPr>
        <w:pStyle w:val="CoversheetParagraph"/>
        <w:rPr>
          <w:rFonts w:cs="Arial"/>
        </w:rPr>
      </w:pPr>
    </w:p>
    <w:p w:rsidR="00E51D0E" w:rsidRPr="00FF4539" w:rsidRDefault="00E51D0E" w:rsidP="00E51D0E">
      <w:pPr>
        <w:pStyle w:val="CoversheetParagraph"/>
        <w:rPr>
          <w:rFonts w:cs="Arial"/>
        </w:rPr>
      </w:pPr>
    </w:p>
    <w:p w:rsidR="00E51D0E" w:rsidRPr="00FF4539" w:rsidRDefault="00E51D0E" w:rsidP="00E51D0E">
      <w:pPr>
        <w:pStyle w:val="CoversheetParagraph"/>
        <w:rPr>
          <w:rFonts w:cs="Arial"/>
        </w:rPr>
      </w:pPr>
    </w:p>
    <w:p w:rsidR="00E51D0E" w:rsidRPr="00FF4539" w:rsidRDefault="00E51D0E" w:rsidP="00E51D0E">
      <w:pPr>
        <w:pStyle w:val="CoversheetParagraph"/>
        <w:rPr>
          <w:rFonts w:cs="Arial"/>
        </w:rPr>
      </w:pPr>
    </w:p>
    <w:p w:rsidR="00E51D0E" w:rsidRPr="00FF4539" w:rsidRDefault="00E51D0E" w:rsidP="00E51D0E">
      <w:pPr>
        <w:pStyle w:val="CoversheetParagraph"/>
        <w:rPr>
          <w:rFonts w:cs="Arial"/>
        </w:rPr>
      </w:pPr>
    </w:p>
    <w:p w:rsidR="00E51D0E" w:rsidRPr="00FF4539" w:rsidRDefault="00E51D0E" w:rsidP="00E51D0E">
      <w:pPr>
        <w:pStyle w:val="CoversheetParagraph"/>
        <w:rPr>
          <w:rFonts w:cs="Arial"/>
        </w:rPr>
      </w:pPr>
    </w:p>
    <w:p w:rsidR="00E51D0E" w:rsidRPr="00FF4539" w:rsidRDefault="00E51D0E" w:rsidP="00E51D0E">
      <w:pPr>
        <w:pStyle w:val="CoversheetParagraph"/>
        <w:rPr>
          <w:rFonts w:cs="Arial"/>
        </w:rPr>
      </w:pPr>
    </w:p>
    <w:p w:rsidR="00E51D0E" w:rsidRPr="00FF4539" w:rsidRDefault="00E51D0E" w:rsidP="00E51D0E">
      <w:pPr>
        <w:pStyle w:val="CoversheetParagraph"/>
        <w:rPr>
          <w:rFonts w:cs="Arial"/>
        </w:rPr>
      </w:pPr>
    </w:p>
    <w:p w:rsidR="00E51D0E" w:rsidRPr="00FF4539" w:rsidRDefault="00E51D0E" w:rsidP="00E51D0E">
      <w:pPr>
        <w:pStyle w:val="CoversheetParagraph"/>
        <w:rPr>
          <w:rFonts w:cs="Arial"/>
        </w:rPr>
      </w:pPr>
    </w:p>
    <w:p w:rsidR="00E51D0E" w:rsidRPr="00FF4539" w:rsidRDefault="00E51D0E" w:rsidP="00E51D0E">
      <w:pPr>
        <w:pStyle w:val="CoversheetParagraph"/>
        <w:rPr>
          <w:rFonts w:cs="Arial"/>
        </w:rPr>
      </w:pPr>
    </w:p>
    <w:p w:rsidR="00E51D0E" w:rsidRPr="00FF4539" w:rsidRDefault="00E51D0E" w:rsidP="00E51D0E">
      <w:pPr>
        <w:pStyle w:val="CoversheetParagraph"/>
        <w:rPr>
          <w:rFonts w:cs="Arial"/>
        </w:rPr>
      </w:pPr>
    </w:p>
    <w:p w:rsidR="00E51D0E" w:rsidRPr="00FF4539" w:rsidRDefault="00E51D0E" w:rsidP="00E51D0E">
      <w:pPr>
        <w:pStyle w:val="CoversheetParagraph"/>
        <w:rPr>
          <w:rFonts w:cs="Arial"/>
        </w:rPr>
      </w:pPr>
    </w:p>
    <w:p w:rsidR="00E51D0E" w:rsidRPr="00FF4539" w:rsidRDefault="00E51D0E" w:rsidP="00E51D0E">
      <w:pPr>
        <w:pStyle w:val="CoversheetParagraph"/>
        <w:rPr>
          <w:rFonts w:cs="Arial"/>
        </w:rPr>
      </w:pPr>
    </w:p>
    <w:p w:rsidR="00E51D0E" w:rsidRPr="00FF4539" w:rsidRDefault="00E51D0E" w:rsidP="00E51D0E">
      <w:pPr>
        <w:pStyle w:val="CoversheetParagraph"/>
        <w:rPr>
          <w:rFonts w:cs="Arial"/>
        </w:rPr>
      </w:pPr>
    </w:p>
    <w:p w:rsidR="00E51D0E" w:rsidRPr="00FF4539" w:rsidRDefault="00E51D0E" w:rsidP="00E51D0E">
      <w:pPr>
        <w:pStyle w:val="CoversheetParagrap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7"/>
      </w:tblGrid>
      <w:tr w:rsidR="00E51D0E" w:rsidRPr="00596644" w:rsidTr="00CA6743">
        <w:tc>
          <w:tcPr>
            <w:tcW w:w="8307" w:type="dxa"/>
          </w:tcPr>
          <w:p w:rsidR="00E51D0E" w:rsidRPr="00596644" w:rsidRDefault="00E51D0E" w:rsidP="00CA6743">
            <w:pPr>
              <w:pStyle w:val="NormalCell"/>
              <w:rPr>
                <w:rFonts w:cs="Arial"/>
                <w:sz w:val="20"/>
              </w:rPr>
            </w:pPr>
            <w:r w:rsidRPr="00596644">
              <w:rPr>
                <w:rFonts w:cs="Arial"/>
                <w:sz w:val="20"/>
              </w:rPr>
              <w:t xml:space="preserve">NAME OF </w:t>
            </w:r>
            <w:r>
              <w:rPr>
                <w:rFonts w:cs="Arial"/>
                <w:sz w:val="20"/>
              </w:rPr>
              <w:t>AUTHORITY</w:t>
            </w:r>
            <w:r w:rsidRPr="00596644">
              <w:rPr>
                <w:rFonts w:cs="Arial"/>
                <w:sz w:val="20"/>
              </w:rPr>
              <w:t>: LONDON BOROUGH OF MERTON</w:t>
            </w:r>
          </w:p>
        </w:tc>
      </w:tr>
      <w:tr w:rsidR="00E51D0E" w:rsidRPr="00596644" w:rsidTr="00CA6743">
        <w:tc>
          <w:tcPr>
            <w:tcW w:w="8307" w:type="dxa"/>
          </w:tcPr>
          <w:p w:rsidR="00E51D0E" w:rsidRPr="00596644" w:rsidRDefault="004D3961" w:rsidP="001D50A9">
            <w:pPr>
              <w:pStyle w:val="NormalCell"/>
              <w:rPr>
                <w:rFonts w:cs="Arial"/>
                <w:sz w:val="20"/>
              </w:rPr>
            </w:pPr>
            <w:r w:rsidRPr="00030BAF">
              <w:rPr>
                <w:rFonts w:cs="Arial"/>
                <w:sz w:val="20"/>
              </w:rPr>
              <w:t>ITT</w:t>
            </w:r>
            <w:r w:rsidR="00E51D0E" w:rsidRPr="00030BAF">
              <w:rPr>
                <w:rFonts w:cs="Arial"/>
                <w:sz w:val="20"/>
              </w:rPr>
              <w:t xml:space="preserve"> RETURN DATE &amp; TIME (DEADLINE): </w:t>
            </w:r>
            <w:r w:rsidR="00F32CE9">
              <w:rPr>
                <w:rFonts w:cs="Arial"/>
                <w:sz w:val="20"/>
              </w:rPr>
              <w:t>21 July 2017 at 12noon</w:t>
            </w:r>
          </w:p>
        </w:tc>
      </w:tr>
    </w:tbl>
    <w:p w:rsidR="00E51D0E" w:rsidRPr="00EB58B5" w:rsidRDefault="00E51D0E" w:rsidP="00E51D0E">
      <w:pPr>
        <w:rPr>
          <w:rFonts w:cs="Arial"/>
          <w:sz w:val="24"/>
          <w:szCs w:val="24"/>
        </w:rPr>
      </w:pPr>
    </w:p>
    <w:p w:rsidR="00E51D0E" w:rsidRDefault="00E51D0E" w:rsidP="00E51D0E">
      <w:pPr>
        <w:rPr>
          <w:rFonts w:cs="Arial"/>
          <w:sz w:val="24"/>
          <w:szCs w:val="24"/>
        </w:rPr>
      </w:pPr>
    </w:p>
    <w:p w:rsidR="0090657F" w:rsidRDefault="0090657F">
      <w:pPr>
        <w:spacing w:line="240" w:lineRule="auto"/>
        <w:jc w:val="left"/>
        <w:rPr>
          <w:rFonts w:cs="Arial"/>
          <w:sz w:val="24"/>
          <w:szCs w:val="24"/>
        </w:rPr>
      </w:pPr>
      <w:r>
        <w:rPr>
          <w:rFonts w:cs="Arial"/>
          <w:sz w:val="24"/>
          <w:szCs w:val="24"/>
        </w:rPr>
        <w:br w:type="page"/>
      </w:r>
    </w:p>
    <w:bookmarkStart w:id="4" w:name="_Toc431366726" w:displacedByCustomXml="next"/>
    <w:bookmarkStart w:id="5" w:name="_Toc397414364" w:displacedByCustomXml="next"/>
    <w:bookmarkStart w:id="6" w:name="_Toc424131042" w:displacedByCustomXml="next"/>
    <w:bookmarkStart w:id="7" w:name="main" w:displacedByCustomXml="next"/>
    <w:sdt>
      <w:sdtPr>
        <w:rPr>
          <w:rFonts w:ascii="Arial" w:eastAsia="Times New Roman" w:hAnsi="Arial" w:cs="Times New Roman"/>
          <w:b w:val="0"/>
          <w:bCs w:val="0"/>
          <w:color w:val="auto"/>
          <w:sz w:val="22"/>
          <w:szCs w:val="20"/>
          <w:lang w:val="en-GB" w:eastAsia="en-US"/>
        </w:rPr>
        <w:id w:val="-398444180"/>
        <w:docPartObj>
          <w:docPartGallery w:val="Table of Contents"/>
          <w:docPartUnique/>
        </w:docPartObj>
      </w:sdtPr>
      <w:sdtEndPr>
        <w:rPr>
          <w:noProof/>
        </w:rPr>
      </w:sdtEndPr>
      <w:sdtContent>
        <w:p w:rsidR="001B28C5" w:rsidRDefault="001B28C5" w:rsidP="00791D7A">
          <w:pPr>
            <w:pStyle w:val="TOCHeading"/>
            <w:tabs>
              <w:tab w:val="left" w:pos="1834"/>
            </w:tabs>
          </w:pPr>
          <w:r>
            <w:t>Contents</w:t>
          </w:r>
          <w:r w:rsidR="00791D7A">
            <w:tab/>
          </w:r>
        </w:p>
        <w:p w:rsidR="00791D7A" w:rsidRDefault="001B28C5">
          <w:pPr>
            <w:pStyle w:val="TOC1"/>
            <w:rPr>
              <w:rFonts w:asciiTheme="minorHAnsi" w:eastAsiaTheme="minorEastAsia" w:hAnsiTheme="minorHAnsi" w:cstheme="minorBidi"/>
              <w:smallCaps w:val="0"/>
              <w:noProof/>
              <w:sz w:val="22"/>
              <w:szCs w:val="22"/>
              <w:lang w:eastAsia="en-GB"/>
            </w:rPr>
          </w:pPr>
          <w:r>
            <w:fldChar w:fldCharType="begin"/>
          </w:r>
          <w:r>
            <w:instrText xml:space="preserve"> TOC \o "1-3" \h \z \u </w:instrText>
          </w:r>
          <w:r>
            <w:fldChar w:fldCharType="separate"/>
          </w:r>
          <w:hyperlink w:anchor="_Toc485362827" w:history="1">
            <w:r w:rsidR="00791D7A" w:rsidRPr="00462490">
              <w:rPr>
                <w:rStyle w:val="Hyperlink"/>
                <w:rFonts w:cs="Arial"/>
                <w:caps/>
                <w:noProof/>
              </w:rPr>
              <w:t>1.</w:t>
            </w:r>
            <w:r w:rsidR="00791D7A">
              <w:rPr>
                <w:rFonts w:asciiTheme="minorHAnsi" w:eastAsiaTheme="minorEastAsia" w:hAnsiTheme="minorHAnsi" w:cstheme="minorBidi"/>
                <w:smallCaps w:val="0"/>
                <w:noProof/>
                <w:sz w:val="22"/>
                <w:szCs w:val="22"/>
                <w:lang w:eastAsia="en-GB"/>
              </w:rPr>
              <w:tab/>
            </w:r>
            <w:r w:rsidR="00791D7A" w:rsidRPr="00462490">
              <w:rPr>
                <w:rStyle w:val="Hyperlink"/>
                <w:rFonts w:cs="Arial"/>
                <w:noProof/>
              </w:rPr>
              <w:t>Introduction and Background</w:t>
            </w:r>
            <w:r w:rsidR="00791D7A">
              <w:rPr>
                <w:noProof/>
                <w:webHidden/>
              </w:rPr>
              <w:tab/>
            </w:r>
            <w:r w:rsidR="00791D7A">
              <w:rPr>
                <w:noProof/>
                <w:webHidden/>
              </w:rPr>
              <w:fldChar w:fldCharType="begin"/>
            </w:r>
            <w:r w:rsidR="00791D7A">
              <w:rPr>
                <w:noProof/>
                <w:webHidden/>
              </w:rPr>
              <w:instrText xml:space="preserve"> PAGEREF _Toc485362827 \h </w:instrText>
            </w:r>
            <w:r w:rsidR="00791D7A">
              <w:rPr>
                <w:noProof/>
                <w:webHidden/>
              </w:rPr>
            </w:r>
            <w:r w:rsidR="00791D7A">
              <w:rPr>
                <w:noProof/>
                <w:webHidden/>
              </w:rPr>
              <w:fldChar w:fldCharType="separate"/>
            </w:r>
            <w:r w:rsidR="00791D7A">
              <w:rPr>
                <w:noProof/>
                <w:webHidden/>
              </w:rPr>
              <w:t>3</w:t>
            </w:r>
            <w:r w:rsidR="00791D7A">
              <w:rPr>
                <w:noProof/>
                <w:webHidden/>
              </w:rPr>
              <w:fldChar w:fldCharType="end"/>
            </w:r>
          </w:hyperlink>
        </w:p>
        <w:p w:rsidR="00791D7A" w:rsidRDefault="007B01AE">
          <w:pPr>
            <w:pStyle w:val="TOC3"/>
            <w:rPr>
              <w:rFonts w:asciiTheme="minorHAnsi" w:eastAsiaTheme="minorEastAsia" w:hAnsiTheme="minorHAnsi" w:cstheme="minorBidi"/>
              <w:sz w:val="22"/>
              <w:szCs w:val="22"/>
              <w:lang w:eastAsia="en-GB"/>
            </w:rPr>
          </w:pPr>
          <w:hyperlink w:anchor="_Toc485362828" w:history="1">
            <w:r w:rsidR="00791D7A" w:rsidRPr="00462490">
              <w:rPr>
                <w:rStyle w:val="Hyperlink"/>
                <w14:scene3d>
                  <w14:camera w14:prst="orthographicFront"/>
                  <w14:lightRig w14:rig="threePt" w14:dir="t">
                    <w14:rot w14:lat="0" w14:lon="0" w14:rev="0"/>
                  </w14:lightRig>
                </w14:scene3d>
              </w:rPr>
              <w:t>1.1.</w:t>
            </w:r>
            <w:r w:rsidR="00791D7A">
              <w:rPr>
                <w:rFonts w:asciiTheme="minorHAnsi" w:eastAsiaTheme="minorEastAsia" w:hAnsiTheme="minorHAnsi" w:cstheme="minorBidi"/>
                <w:sz w:val="22"/>
                <w:szCs w:val="22"/>
                <w:lang w:eastAsia="en-GB"/>
              </w:rPr>
              <w:tab/>
            </w:r>
            <w:r w:rsidR="00791D7A" w:rsidRPr="00462490">
              <w:rPr>
                <w:rStyle w:val="Hyperlink"/>
              </w:rPr>
              <w:t>Background to the Council:</w:t>
            </w:r>
            <w:r w:rsidR="00791D7A">
              <w:rPr>
                <w:webHidden/>
              </w:rPr>
              <w:tab/>
            </w:r>
            <w:r w:rsidR="00791D7A">
              <w:rPr>
                <w:webHidden/>
              </w:rPr>
              <w:fldChar w:fldCharType="begin"/>
            </w:r>
            <w:r w:rsidR="00791D7A">
              <w:rPr>
                <w:webHidden/>
              </w:rPr>
              <w:instrText xml:space="preserve"> PAGEREF _Toc485362828 \h </w:instrText>
            </w:r>
            <w:r w:rsidR="00791D7A">
              <w:rPr>
                <w:webHidden/>
              </w:rPr>
            </w:r>
            <w:r w:rsidR="00791D7A">
              <w:rPr>
                <w:webHidden/>
              </w:rPr>
              <w:fldChar w:fldCharType="separate"/>
            </w:r>
            <w:r w:rsidR="00791D7A">
              <w:rPr>
                <w:webHidden/>
              </w:rPr>
              <w:t>3</w:t>
            </w:r>
            <w:r w:rsidR="00791D7A">
              <w:rPr>
                <w:webHidden/>
              </w:rPr>
              <w:fldChar w:fldCharType="end"/>
            </w:r>
          </w:hyperlink>
        </w:p>
        <w:p w:rsidR="00791D7A" w:rsidRDefault="007B01AE">
          <w:pPr>
            <w:pStyle w:val="TOC3"/>
            <w:rPr>
              <w:rFonts w:asciiTheme="minorHAnsi" w:eastAsiaTheme="minorEastAsia" w:hAnsiTheme="minorHAnsi" w:cstheme="minorBidi"/>
              <w:sz w:val="22"/>
              <w:szCs w:val="22"/>
              <w:lang w:eastAsia="en-GB"/>
            </w:rPr>
          </w:pPr>
          <w:hyperlink w:anchor="_Toc485362829" w:history="1">
            <w:r w:rsidR="00791D7A" w:rsidRPr="00462490">
              <w:rPr>
                <w:rStyle w:val="Hyperlink"/>
                <w14:scene3d>
                  <w14:camera w14:prst="orthographicFront"/>
                  <w14:lightRig w14:rig="threePt" w14:dir="t">
                    <w14:rot w14:lat="0" w14:lon="0" w14:rev="0"/>
                  </w14:lightRig>
                </w14:scene3d>
              </w:rPr>
              <w:t>1.2.</w:t>
            </w:r>
            <w:r w:rsidR="00791D7A">
              <w:rPr>
                <w:rFonts w:asciiTheme="minorHAnsi" w:eastAsiaTheme="minorEastAsia" w:hAnsiTheme="minorHAnsi" w:cstheme="minorBidi"/>
                <w:sz w:val="22"/>
                <w:szCs w:val="22"/>
                <w:lang w:eastAsia="en-GB"/>
              </w:rPr>
              <w:tab/>
            </w:r>
            <w:r w:rsidR="00791D7A" w:rsidRPr="00462490">
              <w:rPr>
                <w:rStyle w:val="Hyperlink"/>
              </w:rPr>
              <w:t>The Council’s Corporate Priorities</w:t>
            </w:r>
            <w:r w:rsidR="00791D7A">
              <w:rPr>
                <w:webHidden/>
              </w:rPr>
              <w:tab/>
            </w:r>
            <w:r w:rsidR="00791D7A">
              <w:rPr>
                <w:webHidden/>
              </w:rPr>
              <w:fldChar w:fldCharType="begin"/>
            </w:r>
            <w:r w:rsidR="00791D7A">
              <w:rPr>
                <w:webHidden/>
              </w:rPr>
              <w:instrText xml:space="preserve"> PAGEREF _Toc485362829 \h </w:instrText>
            </w:r>
            <w:r w:rsidR="00791D7A">
              <w:rPr>
                <w:webHidden/>
              </w:rPr>
            </w:r>
            <w:r w:rsidR="00791D7A">
              <w:rPr>
                <w:webHidden/>
              </w:rPr>
              <w:fldChar w:fldCharType="separate"/>
            </w:r>
            <w:r w:rsidR="00791D7A">
              <w:rPr>
                <w:webHidden/>
              </w:rPr>
              <w:t>3</w:t>
            </w:r>
            <w:r w:rsidR="00791D7A">
              <w:rPr>
                <w:webHidden/>
              </w:rPr>
              <w:fldChar w:fldCharType="end"/>
            </w:r>
          </w:hyperlink>
        </w:p>
        <w:p w:rsidR="00791D7A" w:rsidRDefault="007B01AE">
          <w:pPr>
            <w:pStyle w:val="TOC3"/>
            <w:rPr>
              <w:rFonts w:asciiTheme="minorHAnsi" w:eastAsiaTheme="minorEastAsia" w:hAnsiTheme="minorHAnsi" w:cstheme="minorBidi"/>
              <w:sz w:val="22"/>
              <w:szCs w:val="22"/>
              <w:lang w:eastAsia="en-GB"/>
            </w:rPr>
          </w:pPr>
          <w:hyperlink w:anchor="_Toc485362830" w:history="1">
            <w:r w:rsidR="00791D7A" w:rsidRPr="00462490">
              <w:rPr>
                <w:rStyle w:val="Hyperlink"/>
                <w14:scene3d>
                  <w14:camera w14:prst="orthographicFront"/>
                  <w14:lightRig w14:rig="threePt" w14:dir="t">
                    <w14:rot w14:lat="0" w14:lon="0" w14:rev="0"/>
                  </w14:lightRig>
                </w14:scene3d>
              </w:rPr>
              <w:t>1.3.</w:t>
            </w:r>
            <w:r w:rsidR="00791D7A">
              <w:rPr>
                <w:rFonts w:asciiTheme="minorHAnsi" w:eastAsiaTheme="minorEastAsia" w:hAnsiTheme="minorHAnsi" w:cstheme="minorBidi"/>
                <w:sz w:val="22"/>
                <w:szCs w:val="22"/>
                <w:lang w:eastAsia="en-GB"/>
              </w:rPr>
              <w:tab/>
            </w:r>
            <w:r w:rsidR="00791D7A" w:rsidRPr="00462490">
              <w:rPr>
                <w:rStyle w:val="Hyperlink"/>
              </w:rPr>
              <w:t>Background to the Community and Housing Department</w:t>
            </w:r>
            <w:r w:rsidR="00791D7A">
              <w:rPr>
                <w:webHidden/>
              </w:rPr>
              <w:tab/>
            </w:r>
            <w:r w:rsidR="00791D7A">
              <w:rPr>
                <w:webHidden/>
              </w:rPr>
              <w:fldChar w:fldCharType="begin"/>
            </w:r>
            <w:r w:rsidR="00791D7A">
              <w:rPr>
                <w:webHidden/>
              </w:rPr>
              <w:instrText xml:space="preserve"> PAGEREF _Toc485362830 \h </w:instrText>
            </w:r>
            <w:r w:rsidR="00791D7A">
              <w:rPr>
                <w:webHidden/>
              </w:rPr>
            </w:r>
            <w:r w:rsidR="00791D7A">
              <w:rPr>
                <w:webHidden/>
              </w:rPr>
              <w:fldChar w:fldCharType="separate"/>
            </w:r>
            <w:r w:rsidR="00791D7A">
              <w:rPr>
                <w:webHidden/>
              </w:rPr>
              <w:t>4</w:t>
            </w:r>
            <w:r w:rsidR="00791D7A">
              <w:rPr>
                <w:webHidden/>
              </w:rPr>
              <w:fldChar w:fldCharType="end"/>
            </w:r>
          </w:hyperlink>
        </w:p>
        <w:p w:rsidR="00791D7A" w:rsidRDefault="007B01AE">
          <w:pPr>
            <w:pStyle w:val="TOC3"/>
            <w:rPr>
              <w:rFonts w:asciiTheme="minorHAnsi" w:eastAsiaTheme="minorEastAsia" w:hAnsiTheme="minorHAnsi" w:cstheme="minorBidi"/>
              <w:sz w:val="22"/>
              <w:szCs w:val="22"/>
              <w:lang w:eastAsia="en-GB"/>
            </w:rPr>
          </w:pPr>
          <w:hyperlink w:anchor="_Toc485362831" w:history="1">
            <w:r w:rsidR="00791D7A" w:rsidRPr="00462490">
              <w:rPr>
                <w:rStyle w:val="Hyperlink"/>
                <w:rFonts w:eastAsia="Calibri"/>
                <w14:scene3d>
                  <w14:camera w14:prst="orthographicFront"/>
                  <w14:lightRig w14:rig="threePt" w14:dir="t">
                    <w14:rot w14:lat="0" w14:lon="0" w14:rev="0"/>
                  </w14:lightRig>
                </w14:scene3d>
              </w:rPr>
              <w:t>1.4.</w:t>
            </w:r>
            <w:r w:rsidR="00791D7A">
              <w:rPr>
                <w:rFonts w:asciiTheme="minorHAnsi" w:eastAsiaTheme="minorEastAsia" w:hAnsiTheme="minorHAnsi" w:cstheme="minorBidi"/>
                <w:sz w:val="22"/>
                <w:szCs w:val="22"/>
                <w:lang w:eastAsia="en-GB"/>
              </w:rPr>
              <w:tab/>
            </w:r>
            <w:r w:rsidR="00791D7A" w:rsidRPr="00462490">
              <w:rPr>
                <w:rStyle w:val="Hyperlink"/>
              </w:rPr>
              <w:t>Service Overview</w:t>
            </w:r>
            <w:r w:rsidR="00791D7A">
              <w:rPr>
                <w:webHidden/>
              </w:rPr>
              <w:tab/>
            </w:r>
            <w:r w:rsidR="00791D7A">
              <w:rPr>
                <w:webHidden/>
              </w:rPr>
              <w:fldChar w:fldCharType="begin"/>
            </w:r>
            <w:r w:rsidR="00791D7A">
              <w:rPr>
                <w:webHidden/>
              </w:rPr>
              <w:instrText xml:space="preserve"> PAGEREF _Toc485362831 \h </w:instrText>
            </w:r>
            <w:r w:rsidR="00791D7A">
              <w:rPr>
                <w:webHidden/>
              </w:rPr>
            </w:r>
            <w:r w:rsidR="00791D7A">
              <w:rPr>
                <w:webHidden/>
              </w:rPr>
              <w:fldChar w:fldCharType="separate"/>
            </w:r>
            <w:r w:rsidR="00791D7A">
              <w:rPr>
                <w:webHidden/>
              </w:rPr>
              <w:t>5</w:t>
            </w:r>
            <w:r w:rsidR="00791D7A">
              <w:rPr>
                <w:webHidden/>
              </w:rPr>
              <w:fldChar w:fldCharType="end"/>
            </w:r>
          </w:hyperlink>
        </w:p>
        <w:p w:rsidR="00791D7A" w:rsidRDefault="007B01AE">
          <w:pPr>
            <w:pStyle w:val="TOC3"/>
            <w:rPr>
              <w:rFonts w:asciiTheme="minorHAnsi" w:eastAsiaTheme="minorEastAsia" w:hAnsiTheme="minorHAnsi" w:cstheme="minorBidi"/>
              <w:sz w:val="22"/>
              <w:szCs w:val="22"/>
              <w:lang w:eastAsia="en-GB"/>
            </w:rPr>
          </w:pPr>
          <w:hyperlink w:anchor="_Toc485362832" w:history="1">
            <w:r w:rsidR="00791D7A" w:rsidRPr="00462490">
              <w:rPr>
                <w:rStyle w:val="Hyperlink"/>
                <w14:scene3d>
                  <w14:camera w14:prst="orthographicFront"/>
                  <w14:lightRig w14:rig="threePt" w14:dir="t">
                    <w14:rot w14:lat="0" w14:lon="0" w14:rev="0"/>
                  </w14:lightRig>
                </w14:scene3d>
              </w:rPr>
              <w:t>1.5.</w:t>
            </w:r>
            <w:r w:rsidR="00791D7A">
              <w:rPr>
                <w:rFonts w:asciiTheme="minorHAnsi" w:eastAsiaTheme="minorEastAsia" w:hAnsiTheme="minorHAnsi" w:cstheme="minorBidi"/>
                <w:sz w:val="22"/>
                <w:szCs w:val="22"/>
                <w:lang w:eastAsia="en-GB"/>
              </w:rPr>
              <w:tab/>
            </w:r>
            <w:r w:rsidR="00791D7A" w:rsidRPr="00462490">
              <w:rPr>
                <w:rStyle w:val="Hyperlink"/>
              </w:rPr>
              <w:t>Scope</w:t>
            </w:r>
            <w:r w:rsidR="00791D7A">
              <w:rPr>
                <w:webHidden/>
              </w:rPr>
              <w:tab/>
            </w:r>
            <w:r w:rsidR="00791D7A">
              <w:rPr>
                <w:webHidden/>
              </w:rPr>
              <w:fldChar w:fldCharType="begin"/>
            </w:r>
            <w:r w:rsidR="00791D7A">
              <w:rPr>
                <w:webHidden/>
              </w:rPr>
              <w:instrText xml:space="preserve"> PAGEREF _Toc485362832 \h </w:instrText>
            </w:r>
            <w:r w:rsidR="00791D7A">
              <w:rPr>
                <w:webHidden/>
              </w:rPr>
            </w:r>
            <w:r w:rsidR="00791D7A">
              <w:rPr>
                <w:webHidden/>
              </w:rPr>
              <w:fldChar w:fldCharType="separate"/>
            </w:r>
            <w:r w:rsidR="00791D7A">
              <w:rPr>
                <w:webHidden/>
              </w:rPr>
              <w:t>6</w:t>
            </w:r>
            <w:r w:rsidR="00791D7A">
              <w:rPr>
                <w:webHidden/>
              </w:rPr>
              <w:fldChar w:fldCharType="end"/>
            </w:r>
          </w:hyperlink>
        </w:p>
        <w:p w:rsidR="00791D7A" w:rsidRDefault="007B01AE">
          <w:pPr>
            <w:pStyle w:val="TOC3"/>
            <w:rPr>
              <w:rFonts w:asciiTheme="minorHAnsi" w:eastAsiaTheme="minorEastAsia" w:hAnsiTheme="minorHAnsi" w:cstheme="minorBidi"/>
              <w:sz w:val="22"/>
              <w:szCs w:val="22"/>
              <w:lang w:eastAsia="en-GB"/>
            </w:rPr>
          </w:pPr>
          <w:hyperlink w:anchor="_Toc485362833" w:history="1">
            <w:r w:rsidR="00791D7A" w:rsidRPr="00462490">
              <w:rPr>
                <w:rStyle w:val="Hyperlink"/>
                <w14:scene3d>
                  <w14:camera w14:prst="orthographicFront"/>
                  <w14:lightRig w14:rig="threePt" w14:dir="t">
                    <w14:rot w14:lat="0" w14:lon="0" w14:rev="0"/>
                  </w14:lightRig>
                </w14:scene3d>
              </w:rPr>
              <w:t>1.6.</w:t>
            </w:r>
            <w:r w:rsidR="00791D7A">
              <w:rPr>
                <w:rFonts w:asciiTheme="minorHAnsi" w:eastAsiaTheme="minorEastAsia" w:hAnsiTheme="minorHAnsi" w:cstheme="minorBidi"/>
                <w:sz w:val="22"/>
                <w:szCs w:val="22"/>
                <w:lang w:eastAsia="en-GB"/>
              </w:rPr>
              <w:tab/>
            </w:r>
            <w:r w:rsidR="00791D7A" w:rsidRPr="00462490">
              <w:rPr>
                <w:rStyle w:val="Hyperlink"/>
              </w:rPr>
              <w:t>Terms and Conditions of Contract</w:t>
            </w:r>
            <w:r w:rsidR="00791D7A">
              <w:rPr>
                <w:webHidden/>
              </w:rPr>
              <w:tab/>
            </w:r>
            <w:r w:rsidR="00791D7A">
              <w:rPr>
                <w:webHidden/>
              </w:rPr>
              <w:fldChar w:fldCharType="begin"/>
            </w:r>
            <w:r w:rsidR="00791D7A">
              <w:rPr>
                <w:webHidden/>
              </w:rPr>
              <w:instrText xml:space="preserve"> PAGEREF _Toc485362833 \h </w:instrText>
            </w:r>
            <w:r w:rsidR="00791D7A">
              <w:rPr>
                <w:webHidden/>
              </w:rPr>
            </w:r>
            <w:r w:rsidR="00791D7A">
              <w:rPr>
                <w:webHidden/>
              </w:rPr>
              <w:fldChar w:fldCharType="separate"/>
            </w:r>
            <w:r w:rsidR="00791D7A">
              <w:rPr>
                <w:webHidden/>
              </w:rPr>
              <w:t>6</w:t>
            </w:r>
            <w:r w:rsidR="00791D7A">
              <w:rPr>
                <w:webHidden/>
              </w:rPr>
              <w:fldChar w:fldCharType="end"/>
            </w:r>
          </w:hyperlink>
        </w:p>
        <w:p w:rsidR="00791D7A" w:rsidRDefault="007B01AE">
          <w:pPr>
            <w:pStyle w:val="TOC3"/>
            <w:rPr>
              <w:rFonts w:asciiTheme="minorHAnsi" w:eastAsiaTheme="minorEastAsia" w:hAnsiTheme="minorHAnsi" w:cstheme="minorBidi"/>
              <w:sz w:val="22"/>
              <w:szCs w:val="22"/>
              <w:lang w:eastAsia="en-GB"/>
            </w:rPr>
          </w:pPr>
          <w:hyperlink w:anchor="_Toc485362834" w:history="1">
            <w:r w:rsidR="00791D7A" w:rsidRPr="00462490">
              <w:rPr>
                <w:rStyle w:val="Hyperlink"/>
                <w14:scene3d>
                  <w14:camera w14:prst="orthographicFront"/>
                  <w14:lightRig w14:rig="threePt" w14:dir="t">
                    <w14:rot w14:lat="0" w14:lon="0" w14:rev="0"/>
                  </w14:lightRig>
                </w14:scene3d>
              </w:rPr>
              <w:t>1.7.</w:t>
            </w:r>
            <w:r w:rsidR="00791D7A">
              <w:rPr>
                <w:rFonts w:asciiTheme="minorHAnsi" w:eastAsiaTheme="minorEastAsia" w:hAnsiTheme="minorHAnsi" w:cstheme="minorBidi"/>
                <w:sz w:val="22"/>
                <w:szCs w:val="22"/>
                <w:lang w:eastAsia="en-GB"/>
              </w:rPr>
              <w:tab/>
            </w:r>
            <w:r w:rsidR="00791D7A" w:rsidRPr="00462490">
              <w:rPr>
                <w:rStyle w:val="Hyperlink"/>
              </w:rPr>
              <w:t>Estimated Contract Value</w:t>
            </w:r>
            <w:r w:rsidR="00791D7A">
              <w:rPr>
                <w:webHidden/>
              </w:rPr>
              <w:tab/>
            </w:r>
            <w:r w:rsidR="00791D7A">
              <w:rPr>
                <w:webHidden/>
              </w:rPr>
              <w:fldChar w:fldCharType="begin"/>
            </w:r>
            <w:r w:rsidR="00791D7A">
              <w:rPr>
                <w:webHidden/>
              </w:rPr>
              <w:instrText xml:space="preserve"> PAGEREF _Toc485362834 \h </w:instrText>
            </w:r>
            <w:r w:rsidR="00791D7A">
              <w:rPr>
                <w:webHidden/>
              </w:rPr>
            </w:r>
            <w:r w:rsidR="00791D7A">
              <w:rPr>
                <w:webHidden/>
              </w:rPr>
              <w:fldChar w:fldCharType="separate"/>
            </w:r>
            <w:r w:rsidR="00791D7A">
              <w:rPr>
                <w:webHidden/>
              </w:rPr>
              <w:t>6</w:t>
            </w:r>
            <w:r w:rsidR="00791D7A">
              <w:rPr>
                <w:webHidden/>
              </w:rPr>
              <w:fldChar w:fldCharType="end"/>
            </w:r>
          </w:hyperlink>
        </w:p>
        <w:p w:rsidR="00791D7A" w:rsidRDefault="007B01AE">
          <w:pPr>
            <w:pStyle w:val="TOC3"/>
            <w:rPr>
              <w:rFonts w:asciiTheme="minorHAnsi" w:eastAsiaTheme="minorEastAsia" w:hAnsiTheme="minorHAnsi" w:cstheme="minorBidi"/>
              <w:sz w:val="22"/>
              <w:szCs w:val="22"/>
              <w:lang w:eastAsia="en-GB"/>
            </w:rPr>
          </w:pPr>
          <w:hyperlink w:anchor="_Toc485362835" w:history="1">
            <w:r w:rsidR="00791D7A" w:rsidRPr="00462490">
              <w:rPr>
                <w:rStyle w:val="Hyperlink"/>
                <w14:scene3d>
                  <w14:camera w14:prst="orthographicFront"/>
                  <w14:lightRig w14:rig="threePt" w14:dir="t">
                    <w14:rot w14:lat="0" w14:lon="0" w14:rev="0"/>
                  </w14:lightRig>
                </w14:scene3d>
              </w:rPr>
              <w:t>1.8.</w:t>
            </w:r>
            <w:r w:rsidR="00791D7A">
              <w:rPr>
                <w:rFonts w:asciiTheme="minorHAnsi" w:eastAsiaTheme="minorEastAsia" w:hAnsiTheme="minorHAnsi" w:cstheme="minorBidi"/>
                <w:sz w:val="22"/>
                <w:szCs w:val="22"/>
                <w:lang w:eastAsia="en-GB"/>
              </w:rPr>
              <w:tab/>
            </w:r>
            <w:r w:rsidR="00791D7A" w:rsidRPr="00462490">
              <w:rPr>
                <w:rStyle w:val="Hyperlink"/>
              </w:rPr>
              <w:t>Contract Term</w:t>
            </w:r>
            <w:r w:rsidR="00791D7A">
              <w:rPr>
                <w:webHidden/>
              </w:rPr>
              <w:tab/>
            </w:r>
            <w:r w:rsidR="00791D7A">
              <w:rPr>
                <w:webHidden/>
              </w:rPr>
              <w:fldChar w:fldCharType="begin"/>
            </w:r>
            <w:r w:rsidR="00791D7A">
              <w:rPr>
                <w:webHidden/>
              </w:rPr>
              <w:instrText xml:space="preserve"> PAGEREF _Toc485362835 \h </w:instrText>
            </w:r>
            <w:r w:rsidR="00791D7A">
              <w:rPr>
                <w:webHidden/>
              </w:rPr>
            </w:r>
            <w:r w:rsidR="00791D7A">
              <w:rPr>
                <w:webHidden/>
              </w:rPr>
              <w:fldChar w:fldCharType="separate"/>
            </w:r>
            <w:r w:rsidR="00791D7A">
              <w:rPr>
                <w:webHidden/>
              </w:rPr>
              <w:t>6</w:t>
            </w:r>
            <w:r w:rsidR="00791D7A">
              <w:rPr>
                <w:webHidden/>
              </w:rPr>
              <w:fldChar w:fldCharType="end"/>
            </w:r>
          </w:hyperlink>
        </w:p>
        <w:p w:rsidR="00791D7A" w:rsidRDefault="007B01AE">
          <w:pPr>
            <w:pStyle w:val="TOC1"/>
            <w:rPr>
              <w:rFonts w:asciiTheme="minorHAnsi" w:eastAsiaTheme="minorEastAsia" w:hAnsiTheme="minorHAnsi" w:cstheme="minorBidi"/>
              <w:smallCaps w:val="0"/>
              <w:noProof/>
              <w:sz w:val="22"/>
              <w:szCs w:val="22"/>
              <w:lang w:eastAsia="en-GB"/>
            </w:rPr>
          </w:pPr>
          <w:hyperlink w:anchor="_Toc485362836" w:history="1">
            <w:r w:rsidR="00791D7A" w:rsidRPr="00462490">
              <w:rPr>
                <w:rStyle w:val="Hyperlink"/>
                <w:rFonts w:cs="Arial"/>
                <w:caps/>
                <w:noProof/>
              </w:rPr>
              <w:t>2.</w:t>
            </w:r>
            <w:r w:rsidR="00791D7A">
              <w:rPr>
                <w:rFonts w:asciiTheme="minorHAnsi" w:eastAsiaTheme="minorEastAsia" w:hAnsiTheme="minorHAnsi" w:cstheme="minorBidi"/>
                <w:smallCaps w:val="0"/>
                <w:noProof/>
                <w:sz w:val="22"/>
                <w:szCs w:val="22"/>
                <w:lang w:eastAsia="en-GB"/>
              </w:rPr>
              <w:tab/>
            </w:r>
            <w:r w:rsidR="00791D7A" w:rsidRPr="00462490">
              <w:rPr>
                <w:rStyle w:val="Hyperlink"/>
                <w:rFonts w:cs="Arial"/>
                <w:noProof/>
              </w:rPr>
              <w:t>Indicative Timetable</w:t>
            </w:r>
            <w:r w:rsidR="00791D7A">
              <w:rPr>
                <w:noProof/>
                <w:webHidden/>
              </w:rPr>
              <w:tab/>
            </w:r>
            <w:r w:rsidR="00791D7A">
              <w:rPr>
                <w:noProof/>
                <w:webHidden/>
              </w:rPr>
              <w:fldChar w:fldCharType="begin"/>
            </w:r>
            <w:r w:rsidR="00791D7A">
              <w:rPr>
                <w:noProof/>
                <w:webHidden/>
              </w:rPr>
              <w:instrText xml:space="preserve"> PAGEREF _Toc485362836 \h </w:instrText>
            </w:r>
            <w:r w:rsidR="00791D7A">
              <w:rPr>
                <w:noProof/>
                <w:webHidden/>
              </w:rPr>
            </w:r>
            <w:r w:rsidR="00791D7A">
              <w:rPr>
                <w:noProof/>
                <w:webHidden/>
              </w:rPr>
              <w:fldChar w:fldCharType="separate"/>
            </w:r>
            <w:r w:rsidR="00791D7A">
              <w:rPr>
                <w:noProof/>
                <w:webHidden/>
              </w:rPr>
              <w:t>6</w:t>
            </w:r>
            <w:r w:rsidR="00791D7A">
              <w:rPr>
                <w:noProof/>
                <w:webHidden/>
              </w:rPr>
              <w:fldChar w:fldCharType="end"/>
            </w:r>
          </w:hyperlink>
        </w:p>
        <w:p w:rsidR="00791D7A" w:rsidRDefault="007B01AE">
          <w:pPr>
            <w:pStyle w:val="TOC1"/>
            <w:rPr>
              <w:rFonts w:asciiTheme="minorHAnsi" w:eastAsiaTheme="minorEastAsia" w:hAnsiTheme="minorHAnsi" w:cstheme="minorBidi"/>
              <w:smallCaps w:val="0"/>
              <w:noProof/>
              <w:sz w:val="22"/>
              <w:szCs w:val="22"/>
              <w:lang w:eastAsia="en-GB"/>
            </w:rPr>
          </w:pPr>
          <w:hyperlink w:anchor="_Toc485362837" w:history="1">
            <w:r w:rsidR="00791D7A" w:rsidRPr="00462490">
              <w:rPr>
                <w:rStyle w:val="Hyperlink"/>
                <w:rFonts w:cs="Arial"/>
                <w:caps/>
                <w:noProof/>
              </w:rPr>
              <w:t>3.</w:t>
            </w:r>
            <w:r w:rsidR="00791D7A">
              <w:rPr>
                <w:rFonts w:asciiTheme="minorHAnsi" w:eastAsiaTheme="minorEastAsia" w:hAnsiTheme="minorHAnsi" w:cstheme="minorBidi"/>
                <w:smallCaps w:val="0"/>
                <w:noProof/>
                <w:sz w:val="22"/>
                <w:szCs w:val="22"/>
                <w:lang w:eastAsia="en-GB"/>
              </w:rPr>
              <w:tab/>
            </w:r>
            <w:r w:rsidR="00791D7A" w:rsidRPr="00462490">
              <w:rPr>
                <w:rStyle w:val="Hyperlink"/>
                <w:rFonts w:cs="Arial"/>
                <w:noProof/>
              </w:rPr>
              <w:t>Instructions and conditions for tendering</w:t>
            </w:r>
            <w:r w:rsidR="00791D7A">
              <w:rPr>
                <w:noProof/>
                <w:webHidden/>
              </w:rPr>
              <w:tab/>
            </w:r>
            <w:r w:rsidR="00791D7A">
              <w:rPr>
                <w:noProof/>
                <w:webHidden/>
              </w:rPr>
              <w:fldChar w:fldCharType="begin"/>
            </w:r>
            <w:r w:rsidR="00791D7A">
              <w:rPr>
                <w:noProof/>
                <w:webHidden/>
              </w:rPr>
              <w:instrText xml:space="preserve"> PAGEREF _Toc485362837 \h </w:instrText>
            </w:r>
            <w:r w:rsidR="00791D7A">
              <w:rPr>
                <w:noProof/>
                <w:webHidden/>
              </w:rPr>
            </w:r>
            <w:r w:rsidR="00791D7A">
              <w:rPr>
                <w:noProof/>
                <w:webHidden/>
              </w:rPr>
              <w:fldChar w:fldCharType="separate"/>
            </w:r>
            <w:r w:rsidR="00791D7A">
              <w:rPr>
                <w:noProof/>
                <w:webHidden/>
              </w:rPr>
              <w:t>7</w:t>
            </w:r>
            <w:r w:rsidR="00791D7A">
              <w:rPr>
                <w:noProof/>
                <w:webHidden/>
              </w:rPr>
              <w:fldChar w:fldCharType="end"/>
            </w:r>
          </w:hyperlink>
        </w:p>
        <w:p w:rsidR="00791D7A" w:rsidRDefault="007B01AE">
          <w:pPr>
            <w:pStyle w:val="TOC3"/>
            <w:rPr>
              <w:rFonts w:asciiTheme="minorHAnsi" w:eastAsiaTheme="minorEastAsia" w:hAnsiTheme="minorHAnsi" w:cstheme="minorBidi"/>
              <w:sz w:val="22"/>
              <w:szCs w:val="22"/>
              <w:lang w:eastAsia="en-GB"/>
            </w:rPr>
          </w:pPr>
          <w:hyperlink w:anchor="_Toc485362838" w:history="1">
            <w:r w:rsidR="00791D7A" w:rsidRPr="00462490">
              <w:rPr>
                <w:rStyle w:val="Hyperlink"/>
              </w:rPr>
              <w:t>3.1. Definitions</w:t>
            </w:r>
            <w:r w:rsidR="00791D7A">
              <w:rPr>
                <w:webHidden/>
              </w:rPr>
              <w:tab/>
            </w:r>
            <w:r w:rsidR="00791D7A">
              <w:rPr>
                <w:webHidden/>
              </w:rPr>
              <w:fldChar w:fldCharType="begin"/>
            </w:r>
            <w:r w:rsidR="00791D7A">
              <w:rPr>
                <w:webHidden/>
              </w:rPr>
              <w:instrText xml:space="preserve"> PAGEREF _Toc485362838 \h </w:instrText>
            </w:r>
            <w:r w:rsidR="00791D7A">
              <w:rPr>
                <w:webHidden/>
              </w:rPr>
            </w:r>
            <w:r w:rsidR="00791D7A">
              <w:rPr>
                <w:webHidden/>
              </w:rPr>
              <w:fldChar w:fldCharType="separate"/>
            </w:r>
            <w:r w:rsidR="00791D7A">
              <w:rPr>
                <w:webHidden/>
              </w:rPr>
              <w:t>7</w:t>
            </w:r>
            <w:r w:rsidR="00791D7A">
              <w:rPr>
                <w:webHidden/>
              </w:rPr>
              <w:fldChar w:fldCharType="end"/>
            </w:r>
          </w:hyperlink>
        </w:p>
        <w:p w:rsidR="00791D7A" w:rsidRDefault="007B01AE">
          <w:pPr>
            <w:pStyle w:val="TOC3"/>
            <w:rPr>
              <w:rFonts w:asciiTheme="minorHAnsi" w:eastAsiaTheme="minorEastAsia" w:hAnsiTheme="minorHAnsi" w:cstheme="minorBidi"/>
              <w:sz w:val="22"/>
              <w:szCs w:val="22"/>
              <w:lang w:eastAsia="en-GB"/>
            </w:rPr>
          </w:pPr>
          <w:hyperlink w:anchor="_Toc485362839" w:history="1">
            <w:r w:rsidR="00791D7A" w:rsidRPr="00462490">
              <w:rPr>
                <w:rStyle w:val="Hyperlink"/>
              </w:rPr>
              <w:t>3.2. Completing the form</w:t>
            </w:r>
            <w:r w:rsidR="00791D7A">
              <w:rPr>
                <w:webHidden/>
              </w:rPr>
              <w:tab/>
            </w:r>
            <w:r w:rsidR="00791D7A">
              <w:rPr>
                <w:webHidden/>
              </w:rPr>
              <w:fldChar w:fldCharType="begin"/>
            </w:r>
            <w:r w:rsidR="00791D7A">
              <w:rPr>
                <w:webHidden/>
              </w:rPr>
              <w:instrText xml:space="preserve"> PAGEREF _Toc485362839 \h </w:instrText>
            </w:r>
            <w:r w:rsidR="00791D7A">
              <w:rPr>
                <w:webHidden/>
              </w:rPr>
            </w:r>
            <w:r w:rsidR="00791D7A">
              <w:rPr>
                <w:webHidden/>
              </w:rPr>
              <w:fldChar w:fldCharType="separate"/>
            </w:r>
            <w:r w:rsidR="00791D7A">
              <w:rPr>
                <w:webHidden/>
              </w:rPr>
              <w:t>7</w:t>
            </w:r>
            <w:r w:rsidR="00791D7A">
              <w:rPr>
                <w:webHidden/>
              </w:rPr>
              <w:fldChar w:fldCharType="end"/>
            </w:r>
          </w:hyperlink>
        </w:p>
        <w:p w:rsidR="00791D7A" w:rsidRDefault="007B01AE">
          <w:pPr>
            <w:pStyle w:val="TOC3"/>
            <w:rPr>
              <w:rFonts w:asciiTheme="minorHAnsi" w:eastAsiaTheme="minorEastAsia" w:hAnsiTheme="minorHAnsi" w:cstheme="minorBidi"/>
              <w:sz w:val="22"/>
              <w:szCs w:val="22"/>
              <w:lang w:eastAsia="en-GB"/>
            </w:rPr>
          </w:pPr>
          <w:hyperlink w:anchor="_Toc485362840" w:history="1">
            <w:r w:rsidR="00791D7A" w:rsidRPr="00462490">
              <w:rPr>
                <w:rStyle w:val="Hyperlink"/>
              </w:rPr>
              <w:t>3.3. Signatures</w:t>
            </w:r>
            <w:r w:rsidR="00791D7A">
              <w:rPr>
                <w:webHidden/>
              </w:rPr>
              <w:tab/>
            </w:r>
            <w:r w:rsidR="00791D7A">
              <w:rPr>
                <w:webHidden/>
              </w:rPr>
              <w:fldChar w:fldCharType="begin"/>
            </w:r>
            <w:r w:rsidR="00791D7A">
              <w:rPr>
                <w:webHidden/>
              </w:rPr>
              <w:instrText xml:space="preserve"> PAGEREF _Toc485362840 \h </w:instrText>
            </w:r>
            <w:r w:rsidR="00791D7A">
              <w:rPr>
                <w:webHidden/>
              </w:rPr>
            </w:r>
            <w:r w:rsidR="00791D7A">
              <w:rPr>
                <w:webHidden/>
              </w:rPr>
              <w:fldChar w:fldCharType="separate"/>
            </w:r>
            <w:r w:rsidR="00791D7A">
              <w:rPr>
                <w:webHidden/>
              </w:rPr>
              <w:t>7</w:t>
            </w:r>
            <w:r w:rsidR="00791D7A">
              <w:rPr>
                <w:webHidden/>
              </w:rPr>
              <w:fldChar w:fldCharType="end"/>
            </w:r>
          </w:hyperlink>
        </w:p>
        <w:p w:rsidR="00791D7A" w:rsidRDefault="007B01AE">
          <w:pPr>
            <w:pStyle w:val="TOC3"/>
            <w:rPr>
              <w:rFonts w:asciiTheme="minorHAnsi" w:eastAsiaTheme="minorEastAsia" w:hAnsiTheme="minorHAnsi" w:cstheme="minorBidi"/>
              <w:sz w:val="22"/>
              <w:szCs w:val="22"/>
              <w:lang w:eastAsia="en-GB"/>
            </w:rPr>
          </w:pPr>
          <w:hyperlink w:anchor="_Toc485362841" w:history="1">
            <w:r w:rsidR="00791D7A" w:rsidRPr="00462490">
              <w:rPr>
                <w:rStyle w:val="Hyperlink"/>
              </w:rPr>
              <w:t>3.4. Confidentiality</w:t>
            </w:r>
            <w:r w:rsidR="00791D7A">
              <w:rPr>
                <w:webHidden/>
              </w:rPr>
              <w:tab/>
            </w:r>
            <w:r w:rsidR="00791D7A">
              <w:rPr>
                <w:webHidden/>
              </w:rPr>
              <w:fldChar w:fldCharType="begin"/>
            </w:r>
            <w:r w:rsidR="00791D7A">
              <w:rPr>
                <w:webHidden/>
              </w:rPr>
              <w:instrText xml:space="preserve"> PAGEREF _Toc485362841 \h </w:instrText>
            </w:r>
            <w:r w:rsidR="00791D7A">
              <w:rPr>
                <w:webHidden/>
              </w:rPr>
            </w:r>
            <w:r w:rsidR="00791D7A">
              <w:rPr>
                <w:webHidden/>
              </w:rPr>
              <w:fldChar w:fldCharType="separate"/>
            </w:r>
            <w:r w:rsidR="00791D7A">
              <w:rPr>
                <w:webHidden/>
              </w:rPr>
              <w:t>7</w:t>
            </w:r>
            <w:r w:rsidR="00791D7A">
              <w:rPr>
                <w:webHidden/>
              </w:rPr>
              <w:fldChar w:fldCharType="end"/>
            </w:r>
          </w:hyperlink>
        </w:p>
        <w:p w:rsidR="00791D7A" w:rsidRDefault="007B01AE">
          <w:pPr>
            <w:pStyle w:val="TOC3"/>
            <w:rPr>
              <w:rFonts w:asciiTheme="minorHAnsi" w:eastAsiaTheme="minorEastAsia" w:hAnsiTheme="minorHAnsi" w:cstheme="minorBidi"/>
              <w:sz w:val="22"/>
              <w:szCs w:val="22"/>
              <w:lang w:eastAsia="en-GB"/>
            </w:rPr>
          </w:pPr>
          <w:hyperlink w:anchor="_Toc485362842" w:history="1">
            <w:r w:rsidR="00791D7A" w:rsidRPr="00462490">
              <w:rPr>
                <w:rStyle w:val="Hyperlink"/>
              </w:rPr>
              <w:t>3.5. Freedom of Information</w:t>
            </w:r>
            <w:r w:rsidR="00791D7A">
              <w:rPr>
                <w:webHidden/>
              </w:rPr>
              <w:tab/>
            </w:r>
            <w:r w:rsidR="00791D7A">
              <w:rPr>
                <w:webHidden/>
              </w:rPr>
              <w:fldChar w:fldCharType="begin"/>
            </w:r>
            <w:r w:rsidR="00791D7A">
              <w:rPr>
                <w:webHidden/>
              </w:rPr>
              <w:instrText xml:space="preserve"> PAGEREF _Toc485362842 \h </w:instrText>
            </w:r>
            <w:r w:rsidR="00791D7A">
              <w:rPr>
                <w:webHidden/>
              </w:rPr>
            </w:r>
            <w:r w:rsidR="00791D7A">
              <w:rPr>
                <w:webHidden/>
              </w:rPr>
              <w:fldChar w:fldCharType="separate"/>
            </w:r>
            <w:r w:rsidR="00791D7A">
              <w:rPr>
                <w:webHidden/>
              </w:rPr>
              <w:t>7</w:t>
            </w:r>
            <w:r w:rsidR="00791D7A">
              <w:rPr>
                <w:webHidden/>
              </w:rPr>
              <w:fldChar w:fldCharType="end"/>
            </w:r>
          </w:hyperlink>
        </w:p>
        <w:p w:rsidR="00791D7A" w:rsidRDefault="007B01AE">
          <w:pPr>
            <w:pStyle w:val="TOC3"/>
            <w:rPr>
              <w:rFonts w:asciiTheme="minorHAnsi" w:eastAsiaTheme="minorEastAsia" w:hAnsiTheme="minorHAnsi" w:cstheme="minorBidi"/>
              <w:sz w:val="22"/>
              <w:szCs w:val="22"/>
              <w:lang w:eastAsia="en-GB"/>
            </w:rPr>
          </w:pPr>
          <w:hyperlink w:anchor="_Toc485362843" w:history="1">
            <w:r w:rsidR="00791D7A" w:rsidRPr="00462490">
              <w:rPr>
                <w:rStyle w:val="Hyperlink"/>
              </w:rPr>
              <w:t>3.6. Supplier clarifications and questions</w:t>
            </w:r>
            <w:r w:rsidR="00791D7A">
              <w:rPr>
                <w:webHidden/>
              </w:rPr>
              <w:tab/>
            </w:r>
            <w:r w:rsidR="00791D7A">
              <w:rPr>
                <w:webHidden/>
              </w:rPr>
              <w:fldChar w:fldCharType="begin"/>
            </w:r>
            <w:r w:rsidR="00791D7A">
              <w:rPr>
                <w:webHidden/>
              </w:rPr>
              <w:instrText xml:space="preserve"> PAGEREF _Toc485362843 \h </w:instrText>
            </w:r>
            <w:r w:rsidR="00791D7A">
              <w:rPr>
                <w:webHidden/>
              </w:rPr>
            </w:r>
            <w:r w:rsidR="00791D7A">
              <w:rPr>
                <w:webHidden/>
              </w:rPr>
              <w:fldChar w:fldCharType="separate"/>
            </w:r>
            <w:r w:rsidR="00791D7A">
              <w:rPr>
                <w:webHidden/>
              </w:rPr>
              <w:t>8</w:t>
            </w:r>
            <w:r w:rsidR="00791D7A">
              <w:rPr>
                <w:webHidden/>
              </w:rPr>
              <w:fldChar w:fldCharType="end"/>
            </w:r>
          </w:hyperlink>
        </w:p>
        <w:p w:rsidR="00791D7A" w:rsidRDefault="007B01AE">
          <w:pPr>
            <w:pStyle w:val="TOC3"/>
            <w:rPr>
              <w:rFonts w:asciiTheme="minorHAnsi" w:eastAsiaTheme="minorEastAsia" w:hAnsiTheme="minorHAnsi" w:cstheme="minorBidi"/>
              <w:sz w:val="22"/>
              <w:szCs w:val="22"/>
              <w:lang w:eastAsia="en-GB"/>
            </w:rPr>
          </w:pPr>
          <w:hyperlink w:anchor="_Toc485362844" w:history="1">
            <w:r w:rsidR="00791D7A" w:rsidRPr="00462490">
              <w:rPr>
                <w:rStyle w:val="Hyperlink"/>
              </w:rPr>
              <w:t>3.7. Submitting the ITT</w:t>
            </w:r>
            <w:r w:rsidR="00791D7A">
              <w:rPr>
                <w:webHidden/>
              </w:rPr>
              <w:tab/>
            </w:r>
            <w:r w:rsidR="00791D7A">
              <w:rPr>
                <w:webHidden/>
              </w:rPr>
              <w:fldChar w:fldCharType="begin"/>
            </w:r>
            <w:r w:rsidR="00791D7A">
              <w:rPr>
                <w:webHidden/>
              </w:rPr>
              <w:instrText xml:space="preserve"> PAGEREF _Toc485362844 \h </w:instrText>
            </w:r>
            <w:r w:rsidR="00791D7A">
              <w:rPr>
                <w:webHidden/>
              </w:rPr>
            </w:r>
            <w:r w:rsidR="00791D7A">
              <w:rPr>
                <w:webHidden/>
              </w:rPr>
              <w:fldChar w:fldCharType="separate"/>
            </w:r>
            <w:r w:rsidR="00791D7A">
              <w:rPr>
                <w:webHidden/>
              </w:rPr>
              <w:t>8</w:t>
            </w:r>
            <w:r w:rsidR="00791D7A">
              <w:rPr>
                <w:webHidden/>
              </w:rPr>
              <w:fldChar w:fldCharType="end"/>
            </w:r>
          </w:hyperlink>
        </w:p>
        <w:p w:rsidR="00791D7A" w:rsidRDefault="007B01AE">
          <w:pPr>
            <w:pStyle w:val="TOC3"/>
            <w:rPr>
              <w:rFonts w:asciiTheme="minorHAnsi" w:eastAsiaTheme="minorEastAsia" w:hAnsiTheme="minorHAnsi" w:cstheme="minorBidi"/>
              <w:sz w:val="22"/>
              <w:szCs w:val="22"/>
              <w:lang w:eastAsia="en-GB"/>
            </w:rPr>
          </w:pPr>
          <w:hyperlink w:anchor="_Toc485362845" w:history="1">
            <w:r w:rsidR="00791D7A" w:rsidRPr="00462490">
              <w:rPr>
                <w:rStyle w:val="Hyperlink"/>
              </w:rPr>
              <w:t>3.8. Additional Information</w:t>
            </w:r>
            <w:r w:rsidR="00791D7A">
              <w:rPr>
                <w:webHidden/>
              </w:rPr>
              <w:tab/>
            </w:r>
            <w:r w:rsidR="00791D7A">
              <w:rPr>
                <w:webHidden/>
              </w:rPr>
              <w:fldChar w:fldCharType="begin"/>
            </w:r>
            <w:r w:rsidR="00791D7A">
              <w:rPr>
                <w:webHidden/>
              </w:rPr>
              <w:instrText xml:space="preserve"> PAGEREF _Toc485362845 \h </w:instrText>
            </w:r>
            <w:r w:rsidR="00791D7A">
              <w:rPr>
                <w:webHidden/>
              </w:rPr>
            </w:r>
            <w:r w:rsidR="00791D7A">
              <w:rPr>
                <w:webHidden/>
              </w:rPr>
              <w:fldChar w:fldCharType="separate"/>
            </w:r>
            <w:r w:rsidR="00791D7A">
              <w:rPr>
                <w:webHidden/>
              </w:rPr>
              <w:t>8</w:t>
            </w:r>
            <w:r w:rsidR="00791D7A">
              <w:rPr>
                <w:webHidden/>
              </w:rPr>
              <w:fldChar w:fldCharType="end"/>
            </w:r>
          </w:hyperlink>
        </w:p>
        <w:p w:rsidR="00791D7A" w:rsidRDefault="007B01AE">
          <w:pPr>
            <w:pStyle w:val="TOC3"/>
            <w:rPr>
              <w:rFonts w:asciiTheme="minorHAnsi" w:eastAsiaTheme="minorEastAsia" w:hAnsiTheme="minorHAnsi" w:cstheme="minorBidi"/>
              <w:sz w:val="22"/>
              <w:szCs w:val="22"/>
              <w:lang w:eastAsia="en-GB"/>
            </w:rPr>
          </w:pPr>
          <w:hyperlink w:anchor="_Toc485362846" w:history="1">
            <w:r w:rsidR="00791D7A" w:rsidRPr="00462490">
              <w:rPr>
                <w:rStyle w:val="Hyperlink"/>
              </w:rPr>
              <w:t>3.9 Conditions of Contract</w:t>
            </w:r>
            <w:r w:rsidR="00791D7A">
              <w:rPr>
                <w:webHidden/>
              </w:rPr>
              <w:tab/>
            </w:r>
            <w:r w:rsidR="00791D7A">
              <w:rPr>
                <w:webHidden/>
              </w:rPr>
              <w:fldChar w:fldCharType="begin"/>
            </w:r>
            <w:r w:rsidR="00791D7A">
              <w:rPr>
                <w:webHidden/>
              </w:rPr>
              <w:instrText xml:space="preserve"> PAGEREF _Toc485362846 \h </w:instrText>
            </w:r>
            <w:r w:rsidR="00791D7A">
              <w:rPr>
                <w:webHidden/>
              </w:rPr>
            </w:r>
            <w:r w:rsidR="00791D7A">
              <w:rPr>
                <w:webHidden/>
              </w:rPr>
              <w:fldChar w:fldCharType="separate"/>
            </w:r>
            <w:r w:rsidR="00791D7A">
              <w:rPr>
                <w:webHidden/>
              </w:rPr>
              <w:t>9</w:t>
            </w:r>
            <w:r w:rsidR="00791D7A">
              <w:rPr>
                <w:webHidden/>
              </w:rPr>
              <w:fldChar w:fldCharType="end"/>
            </w:r>
          </w:hyperlink>
        </w:p>
        <w:p w:rsidR="00791D7A" w:rsidRDefault="007B01AE">
          <w:pPr>
            <w:pStyle w:val="TOC3"/>
            <w:rPr>
              <w:rFonts w:asciiTheme="minorHAnsi" w:eastAsiaTheme="minorEastAsia" w:hAnsiTheme="minorHAnsi" w:cstheme="minorBidi"/>
              <w:sz w:val="22"/>
              <w:szCs w:val="22"/>
              <w:lang w:eastAsia="en-GB"/>
            </w:rPr>
          </w:pPr>
          <w:hyperlink w:anchor="_Toc485362847" w:history="1">
            <w:r w:rsidR="00791D7A" w:rsidRPr="00462490">
              <w:rPr>
                <w:rStyle w:val="Hyperlink"/>
              </w:rPr>
              <w:t>3.10 Council's Rights</w:t>
            </w:r>
            <w:r w:rsidR="00791D7A">
              <w:rPr>
                <w:webHidden/>
              </w:rPr>
              <w:tab/>
            </w:r>
            <w:r w:rsidR="00791D7A">
              <w:rPr>
                <w:webHidden/>
              </w:rPr>
              <w:fldChar w:fldCharType="begin"/>
            </w:r>
            <w:r w:rsidR="00791D7A">
              <w:rPr>
                <w:webHidden/>
              </w:rPr>
              <w:instrText xml:space="preserve"> PAGEREF _Toc485362847 \h </w:instrText>
            </w:r>
            <w:r w:rsidR="00791D7A">
              <w:rPr>
                <w:webHidden/>
              </w:rPr>
            </w:r>
            <w:r w:rsidR="00791D7A">
              <w:rPr>
                <w:webHidden/>
              </w:rPr>
              <w:fldChar w:fldCharType="separate"/>
            </w:r>
            <w:r w:rsidR="00791D7A">
              <w:rPr>
                <w:webHidden/>
              </w:rPr>
              <w:t>9</w:t>
            </w:r>
            <w:r w:rsidR="00791D7A">
              <w:rPr>
                <w:webHidden/>
              </w:rPr>
              <w:fldChar w:fldCharType="end"/>
            </w:r>
          </w:hyperlink>
        </w:p>
        <w:p w:rsidR="00791D7A" w:rsidRDefault="007B01AE">
          <w:pPr>
            <w:pStyle w:val="TOC1"/>
            <w:rPr>
              <w:rFonts w:asciiTheme="minorHAnsi" w:eastAsiaTheme="minorEastAsia" w:hAnsiTheme="minorHAnsi" w:cstheme="minorBidi"/>
              <w:smallCaps w:val="0"/>
              <w:noProof/>
              <w:sz w:val="22"/>
              <w:szCs w:val="22"/>
              <w:lang w:eastAsia="en-GB"/>
            </w:rPr>
          </w:pPr>
          <w:hyperlink w:anchor="_Toc485362848" w:history="1">
            <w:r w:rsidR="00791D7A" w:rsidRPr="00462490">
              <w:rPr>
                <w:rStyle w:val="Hyperlink"/>
                <w:noProof/>
              </w:rPr>
              <w:t>Schedule 2: Evaluation Process And Award Criteria</w:t>
            </w:r>
            <w:r w:rsidR="00791D7A">
              <w:rPr>
                <w:noProof/>
                <w:webHidden/>
              </w:rPr>
              <w:tab/>
            </w:r>
            <w:r w:rsidR="00791D7A">
              <w:rPr>
                <w:noProof/>
                <w:webHidden/>
              </w:rPr>
              <w:fldChar w:fldCharType="begin"/>
            </w:r>
            <w:r w:rsidR="00791D7A">
              <w:rPr>
                <w:noProof/>
                <w:webHidden/>
              </w:rPr>
              <w:instrText xml:space="preserve"> PAGEREF _Toc485362848 \h </w:instrText>
            </w:r>
            <w:r w:rsidR="00791D7A">
              <w:rPr>
                <w:noProof/>
                <w:webHidden/>
              </w:rPr>
            </w:r>
            <w:r w:rsidR="00791D7A">
              <w:rPr>
                <w:noProof/>
                <w:webHidden/>
              </w:rPr>
              <w:fldChar w:fldCharType="separate"/>
            </w:r>
            <w:r w:rsidR="00791D7A">
              <w:rPr>
                <w:noProof/>
                <w:webHidden/>
              </w:rPr>
              <w:t>11</w:t>
            </w:r>
            <w:r w:rsidR="00791D7A">
              <w:rPr>
                <w:noProof/>
                <w:webHidden/>
              </w:rPr>
              <w:fldChar w:fldCharType="end"/>
            </w:r>
          </w:hyperlink>
        </w:p>
        <w:p w:rsidR="00791D7A" w:rsidRDefault="007B01AE">
          <w:pPr>
            <w:pStyle w:val="TOC1"/>
            <w:rPr>
              <w:rFonts w:asciiTheme="minorHAnsi" w:eastAsiaTheme="minorEastAsia" w:hAnsiTheme="minorHAnsi" w:cstheme="minorBidi"/>
              <w:smallCaps w:val="0"/>
              <w:noProof/>
              <w:sz w:val="22"/>
              <w:szCs w:val="22"/>
              <w:lang w:eastAsia="en-GB"/>
            </w:rPr>
          </w:pPr>
          <w:hyperlink w:anchor="_Toc485362849" w:history="1">
            <w:r w:rsidR="00791D7A" w:rsidRPr="00462490">
              <w:rPr>
                <w:rStyle w:val="Hyperlink"/>
                <w:noProof/>
              </w:rPr>
              <w:t>Schedule 3- Form of Tender</w:t>
            </w:r>
            <w:r w:rsidR="00791D7A">
              <w:rPr>
                <w:noProof/>
                <w:webHidden/>
              </w:rPr>
              <w:tab/>
            </w:r>
            <w:r w:rsidR="00791D7A">
              <w:rPr>
                <w:noProof/>
                <w:webHidden/>
              </w:rPr>
              <w:fldChar w:fldCharType="begin"/>
            </w:r>
            <w:r w:rsidR="00791D7A">
              <w:rPr>
                <w:noProof/>
                <w:webHidden/>
              </w:rPr>
              <w:instrText xml:space="preserve"> PAGEREF _Toc485362849 \h </w:instrText>
            </w:r>
            <w:r w:rsidR="00791D7A">
              <w:rPr>
                <w:noProof/>
                <w:webHidden/>
              </w:rPr>
            </w:r>
            <w:r w:rsidR="00791D7A">
              <w:rPr>
                <w:noProof/>
                <w:webHidden/>
              </w:rPr>
              <w:fldChar w:fldCharType="separate"/>
            </w:r>
            <w:r w:rsidR="00791D7A">
              <w:rPr>
                <w:noProof/>
                <w:webHidden/>
              </w:rPr>
              <w:t>32</w:t>
            </w:r>
            <w:r w:rsidR="00791D7A">
              <w:rPr>
                <w:noProof/>
                <w:webHidden/>
              </w:rPr>
              <w:fldChar w:fldCharType="end"/>
            </w:r>
          </w:hyperlink>
        </w:p>
        <w:p w:rsidR="00791D7A" w:rsidRDefault="007B01AE">
          <w:pPr>
            <w:pStyle w:val="TOC1"/>
            <w:rPr>
              <w:rFonts w:asciiTheme="minorHAnsi" w:eastAsiaTheme="minorEastAsia" w:hAnsiTheme="minorHAnsi" w:cstheme="minorBidi"/>
              <w:smallCaps w:val="0"/>
              <w:noProof/>
              <w:sz w:val="22"/>
              <w:szCs w:val="22"/>
              <w:lang w:eastAsia="en-GB"/>
            </w:rPr>
          </w:pPr>
          <w:hyperlink w:anchor="_Toc485362850" w:history="1">
            <w:r w:rsidR="00791D7A" w:rsidRPr="00462490">
              <w:rPr>
                <w:rStyle w:val="Hyperlink"/>
                <w:noProof/>
              </w:rPr>
              <w:t>Schedule 4: Non Collusive Tender and Declaration of Interest</w:t>
            </w:r>
            <w:r w:rsidR="00791D7A">
              <w:rPr>
                <w:noProof/>
                <w:webHidden/>
              </w:rPr>
              <w:tab/>
            </w:r>
            <w:r w:rsidR="00791D7A">
              <w:rPr>
                <w:noProof/>
                <w:webHidden/>
              </w:rPr>
              <w:fldChar w:fldCharType="begin"/>
            </w:r>
            <w:r w:rsidR="00791D7A">
              <w:rPr>
                <w:noProof/>
                <w:webHidden/>
              </w:rPr>
              <w:instrText xml:space="preserve"> PAGEREF _Toc485362850 \h </w:instrText>
            </w:r>
            <w:r w:rsidR="00791D7A">
              <w:rPr>
                <w:noProof/>
                <w:webHidden/>
              </w:rPr>
            </w:r>
            <w:r w:rsidR="00791D7A">
              <w:rPr>
                <w:noProof/>
                <w:webHidden/>
              </w:rPr>
              <w:fldChar w:fldCharType="separate"/>
            </w:r>
            <w:r w:rsidR="00791D7A">
              <w:rPr>
                <w:noProof/>
                <w:webHidden/>
              </w:rPr>
              <w:t>37</w:t>
            </w:r>
            <w:r w:rsidR="00791D7A">
              <w:rPr>
                <w:noProof/>
                <w:webHidden/>
              </w:rPr>
              <w:fldChar w:fldCharType="end"/>
            </w:r>
          </w:hyperlink>
        </w:p>
        <w:p w:rsidR="00791D7A" w:rsidRDefault="007B01AE">
          <w:pPr>
            <w:pStyle w:val="TOC1"/>
            <w:rPr>
              <w:rFonts w:asciiTheme="minorHAnsi" w:eastAsiaTheme="minorEastAsia" w:hAnsiTheme="minorHAnsi" w:cstheme="minorBidi"/>
              <w:smallCaps w:val="0"/>
              <w:noProof/>
              <w:sz w:val="22"/>
              <w:szCs w:val="22"/>
              <w:lang w:eastAsia="en-GB"/>
            </w:rPr>
          </w:pPr>
          <w:hyperlink w:anchor="_Toc485362851" w:history="1">
            <w:r w:rsidR="00791D7A" w:rsidRPr="00462490">
              <w:rPr>
                <w:rStyle w:val="Hyperlink"/>
                <w:noProof/>
              </w:rPr>
              <w:t>Schedule 5: Commercially sensitive information</w:t>
            </w:r>
            <w:r w:rsidR="00791D7A">
              <w:rPr>
                <w:noProof/>
                <w:webHidden/>
              </w:rPr>
              <w:tab/>
            </w:r>
            <w:r w:rsidR="00791D7A">
              <w:rPr>
                <w:noProof/>
                <w:webHidden/>
              </w:rPr>
              <w:fldChar w:fldCharType="begin"/>
            </w:r>
            <w:r w:rsidR="00791D7A">
              <w:rPr>
                <w:noProof/>
                <w:webHidden/>
              </w:rPr>
              <w:instrText xml:space="preserve"> PAGEREF _Toc485362851 \h </w:instrText>
            </w:r>
            <w:r w:rsidR="00791D7A">
              <w:rPr>
                <w:noProof/>
                <w:webHidden/>
              </w:rPr>
            </w:r>
            <w:r w:rsidR="00791D7A">
              <w:rPr>
                <w:noProof/>
                <w:webHidden/>
              </w:rPr>
              <w:fldChar w:fldCharType="separate"/>
            </w:r>
            <w:r w:rsidR="00791D7A">
              <w:rPr>
                <w:noProof/>
                <w:webHidden/>
              </w:rPr>
              <w:t>38</w:t>
            </w:r>
            <w:r w:rsidR="00791D7A">
              <w:rPr>
                <w:noProof/>
                <w:webHidden/>
              </w:rPr>
              <w:fldChar w:fldCharType="end"/>
            </w:r>
          </w:hyperlink>
        </w:p>
        <w:p w:rsidR="00791D7A" w:rsidRDefault="007B01AE">
          <w:pPr>
            <w:pStyle w:val="TOC1"/>
            <w:rPr>
              <w:rFonts w:asciiTheme="minorHAnsi" w:eastAsiaTheme="minorEastAsia" w:hAnsiTheme="minorHAnsi" w:cstheme="minorBidi"/>
              <w:smallCaps w:val="0"/>
              <w:noProof/>
              <w:sz w:val="22"/>
              <w:szCs w:val="22"/>
              <w:lang w:eastAsia="en-GB"/>
            </w:rPr>
          </w:pPr>
          <w:hyperlink w:anchor="_Toc485362852" w:history="1">
            <w:r w:rsidR="00791D7A" w:rsidRPr="00462490">
              <w:rPr>
                <w:rStyle w:val="Hyperlink"/>
                <w:noProof/>
              </w:rPr>
              <w:t>Schedule 6: Signatures</w:t>
            </w:r>
            <w:r w:rsidR="00791D7A">
              <w:rPr>
                <w:noProof/>
                <w:webHidden/>
              </w:rPr>
              <w:tab/>
            </w:r>
            <w:r w:rsidR="00791D7A">
              <w:rPr>
                <w:noProof/>
                <w:webHidden/>
              </w:rPr>
              <w:fldChar w:fldCharType="begin"/>
            </w:r>
            <w:r w:rsidR="00791D7A">
              <w:rPr>
                <w:noProof/>
                <w:webHidden/>
              </w:rPr>
              <w:instrText xml:space="preserve"> PAGEREF _Toc485362852 \h </w:instrText>
            </w:r>
            <w:r w:rsidR="00791D7A">
              <w:rPr>
                <w:noProof/>
                <w:webHidden/>
              </w:rPr>
            </w:r>
            <w:r w:rsidR="00791D7A">
              <w:rPr>
                <w:noProof/>
                <w:webHidden/>
              </w:rPr>
              <w:fldChar w:fldCharType="separate"/>
            </w:r>
            <w:r w:rsidR="00791D7A">
              <w:rPr>
                <w:noProof/>
                <w:webHidden/>
              </w:rPr>
              <w:t>39</w:t>
            </w:r>
            <w:r w:rsidR="00791D7A">
              <w:rPr>
                <w:noProof/>
                <w:webHidden/>
              </w:rPr>
              <w:fldChar w:fldCharType="end"/>
            </w:r>
          </w:hyperlink>
        </w:p>
        <w:p w:rsidR="00791D7A" w:rsidRDefault="007B01AE">
          <w:pPr>
            <w:pStyle w:val="TOC1"/>
            <w:rPr>
              <w:rFonts w:asciiTheme="minorHAnsi" w:eastAsiaTheme="minorEastAsia" w:hAnsiTheme="minorHAnsi" w:cstheme="minorBidi"/>
              <w:smallCaps w:val="0"/>
              <w:noProof/>
              <w:sz w:val="22"/>
              <w:szCs w:val="22"/>
              <w:lang w:eastAsia="en-GB"/>
            </w:rPr>
          </w:pPr>
          <w:hyperlink w:anchor="_Toc485362853" w:history="1">
            <w:r w:rsidR="00791D7A" w:rsidRPr="00462490">
              <w:rPr>
                <w:rStyle w:val="Hyperlink"/>
                <w:noProof/>
              </w:rPr>
              <w:t>Schedule 7: Contract Terms and Conditions</w:t>
            </w:r>
            <w:r w:rsidR="00791D7A">
              <w:rPr>
                <w:noProof/>
                <w:webHidden/>
              </w:rPr>
              <w:tab/>
            </w:r>
            <w:r w:rsidR="00791D7A">
              <w:rPr>
                <w:noProof/>
                <w:webHidden/>
              </w:rPr>
              <w:fldChar w:fldCharType="begin"/>
            </w:r>
            <w:r w:rsidR="00791D7A">
              <w:rPr>
                <w:noProof/>
                <w:webHidden/>
              </w:rPr>
              <w:instrText xml:space="preserve"> PAGEREF _Toc485362853 \h </w:instrText>
            </w:r>
            <w:r w:rsidR="00791D7A">
              <w:rPr>
                <w:noProof/>
                <w:webHidden/>
              </w:rPr>
            </w:r>
            <w:r w:rsidR="00791D7A">
              <w:rPr>
                <w:noProof/>
                <w:webHidden/>
              </w:rPr>
              <w:fldChar w:fldCharType="separate"/>
            </w:r>
            <w:r w:rsidR="00791D7A">
              <w:rPr>
                <w:noProof/>
                <w:webHidden/>
              </w:rPr>
              <w:t>40</w:t>
            </w:r>
            <w:r w:rsidR="00791D7A">
              <w:rPr>
                <w:noProof/>
                <w:webHidden/>
              </w:rPr>
              <w:fldChar w:fldCharType="end"/>
            </w:r>
          </w:hyperlink>
        </w:p>
        <w:p w:rsidR="00791D7A" w:rsidRDefault="007B01AE">
          <w:pPr>
            <w:pStyle w:val="TOC1"/>
            <w:rPr>
              <w:rFonts w:asciiTheme="minorHAnsi" w:eastAsiaTheme="minorEastAsia" w:hAnsiTheme="minorHAnsi" w:cstheme="minorBidi"/>
              <w:smallCaps w:val="0"/>
              <w:noProof/>
              <w:sz w:val="22"/>
              <w:szCs w:val="22"/>
              <w:lang w:eastAsia="en-GB"/>
            </w:rPr>
          </w:pPr>
          <w:hyperlink w:anchor="_Toc485362854" w:history="1">
            <w:r w:rsidR="00791D7A" w:rsidRPr="00462490">
              <w:rPr>
                <w:rStyle w:val="Hyperlink"/>
                <w:noProof/>
              </w:rPr>
              <w:t>Schedule 8: Course/Volume/Pricing Matrix</w:t>
            </w:r>
            <w:r w:rsidR="00791D7A">
              <w:rPr>
                <w:noProof/>
                <w:webHidden/>
              </w:rPr>
              <w:tab/>
            </w:r>
            <w:r w:rsidR="00791D7A">
              <w:rPr>
                <w:noProof/>
                <w:webHidden/>
              </w:rPr>
              <w:fldChar w:fldCharType="begin"/>
            </w:r>
            <w:r w:rsidR="00791D7A">
              <w:rPr>
                <w:noProof/>
                <w:webHidden/>
              </w:rPr>
              <w:instrText xml:space="preserve"> PAGEREF _Toc485362854 \h </w:instrText>
            </w:r>
            <w:r w:rsidR="00791D7A">
              <w:rPr>
                <w:noProof/>
                <w:webHidden/>
              </w:rPr>
            </w:r>
            <w:r w:rsidR="00791D7A">
              <w:rPr>
                <w:noProof/>
                <w:webHidden/>
              </w:rPr>
              <w:fldChar w:fldCharType="separate"/>
            </w:r>
            <w:r w:rsidR="00791D7A">
              <w:rPr>
                <w:noProof/>
                <w:webHidden/>
              </w:rPr>
              <w:t>41</w:t>
            </w:r>
            <w:r w:rsidR="00791D7A">
              <w:rPr>
                <w:noProof/>
                <w:webHidden/>
              </w:rPr>
              <w:fldChar w:fldCharType="end"/>
            </w:r>
          </w:hyperlink>
        </w:p>
        <w:p w:rsidR="00675FCC" w:rsidRDefault="001B28C5" w:rsidP="00017338">
          <w:r>
            <w:rPr>
              <w:b/>
              <w:bCs/>
              <w:noProof/>
            </w:rPr>
            <w:fldChar w:fldCharType="end"/>
          </w:r>
        </w:p>
      </w:sdtContent>
    </w:sdt>
    <w:p w:rsidR="00675FCC" w:rsidRPr="00675FCC" w:rsidRDefault="00675FCC" w:rsidP="00675FCC"/>
    <w:p w:rsidR="00675FCC" w:rsidRDefault="00675FCC" w:rsidP="00675FCC"/>
    <w:p w:rsidR="00EB21AE" w:rsidRDefault="00EB21AE" w:rsidP="00675FCC"/>
    <w:p w:rsidR="00EB21AE" w:rsidRDefault="00EB21AE" w:rsidP="00675FCC"/>
    <w:p w:rsidR="00EB21AE" w:rsidRPr="00675FCC" w:rsidRDefault="00EB21AE" w:rsidP="00675FCC"/>
    <w:p w:rsidR="003B34B5" w:rsidRPr="0044354F" w:rsidRDefault="00760AD4" w:rsidP="000A3E47">
      <w:pPr>
        <w:pStyle w:val="Heading1"/>
        <w:numPr>
          <w:ilvl w:val="0"/>
          <w:numId w:val="78"/>
        </w:numPr>
        <w:spacing w:line="0" w:lineRule="atLeast"/>
        <w:rPr>
          <w:rFonts w:cs="Arial"/>
        </w:rPr>
      </w:pPr>
      <w:bookmarkStart w:id="8" w:name="_Toc485362827"/>
      <w:r w:rsidRPr="0044354F">
        <w:rPr>
          <w:rFonts w:cs="Arial"/>
        </w:rPr>
        <w:lastRenderedPageBreak/>
        <w:t>In</w:t>
      </w:r>
      <w:r w:rsidR="00752243" w:rsidRPr="0044354F">
        <w:rPr>
          <w:rFonts w:cs="Arial"/>
        </w:rPr>
        <w:t>troduction and Background</w:t>
      </w:r>
      <w:bookmarkEnd w:id="8"/>
      <w:bookmarkEnd w:id="4"/>
    </w:p>
    <w:p w:rsidR="006B3692" w:rsidRPr="00B922DC" w:rsidRDefault="006B3692" w:rsidP="006564C1">
      <w:pPr>
        <w:pStyle w:val="Heading3"/>
        <w:rPr>
          <w:rFonts w:cs="Arial"/>
          <w:szCs w:val="22"/>
        </w:rPr>
      </w:pPr>
      <w:bookmarkStart w:id="9" w:name="_Toc485362828"/>
      <w:r w:rsidRPr="001E1FD3">
        <w:t>Background to the Council</w:t>
      </w:r>
      <w:bookmarkEnd w:id="6"/>
      <w:bookmarkEnd w:id="5"/>
      <w:r w:rsidR="002A56A2" w:rsidRPr="001E1FD3">
        <w:t>:</w:t>
      </w:r>
      <w:bookmarkEnd w:id="9"/>
    </w:p>
    <w:p w:rsidR="006B3692" w:rsidRPr="00E57514" w:rsidRDefault="006B3692" w:rsidP="007D4D43">
      <w:pPr>
        <w:shd w:val="clear" w:color="auto" w:fill="FFFFFF"/>
        <w:spacing w:line="276" w:lineRule="auto"/>
        <w:rPr>
          <w:rFonts w:cs="Arial"/>
          <w:color w:val="000000"/>
          <w:szCs w:val="22"/>
          <w:lang w:val="en"/>
        </w:rPr>
      </w:pPr>
      <w:r w:rsidRPr="00E57514">
        <w:rPr>
          <w:rFonts w:cs="Arial"/>
          <w:color w:val="000000"/>
          <w:szCs w:val="22"/>
        </w:rPr>
        <w:t>Formed in 1965, the London</w:t>
      </w:r>
      <w:r>
        <w:rPr>
          <w:rFonts w:cs="Arial"/>
          <w:color w:val="000000"/>
          <w:szCs w:val="22"/>
        </w:rPr>
        <w:t xml:space="preserve"> Borough of Merton (‘the Authority</w:t>
      </w:r>
      <w:r w:rsidRPr="00E57514">
        <w:rPr>
          <w:rFonts w:cs="Arial"/>
          <w:color w:val="000000"/>
          <w:szCs w:val="22"/>
        </w:rPr>
        <w:t xml:space="preserve">’) </w:t>
      </w:r>
      <w:r w:rsidRPr="00E57514">
        <w:rPr>
          <w:rFonts w:cs="Arial"/>
          <w:color w:val="000000"/>
          <w:szCs w:val="22"/>
          <w:lang w:val="en"/>
        </w:rPr>
        <w:t xml:space="preserve">is an outer London borough to the south-west of the capital. It has a population of 200,000 residents living in 80,000 households, served by 7,500 businesses, and an area of approximately 14.7 square miles. </w:t>
      </w:r>
    </w:p>
    <w:p w:rsidR="006B3692" w:rsidRPr="00E57514" w:rsidRDefault="006B3692" w:rsidP="007D4D43">
      <w:pPr>
        <w:pStyle w:val="ListParagraph"/>
        <w:shd w:val="clear" w:color="auto" w:fill="FFFFFF"/>
        <w:spacing w:line="276" w:lineRule="auto"/>
        <w:ind w:left="709"/>
        <w:rPr>
          <w:rFonts w:cs="Arial"/>
          <w:color w:val="000000"/>
          <w:sz w:val="22"/>
          <w:szCs w:val="22"/>
          <w:lang w:val="en"/>
        </w:rPr>
      </w:pPr>
    </w:p>
    <w:p w:rsidR="006B3692" w:rsidRPr="00E57514" w:rsidRDefault="006B3692" w:rsidP="007D4D43">
      <w:pPr>
        <w:shd w:val="clear" w:color="auto" w:fill="FFFFFF"/>
        <w:spacing w:line="276" w:lineRule="auto"/>
        <w:rPr>
          <w:rFonts w:cs="Arial"/>
          <w:color w:val="000000"/>
          <w:szCs w:val="22"/>
          <w:lang w:val="en"/>
        </w:rPr>
      </w:pPr>
      <w:r w:rsidRPr="00E57514">
        <w:rPr>
          <w:rFonts w:cs="Arial"/>
          <w:szCs w:val="22"/>
        </w:rPr>
        <w:t>Population of 199,700 (Census estimate at May 2011) living in 78,757 chargeable dwellings. The population according to the Greater London Authority population projections is set to increase as follows: 206,612 by 2016, 209,666 by 2021, 211,783 by 2026 and to 213,931 by 2031.</w:t>
      </w:r>
    </w:p>
    <w:p w:rsidR="006B3692" w:rsidRPr="00E57514" w:rsidRDefault="006B3692" w:rsidP="007D4D43">
      <w:pPr>
        <w:pStyle w:val="ListParagraph"/>
        <w:spacing w:line="276" w:lineRule="auto"/>
        <w:rPr>
          <w:rFonts w:cs="Arial"/>
          <w:sz w:val="22"/>
          <w:szCs w:val="22"/>
        </w:rPr>
      </w:pPr>
    </w:p>
    <w:p w:rsidR="006B3692" w:rsidRPr="00E57514" w:rsidRDefault="006B3692" w:rsidP="007D4D43">
      <w:pPr>
        <w:shd w:val="clear" w:color="auto" w:fill="FFFFFF"/>
        <w:spacing w:line="276" w:lineRule="auto"/>
        <w:rPr>
          <w:rFonts w:cs="Arial"/>
          <w:color w:val="000000"/>
          <w:szCs w:val="22"/>
          <w:lang w:val="en"/>
        </w:rPr>
      </w:pPr>
      <w:r w:rsidRPr="00E57514">
        <w:rPr>
          <w:rFonts w:cs="Arial"/>
          <w:color w:val="000000"/>
          <w:szCs w:val="22"/>
          <w:lang w:val="en"/>
        </w:rPr>
        <w:t xml:space="preserve">The borough’s five main town </w:t>
      </w:r>
      <w:proofErr w:type="spellStart"/>
      <w:r w:rsidRPr="00E57514">
        <w:rPr>
          <w:rFonts w:cs="Arial"/>
          <w:color w:val="000000"/>
          <w:szCs w:val="22"/>
          <w:lang w:val="en"/>
        </w:rPr>
        <w:t>centres</w:t>
      </w:r>
      <w:proofErr w:type="spellEnd"/>
      <w:r w:rsidRPr="00E57514">
        <w:rPr>
          <w:rFonts w:cs="Arial"/>
          <w:color w:val="000000"/>
          <w:szCs w:val="22"/>
          <w:lang w:val="en"/>
        </w:rPr>
        <w:t xml:space="preserve"> are Wimbledon (taking in the Village, the Broadway and South Wimbledon), </w:t>
      </w:r>
      <w:proofErr w:type="spellStart"/>
      <w:r w:rsidRPr="00E57514">
        <w:rPr>
          <w:rFonts w:cs="Arial"/>
          <w:color w:val="000000"/>
          <w:szCs w:val="22"/>
          <w:lang w:val="en"/>
        </w:rPr>
        <w:t>Mitcham</w:t>
      </w:r>
      <w:proofErr w:type="spellEnd"/>
      <w:r w:rsidRPr="00E57514">
        <w:rPr>
          <w:rFonts w:cs="Arial"/>
          <w:color w:val="000000"/>
          <w:szCs w:val="22"/>
          <w:lang w:val="en"/>
        </w:rPr>
        <w:t xml:space="preserve">, </w:t>
      </w:r>
      <w:proofErr w:type="spellStart"/>
      <w:r w:rsidRPr="00E57514">
        <w:rPr>
          <w:rFonts w:cs="Arial"/>
          <w:color w:val="000000"/>
          <w:szCs w:val="22"/>
          <w:lang w:val="en"/>
        </w:rPr>
        <w:t>Morden</w:t>
      </w:r>
      <w:proofErr w:type="spellEnd"/>
      <w:r w:rsidRPr="00E57514">
        <w:rPr>
          <w:rFonts w:cs="Arial"/>
          <w:color w:val="000000"/>
          <w:szCs w:val="22"/>
          <w:lang w:val="en"/>
        </w:rPr>
        <w:t xml:space="preserve">, </w:t>
      </w:r>
      <w:proofErr w:type="spellStart"/>
      <w:r w:rsidRPr="00E57514">
        <w:rPr>
          <w:rFonts w:cs="Arial"/>
          <w:color w:val="000000"/>
          <w:szCs w:val="22"/>
          <w:lang w:val="en"/>
        </w:rPr>
        <w:t>Raynes</w:t>
      </w:r>
      <w:proofErr w:type="spellEnd"/>
      <w:r w:rsidRPr="00E57514">
        <w:rPr>
          <w:rFonts w:cs="Arial"/>
          <w:color w:val="000000"/>
          <w:szCs w:val="22"/>
          <w:lang w:val="en"/>
        </w:rPr>
        <w:t xml:space="preserve"> Park and Colliers Wood. </w:t>
      </w:r>
      <w:r w:rsidRPr="00E57514">
        <w:rPr>
          <w:rFonts w:cs="Arial"/>
          <w:szCs w:val="22"/>
        </w:rPr>
        <w:t xml:space="preserve">Predominantly suburban in character, </w:t>
      </w:r>
      <w:r w:rsidR="00876BFA">
        <w:rPr>
          <w:rFonts w:cs="Arial"/>
          <w:szCs w:val="22"/>
        </w:rPr>
        <w:t>there are</w:t>
      </w:r>
      <w:r w:rsidRPr="00E57514">
        <w:rPr>
          <w:rFonts w:cs="Arial"/>
          <w:szCs w:val="22"/>
        </w:rPr>
        <w:t xml:space="preserve"> high levels of commuter flows in and out of central London. </w:t>
      </w:r>
    </w:p>
    <w:p w:rsidR="006B3692" w:rsidRPr="00E57514" w:rsidRDefault="006B3692" w:rsidP="007D4D43">
      <w:pPr>
        <w:pStyle w:val="ListParagraph"/>
        <w:shd w:val="clear" w:color="auto" w:fill="FFFFFF"/>
        <w:spacing w:line="276" w:lineRule="auto"/>
        <w:ind w:left="709"/>
        <w:rPr>
          <w:rFonts w:cs="Arial"/>
          <w:color w:val="000000"/>
          <w:sz w:val="22"/>
          <w:szCs w:val="22"/>
          <w:lang w:val="en"/>
        </w:rPr>
      </w:pPr>
    </w:p>
    <w:p w:rsidR="006B3692" w:rsidRPr="00E57514" w:rsidRDefault="006B3692" w:rsidP="007D4D43">
      <w:pPr>
        <w:shd w:val="clear" w:color="auto" w:fill="FFFFFF"/>
        <w:spacing w:line="276" w:lineRule="auto"/>
        <w:rPr>
          <w:rFonts w:cs="Arial"/>
          <w:color w:val="000000"/>
          <w:szCs w:val="22"/>
          <w:lang w:val="en"/>
        </w:rPr>
      </w:pPr>
      <w:r w:rsidRPr="00E57514">
        <w:rPr>
          <w:rFonts w:cs="Arial"/>
          <w:color w:val="000000"/>
          <w:szCs w:val="22"/>
          <w:lang w:val="en"/>
        </w:rPr>
        <w:t>Merton is home to the world-famous All England Lawn Tennis Club, where the Wimbledon Championships take place every year bringing an extra 500,000 people into the borough for the tennis extravaganza.</w:t>
      </w:r>
    </w:p>
    <w:p w:rsidR="006B3692" w:rsidRPr="00E57514" w:rsidRDefault="006B3692" w:rsidP="007D4D43">
      <w:pPr>
        <w:pStyle w:val="ListParagraph"/>
        <w:shd w:val="clear" w:color="auto" w:fill="FFFFFF"/>
        <w:spacing w:line="276" w:lineRule="auto"/>
        <w:ind w:left="709"/>
        <w:rPr>
          <w:rFonts w:cs="Arial"/>
          <w:color w:val="000000"/>
          <w:sz w:val="22"/>
          <w:szCs w:val="22"/>
          <w:lang w:val="en"/>
        </w:rPr>
      </w:pPr>
    </w:p>
    <w:p w:rsidR="006B3692" w:rsidRPr="00E57514" w:rsidRDefault="006B3692" w:rsidP="007D4D43">
      <w:pPr>
        <w:shd w:val="clear" w:color="auto" w:fill="FFFFFF"/>
        <w:spacing w:line="276" w:lineRule="auto"/>
        <w:rPr>
          <w:rFonts w:cs="Arial"/>
          <w:color w:val="000000"/>
          <w:szCs w:val="22"/>
          <w:lang w:val="en"/>
        </w:rPr>
      </w:pPr>
      <w:r w:rsidRPr="00E57514">
        <w:rPr>
          <w:rFonts w:cs="Arial"/>
          <w:color w:val="000000"/>
          <w:szCs w:val="22"/>
        </w:rPr>
        <w:t>The Council is a ‘unitary Authority’, which means that it is a single tier Authority responsible for all local governance functions within the area. This includes functions such as social services, libraries, waste disposal and collection, highways, education, planning, licensing and much more. The Council is not responsible for the emergency services, maintenance of principal roads and public transport which are provided by the Mayor of London’s departments.</w:t>
      </w:r>
    </w:p>
    <w:p w:rsidR="006B3692" w:rsidRPr="00E57514" w:rsidRDefault="006B3692" w:rsidP="007D4D43">
      <w:pPr>
        <w:pStyle w:val="ListParagraph"/>
        <w:shd w:val="clear" w:color="auto" w:fill="FFFFFF"/>
        <w:spacing w:line="276" w:lineRule="auto"/>
        <w:ind w:left="709"/>
        <w:rPr>
          <w:rFonts w:cs="Arial"/>
          <w:color w:val="000000"/>
          <w:sz w:val="22"/>
          <w:szCs w:val="22"/>
          <w:lang w:val="en"/>
        </w:rPr>
      </w:pPr>
    </w:p>
    <w:p w:rsidR="006B3692" w:rsidRPr="00E57514" w:rsidRDefault="006B3692" w:rsidP="007D4D43">
      <w:pPr>
        <w:shd w:val="clear" w:color="auto" w:fill="FFFFFF"/>
        <w:spacing w:line="276" w:lineRule="auto"/>
        <w:rPr>
          <w:rFonts w:cs="Arial"/>
          <w:color w:val="000000"/>
          <w:szCs w:val="22"/>
          <w:lang w:val="en"/>
        </w:rPr>
      </w:pPr>
      <w:r w:rsidRPr="00E57514">
        <w:rPr>
          <w:rFonts w:cs="Arial"/>
          <w:color w:val="000000"/>
          <w:szCs w:val="22"/>
        </w:rPr>
        <w:t>The Council had a revenue budget of £151m in 2012/13 with around 45% of this being spent on social care. 4,081 FTE or 5,513 headcount (as at Jan 13) employees provide a range of public services, from street cleaners and town planners to teachers and social workers, who work in the four departments, including Merton’s schools:-</w:t>
      </w:r>
    </w:p>
    <w:p w:rsidR="006B3692" w:rsidRPr="006A6733" w:rsidRDefault="006B3692" w:rsidP="007D4D43">
      <w:pPr>
        <w:shd w:val="clear" w:color="auto" w:fill="FFFFFF"/>
        <w:spacing w:line="276" w:lineRule="auto"/>
        <w:rPr>
          <w:rFonts w:cs="Arial"/>
          <w:color w:val="000000"/>
          <w:szCs w:val="22"/>
          <w:lang w:val="en"/>
        </w:rPr>
      </w:pPr>
    </w:p>
    <w:p w:rsidR="006B3692" w:rsidRPr="006A6733" w:rsidRDefault="006B3692" w:rsidP="007D4D43">
      <w:pPr>
        <w:pStyle w:val="Default"/>
        <w:numPr>
          <w:ilvl w:val="0"/>
          <w:numId w:val="20"/>
        </w:numPr>
        <w:spacing w:line="276" w:lineRule="auto"/>
        <w:jc w:val="both"/>
        <w:rPr>
          <w:rFonts w:ascii="Arial" w:hAnsi="Arial" w:cs="Arial"/>
          <w:sz w:val="22"/>
          <w:szCs w:val="22"/>
        </w:rPr>
      </w:pPr>
      <w:r w:rsidRPr="006A6733">
        <w:rPr>
          <w:rFonts w:ascii="Arial" w:hAnsi="Arial" w:cs="Arial"/>
          <w:sz w:val="22"/>
          <w:szCs w:val="22"/>
        </w:rPr>
        <w:t xml:space="preserve">Children, Schools and Families (CSF) </w:t>
      </w:r>
    </w:p>
    <w:p w:rsidR="006B3692" w:rsidRPr="006A6733" w:rsidRDefault="006B3692" w:rsidP="007D4D43">
      <w:pPr>
        <w:pStyle w:val="Default"/>
        <w:numPr>
          <w:ilvl w:val="0"/>
          <w:numId w:val="20"/>
        </w:numPr>
        <w:spacing w:line="276" w:lineRule="auto"/>
        <w:jc w:val="both"/>
        <w:rPr>
          <w:rFonts w:ascii="Arial" w:hAnsi="Arial" w:cs="Arial"/>
          <w:sz w:val="22"/>
          <w:szCs w:val="22"/>
        </w:rPr>
      </w:pPr>
      <w:r w:rsidRPr="006A6733">
        <w:rPr>
          <w:rFonts w:ascii="Arial" w:hAnsi="Arial" w:cs="Arial"/>
          <w:sz w:val="22"/>
          <w:szCs w:val="22"/>
        </w:rPr>
        <w:t xml:space="preserve">Environment and Regeneration (E&amp;R) </w:t>
      </w:r>
    </w:p>
    <w:p w:rsidR="006B3692" w:rsidRPr="006A6733" w:rsidRDefault="006B3692" w:rsidP="007D4D43">
      <w:pPr>
        <w:pStyle w:val="Default"/>
        <w:numPr>
          <w:ilvl w:val="0"/>
          <w:numId w:val="20"/>
        </w:numPr>
        <w:spacing w:line="276" w:lineRule="auto"/>
        <w:jc w:val="both"/>
        <w:rPr>
          <w:rFonts w:ascii="Arial" w:hAnsi="Arial" w:cs="Arial"/>
          <w:sz w:val="22"/>
          <w:szCs w:val="22"/>
        </w:rPr>
      </w:pPr>
      <w:r w:rsidRPr="006A6733">
        <w:rPr>
          <w:rFonts w:ascii="Arial" w:hAnsi="Arial" w:cs="Arial"/>
          <w:sz w:val="22"/>
          <w:szCs w:val="22"/>
        </w:rPr>
        <w:t xml:space="preserve">Community and Housing (C&amp;H) </w:t>
      </w:r>
    </w:p>
    <w:p w:rsidR="006B3692" w:rsidRPr="006A6733" w:rsidRDefault="006B3692" w:rsidP="007D4D43">
      <w:pPr>
        <w:pStyle w:val="Default"/>
        <w:numPr>
          <w:ilvl w:val="0"/>
          <w:numId w:val="20"/>
        </w:numPr>
        <w:spacing w:line="276" w:lineRule="auto"/>
        <w:jc w:val="both"/>
        <w:rPr>
          <w:rFonts w:ascii="Arial" w:hAnsi="Arial" w:cs="Arial"/>
          <w:sz w:val="22"/>
          <w:szCs w:val="22"/>
        </w:rPr>
      </w:pPr>
      <w:r w:rsidRPr="006A6733">
        <w:rPr>
          <w:rFonts w:ascii="Arial" w:hAnsi="Arial" w:cs="Arial"/>
          <w:sz w:val="22"/>
          <w:szCs w:val="22"/>
        </w:rPr>
        <w:t>Corporate Services (CS)</w:t>
      </w:r>
    </w:p>
    <w:p w:rsidR="006B3692" w:rsidRPr="006A6733" w:rsidRDefault="006B3692" w:rsidP="007D4D43">
      <w:pPr>
        <w:pStyle w:val="Default"/>
        <w:spacing w:line="276" w:lineRule="auto"/>
        <w:rPr>
          <w:rFonts w:ascii="Arial" w:hAnsi="Arial" w:cs="Arial"/>
          <w:sz w:val="22"/>
          <w:szCs w:val="22"/>
        </w:rPr>
      </w:pPr>
    </w:p>
    <w:p w:rsidR="006B3692" w:rsidRDefault="006B3692" w:rsidP="007D4D43">
      <w:pPr>
        <w:pStyle w:val="Normaltemplate"/>
        <w:spacing w:line="276" w:lineRule="auto"/>
        <w:ind w:left="0"/>
        <w:jc w:val="both"/>
        <w:rPr>
          <w:sz w:val="22"/>
          <w:szCs w:val="22"/>
        </w:rPr>
      </w:pPr>
      <w:r w:rsidRPr="00E57514">
        <w:rPr>
          <w:sz w:val="22"/>
          <w:szCs w:val="22"/>
        </w:rPr>
        <w:t>Overseeing the running of these services and taking the lead in creating a vision for the future of Merton is the Leader of the Council. The Leader is elected by the full Council and appoints a Cabinet of up to nine Members who will each take on special responsibility for an area designated to them by the Leader. The Leader and Cabinet are collectively known as the ‘Executive’.</w:t>
      </w:r>
    </w:p>
    <w:p w:rsidR="00E74D92" w:rsidRPr="00E57514" w:rsidRDefault="00E74D92" w:rsidP="007D4D43">
      <w:pPr>
        <w:pStyle w:val="Normaltemplate"/>
        <w:spacing w:line="276" w:lineRule="auto"/>
        <w:ind w:left="0"/>
        <w:jc w:val="both"/>
        <w:rPr>
          <w:sz w:val="22"/>
          <w:szCs w:val="22"/>
        </w:rPr>
      </w:pPr>
    </w:p>
    <w:p w:rsidR="006B3692" w:rsidRPr="005A54AE" w:rsidRDefault="006B3692" w:rsidP="006564C1">
      <w:pPr>
        <w:pStyle w:val="Heading3"/>
      </w:pPr>
      <w:bookmarkStart w:id="10" w:name="_Toc485362829"/>
      <w:r w:rsidRPr="005A54AE">
        <w:t xml:space="preserve">The Council’s </w:t>
      </w:r>
      <w:r w:rsidRPr="008954D5">
        <w:t>Corporate</w:t>
      </w:r>
      <w:r w:rsidRPr="005A54AE">
        <w:t xml:space="preserve"> Priorities</w:t>
      </w:r>
      <w:bookmarkEnd w:id="10"/>
    </w:p>
    <w:p w:rsidR="006B3692" w:rsidRPr="00E57514" w:rsidRDefault="00E74D92" w:rsidP="00E74D92">
      <w:pPr>
        <w:pStyle w:val="Normaltemplate"/>
        <w:spacing w:line="276" w:lineRule="auto"/>
        <w:ind w:left="0"/>
        <w:jc w:val="both"/>
        <w:rPr>
          <w:sz w:val="22"/>
          <w:szCs w:val="22"/>
        </w:rPr>
      </w:pPr>
      <w:r>
        <w:rPr>
          <w:rFonts w:eastAsia="Calibri"/>
          <w:color w:val="000000"/>
          <w:sz w:val="22"/>
          <w:szCs w:val="22"/>
        </w:rPr>
        <w:t>T</w:t>
      </w:r>
      <w:r w:rsidR="006B3692" w:rsidRPr="00E57514">
        <w:rPr>
          <w:rFonts w:eastAsia="Calibri"/>
          <w:color w:val="000000"/>
          <w:sz w:val="22"/>
          <w:szCs w:val="22"/>
        </w:rPr>
        <w:t>he financial reality facing local government dominates the choices the council will make for the future of the borough. The development of the Business Plan 201</w:t>
      </w:r>
      <w:r w:rsidR="00CA3354">
        <w:rPr>
          <w:rFonts w:eastAsia="Calibri"/>
          <w:color w:val="000000"/>
          <w:sz w:val="22"/>
          <w:szCs w:val="22"/>
        </w:rPr>
        <w:t>5</w:t>
      </w:r>
      <w:r w:rsidR="006B3692" w:rsidRPr="00E57514">
        <w:rPr>
          <w:rFonts w:eastAsia="Calibri"/>
          <w:color w:val="000000"/>
          <w:sz w:val="22"/>
          <w:szCs w:val="22"/>
        </w:rPr>
        <w:t>/1</w:t>
      </w:r>
      <w:r w:rsidR="00CA3354">
        <w:rPr>
          <w:rFonts w:eastAsia="Calibri"/>
          <w:color w:val="000000"/>
          <w:sz w:val="22"/>
          <w:szCs w:val="22"/>
        </w:rPr>
        <w:t>9</w:t>
      </w:r>
      <w:r w:rsidR="006B3692" w:rsidRPr="00E57514">
        <w:rPr>
          <w:rFonts w:eastAsia="Calibri"/>
          <w:color w:val="000000"/>
          <w:sz w:val="22"/>
          <w:szCs w:val="22"/>
        </w:rPr>
        <w:t xml:space="preserve"> is therefore based </w:t>
      </w:r>
      <w:r w:rsidR="006B3692" w:rsidRPr="00E57514">
        <w:rPr>
          <w:rFonts w:eastAsia="Calibri"/>
          <w:color w:val="000000"/>
          <w:sz w:val="22"/>
          <w:szCs w:val="22"/>
        </w:rPr>
        <w:lastRenderedPageBreak/>
        <w:t>on the set of guiding strategic priorities and principles, as adopted by the council on 13 July 2011;</w:t>
      </w:r>
    </w:p>
    <w:p w:rsidR="006B3692" w:rsidRPr="00E57514" w:rsidRDefault="006B3692" w:rsidP="00E74D92">
      <w:pPr>
        <w:pStyle w:val="Normaltemplate"/>
        <w:spacing w:line="276" w:lineRule="auto"/>
        <w:ind w:left="709"/>
        <w:jc w:val="both"/>
        <w:rPr>
          <w:sz w:val="22"/>
          <w:szCs w:val="22"/>
        </w:rPr>
      </w:pPr>
      <w:r w:rsidRPr="00E57514">
        <w:rPr>
          <w:rFonts w:eastAsia="Calibri"/>
          <w:color w:val="000000"/>
          <w:sz w:val="22"/>
          <w:szCs w:val="22"/>
        </w:rPr>
        <w:t xml:space="preserve"> </w:t>
      </w:r>
    </w:p>
    <w:p w:rsidR="006B3692" w:rsidRPr="00E57514" w:rsidRDefault="006B3692" w:rsidP="009236A0">
      <w:pPr>
        <w:pStyle w:val="ListParagraph"/>
        <w:numPr>
          <w:ilvl w:val="0"/>
          <w:numId w:val="21"/>
        </w:numPr>
        <w:autoSpaceDE w:val="0"/>
        <w:autoSpaceDN w:val="0"/>
        <w:adjustRightInd w:val="0"/>
        <w:ind w:left="1080"/>
        <w:contextualSpacing w:val="0"/>
        <w:jc w:val="both"/>
        <w:rPr>
          <w:rFonts w:eastAsia="Calibri" w:cs="Arial"/>
          <w:color w:val="000000"/>
          <w:sz w:val="22"/>
          <w:szCs w:val="22"/>
        </w:rPr>
      </w:pPr>
      <w:r w:rsidRPr="00E57514">
        <w:rPr>
          <w:rFonts w:eastAsia="Calibri" w:cs="Arial"/>
          <w:color w:val="000000"/>
          <w:sz w:val="22"/>
          <w:szCs w:val="22"/>
        </w:rPr>
        <w:t>Merton should continue to provide a certain level of essential services for residents. The order of priority of ‘must’ services should be:-</w:t>
      </w:r>
    </w:p>
    <w:p w:rsidR="006B3692" w:rsidRPr="00E57514" w:rsidRDefault="006B3692" w:rsidP="009236A0">
      <w:pPr>
        <w:pStyle w:val="ListParagraph"/>
        <w:numPr>
          <w:ilvl w:val="1"/>
          <w:numId w:val="21"/>
        </w:numPr>
        <w:autoSpaceDE w:val="0"/>
        <w:autoSpaceDN w:val="0"/>
        <w:adjustRightInd w:val="0"/>
        <w:ind w:left="1800"/>
        <w:contextualSpacing w:val="0"/>
        <w:jc w:val="both"/>
        <w:rPr>
          <w:rFonts w:eastAsia="Calibri" w:cs="Arial"/>
          <w:color w:val="000000"/>
          <w:sz w:val="22"/>
          <w:szCs w:val="22"/>
        </w:rPr>
      </w:pPr>
      <w:r w:rsidRPr="00E57514">
        <w:rPr>
          <w:rFonts w:eastAsia="Calibri" w:cs="Arial"/>
          <w:color w:val="000000"/>
          <w:sz w:val="22"/>
          <w:szCs w:val="22"/>
        </w:rPr>
        <w:t xml:space="preserve">Continue to provide everything that is statutory. </w:t>
      </w:r>
    </w:p>
    <w:p w:rsidR="006B3692" w:rsidRPr="00E57514" w:rsidRDefault="006B3692" w:rsidP="009236A0">
      <w:pPr>
        <w:pStyle w:val="ListParagraph"/>
        <w:numPr>
          <w:ilvl w:val="1"/>
          <w:numId w:val="21"/>
        </w:numPr>
        <w:autoSpaceDE w:val="0"/>
        <w:autoSpaceDN w:val="0"/>
        <w:adjustRightInd w:val="0"/>
        <w:ind w:left="1800"/>
        <w:contextualSpacing w:val="0"/>
        <w:jc w:val="both"/>
        <w:rPr>
          <w:rFonts w:eastAsia="Calibri" w:cs="Arial"/>
          <w:color w:val="000000"/>
          <w:sz w:val="22"/>
          <w:szCs w:val="22"/>
        </w:rPr>
      </w:pPr>
      <w:r w:rsidRPr="00E57514">
        <w:rPr>
          <w:rFonts w:eastAsia="Calibri" w:cs="Arial"/>
          <w:color w:val="000000"/>
          <w:sz w:val="22"/>
          <w:szCs w:val="22"/>
        </w:rPr>
        <w:t>Maintain services – within limits – to the vulnerable and elderly.</w:t>
      </w:r>
    </w:p>
    <w:p w:rsidR="006B3692" w:rsidRPr="00E57514" w:rsidRDefault="006B3692" w:rsidP="008954D5">
      <w:pPr>
        <w:pStyle w:val="ListParagraph"/>
        <w:autoSpaceDE w:val="0"/>
        <w:autoSpaceDN w:val="0"/>
        <w:adjustRightInd w:val="0"/>
        <w:spacing w:line="276" w:lineRule="auto"/>
        <w:ind w:left="1800"/>
        <w:rPr>
          <w:rFonts w:eastAsia="Calibri" w:cs="Arial"/>
          <w:color w:val="000000"/>
          <w:sz w:val="22"/>
          <w:szCs w:val="22"/>
        </w:rPr>
      </w:pPr>
    </w:p>
    <w:p w:rsidR="006B3692" w:rsidRPr="00E57514" w:rsidRDefault="006B3692" w:rsidP="009236A0">
      <w:pPr>
        <w:pStyle w:val="ListParagraph"/>
        <w:numPr>
          <w:ilvl w:val="0"/>
          <w:numId w:val="21"/>
        </w:numPr>
        <w:autoSpaceDE w:val="0"/>
        <w:autoSpaceDN w:val="0"/>
        <w:adjustRightInd w:val="0"/>
        <w:ind w:left="1080"/>
        <w:contextualSpacing w:val="0"/>
        <w:jc w:val="both"/>
        <w:rPr>
          <w:rFonts w:eastAsia="Calibri" w:cs="Arial"/>
          <w:color w:val="000000"/>
          <w:sz w:val="22"/>
          <w:szCs w:val="22"/>
        </w:rPr>
      </w:pPr>
      <w:r w:rsidRPr="00E57514">
        <w:rPr>
          <w:rFonts w:eastAsia="Calibri" w:cs="Arial"/>
          <w:color w:val="000000"/>
          <w:sz w:val="22"/>
          <w:szCs w:val="22"/>
        </w:rPr>
        <w:t>After meeting these obligations Merton should do all that it can to help residents who aspire. This means we should address the following as priorities in this order:-</w:t>
      </w:r>
    </w:p>
    <w:p w:rsidR="006B3692" w:rsidRPr="00E57514" w:rsidRDefault="006B3692" w:rsidP="009236A0">
      <w:pPr>
        <w:pStyle w:val="ListParagraph"/>
        <w:numPr>
          <w:ilvl w:val="1"/>
          <w:numId w:val="21"/>
        </w:numPr>
        <w:autoSpaceDE w:val="0"/>
        <w:autoSpaceDN w:val="0"/>
        <w:adjustRightInd w:val="0"/>
        <w:ind w:left="1800"/>
        <w:contextualSpacing w:val="0"/>
        <w:jc w:val="both"/>
        <w:rPr>
          <w:rFonts w:eastAsia="Calibri" w:cs="Arial"/>
          <w:color w:val="000000"/>
          <w:sz w:val="22"/>
          <w:szCs w:val="22"/>
        </w:rPr>
      </w:pPr>
      <w:r w:rsidRPr="00E57514">
        <w:rPr>
          <w:rFonts w:eastAsia="Calibri" w:cs="Arial"/>
          <w:color w:val="000000"/>
          <w:sz w:val="22"/>
          <w:szCs w:val="22"/>
        </w:rPr>
        <w:t xml:space="preserve">Maintain clean streets and keep council tax low. </w:t>
      </w:r>
    </w:p>
    <w:p w:rsidR="006B3692" w:rsidRPr="00E57514" w:rsidRDefault="006B3692" w:rsidP="009236A0">
      <w:pPr>
        <w:pStyle w:val="ListParagraph"/>
        <w:numPr>
          <w:ilvl w:val="1"/>
          <w:numId w:val="21"/>
        </w:numPr>
        <w:autoSpaceDE w:val="0"/>
        <w:autoSpaceDN w:val="0"/>
        <w:adjustRightInd w:val="0"/>
        <w:ind w:left="1800"/>
        <w:contextualSpacing w:val="0"/>
        <w:jc w:val="both"/>
        <w:rPr>
          <w:rFonts w:eastAsia="Calibri" w:cs="Arial"/>
          <w:color w:val="000000"/>
          <w:sz w:val="22"/>
          <w:szCs w:val="22"/>
        </w:rPr>
      </w:pPr>
      <w:r w:rsidRPr="00E57514">
        <w:rPr>
          <w:rFonts w:eastAsia="Calibri" w:cs="Arial"/>
          <w:color w:val="000000"/>
          <w:sz w:val="22"/>
          <w:szCs w:val="22"/>
        </w:rPr>
        <w:t xml:space="preserve">Keep Merton as a good place for young people to go to school and grow up. </w:t>
      </w:r>
    </w:p>
    <w:p w:rsidR="006B3692" w:rsidRPr="00E57514" w:rsidRDefault="006B3692" w:rsidP="009236A0">
      <w:pPr>
        <w:pStyle w:val="ListParagraph"/>
        <w:numPr>
          <w:ilvl w:val="1"/>
          <w:numId w:val="21"/>
        </w:numPr>
        <w:autoSpaceDE w:val="0"/>
        <w:autoSpaceDN w:val="0"/>
        <w:adjustRightInd w:val="0"/>
        <w:ind w:left="1800"/>
        <w:contextualSpacing w:val="0"/>
        <w:jc w:val="both"/>
        <w:rPr>
          <w:rFonts w:eastAsia="Calibri" w:cs="Arial"/>
          <w:color w:val="000000"/>
          <w:sz w:val="22"/>
          <w:szCs w:val="22"/>
        </w:rPr>
      </w:pPr>
      <w:r w:rsidRPr="00E57514">
        <w:rPr>
          <w:rFonts w:eastAsia="Calibri" w:cs="Arial"/>
          <w:color w:val="000000"/>
          <w:sz w:val="22"/>
          <w:szCs w:val="22"/>
        </w:rPr>
        <w:t xml:space="preserve">Be the best it can for the local environment. </w:t>
      </w:r>
    </w:p>
    <w:p w:rsidR="006B3692" w:rsidRPr="00E57514" w:rsidRDefault="006B3692" w:rsidP="009236A0">
      <w:pPr>
        <w:pStyle w:val="ListParagraph"/>
        <w:numPr>
          <w:ilvl w:val="1"/>
          <w:numId w:val="21"/>
        </w:numPr>
        <w:autoSpaceDE w:val="0"/>
        <w:autoSpaceDN w:val="0"/>
        <w:adjustRightInd w:val="0"/>
        <w:ind w:left="1800"/>
        <w:contextualSpacing w:val="0"/>
        <w:jc w:val="both"/>
        <w:rPr>
          <w:rFonts w:eastAsia="Calibri" w:cs="Arial"/>
          <w:color w:val="000000"/>
          <w:sz w:val="22"/>
          <w:szCs w:val="22"/>
        </w:rPr>
      </w:pPr>
      <w:r w:rsidRPr="00E57514">
        <w:rPr>
          <w:rFonts w:eastAsia="Calibri" w:cs="Arial"/>
          <w:color w:val="000000"/>
          <w:sz w:val="22"/>
          <w:szCs w:val="22"/>
        </w:rPr>
        <w:t xml:space="preserve">All the rest should be open for discussion. </w:t>
      </w:r>
    </w:p>
    <w:p w:rsidR="006B3692" w:rsidRPr="00E57514" w:rsidRDefault="006B3692" w:rsidP="00E74D92">
      <w:pPr>
        <w:autoSpaceDE w:val="0"/>
        <w:autoSpaceDN w:val="0"/>
        <w:adjustRightInd w:val="0"/>
        <w:spacing w:line="276" w:lineRule="auto"/>
        <w:rPr>
          <w:rFonts w:eastAsia="Calibri" w:cs="Arial"/>
          <w:color w:val="000000"/>
          <w:szCs w:val="22"/>
        </w:rPr>
      </w:pPr>
    </w:p>
    <w:p w:rsidR="006B3692" w:rsidRPr="00E57514" w:rsidRDefault="006B3692" w:rsidP="00E74D92">
      <w:pPr>
        <w:autoSpaceDE w:val="0"/>
        <w:autoSpaceDN w:val="0"/>
        <w:adjustRightInd w:val="0"/>
        <w:spacing w:line="276" w:lineRule="auto"/>
        <w:rPr>
          <w:rFonts w:eastAsia="Calibri" w:cs="Arial"/>
          <w:color w:val="000000"/>
          <w:szCs w:val="22"/>
        </w:rPr>
      </w:pPr>
      <w:r w:rsidRPr="00E57514">
        <w:rPr>
          <w:rFonts w:eastAsia="Calibri" w:cs="Arial"/>
          <w:color w:val="000000"/>
          <w:szCs w:val="22"/>
        </w:rPr>
        <w:t>The financial pressures facing Merton mean we should no longer aim to be a ‘place-maker’ but be a ‘place-shaper’. The council should be an enabler, working with partners to provide services.</w:t>
      </w:r>
    </w:p>
    <w:p w:rsidR="006B3692" w:rsidRPr="00E57514" w:rsidRDefault="006B3692" w:rsidP="00E74D92">
      <w:pPr>
        <w:autoSpaceDE w:val="0"/>
        <w:autoSpaceDN w:val="0"/>
        <w:adjustRightInd w:val="0"/>
        <w:spacing w:line="276" w:lineRule="auto"/>
        <w:rPr>
          <w:rFonts w:eastAsia="Calibri" w:cs="Arial"/>
          <w:color w:val="000000"/>
          <w:szCs w:val="22"/>
        </w:rPr>
      </w:pPr>
    </w:p>
    <w:p w:rsidR="006B3692" w:rsidRPr="00E57514" w:rsidRDefault="006B3692" w:rsidP="00E74D92">
      <w:pPr>
        <w:autoSpaceDE w:val="0"/>
        <w:autoSpaceDN w:val="0"/>
        <w:adjustRightInd w:val="0"/>
        <w:spacing w:line="276" w:lineRule="auto"/>
        <w:rPr>
          <w:rFonts w:eastAsia="Calibri" w:cs="Arial"/>
          <w:color w:val="000000"/>
          <w:szCs w:val="22"/>
        </w:rPr>
      </w:pPr>
      <w:r w:rsidRPr="00E57514">
        <w:rPr>
          <w:rFonts w:eastAsia="Calibri" w:cs="Arial"/>
          <w:color w:val="000000"/>
          <w:szCs w:val="22"/>
        </w:rPr>
        <w:t>The Community Plan has been developed by the Merton Partnership and sets the overall direction and vision for the borough until 2019.</w:t>
      </w:r>
    </w:p>
    <w:p w:rsidR="006B3692" w:rsidRPr="00E57514" w:rsidRDefault="006B3692" w:rsidP="00E74D92">
      <w:pPr>
        <w:pStyle w:val="NormalWeb"/>
        <w:spacing w:before="0" w:beforeAutospacing="0" w:after="0" w:afterAutospacing="0" w:line="276" w:lineRule="auto"/>
        <w:rPr>
          <w:rFonts w:cs="Arial"/>
          <w:b/>
          <w:color w:val="0000FF"/>
          <w:sz w:val="22"/>
          <w:szCs w:val="22"/>
        </w:rPr>
      </w:pPr>
    </w:p>
    <w:p w:rsidR="006B3692" w:rsidRPr="006E006F" w:rsidRDefault="006B3692" w:rsidP="006564C1">
      <w:pPr>
        <w:pStyle w:val="Heading3"/>
      </w:pPr>
      <w:bookmarkStart w:id="11" w:name="_Toc388523873"/>
      <w:bookmarkStart w:id="12" w:name="_Toc397414365"/>
      <w:bookmarkStart w:id="13" w:name="_Toc431368123"/>
      <w:bookmarkStart w:id="14" w:name="_Toc431368719"/>
      <w:bookmarkStart w:id="15" w:name="_Toc485362830"/>
      <w:r w:rsidRPr="006E006F">
        <w:t>B</w:t>
      </w:r>
      <w:bookmarkEnd w:id="11"/>
      <w:r w:rsidRPr="006E006F">
        <w:t xml:space="preserve">ackground to the </w:t>
      </w:r>
      <w:r w:rsidR="003D5D19" w:rsidRPr="006E006F">
        <w:t>Community and Housing</w:t>
      </w:r>
      <w:r w:rsidRPr="006E006F">
        <w:t xml:space="preserve"> Department</w:t>
      </w:r>
      <w:bookmarkEnd w:id="12"/>
      <w:bookmarkEnd w:id="13"/>
      <w:bookmarkEnd w:id="14"/>
      <w:bookmarkEnd w:id="15"/>
    </w:p>
    <w:p w:rsidR="006B3692" w:rsidRPr="00E57514" w:rsidRDefault="006B3692" w:rsidP="00E74D92">
      <w:pPr>
        <w:spacing w:line="276" w:lineRule="auto"/>
        <w:rPr>
          <w:rFonts w:cs="Arial"/>
          <w:szCs w:val="22"/>
        </w:rPr>
      </w:pPr>
      <w:r w:rsidRPr="00E57514">
        <w:rPr>
          <w:rFonts w:cs="Arial"/>
          <w:szCs w:val="22"/>
        </w:rPr>
        <w:t>The London Borough of Merton has four department groups which work together in a One Council approach</w:t>
      </w:r>
      <w:r w:rsidR="00F86BD8">
        <w:rPr>
          <w:rFonts w:cs="Arial"/>
          <w:szCs w:val="22"/>
        </w:rPr>
        <w:t>, w</w:t>
      </w:r>
      <w:r w:rsidRPr="00E57514">
        <w:rPr>
          <w:rFonts w:cs="Arial"/>
          <w:szCs w:val="22"/>
        </w:rPr>
        <w:t>here every member of staff, contractor or partner organisation strives to meet customer expectations and takes responsibility for delivering what is required.</w:t>
      </w:r>
    </w:p>
    <w:p w:rsidR="006B3692" w:rsidRPr="00E57514" w:rsidRDefault="006B3692" w:rsidP="00E74D92">
      <w:pPr>
        <w:pStyle w:val="ListParagraph"/>
        <w:spacing w:line="276" w:lineRule="auto"/>
        <w:ind w:left="709"/>
        <w:rPr>
          <w:rFonts w:cs="Arial"/>
          <w:sz w:val="22"/>
          <w:szCs w:val="22"/>
        </w:rPr>
      </w:pPr>
    </w:p>
    <w:p w:rsidR="00F97A2A" w:rsidRPr="000A6B22" w:rsidRDefault="00F97A2A" w:rsidP="00F97A2A">
      <w:pPr>
        <w:spacing w:line="276" w:lineRule="auto"/>
        <w:rPr>
          <w:rFonts w:cs="Arial"/>
          <w:szCs w:val="22"/>
        </w:rPr>
      </w:pPr>
      <w:r w:rsidRPr="00E57514">
        <w:rPr>
          <w:rFonts w:cs="Arial"/>
          <w:szCs w:val="22"/>
        </w:rPr>
        <w:t xml:space="preserve">The </w:t>
      </w:r>
      <w:r>
        <w:rPr>
          <w:rFonts w:cs="Arial"/>
          <w:szCs w:val="22"/>
        </w:rPr>
        <w:t>Community and Housing</w:t>
      </w:r>
      <w:r w:rsidRPr="00E57514">
        <w:rPr>
          <w:rFonts w:cs="Arial"/>
          <w:szCs w:val="22"/>
        </w:rPr>
        <w:t xml:space="preserve"> Department is responsible for</w:t>
      </w:r>
      <w:r w:rsidR="004467ED">
        <w:rPr>
          <w:rFonts w:cs="Arial"/>
          <w:szCs w:val="22"/>
        </w:rPr>
        <w:t xml:space="preserve"> </w:t>
      </w:r>
      <w:r w:rsidRPr="000A6B22">
        <w:rPr>
          <w:rFonts w:cs="Arial"/>
          <w:szCs w:val="22"/>
        </w:rPr>
        <w:t>five service areas:</w:t>
      </w:r>
    </w:p>
    <w:p w:rsidR="00F97A2A" w:rsidRPr="000A6B22" w:rsidRDefault="00F97A2A" w:rsidP="00F97A2A">
      <w:pPr>
        <w:ind w:left="567"/>
        <w:rPr>
          <w:rFonts w:cs="Arial"/>
          <w:szCs w:val="22"/>
        </w:rPr>
      </w:pPr>
    </w:p>
    <w:p w:rsidR="00F97A2A" w:rsidRPr="000A6B22" w:rsidRDefault="00F97A2A" w:rsidP="00F97A2A">
      <w:pPr>
        <w:pStyle w:val="ListParagraph"/>
        <w:numPr>
          <w:ilvl w:val="0"/>
          <w:numId w:val="122"/>
        </w:numPr>
        <w:spacing w:line="300" w:lineRule="auto"/>
        <w:ind w:left="567" w:right="-23" w:firstLine="0"/>
        <w:jc w:val="both"/>
        <w:rPr>
          <w:rFonts w:cs="Arial"/>
          <w:sz w:val="22"/>
          <w:szCs w:val="22"/>
        </w:rPr>
      </w:pPr>
      <w:r w:rsidRPr="000A6B22">
        <w:rPr>
          <w:rFonts w:cs="Arial"/>
          <w:sz w:val="22"/>
          <w:szCs w:val="22"/>
        </w:rPr>
        <w:t xml:space="preserve">Adult Social Care </w:t>
      </w:r>
    </w:p>
    <w:p w:rsidR="00F97A2A" w:rsidRPr="000A6B22" w:rsidRDefault="00F97A2A" w:rsidP="00F97A2A">
      <w:pPr>
        <w:pStyle w:val="ListParagraph"/>
        <w:numPr>
          <w:ilvl w:val="0"/>
          <w:numId w:val="122"/>
        </w:numPr>
        <w:spacing w:line="300" w:lineRule="auto"/>
        <w:ind w:left="567" w:right="-23" w:firstLine="0"/>
        <w:jc w:val="both"/>
        <w:rPr>
          <w:rFonts w:cs="Arial"/>
          <w:sz w:val="22"/>
          <w:szCs w:val="22"/>
        </w:rPr>
      </w:pPr>
      <w:r w:rsidRPr="000A6B22">
        <w:rPr>
          <w:rFonts w:cs="Arial"/>
          <w:sz w:val="22"/>
          <w:szCs w:val="22"/>
        </w:rPr>
        <w:t xml:space="preserve">Housing Needs and Enabling Service </w:t>
      </w:r>
    </w:p>
    <w:p w:rsidR="00F97A2A" w:rsidRPr="000A6B22" w:rsidRDefault="00F97A2A" w:rsidP="00F97A2A">
      <w:pPr>
        <w:pStyle w:val="ListParagraph"/>
        <w:numPr>
          <w:ilvl w:val="0"/>
          <w:numId w:val="122"/>
        </w:numPr>
        <w:spacing w:line="300" w:lineRule="auto"/>
        <w:ind w:left="567" w:right="-23" w:firstLine="0"/>
        <w:jc w:val="both"/>
        <w:rPr>
          <w:rFonts w:cs="Arial"/>
          <w:sz w:val="22"/>
          <w:szCs w:val="22"/>
        </w:rPr>
      </w:pPr>
      <w:r w:rsidRPr="000A6B22">
        <w:rPr>
          <w:rFonts w:cs="Arial"/>
          <w:sz w:val="22"/>
          <w:szCs w:val="22"/>
        </w:rPr>
        <w:t xml:space="preserve">Library and Heritage Services </w:t>
      </w:r>
    </w:p>
    <w:p w:rsidR="00F97A2A" w:rsidRPr="000A6B22" w:rsidRDefault="00134A50" w:rsidP="00F97A2A">
      <w:pPr>
        <w:pStyle w:val="ListParagraph"/>
        <w:numPr>
          <w:ilvl w:val="0"/>
          <w:numId w:val="122"/>
        </w:numPr>
        <w:spacing w:line="300" w:lineRule="auto"/>
        <w:ind w:left="567" w:right="-23" w:firstLine="0"/>
        <w:jc w:val="both"/>
        <w:rPr>
          <w:rFonts w:cs="Arial"/>
          <w:sz w:val="22"/>
          <w:szCs w:val="22"/>
        </w:rPr>
      </w:pPr>
      <w:r>
        <w:rPr>
          <w:rFonts w:cs="Arial"/>
          <w:sz w:val="22"/>
          <w:szCs w:val="22"/>
        </w:rPr>
        <w:t>Merton Adult Learning</w:t>
      </w:r>
      <w:r w:rsidR="00F97A2A" w:rsidRPr="000A6B22">
        <w:rPr>
          <w:rFonts w:cs="Arial"/>
          <w:sz w:val="22"/>
          <w:szCs w:val="22"/>
        </w:rPr>
        <w:t xml:space="preserve"> </w:t>
      </w:r>
    </w:p>
    <w:p w:rsidR="00F97A2A" w:rsidRPr="000A6B22" w:rsidRDefault="00F97A2A" w:rsidP="00F97A2A">
      <w:pPr>
        <w:pStyle w:val="ListParagraph"/>
        <w:numPr>
          <w:ilvl w:val="0"/>
          <w:numId w:val="122"/>
        </w:numPr>
        <w:spacing w:line="300" w:lineRule="auto"/>
        <w:ind w:left="567" w:right="-23" w:firstLine="0"/>
        <w:jc w:val="both"/>
        <w:rPr>
          <w:rFonts w:cs="Arial"/>
          <w:sz w:val="22"/>
          <w:szCs w:val="22"/>
        </w:rPr>
      </w:pPr>
      <w:r w:rsidRPr="000A6B22">
        <w:rPr>
          <w:rFonts w:cs="Arial"/>
          <w:sz w:val="22"/>
          <w:szCs w:val="22"/>
        </w:rPr>
        <w:t xml:space="preserve">Public Health </w:t>
      </w:r>
    </w:p>
    <w:p w:rsidR="00F97A2A" w:rsidRPr="000A6B22" w:rsidRDefault="00F97A2A" w:rsidP="00F97A2A">
      <w:pPr>
        <w:ind w:left="567"/>
        <w:rPr>
          <w:rFonts w:cs="Arial"/>
          <w:szCs w:val="22"/>
        </w:rPr>
      </w:pPr>
    </w:p>
    <w:p w:rsidR="00F97A2A" w:rsidRPr="000A6B22" w:rsidRDefault="00F97A2A" w:rsidP="004467ED">
      <w:pPr>
        <w:rPr>
          <w:rFonts w:cs="Arial"/>
          <w:szCs w:val="22"/>
        </w:rPr>
      </w:pPr>
      <w:r w:rsidRPr="000A6B22">
        <w:rPr>
          <w:rFonts w:cs="Arial"/>
          <w:szCs w:val="22"/>
        </w:rPr>
        <w:t>The over-arching vision of the Community and Housing department is a commitment to improving the life chances of all our customers by providing services that meet their needs and supporting them to take responsibility for their own solutions. We will do this together with our customers, partners and the local community, being flexible and adaptable to provide a high quality service in a changing environment.</w:t>
      </w:r>
    </w:p>
    <w:p w:rsidR="00F97A2A" w:rsidRPr="00E57514" w:rsidRDefault="00F97A2A" w:rsidP="00F97A2A">
      <w:pPr>
        <w:spacing w:line="276" w:lineRule="auto"/>
        <w:rPr>
          <w:rFonts w:cs="Arial"/>
          <w:szCs w:val="22"/>
        </w:rPr>
      </w:pPr>
    </w:p>
    <w:p w:rsidR="006B3692" w:rsidRPr="00E57514" w:rsidRDefault="006B3692" w:rsidP="00E74D92">
      <w:pPr>
        <w:spacing w:line="276" w:lineRule="auto"/>
        <w:rPr>
          <w:rFonts w:cs="Arial"/>
          <w:szCs w:val="22"/>
        </w:rPr>
      </w:pPr>
    </w:p>
    <w:p w:rsidR="006B3692" w:rsidRDefault="006B3692" w:rsidP="00E74D92">
      <w:pPr>
        <w:spacing w:line="240" w:lineRule="auto"/>
        <w:rPr>
          <w:rFonts w:cs="Arial"/>
          <w:szCs w:val="22"/>
        </w:rPr>
        <w:sectPr w:rsidR="006B3692" w:rsidSect="00F75A52">
          <w:footerReference w:type="default" r:id="rId9"/>
          <w:pgSz w:w="11906" w:h="16838"/>
          <w:pgMar w:top="1276" w:right="1440" w:bottom="1440" w:left="1440" w:header="708" w:footer="708" w:gutter="0"/>
          <w:cols w:space="708"/>
          <w:docGrid w:linePitch="360"/>
        </w:sectPr>
      </w:pPr>
    </w:p>
    <w:p w:rsidR="007D4D43" w:rsidRPr="007D4D43" w:rsidRDefault="006B3692" w:rsidP="006564C1">
      <w:pPr>
        <w:pStyle w:val="Heading3"/>
        <w:rPr>
          <w:rFonts w:eastAsia="Calibri"/>
          <w:szCs w:val="22"/>
        </w:rPr>
      </w:pPr>
      <w:bookmarkStart w:id="16" w:name="_Toc424131043"/>
      <w:bookmarkStart w:id="17" w:name="_Toc485362831"/>
      <w:r w:rsidRPr="007D4D43">
        <w:lastRenderedPageBreak/>
        <w:t>Service Overview</w:t>
      </w:r>
      <w:bookmarkEnd w:id="16"/>
      <w:bookmarkEnd w:id="17"/>
    </w:p>
    <w:p w:rsidR="00674162" w:rsidRPr="001768DC" w:rsidRDefault="00BE149C" w:rsidP="001768DC">
      <w:pPr>
        <w:keepNext/>
        <w:spacing w:after="200" w:line="276" w:lineRule="auto"/>
        <w:rPr>
          <w:rFonts w:eastAsia="Calibri" w:cs="Arial"/>
          <w:szCs w:val="22"/>
        </w:rPr>
      </w:pPr>
      <w:bookmarkStart w:id="18" w:name="_Toc431368125"/>
      <w:bookmarkStart w:id="19" w:name="_Toc431368721"/>
      <w:bookmarkStart w:id="20" w:name="_Toc431370846"/>
      <w:r w:rsidRPr="001768DC">
        <w:rPr>
          <w:rFonts w:eastAsia="Calibri" w:cs="Arial"/>
          <w:szCs w:val="22"/>
        </w:rPr>
        <w:t>I</w:t>
      </w:r>
      <w:r w:rsidR="00674162" w:rsidRPr="001768DC">
        <w:rPr>
          <w:rFonts w:eastAsia="Calibri" w:cs="Arial"/>
          <w:szCs w:val="22"/>
        </w:rPr>
        <w:t>n Merton we recognise the valuable role that the skills agenda plays; both in supporting our residents to play a wider role in our local economy and by contributing to the Community Plan aim of promoting economic wellbeing and bridging the inequality gap between the east and the west of the borough. In addition we know that adult education contributes to the health and wellbeing agenda. Continuing to learn is a key contributor to issues such as ag</w:t>
      </w:r>
      <w:r w:rsidR="00A14488">
        <w:rPr>
          <w:rFonts w:eastAsia="Calibri" w:cs="Arial"/>
          <w:szCs w:val="22"/>
        </w:rPr>
        <w:t>e</w:t>
      </w:r>
      <w:r w:rsidR="00674162" w:rsidRPr="001768DC">
        <w:rPr>
          <w:rFonts w:eastAsia="Calibri" w:cs="Arial"/>
          <w:szCs w:val="22"/>
        </w:rPr>
        <w:t>ing well and reducing isolation for a variety of groups, and if it is not spread across the whole community this can add to inequality.</w:t>
      </w:r>
      <w:bookmarkEnd w:id="18"/>
      <w:bookmarkEnd w:id="19"/>
      <w:bookmarkEnd w:id="20"/>
    </w:p>
    <w:p w:rsidR="00674162" w:rsidRPr="00BD791E" w:rsidRDefault="00674162" w:rsidP="007D4D43">
      <w:pPr>
        <w:keepNext/>
        <w:spacing w:after="200" w:line="276" w:lineRule="auto"/>
        <w:rPr>
          <w:rFonts w:eastAsia="Calibri" w:cs="Arial"/>
          <w:szCs w:val="22"/>
        </w:rPr>
      </w:pPr>
      <w:r w:rsidRPr="00BD791E">
        <w:rPr>
          <w:rFonts w:eastAsia="Calibri" w:cs="Arial"/>
          <w:szCs w:val="22"/>
        </w:rPr>
        <w:t>Adult Education plays a key role on Merton’s Economic Wellbeing Group and contributes to the council’s Employment Skills Action Plan, the next iteration of which will include a focus on support for those aged over 25; a group Adult Education is well placed to support. This skill and training is crucial if Merton, along with every other area in the country, is to close the skills gap. Again, adult education in Merton can have a valuable role to play here.</w:t>
      </w:r>
    </w:p>
    <w:p w:rsidR="00674162" w:rsidRPr="00BD791E" w:rsidRDefault="00674162" w:rsidP="007D4D43">
      <w:pPr>
        <w:keepNext/>
        <w:spacing w:after="200" w:line="276" w:lineRule="auto"/>
        <w:rPr>
          <w:rFonts w:eastAsia="Calibri" w:cs="Arial"/>
          <w:szCs w:val="22"/>
        </w:rPr>
      </w:pPr>
      <w:r w:rsidRPr="00BD791E">
        <w:rPr>
          <w:rFonts w:eastAsia="Calibri" w:cs="Arial"/>
          <w:szCs w:val="22"/>
        </w:rPr>
        <w:t>In addition, we recognise that the role of adult education can be wider; enabling residents to have access to other forms of learning on the basis that it creates resilience and is one factor underpinning successful ageing and the wider preventative agenda.</w:t>
      </w:r>
    </w:p>
    <w:p w:rsidR="00674162" w:rsidRPr="00BD791E" w:rsidRDefault="00674162" w:rsidP="007D4D43">
      <w:pPr>
        <w:keepNext/>
        <w:spacing w:after="200" w:line="276" w:lineRule="auto"/>
        <w:rPr>
          <w:rFonts w:eastAsia="Calibri" w:cs="Arial"/>
          <w:szCs w:val="22"/>
        </w:rPr>
      </w:pPr>
      <w:r w:rsidRPr="00EB21AE">
        <w:rPr>
          <w:rFonts w:eastAsia="Calibri" w:cs="Arial"/>
          <w:szCs w:val="22"/>
        </w:rPr>
        <w:t xml:space="preserve">This dual purpose is reflected in the </w:t>
      </w:r>
      <w:r w:rsidR="00134A50" w:rsidRPr="00EB21AE">
        <w:rPr>
          <w:rFonts w:eastAsia="Calibri" w:cs="Arial"/>
          <w:szCs w:val="22"/>
        </w:rPr>
        <w:t xml:space="preserve">funding </w:t>
      </w:r>
      <w:r w:rsidRPr="00EB21AE">
        <w:rPr>
          <w:rFonts w:eastAsia="Calibri" w:cs="Arial"/>
          <w:szCs w:val="22"/>
        </w:rPr>
        <w:t xml:space="preserve">provided by the </w:t>
      </w:r>
      <w:r w:rsidR="00134A50" w:rsidRPr="00EB21AE">
        <w:rPr>
          <w:rFonts w:eastAsia="Calibri" w:cs="Arial"/>
          <w:szCs w:val="22"/>
        </w:rPr>
        <w:t xml:space="preserve">ESFA for </w:t>
      </w:r>
      <w:r w:rsidRPr="00EB21AE">
        <w:rPr>
          <w:rFonts w:eastAsia="Calibri" w:cs="Arial"/>
          <w:szCs w:val="22"/>
        </w:rPr>
        <w:t xml:space="preserve">Adult Skills and </w:t>
      </w:r>
      <w:r w:rsidR="00134A50" w:rsidRPr="00EB21AE">
        <w:rPr>
          <w:rFonts w:eastAsia="Calibri" w:cs="Arial"/>
          <w:szCs w:val="22"/>
        </w:rPr>
        <w:t>Community Learning.</w:t>
      </w:r>
      <w:r w:rsidRPr="00EB21AE">
        <w:rPr>
          <w:rFonts w:eastAsia="Calibri" w:cs="Arial"/>
          <w:szCs w:val="22"/>
        </w:rPr>
        <w:t xml:space="preserve"> The former funds skills and employability and the latter recognises the wider role of adult and community education.</w:t>
      </w:r>
    </w:p>
    <w:p w:rsidR="00674162" w:rsidRPr="00BD791E" w:rsidRDefault="00674162" w:rsidP="007D4D43">
      <w:pPr>
        <w:keepNext/>
        <w:spacing w:after="200" w:line="276" w:lineRule="auto"/>
        <w:rPr>
          <w:rFonts w:eastAsia="Calibri" w:cs="Arial"/>
          <w:szCs w:val="22"/>
        </w:rPr>
      </w:pPr>
      <w:r w:rsidRPr="00BD791E">
        <w:rPr>
          <w:rFonts w:eastAsia="Calibri" w:cs="Arial"/>
          <w:szCs w:val="22"/>
        </w:rPr>
        <w:t>Our commissioning priorities for 17</w:t>
      </w:r>
      <w:r w:rsidR="00134A50">
        <w:rPr>
          <w:rFonts w:eastAsia="Calibri" w:cs="Arial"/>
          <w:szCs w:val="22"/>
        </w:rPr>
        <w:t>-18</w:t>
      </w:r>
      <w:r w:rsidRPr="00BD791E">
        <w:rPr>
          <w:rFonts w:eastAsia="Calibri" w:cs="Arial"/>
          <w:szCs w:val="22"/>
        </w:rPr>
        <w:t xml:space="preserve"> are:</w:t>
      </w:r>
    </w:p>
    <w:p w:rsidR="00674162" w:rsidRPr="00BD791E" w:rsidRDefault="00674162" w:rsidP="00486D31">
      <w:pPr>
        <w:keepNext/>
        <w:numPr>
          <w:ilvl w:val="0"/>
          <w:numId w:val="47"/>
        </w:numPr>
        <w:spacing w:line="276" w:lineRule="auto"/>
        <w:jc w:val="left"/>
        <w:rPr>
          <w:rFonts w:cs="Arial"/>
          <w:szCs w:val="22"/>
          <w:lang w:eastAsia="en-GB"/>
        </w:rPr>
      </w:pPr>
      <w:r w:rsidRPr="00BD791E">
        <w:rPr>
          <w:rFonts w:cs="Arial"/>
          <w:szCs w:val="22"/>
          <w:lang w:eastAsia="en-GB"/>
        </w:rPr>
        <w:t>To provide courses for adults who are otherwise least likely to engage in learning, and support them to progress to further learning, employment, self-employment or volunteering;</w:t>
      </w:r>
    </w:p>
    <w:p w:rsidR="00674162" w:rsidRPr="00BD791E" w:rsidRDefault="00674162" w:rsidP="00486D31">
      <w:pPr>
        <w:keepNext/>
        <w:spacing w:line="276" w:lineRule="auto"/>
        <w:ind w:left="709"/>
        <w:rPr>
          <w:rFonts w:eastAsia="Calibri" w:cs="Arial"/>
          <w:szCs w:val="22"/>
        </w:rPr>
      </w:pPr>
    </w:p>
    <w:p w:rsidR="00674162" w:rsidRPr="00BD791E" w:rsidRDefault="00674162" w:rsidP="00486D31">
      <w:pPr>
        <w:keepNext/>
        <w:numPr>
          <w:ilvl w:val="0"/>
          <w:numId w:val="47"/>
        </w:numPr>
        <w:spacing w:line="276" w:lineRule="auto"/>
        <w:jc w:val="left"/>
        <w:rPr>
          <w:rFonts w:cs="Arial"/>
          <w:szCs w:val="22"/>
          <w:lang w:eastAsia="en-GB"/>
        </w:rPr>
      </w:pPr>
      <w:r w:rsidRPr="00BD791E">
        <w:rPr>
          <w:rFonts w:cs="Arial"/>
          <w:szCs w:val="22"/>
          <w:lang w:eastAsia="en-GB"/>
        </w:rPr>
        <w:t xml:space="preserve">To include English and </w:t>
      </w:r>
      <w:r w:rsidR="008F7CC7">
        <w:rPr>
          <w:rFonts w:cs="Arial"/>
          <w:szCs w:val="22"/>
          <w:lang w:eastAsia="en-GB"/>
        </w:rPr>
        <w:t>m</w:t>
      </w:r>
      <w:r w:rsidRPr="00BD791E">
        <w:rPr>
          <w:rFonts w:cs="Arial"/>
          <w:szCs w:val="22"/>
          <w:lang w:eastAsia="en-GB"/>
        </w:rPr>
        <w:t>aths within the provision offer, as part of the government priority of raising national standards in these areas;</w:t>
      </w:r>
    </w:p>
    <w:p w:rsidR="00674162" w:rsidRPr="00BD791E" w:rsidRDefault="00674162" w:rsidP="00486D31">
      <w:pPr>
        <w:keepNext/>
        <w:spacing w:line="276" w:lineRule="auto"/>
        <w:ind w:left="720"/>
        <w:rPr>
          <w:rFonts w:eastAsia="Calibri" w:cs="Arial"/>
          <w:szCs w:val="22"/>
        </w:rPr>
      </w:pPr>
    </w:p>
    <w:p w:rsidR="00674162" w:rsidRPr="00BD791E" w:rsidRDefault="00674162" w:rsidP="00486D31">
      <w:pPr>
        <w:keepNext/>
        <w:numPr>
          <w:ilvl w:val="0"/>
          <w:numId w:val="47"/>
        </w:numPr>
        <w:spacing w:line="276" w:lineRule="auto"/>
        <w:jc w:val="left"/>
        <w:rPr>
          <w:rFonts w:cs="Arial"/>
          <w:szCs w:val="22"/>
          <w:lang w:eastAsia="en-GB"/>
        </w:rPr>
      </w:pPr>
      <w:r w:rsidRPr="00BD791E">
        <w:rPr>
          <w:rFonts w:cs="Arial"/>
          <w:szCs w:val="22"/>
          <w:lang w:eastAsia="en-GB"/>
        </w:rPr>
        <w:t>To provide a high quality community learning offer that contributes to better health and wellbeing, employment and social inclusion for  learners including individuals with mental health issues and those with learning difficulties and/or disabilities;</w:t>
      </w:r>
    </w:p>
    <w:p w:rsidR="00674162" w:rsidRPr="00BD791E" w:rsidRDefault="00674162" w:rsidP="00486D31">
      <w:pPr>
        <w:keepNext/>
        <w:spacing w:line="276" w:lineRule="auto"/>
        <w:rPr>
          <w:rFonts w:eastAsia="Calibri" w:cs="Arial"/>
          <w:szCs w:val="22"/>
        </w:rPr>
      </w:pPr>
    </w:p>
    <w:p w:rsidR="00674162" w:rsidRPr="00BD791E" w:rsidRDefault="00674162" w:rsidP="00486D31">
      <w:pPr>
        <w:keepNext/>
        <w:numPr>
          <w:ilvl w:val="0"/>
          <w:numId w:val="47"/>
        </w:numPr>
        <w:spacing w:line="276" w:lineRule="auto"/>
        <w:jc w:val="left"/>
        <w:rPr>
          <w:rFonts w:cs="Arial"/>
          <w:szCs w:val="22"/>
          <w:lang w:eastAsia="en-GB"/>
        </w:rPr>
      </w:pPr>
      <w:r w:rsidRPr="00BD791E">
        <w:rPr>
          <w:rFonts w:cs="Arial"/>
          <w:szCs w:val="22"/>
          <w:lang w:eastAsia="en-GB"/>
        </w:rPr>
        <w:t>To provide targeted Family Learning programmes to raise the achievement of children and help parents and carers to develop their own learning, parenting skills and progress into economic activity or volunteering;</w:t>
      </w:r>
    </w:p>
    <w:p w:rsidR="00674162" w:rsidRPr="00BD791E" w:rsidRDefault="00674162" w:rsidP="00486D31">
      <w:pPr>
        <w:keepNext/>
        <w:spacing w:line="276" w:lineRule="auto"/>
        <w:rPr>
          <w:rFonts w:eastAsia="Calibri" w:cs="Arial"/>
          <w:szCs w:val="22"/>
        </w:rPr>
      </w:pPr>
    </w:p>
    <w:p w:rsidR="00674162" w:rsidRPr="00BD791E" w:rsidRDefault="00674162" w:rsidP="00486D31">
      <w:pPr>
        <w:keepNext/>
        <w:numPr>
          <w:ilvl w:val="0"/>
          <w:numId w:val="47"/>
        </w:numPr>
        <w:spacing w:line="276" w:lineRule="auto"/>
        <w:jc w:val="left"/>
        <w:rPr>
          <w:rFonts w:cs="Arial"/>
          <w:szCs w:val="22"/>
          <w:lang w:eastAsia="en-GB"/>
        </w:rPr>
      </w:pPr>
      <w:r w:rsidRPr="00BD791E">
        <w:rPr>
          <w:rFonts w:cs="Arial"/>
          <w:szCs w:val="22"/>
          <w:lang w:eastAsia="en-GB"/>
        </w:rPr>
        <w:t xml:space="preserve">To provide adult apprenticeships </w:t>
      </w:r>
      <w:r w:rsidR="00271F30">
        <w:rPr>
          <w:rFonts w:cs="Arial"/>
          <w:szCs w:val="22"/>
          <w:lang w:eastAsia="en-GB"/>
        </w:rPr>
        <w:t>t</w:t>
      </w:r>
      <w:r w:rsidRPr="00BD791E">
        <w:rPr>
          <w:rFonts w:cs="Arial"/>
          <w:szCs w:val="22"/>
          <w:lang w:eastAsia="en-GB"/>
        </w:rPr>
        <w:t>o those who would most benefit from them;</w:t>
      </w:r>
    </w:p>
    <w:p w:rsidR="00674162" w:rsidRPr="00BD791E" w:rsidRDefault="00674162" w:rsidP="00486D31">
      <w:pPr>
        <w:keepNext/>
        <w:spacing w:line="276" w:lineRule="auto"/>
        <w:rPr>
          <w:rFonts w:eastAsia="Calibri" w:cs="Arial"/>
          <w:szCs w:val="22"/>
        </w:rPr>
      </w:pPr>
    </w:p>
    <w:p w:rsidR="00674162" w:rsidRPr="00BD791E" w:rsidRDefault="00674162" w:rsidP="00486D31">
      <w:pPr>
        <w:keepNext/>
        <w:numPr>
          <w:ilvl w:val="0"/>
          <w:numId w:val="47"/>
        </w:numPr>
        <w:spacing w:line="276" w:lineRule="auto"/>
        <w:jc w:val="left"/>
        <w:rPr>
          <w:rFonts w:cs="Arial"/>
          <w:szCs w:val="22"/>
          <w:lang w:eastAsia="en-GB"/>
        </w:rPr>
      </w:pPr>
      <w:r w:rsidRPr="00BD791E">
        <w:rPr>
          <w:rFonts w:cs="Arial"/>
          <w:szCs w:val="22"/>
          <w:lang w:eastAsia="en-GB"/>
        </w:rPr>
        <w:t xml:space="preserve">To provide </w:t>
      </w:r>
      <w:r w:rsidR="00C06BB2">
        <w:rPr>
          <w:rFonts w:cs="Arial"/>
          <w:szCs w:val="22"/>
          <w:lang w:eastAsia="en-GB"/>
        </w:rPr>
        <w:t>a</w:t>
      </w:r>
      <w:r w:rsidRPr="00BD791E">
        <w:rPr>
          <w:rFonts w:cs="Arial"/>
          <w:szCs w:val="22"/>
          <w:lang w:eastAsia="en-GB"/>
        </w:rPr>
        <w:t xml:space="preserve"> learning provision that integrates quality information and advice for learners prior to enrolment and a high level of support whilst on course;</w:t>
      </w:r>
    </w:p>
    <w:p w:rsidR="00674162" w:rsidRPr="00BD791E" w:rsidRDefault="00674162" w:rsidP="00486D31">
      <w:pPr>
        <w:keepNext/>
        <w:spacing w:line="276" w:lineRule="auto"/>
        <w:rPr>
          <w:rFonts w:eastAsia="Calibri" w:cs="Arial"/>
          <w:szCs w:val="22"/>
        </w:rPr>
      </w:pPr>
    </w:p>
    <w:p w:rsidR="00674162" w:rsidRDefault="00674162" w:rsidP="00486D31">
      <w:pPr>
        <w:keepNext/>
        <w:numPr>
          <w:ilvl w:val="0"/>
          <w:numId w:val="47"/>
        </w:numPr>
        <w:spacing w:after="200" w:line="276" w:lineRule="auto"/>
        <w:jc w:val="left"/>
        <w:rPr>
          <w:rFonts w:cs="Arial"/>
          <w:szCs w:val="22"/>
          <w:lang w:eastAsia="en-GB"/>
        </w:rPr>
      </w:pPr>
      <w:r w:rsidRPr="00BD791E">
        <w:rPr>
          <w:rFonts w:cs="Arial"/>
          <w:szCs w:val="22"/>
          <w:lang w:eastAsia="en-GB"/>
        </w:rPr>
        <w:t>To provide programmes of English for speakers of other languages;</w:t>
      </w:r>
    </w:p>
    <w:p w:rsidR="008F7CC7" w:rsidRDefault="008F7CC7" w:rsidP="008F7CC7">
      <w:pPr>
        <w:pStyle w:val="ListParagraph"/>
        <w:rPr>
          <w:rFonts w:cs="Arial"/>
          <w:szCs w:val="22"/>
          <w:lang w:eastAsia="en-GB"/>
        </w:rPr>
      </w:pPr>
    </w:p>
    <w:p w:rsidR="00D044FC" w:rsidRPr="00BD791E" w:rsidRDefault="006B3692" w:rsidP="006564C1">
      <w:pPr>
        <w:pStyle w:val="Heading3"/>
      </w:pPr>
      <w:bookmarkStart w:id="21" w:name="_Toc485362832"/>
      <w:r w:rsidRPr="00BD791E">
        <w:lastRenderedPageBreak/>
        <w:t>Scope</w:t>
      </w:r>
      <w:bookmarkEnd w:id="21"/>
    </w:p>
    <w:p w:rsidR="00092CE9" w:rsidRDefault="00092CE9" w:rsidP="002573C2">
      <w:pPr>
        <w:tabs>
          <w:tab w:val="num" w:pos="1440"/>
        </w:tabs>
        <w:autoSpaceDE w:val="0"/>
        <w:autoSpaceDN w:val="0"/>
        <w:adjustRightInd w:val="0"/>
        <w:spacing w:before="120"/>
        <w:rPr>
          <w:rFonts w:cs="Arial"/>
          <w:color w:val="000000"/>
          <w:szCs w:val="22"/>
        </w:rPr>
      </w:pPr>
      <w:r w:rsidRPr="00D044FC">
        <w:rPr>
          <w:rFonts w:cs="Arial"/>
          <w:szCs w:val="22"/>
        </w:rPr>
        <w:t>T</w:t>
      </w:r>
      <w:r w:rsidRPr="00D044FC">
        <w:rPr>
          <w:rFonts w:cs="Arial"/>
          <w:color w:val="000000"/>
          <w:szCs w:val="22"/>
        </w:rPr>
        <w:t xml:space="preserve">he Service Provider will be required to provide </w:t>
      </w:r>
      <w:r>
        <w:rPr>
          <w:rFonts w:cs="Arial"/>
          <w:color w:val="000000"/>
          <w:szCs w:val="22"/>
        </w:rPr>
        <w:t>specialist Adult Education Services</w:t>
      </w:r>
      <w:r w:rsidR="00026E31">
        <w:rPr>
          <w:rFonts w:cs="Arial"/>
          <w:color w:val="000000"/>
          <w:szCs w:val="22"/>
        </w:rPr>
        <w:t xml:space="preserve"> for Learners with Learning Difficulties or Disabilities (LLDD)</w:t>
      </w:r>
      <w:r>
        <w:rPr>
          <w:rFonts w:cs="Arial"/>
          <w:color w:val="000000"/>
          <w:szCs w:val="22"/>
        </w:rPr>
        <w:t xml:space="preserve"> to support the main provision </w:t>
      </w:r>
      <w:r w:rsidR="00026E31">
        <w:rPr>
          <w:rFonts w:cs="Arial"/>
          <w:color w:val="000000"/>
          <w:szCs w:val="22"/>
        </w:rPr>
        <w:t xml:space="preserve">which </w:t>
      </w:r>
      <w:r w:rsidR="00C20C50">
        <w:rPr>
          <w:rFonts w:cs="Arial"/>
          <w:color w:val="000000"/>
          <w:szCs w:val="22"/>
        </w:rPr>
        <w:t xml:space="preserve">is currently </w:t>
      </w:r>
      <w:r w:rsidR="00026E31">
        <w:rPr>
          <w:rFonts w:cs="Arial"/>
          <w:color w:val="000000"/>
          <w:szCs w:val="22"/>
        </w:rPr>
        <w:t>delivered under contract by South Thames College.</w:t>
      </w:r>
    </w:p>
    <w:p w:rsidR="002277BA" w:rsidRDefault="002277BA" w:rsidP="002573C2">
      <w:pPr>
        <w:tabs>
          <w:tab w:val="num" w:pos="1440"/>
        </w:tabs>
        <w:autoSpaceDE w:val="0"/>
        <w:autoSpaceDN w:val="0"/>
        <w:adjustRightInd w:val="0"/>
        <w:rPr>
          <w:rFonts w:cs="Arial"/>
          <w:color w:val="000000"/>
          <w:szCs w:val="22"/>
        </w:rPr>
      </w:pPr>
    </w:p>
    <w:p w:rsidR="006B3692" w:rsidRPr="00BD791E" w:rsidRDefault="006B3692" w:rsidP="002573C2">
      <w:pPr>
        <w:pStyle w:val="Heading3"/>
        <w:spacing w:before="0"/>
      </w:pPr>
      <w:bookmarkStart w:id="22" w:name="_Toc485362833"/>
      <w:r w:rsidRPr="00BD791E">
        <w:t>Terms and Conditions of Contract</w:t>
      </w:r>
      <w:bookmarkEnd w:id="22"/>
    </w:p>
    <w:p w:rsidR="002277BA" w:rsidRDefault="006B3692" w:rsidP="007D4D43">
      <w:pPr>
        <w:pStyle w:val="Bodysubclause"/>
        <w:spacing w:before="0" w:after="0" w:line="276" w:lineRule="auto"/>
        <w:ind w:left="0"/>
        <w:rPr>
          <w:rFonts w:cs="Arial"/>
          <w:szCs w:val="22"/>
        </w:rPr>
      </w:pPr>
      <w:r w:rsidRPr="00BD791E">
        <w:rPr>
          <w:rFonts w:cs="Arial"/>
          <w:szCs w:val="22"/>
        </w:rPr>
        <w:t xml:space="preserve">The draft Contract that the Council proposes to use is </w:t>
      </w:r>
      <w:r w:rsidR="00EB21AE">
        <w:rPr>
          <w:rFonts w:cs="Arial"/>
          <w:szCs w:val="22"/>
        </w:rPr>
        <w:t xml:space="preserve">provided </w:t>
      </w:r>
      <w:r w:rsidR="009141D1">
        <w:rPr>
          <w:rFonts w:cs="Arial"/>
          <w:szCs w:val="22"/>
        </w:rPr>
        <w:t>in schedule 7</w:t>
      </w:r>
      <w:r w:rsidR="00EB21AE">
        <w:rPr>
          <w:rFonts w:cs="Arial"/>
          <w:szCs w:val="22"/>
        </w:rPr>
        <w:t>.</w:t>
      </w:r>
    </w:p>
    <w:p w:rsidR="002A56A2" w:rsidRPr="00BE3CBA" w:rsidRDefault="006B3692" w:rsidP="007D4D43">
      <w:pPr>
        <w:pStyle w:val="Bodysubclause"/>
        <w:spacing w:before="0" w:after="0" w:line="276" w:lineRule="auto"/>
        <w:ind w:left="0"/>
        <w:rPr>
          <w:rFonts w:cs="Arial"/>
          <w:szCs w:val="22"/>
        </w:rPr>
      </w:pPr>
      <w:r w:rsidRPr="00BE3CBA">
        <w:rPr>
          <w:rFonts w:cs="Arial"/>
          <w:szCs w:val="22"/>
        </w:rPr>
        <w:t xml:space="preserve"> </w:t>
      </w:r>
    </w:p>
    <w:p w:rsidR="006B3692" w:rsidRPr="00BD791E" w:rsidRDefault="006B3692" w:rsidP="002573C2">
      <w:pPr>
        <w:pStyle w:val="Heading3"/>
        <w:spacing w:before="0"/>
      </w:pPr>
      <w:bookmarkStart w:id="23" w:name="_Toc485362834"/>
      <w:r w:rsidRPr="00BD791E">
        <w:t>Estimated Contract Value</w:t>
      </w:r>
      <w:bookmarkEnd w:id="23"/>
    </w:p>
    <w:p w:rsidR="00092CE9" w:rsidRPr="00E57514" w:rsidRDefault="00092CE9" w:rsidP="00092CE9">
      <w:pPr>
        <w:spacing w:line="276" w:lineRule="auto"/>
        <w:rPr>
          <w:rFonts w:cs="Arial"/>
          <w:szCs w:val="22"/>
        </w:rPr>
      </w:pPr>
      <w:r w:rsidRPr="00E57514">
        <w:rPr>
          <w:rFonts w:cs="Arial"/>
          <w:szCs w:val="22"/>
        </w:rPr>
        <w:t xml:space="preserve">The </w:t>
      </w:r>
      <w:r>
        <w:rPr>
          <w:rFonts w:cs="Arial"/>
          <w:szCs w:val="22"/>
        </w:rPr>
        <w:t>contract value</w:t>
      </w:r>
      <w:r w:rsidR="002277BA">
        <w:rPr>
          <w:rFonts w:cs="Arial"/>
          <w:szCs w:val="22"/>
        </w:rPr>
        <w:t xml:space="preserve"> will </w:t>
      </w:r>
      <w:r w:rsidR="002277BA" w:rsidRPr="002573C2">
        <w:rPr>
          <w:rFonts w:cs="Arial"/>
          <w:szCs w:val="22"/>
        </w:rPr>
        <w:t>be</w:t>
      </w:r>
      <w:r w:rsidR="002573C2" w:rsidRPr="002573C2">
        <w:rPr>
          <w:rFonts w:cs="Arial"/>
          <w:szCs w:val="22"/>
        </w:rPr>
        <w:t xml:space="preserve"> £40000</w:t>
      </w:r>
      <w:r w:rsidR="002573C2">
        <w:rPr>
          <w:rFonts w:cs="Arial"/>
          <w:szCs w:val="22"/>
        </w:rPr>
        <w:t xml:space="preserve"> for 2017-18</w:t>
      </w:r>
      <w:r w:rsidR="00C734A4">
        <w:rPr>
          <w:rFonts w:cs="Arial"/>
          <w:szCs w:val="22"/>
        </w:rPr>
        <w:t xml:space="preserve"> based on </w:t>
      </w:r>
      <w:r w:rsidR="006D256B">
        <w:rPr>
          <w:rFonts w:cs="Arial"/>
          <w:szCs w:val="22"/>
        </w:rPr>
        <w:t xml:space="preserve">a maximum </w:t>
      </w:r>
      <w:r w:rsidR="00C734A4">
        <w:rPr>
          <w:rFonts w:cs="Arial"/>
          <w:szCs w:val="22"/>
        </w:rPr>
        <w:t>price of</w:t>
      </w:r>
      <w:r w:rsidR="00EB21AE">
        <w:rPr>
          <w:rFonts w:cs="Arial"/>
          <w:szCs w:val="22"/>
        </w:rPr>
        <w:t xml:space="preserve"> £7:0</w:t>
      </w:r>
      <w:r w:rsidR="00AA7A0D">
        <w:rPr>
          <w:rFonts w:cs="Arial"/>
          <w:szCs w:val="22"/>
        </w:rPr>
        <w:t>0 per Guided Learning Hour (GLH)</w:t>
      </w:r>
      <w:r w:rsidR="006D256B">
        <w:rPr>
          <w:rFonts w:cs="Arial"/>
          <w:szCs w:val="22"/>
        </w:rPr>
        <w:t xml:space="preserve"> per learner</w:t>
      </w:r>
      <w:r>
        <w:rPr>
          <w:rFonts w:cs="Arial"/>
          <w:szCs w:val="22"/>
        </w:rPr>
        <w:t xml:space="preserve">. </w:t>
      </w:r>
      <w:r w:rsidR="002277BA">
        <w:rPr>
          <w:rFonts w:cs="Arial"/>
          <w:szCs w:val="22"/>
        </w:rPr>
        <w:t xml:space="preserve">The contract value for subsequent years will be determined by levels of funding received from the </w:t>
      </w:r>
      <w:r w:rsidR="002573C2">
        <w:rPr>
          <w:rFonts w:cs="Arial"/>
          <w:szCs w:val="22"/>
        </w:rPr>
        <w:t xml:space="preserve">Education and </w:t>
      </w:r>
      <w:r w:rsidR="002277BA">
        <w:rPr>
          <w:rFonts w:cs="Arial"/>
          <w:szCs w:val="22"/>
        </w:rPr>
        <w:t>Skill</w:t>
      </w:r>
      <w:r w:rsidR="002573C2">
        <w:rPr>
          <w:rFonts w:cs="Arial"/>
          <w:szCs w:val="22"/>
        </w:rPr>
        <w:t>s</w:t>
      </w:r>
      <w:r w:rsidR="002277BA">
        <w:rPr>
          <w:rFonts w:cs="Arial"/>
          <w:szCs w:val="22"/>
        </w:rPr>
        <w:t xml:space="preserve"> Funding Agency (</w:t>
      </w:r>
      <w:r w:rsidR="002573C2">
        <w:rPr>
          <w:rFonts w:cs="Arial"/>
          <w:szCs w:val="22"/>
        </w:rPr>
        <w:t>E</w:t>
      </w:r>
      <w:r w:rsidR="002277BA">
        <w:rPr>
          <w:rFonts w:cs="Arial"/>
          <w:szCs w:val="22"/>
        </w:rPr>
        <w:t>SFA).</w:t>
      </w:r>
      <w:r>
        <w:rPr>
          <w:rFonts w:cs="Arial"/>
          <w:szCs w:val="22"/>
        </w:rPr>
        <w:t xml:space="preserve"> </w:t>
      </w:r>
    </w:p>
    <w:p w:rsidR="006B3692" w:rsidRPr="00BD791E" w:rsidRDefault="006B3692" w:rsidP="007D4D43">
      <w:pPr>
        <w:spacing w:line="276" w:lineRule="auto"/>
        <w:rPr>
          <w:rFonts w:cs="Arial"/>
          <w:szCs w:val="22"/>
        </w:rPr>
      </w:pPr>
    </w:p>
    <w:p w:rsidR="006B3692" w:rsidRPr="00686311" w:rsidRDefault="006B3692" w:rsidP="002573C2">
      <w:pPr>
        <w:pStyle w:val="Heading3"/>
        <w:spacing w:before="0"/>
      </w:pPr>
      <w:bookmarkStart w:id="24" w:name="_Toc485362835"/>
      <w:r w:rsidRPr="00686311">
        <w:t>Contract Term</w:t>
      </w:r>
      <w:bookmarkEnd w:id="24"/>
    </w:p>
    <w:p w:rsidR="006B3692" w:rsidRPr="00BD791E" w:rsidRDefault="006B3692" w:rsidP="007D4D43">
      <w:pPr>
        <w:spacing w:line="276" w:lineRule="auto"/>
        <w:rPr>
          <w:rFonts w:cs="Arial"/>
          <w:szCs w:val="22"/>
        </w:rPr>
      </w:pPr>
      <w:r w:rsidRPr="00686311">
        <w:rPr>
          <w:rFonts w:cs="Arial"/>
          <w:szCs w:val="22"/>
        </w:rPr>
        <w:t xml:space="preserve">The proposed contract will be for a period of </w:t>
      </w:r>
      <w:r w:rsidR="002573C2" w:rsidRPr="00686311">
        <w:rPr>
          <w:rFonts w:cs="Arial"/>
          <w:szCs w:val="22"/>
        </w:rPr>
        <w:t>one year</w:t>
      </w:r>
      <w:r w:rsidRPr="00686311">
        <w:rPr>
          <w:rFonts w:cs="Arial"/>
          <w:szCs w:val="22"/>
        </w:rPr>
        <w:t xml:space="preserve"> with the option to extend, subject to </w:t>
      </w:r>
      <w:r w:rsidR="00E46DAE" w:rsidRPr="00686311">
        <w:rPr>
          <w:rFonts w:cs="Arial"/>
          <w:szCs w:val="22"/>
        </w:rPr>
        <w:t>availability of funding,</w:t>
      </w:r>
      <w:r w:rsidR="004A127D" w:rsidRPr="00686311">
        <w:rPr>
          <w:rFonts w:cs="Arial"/>
          <w:szCs w:val="22"/>
        </w:rPr>
        <w:t xml:space="preserve"> </w:t>
      </w:r>
      <w:r w:rsidRPr="00686311">
        <w:rPr>
          <w:rFonts w:cs="Arial"/>
          <w:szCs w:val="22"/>
        </w:rPr>
        <w:t>satisfactory performance and continued need, for</w:t>
      </w:r>
      <w:r w:rsidR="00A46354" w:rsidRPr="00686311">
        <w:rPr>
          <w:rFonts w:cs="Arial"/>
          <w:szCs w:val="22"/>
        </w:rPr>
        <w:t xml:space="preserve"> </w:t>
      </w:r>
      <w:r w:rsidR="00686311" w:rsidRPr="00686311">
        <w:rPr>
          <w:rFonts w:cs="Arial"/>
          <w:szCs w:val="22"/>
        </w:rPr>
        <w:t>a further</w:t>
      </w:r>
      <w:r w:rsidR="003D5D19" w:rsidRPr="00686311">
        <w:rPr>
          <w:rFonts w:cs="Arial"/>
          <w:szCs w:val="22"/>
        </w:rPr>
        <w:t xml:space="preserve"> 12 month period</w:t>
      </w:r>
      <w:r w:rsidRPr="00686311">
        <w:rPr>
          <w:rFonts w:cs="Arial"/>
          <w:szCs w:val="22"/>
        </w:rPr>
        <w:t>.</w:t>
      </w:r>
    </w:p>
    <w:p w:rsidR="006B3692" w:rsidRPr="00BD791E" w:rsidRDefault="006B3692" w:rsidP="007D4D43">
      <w:pPr>
        <w:spacing w:line="276" w:lineRule="auto"/>
        <w:rPr>
          <w:rFonts w:cs="Arial"/>
          <w:szCs w:val="22"/>
        </w:rPr>
      </w:pPr>
    </w:p>
    <w:p w:rsidR="006B3692" w:rsidRPr="00BD791E" w:rsidRDefault="006B3692" w:rsidP="007D4D43">
      <w:pPr>
        <w:spacing w:line="276" w:lineRule="auto"/>
        <w:rPr>
          <w:rFonts w:cs="Arial"/>
          <w:szCs w:val="22"/>
        </w:rPr>
      </w:pPr>
      <w:r w:rsidRPr="00BD791E">
        <w:rPr>
          <w:rFonts w:cs="Arial"/>
          <w:szCs w:val="22"/>
        </w:rPr>
        <w:t xml:space="preserve">The anticipated service Commencement Date is </w:t>
      </w:r>
      <w:r w:rsidR="00845080">
        <w:rPr>
          <w:rFonts w:cs="Arial"/>
          <w:szCs w:val="22"/>
        </w:rPr>
        <w:t>1 September</w:t>
      </w:r>
      <w:r w:rsidR="00C20C50">
        <w:rPr>
          <w:rFonts w:cs="Arial"/>
          <w:szCs w:val="22"/>
        </w:rPr>
        <w:t xml:space="preserve"> 2017</w:t>
      </w:r>
      <w:r w:rsidRPr="00BD791E">
        <w:rPr>
          <w:rFonts w:cs="Arial"/>
          <w:szCs w:val="22"/>
        </w:rPr>
        <w:t xml:space="preserve">. </w:t>
      </w:r>
    </w:p>
    <w:p w:rsidR="00A22598" w:rsidRDefault="002A6056" w:rsidP="00A22598">
      <w:pPr>
        <w:pStyle w:val="Heading1"/>
        <w:numPr>
          <w:ilvl w:val="0"/>
          <w:numId w:val="78"/>
        </w:numPr>
      </w:pPr>
      <w:bookmarkStart w:id="25" w:name="_Toc485362836"/>
      <w:r w:rsidRPr="000828D7">
        <w:rPr>
          <w:rFonts w:cs="Arial"/>
        </w:rPr>
        <w:t>Indicative Timetable</w:t>
      </w:r>
      <w:bookmarkEnd w:id="25"/>
      <w:r w:rsidRPr="000828D7">
        <w:rPr>
          <w:rFonts w:cs="Arial"/>
        </w:rPr>
        <w:t xml:space="preserve"> </w:t>
      </w:r>
    </w:p>
    <w:p w:rsidR="00A22598" w:rsidRDefault="00A22598" w:rsidP="004467ED">
      <w:pPr>
        <w:spacing w:line="276" w:lineRule="auto"/>
        <w:rPr>
          <w:rFonts w:cs="Arial"/>
          <w:szCs w:val="22"/>
        </w:rPr>
      </w:pPr>
      <w:bookmarkStart w:id="26" w:name="_Toc431368728"/>
      <w:bookmarkStart w:id="27" w:name="_Toc431368792"/>
      <w:bookmarkStart w:id="28" w:name="_Toc431368826"/>
      <w:bookmarkEnd w:id="26"/>
      <w:bookmarkEnd w:id="27"/>
      <w:bookmarkEnd w:id="28"/>
    </w:p>
    <w:p w:rsidR="008E7CA7" w:rsidRPr="004467ED" w:rsidRDefault="006B3692" w:rsidP="004467ED">
      <w:pPr>
        <w:spacing w:line="276" w:lineRule="auto"/>
        <w:rPr>
          <w:rFonts w:cs="Arial"/>
          <w:szCs w:val="22"/>
        </w:rPr>
      </w:pPr>
      <w:r w:rsidRPr="00C32D61">
        <w:rPr>
          <w:rFonts w:cs="Arial"/>
          <w:szCs w:val="22"/>
        </w:rPr>
        <w:t>It is intended that the procurement process will follow the timetable detailed below, however this is provided for indicative purposes only;</w:t>
      </w:r>
    </w:p>
    <w:p w:rsidR="002A6056" w:rsidRPr="002A6056" w:rsidRDefault="002A6056" w:rsidP="007D4D43">
      <w:pPr>
        <w:pStyle w:val="NoSpacing"/>
        <w:spacing w:line="276" w:lineRule="auto"/>
        <w:rPr>
          <w:rFonts w:ascii="Arial" w:hAnsi="Arial" w:cs="Arial"/>
          <w:b/>
          <w:sz w:val="24"/>
          <w:szCs w:val="22"/>
        </w:rPr>
      </w:pPr>
    </w:p>
    <w:tbl>
      <w:tblPr>
        <w:tblStyle w:val="TableGrid"/>
        <w:tblW w:w="9638" w:type="dxa"/>
        <w:tblLook w:val="04A0" w:firstRow="1" w:lastRow="0" w:firstColumn="1" w:lastColumn="0" w:noHBand="0" w:noVBand="1"/>
      </w:tblPr>
      <w:tblGrid>
        <w:gridCol w:w="4819"/>
        <w:gridCol w:w="4819"/>
      </w:tblGrid>
      <w:tr w:rsidR="006B3692" w:rsidRPr="006A6733" w:rsidTr="00C20C50">
        <w:tc>
          <w:tcPr>
            <w:tcW w:w="4819" w:type="dxa"/>
            <w:shd w:val="clear" w:color="auto" w:fill="DBE5F1" w:themeFill="accent1" w:themeFillTint="33"/>
            <w:vAlign w:val="center"/>
          </w:tcPr>
          <w:p w:rsidR="006B3692" w:rsidRPr="006A6733" w:rsidRDefault="006B3692" w:rsidP="007D4D43">
            <w:pPr>
              <w:pStyle w:val="ClauseText"/>
              <w:spacing w:before="120" w:line="276" w:lineRule="auto"/>
              <w:ind w:left="0"/>
              <w:jc w:val="left"/>
              <w:rPr>
                <w:b/>
                <w:sz w:val="22"/>
                <w:szCs w:val="22"/>
              </w:rPr>
            </w:pPr>
            <w:r w:rsidRPr="006A6733">
              <w:rPr>
                <w:b/>
                <w:sz w:val="22"/>
                <w:szCs w:val="22"/>
              </w:rPr>
              <w:t>Stage / Activity</w:t>
            </w:r>
          </w:p>
        </w:tc>
        <w:tc>
          <w:tcPr>
            <w:tcW w:w="4819" w:type="dxa"/>
            <w:shd w:val="clear" w:color="auto" w:fill="DBE5F1" w:themeFill="accent1" w:themeFillTint="33"/>
            <w:vAlign w:val="center"/>
          </w:tcPr>
          <w:p w:rsidR="006B3692" w:rsidRPr="006A6733" w:rsidRDefault="006B3692" w:rsidP="007D4D43">
            <w:pPr>
              <w:pStyle w:val="ClauseText"/>
              <w:spacing w:before="120" w:line="276" w:lineRule="auto"/>
              <w:ind w:left="0"/>
              <w:jc w:val="left"/>
              <w:rPr>
                <w:b/>
                <w:sz w:val="22"/>
                <w:szCs w:val="22"/>
              </w:rPr>
            </w:pPr>
            <w:r w:rsidRPr="006A6733">
              <w:rPr>
                <w:b/>
                <w:sz w:val="22"/>
                <w:szCs w:val="22"/>
              </w:rPr>
              <w:t>Dates</w:t>
            </w:r>
          </w:p>
        </w:tc>
      </w:tr>
      <w:tr w:rsidR="006B3692" w:rsidRPr="006A6733" w:rsidTr="00C20C50">
        <w:tc>
          <w:tcPr>
            <w:tcW w:w="4819" w:type="dxa"/>
            <w:vAlign w:val="center"/>
          </w:tcPr>
          <w:p w:rsidR="006B3692" w:rsidRPr="00EA5428" w:rsidRDefault="006B3692" w:rsidP="007D4D43">
            <w:pPr>
              <w:spacing w:before="120" w:after="120" w:line="276" w:lineRule="auto"/>
              <w:jc w:val="left"/>
              <w:rPr>
                <w:rFonts w:cs="Arial"/>
                <w:color w:val="000000"/>
                <w:szCs w:val="22"/>
              </w:rPr>
            </w:pPr>
            <w:r w:rsidRPr="00EA5428">
              <w:rPr>
                <w:rFonts w:cs="Arial"/>
                <w:color w:val="000000"/>
                <w:szCs w:val="22"/>
              </w:rPr>
              <w:t>Publication of ITT</w:t>
            </w:r>
          </w:p>
        </w:tc>
        <w:tc>
          <w:tcPr>
            <w:tcW w:w="4819" w:type="dxa"/>
            <w:vAlign w:val="center"/>
          </w:tcPr>
          <w:p w:rsidR="006B3692" w:rsidRPr="00C65E72" w:rsidRDefault="007B7330" w:rsidP="00EA5428">
            <w:pPr>
              <w:pStyle w:val="ClauseText"/>
              <w:spacing w:before="120" w:line="276" w:lineRule="auto"/>
              <w:jc w:val="left"/>
              <w:rPr>
                <w:sz w:val="22"/>
                <w:szCs w:val="22"/>
              </w:rPr>
            </w:pPr>
            <w:r w:rsidRPr="00C65E72">
              <w:rPr>
                <w:sz w:val="22"/>
                <w:szCs w:val="22"/>
              </w:rPr>
              <w:t xml:space="preserve">23 </w:t>
            </w:r>
            <w:r w:rsidR="00C20C50" w:rsidRPr="00C65E72">
              <w:rPr>
                <w:sz w:val="22"/>
                <w:szCs w:val="22"/>
              </w:rPr>
              <w:t>June 2017</w:t>
            </w:r>
          </w:p>
        </w:tc>
      </w:tr>
      <w:tr w:rsidR="006B3692" w:rsidRPr="006A6733" w:rsidTr="00C20C50">
        <w:tc>
          <w:tcPr>
            <w:tcW w:w="4819" w:type="dxa"/>
            <w:vAlign w:val="center"/>
          </w:tcPr>
          <w:p w:rsidR="006B3692" w:rsidRPr="00EA5428" w:rsidRDefault="006B3692" w:rsidP="007D4D43">
            <w:pPr>
              <w:spacing w:before="120" w:after="120" w:line="276" w:lineRule="auto"/>
              <w:jc w:val="left"/>
              <w:rPr>
                <w:rFonts w:cs="Arial"/>
                <w:color w:val="000000"/>
                <w:szCs w:val="22"/>
              </w:rPr>
            </w:pPr>
            <w:r w:rsidRPr="00EA5428">
              <w:rPr>
                <w:rFonts w:cs="Arial"/>
                <w:color w:val="000000"/>
                <w:szCs w:val="22"/>
              </w:rPr>
              <w:t>Last date for ITT clarification questions</w:t>
            </w:r>
          </w:p>
        </w:tc>
        <w:tc>
          <w:tcPr>
            <w:tcW w:w="4819" w:type="dxa"/>
            <w:vAlign w:val="center"/>
          </w:tcPr>
          <w:p w:rsidR="006B3692" w:rsidRPr="00C65E72" w:rsidRDefault="007B7330" w:rsidP="007B7330">
            <w:pPr>
              <w:pStyle w:val="ClauseText"/>
              <w:spacing w:before="120" w:line="276" w:lineRule="auto"/>
              <w:jc w:val="left"/>
              <w:rPr>
                <w:sz w:val="22"/>
                <w:szCs w:val="22"/>
              </w:rPr>
            </w:pPr>
            <w:r w:rsidRPr="00C65E72">
              <w:rPr>
                <w:sz w:val="22"/>
                <w:szCs w:val="22"/>
              </w:rPr>
              <w:t>10 July</w:t>
            </w:r>
            <w:r w:rsidR="00C20C50" w:rsidRPr="00C65E72">
              <w:rPr>
                <w:sz w:val="22"/>
                <w:szCs w:val="22"/>
              </w:rPr>
              <w:t xml:space="preserve"> 2017</w:t>
            </w:r>
          </w:p>
        </w:tc>
      </w:tr>
      <w:tr w:rsidR="006B3692" w:rsidRPr="006A6733" w:rsidTr="00C20C50">
        <w:tc>
          <w:tcPr>
            <w:tcW w:w="4819" w:type="dxa"/>
            <w:vAlign w:val="center"/>
          </w:tcPr>
          <w:p w:rsidR="006B3692" w:rsidRPr="00EA5428" w:rsidRDefault="006B3692" w:rsidP="007D4D43">
            <w:pPr>
              <w:spacing w:before="120" w:after="120" w:line="276" w:lineRule="auto"/>
              <w:jc w:val="left"/>
              <w:rPr>
                <w:rFonts w:cs="Arial"/>
                <w:color w:val="000000"/>
                <w:szCs w:val="22"/>
              </w:rPr>
            </w:pPr>
            <w:r w:rsidRPr="00EA5428">
              <w:rPr>
                <w:rFonts w:cs="Arial"/>
                <w:color w:val="000000"/>
                <w:szCs w:val="22"/>
              </w:rPr>
              <w:t>Closing date for receipt of ITT</w:t>
            </w:r>
          </w:p>
        </w:tc>
        <w:tc>
          <w:tcPr>
            <w:tcW w:w="4819" w:type="dxa"/>
            <w:vAlign w:val="center"/>
          </w:tcPr>
          <w:p w:rsidR="006B3692" w:rsidRPr="00C65E72" w:rsidRDefault="007B7330" w:rsidP="00DC0CE3">
            <w:pPr>
              <w:pStyle w:val="ClauseText"/>
              <w:spacing w:before="120" w:line="276" w:lineRule="auto"/>
              <w:jc w:val="left"/>
              <w:rPr>
                <w:sz w:val="22"/>
                <w:szCs w:val="22"/>
              </w:rPr>
            </w:pPr>
            <w:r w:rsidRPr="00C65E72">
              <w:rPr>
                <w:sz w:val="22"/>
                <w:szCs w:val="22"/>
              </w:rPr>
              <w:t>21 July</w:t>
            </w:r>
            <w:r w:rsidR="00C20C50" w:rsidRPr="00C65E72">
              <w:rPr>
                <w:sz w:val="22"/>
                <w:szCs w:val="22"/>
              </w:rPr>
              <w:t xml:space="preserve"> 2017</w:t>
            </w:r>
          </w:p>
        </w:tc>
      </w:tr>
      <w:tr w:rsidR="006B3692" w:rsidRPr="006A6733" w:rsidTr="00C20C50">
        <w:tc>
          <w:tcPr>
            <w:tcW w:w="4819" w:type="dxa"/>
            <w:vAlign w:val="center"/>
          </w:tcPr>
          <w:p w:rsidR="006B3692" w:rsidRPr="00EA5428" w:rsidRDefault="006B3692" w:rsidP="007D4D43">
            <w:pPr>
              <w:spacing w:before="120" w:after="120" w:line="276" w:lineRule="auto"/>
              <w:jc w:val="left"/>
              <w:rPr>
                <w:rFonts w:cs="Arial"/>
                <w:color w:val="000000"/>
                <w:szCs w:val="22"/>
              </w:rPr>
            </w:pPr>
            <w:r w:rsidRPr="00EA5428">
              <w:rPr>
                <w:rFonts w:cs="Arial"/>
                <w:color w:val="000000"/>
                <w:szCs w:val="22"/>
              </w:rPr>
              <w:t>Evaluation of ITT</w:t>
            </w:r>
          </w:p>
        </w:tc>
        <w:tc>
          <w:tcPr>
            <w:tcW w:w="4819" w:type="dxa"/>
            <w:vAlign w:val="center"/>
          </w:tcPr>
          <w:p w:rsidR="006B3692" w:rsidRPr="00C65E72" w:rsidRDefault="007B7330" w:rsidP="00DC0CE3">
            <w:pPr>
              <w:pStyle w:val="ClauseText"/>
              <w:spacing w:before="120" w:line="276" w:lineRule="auto"/>
              <w:jc w:val="left"/>
              <w:rPr>
                <w:sz w:val="22"/>
                <w:szCs w:val="22"/>
              </w:rPr>
            </w:pPr>
            <w:r w:rsidRPr="00C65E72">
              <w:rPr>
                <w:sz w:val="22"/>
                <w:szCs w:val="22"/>
              </w:rPr>
              <w:t xml:space="preserve">24 – 28 </w:t>
            </w:r>
            <w:r w:rsidR="00C20C50" w:rsidRPr="00C65E72">
              <w:rPr>
                <w:sz w:val="22"/>
                <w:szCs w:val="22"/>
              </w:rPr>
              <w:t>July 2017</w:t>
            </w:r>
          </w:p>
        </w:tc>
      </w:tr>
      <w:tr w:rsidR="006452B4" w:rsidRPr="006A6733" w:rsidTr="00C20C50">
        <w:tc>
          <w:tcPr>
            <w:tcW w:w="4819" w:type="dxa"/>
          </w:tcPr>
          <w:p w:rsidR="006452B4" w:rsidRPr="00EA5428" w:rsidRDefault="007B7330" w:rsidP="007D4D43">
            <w:pPr>
              <w:spacing w:before="120" w:after="120" w:line="276" w:lineRule="auto"/>
              <w:ind w:right="152"/>
              <w:jc w:val="left"/>
              <w:rPr>
                <w:rFonts w:cs="Arial"/>
                <w:color w:val="000000"/>
                <w:szCs w:val="22"/>
              </w:rPr>
            </w:pPr>
            <w:r>
              <w:rPr>
                <w:rFonts w:cs="Arial"/>
                <w:szCs w:val="22"/>
              </w:rPr>
              <w:t>Clarification meeting</w:t>
            </w:r>
            <w:r w:rsidR="00F32CE9">
              <w:rPr>
                <w:rFonts w:cs="Arial"/>
                <w:szCs w:val="22"/>
              </w:rPr>
              <w:t xml:space="preserve"> (where required)</w:t>
            </w:r>
          </w:p>
        </w:tc>
        <w:tc>
          <w:tcPr>
            <w:tcW w:w="4819" w:type="dxa"/>
          </w:tcPr>
          <w:p w:rsidR="006452B4" w:rsidRPr="00C65E72" w:rsidRDefault="007B7330" w:rsidP="00D83DE4">
            <w:pPr>
              <w:pStyle w:val="ClauseText"/>
              <w:spacing w:before="120" w:line="276" w:lineRule="auto"/>
              <w:jc w:val="left"/>
              <w:rPr>
                <w:sz w:val="22"/>
                <w:szCs w:val="22"/>
              </w:rPr>
            </w:pPr>
            <w:r w:rsidRPr="00C65E72">
              <w:rPr>
                <w:sz w:val="22"/>
                <w:szCs w:val="22"/>
              </w:rPr>
              <w:t xml:space="preserve">31 </w:t>
            </w:r>
            <w:r w:rsidR="00C20C50" w:rsidRPr="00C65E72">
              <w:rPr>
                <w:sz w:val="22"/>
                <w:szCs w:val="22"/>
              </w:rPr>
              <w:t>July</w:t>
            </w:r>
            <w:r w:rsidRPr="00C65E72">
              <w:rPr>
                <w:sz w:val="22"/>
                <w:szCs w:val="22"/>
              </w:rPr>
              <w:t xml:space="preserve"> – 4 August</w:t>
            </w:r>
            <w:r w:rsidR="00C20C50" w:rsidRPr="00C65E72">
              <w:rPr>
                <w:sz w:val="22"/>
                <w:szCs w:val="22"/>
              </w:rPr>
              <w:t xml:space="preserve"> 2017</w:t>
            </w:r>
          </w:p>
        </w:tc>
      </w:tr>
      <w:tr w:rsidR="006452B4" w:rsidRPr="006A6733" w:rsidTr="00C20C50">
        <w:tc>
          <w:tcPr>
            <w:tcW w:w="4819" w:type="dxa"/>
            <w:vAlign w:val="center"/>
          </w:tcPr>
          <w:p w:rsidR="006452B4" w:rsidRPr="00EA5428" w:rsidRDefault="006452B4" w:rsidP="007D4D43">
            <w:pPr>
              <w:spacing w:before="120" w:after="120" w:line="276" w:lineRule="auto"/>
              <w:ind w:right="152"/>
              <w:jc w:val="left"/>
              <w:rPr>
                <w:rFonts w:cs="Arial"/>
                <w:color w:val="000000"/>
                <w:szCs w:val="22"/>
              </w:rPr>
            </w:pPr>
            <w:r w:rsidRPr="00EA5428">
              <w:rPr>
                <w:rFonts w:cs="Arial"/>
                <w:color w:val="000000"/>
                <w:szCs w:val="22"/>
              </w:rPr>
              <w:t>Notification of the Councils intention to award</w:t>
            </w:r>
          </w:p>
        </w:tc>
        <w:tc>
          <w:tcPr>
            <w:tcW w:w="4819" w:type="dxa"/>
            <w:vAlign w:val="center"/>
          </w:tcPr>
          <w:p w:rsidR="006452B4" w:rsidRPr="00C65E72" w:rsidRDefault="007B7330" w:rsidP="007B7330">
            <w:pPr>
              <w:pStyle w:val="ClauseText"/>
              <w:spacing w:before="120" w:line="276" w:lineRule="auto"/>
              <w:jc w:val="left"/>
              <w:rPr>
                <w:sz w:val="22"/>
                <w:szCs w:val="22"/>
              </w:rPr>
            </w:pPr>
            <w:r w:rsidRPr="00C65E72">
              <w:rPr>
                <w:sz w:val="22"/>
                <w:szCs w:val="22"/>
              </w:rPr>
              <w:t>10 August</w:t>
            </w:r>
            <w:r w:rsidR="00C20C50" w:rsidRPr="00C65E72">
              <w:rPr>
                <w:sz w:val="22"/>
                <w:szCs w:val="22"/>
              </w:rPr>
              <w:t xml:space="preserve"> 2017</w:t>
            </w:r>
          </w:p>
        </w:tc>
      </w:tr>
      <w:tr w:rsidR="006452B4" w:rsidRPr="006A6733" w:rsidTr="00C20C50">
        <w:tc>
          <w:tcPr>
            <w:tcW w:w="4819" w:type="dxa"/>
            <w:vAlign w:val="center"/>
          </w:tcPr>
          <w:p w:rsidR="006452B4" w:rsidRPr="00EA5428" w:rsidRDefault="006452B4" w:rsidP="007B7330">
            <w:pPr>
              <w:spacing w:before="120" w:after="120" w:line="276" w:lineRule="auto"/>
              <w:ind w:right="152"/>
              <w:jc w:val="left"/>
              <w:rPr>
                <w:rFonts w:cs="Arial"/>
                <w:color w:val="000000"/>
                <w:szCs w:val="22"/>
              </w:rPr>
            </w:pPr>
            <w:r w:rsidRPr="00EA5428">
              <w:rPr>
                <w:rFonts w:cs="Arial"/>
                <w:color w:val="000000"/>
                <w:szCs w:val="22"/>
              </w:rPr>
              <w:t xml:space="preserve">Contract </w:t>
            </w:r>
            <w:r w:rsidR="007B7330">
              <w:rPr>
                <w:rFonts w:cs="Arial"/>
                <w:color w:val="000000"/>
                <w:szCs w:val="22"/>
              </w:rPr>
              <w:t>start</w:t>
            </w:r>
            <w:r w:rsidRPr="00EA5428">
              <w:rPr>
                <w:rFonts w:cs="Arial"/>
                <w:color w:val="000000"/>
                <w:szCs w:val="22"/>
              </w:rPr>
              <w:t xml:space="preserve"> date</w:t>
            </w:r>
          </w:p>
        </w:tc>
        <w:tc>
          <w:tcPr>
            <w:tcW w:w="4819" w:type="dxa"/>
            <w:vAlign w:val="center"/>
          </w:tcPr>
          <w:p w:rsidR="006452B4" w:rsidRPr="00C65E72" w:rsidRDefault="007B7330" w:rsidP="007D4D43">
            <w:pPr>
              <w:pStyle w:val="ClauseText"/>
              <w:spacing w:before="120" w:line="276" w:lineRule="auto"/>
              <w:jc w:val="left"/>
              <w:rPr>
                <w:sz w:val="22"/>
                <w:szCs w:val="22"/>
              </w:rPr>
            </w:pPr>
            <w:r w:rsidRPr="00C65E72">
              <w:rPr>
                <w:sz w:val="22"/>
                <w:szCs w:val="22"/>
              </w:rPr>
              <w:t xml:space="preserve">18 </w:t>
            </w:r>
            <w:r w:rsidR="00C20C50" w:rsidRPr="00C65E72">
              <w:rPr>
                <w:sz w:val="22"/>
                <w:szCs w:val="22"/>
              </w:rPr>
              <w:t>August 2017</w:t>
            </w:r>
          </w:p>
        </w:tc>
      </w:tr>
      <w:tr w:rsidR="007B7330" w:rsidRPr="006A6733" w:rsidTr="00C20C50">
        <w:tc>
          <w:tcPr>
            <w:tcW w:w="4819" w:type="dxa"/>
            <w:vAlign w:val="center"/>
          </w:tcPr>
          <w:p w:rsidR="007B7330" w:rsidRPr="00EA5428" w:rsidRDefault="00845080" w:rsidP="007B7330">
            <w:pPr>
              <w:spacing w:before="120" w:after="120" w:line="276" w:lineRule="auto"/>
              <w:ind w:right="152"/>
              <w:jc w:val="left"/>
              <w:rPr>
                <w:rFonts w:cs="Arial"/>
                <w:color w:val="000000"/>
                <w:szCs w:val="22"/>
              </w:rPr>
            </w:pPr>
            <w:r>
              <w:rPr>
                <w:rFonts w:cs="Arial"/>
                <w:color w:val="000000"/>
                <w:szCs w:val="22"/>
              </w:rPr>
              <w:t>Service</w:t>
            </w:r>
            <w:r w:rsidR="007B7330">
              <w:rPr>
                <w:rFonts w:cs="Arial"/>
                <w:color w:val="000000"/>
                <w:szCs w:val="22"/>
              </w:rPr>
              <w:t xml:space="preserve"> commencement date</w:t>
            </w:r>
          </w:p>
        </w:tc>
        <w:tc>
          <w:tcPr>
            <w:tcW w:w="4819" w:type="dxa"/>
            <w:vAlign w:val="center"/>
          </w:tcPr>
          <w:p w:rsidR="007B7330" w:rsidRPr="00C65E72" w:rsidRDefault="007B7330" w:rsidP="007D4D43">
            <w:pPr>
              <w:pStyle w:val="ClauseText"/>
              <w:spacing w:before="120" w:line="276" w:lineRule="auto"/>
              <w:jc w:val="left"/>
              <w:rPr>
                <w:sz w:val="22"/>
                <w:szCs w:val="22"/>
              </w:rPr>
            </w:pPr>
            <w:r w:rsidRPr="00C65E72">
              <w:rPr>
                <w:sz w:val="22"/>
                <w:szCs w:val="22"/>
              </w:rPr>
              <w:t>1 September 2017</w:t>
            </w:r>
          </w:p>
        </w:tc>
      </w:tr>
    </w:tbl>
    <w:p w:rsidR="006B3692" w:rsidRDefault="006B3692" w:rsidP="007D4D43">
      <w:pPr>
        <w:pStyle w:val="ClauseText"/>
        <w:spacing w:line="276" w:lineRule="auto"/>
        <w:ind w:left="0"/>
        <w:sectPr w:rsidR="006B3692" w:rsidSect="006B3692">
          <w:pgSz w:w="11906" w:h="16838"/>
          <w:pgMar w:top="1440" w:right="1440" w:bottom="1440" w:left="1440" w:header="708" w:footer="708" w:gutter="0"/>
          <w:cols w:space="708"/>
          <w:docGrid w:linePitch="360"/>
        </w:sectPr>
      </w:pPr>
    </w:p>
    <w:p w:rsidR="00E45CC2" w:rsidRPr="000A3E47" w:rsidRDefault="009D252E" w:rsidP="000A3E47">
      <w:pPr>
        <w:pStyle w:val="Heading1"/>
        <w:numPr>
          <w:ilvl w:val="0"/>
          <w:numId w:val="78"/>
        </w:numPr>
        <w:rPr>
          <w:rFonts w:cs="Arial"/>
        </w:rPr>
      </w:pPr>
      <w:bookmarkStart w:id="29" w:name="_Toc485362837"/>
      <w:r w:rsidRPr="000A3E47">
        <w:rPr>
          <w:rFonts w:cs="Arial"/>
        </w:rPr>
        <w:lastRenderedPageBreak/>
        <w:t>I</w:t>
      </w:r>
      <w:r w:rsidR="00C07177" w:rsidRPr="000A3E47">
        <w:rPr>
          <w:rFonts w:cs="Arial"/>
        </w:rPr>
        <w:t>nstructions and conditions for tendering</w:t>
      </w:r>
      <w:bookmarkEnd w:id="29"/>
    </w:p>
    <w:p w:rsidR="00CA6743" w:rsidRPr="002A6056" w:rsidRDefault="00CA6743" w:rsidP="007D4D43">
      <w:pPr>
        <w:pStyle w:val="NoSpacing"/>
        <w:spacing w:line="276" w:lineRule="auto"/>
        <w:rPr>
          <w:rFonts w:ascii="Arial" w:hAnsi="Arial" w:cs="Arial"/>
          <w:b/>
          <w:sz w:val="22"/>
          <w:szCs w:val="22"/>
        </w:rPr>
      </w:pPr>
    </w:p>
    <w:p w:rsidR="00CA6743" w:rsidRPr="002A6056" w:rsidRDefault="0034432A" w:rsidP="000828D7">
      <w:pPr>
        <w:pStyle w:val="Heading3"/>
        <w:numPr>
          <w:ilvl w:val="0"/>
          <w:numId w:val="0"/>
        </w:numPr>
        <w:rPr>
          <w:rFonts w:cs="Arial"/>
          <w:sz w:val="22"/>
          <w:szCs w:val="22"/>
        </w:rPr>
      </w:pPr>
      <w:bookmarkStart w:id="30" w:name="_Toc485362838"/>
      <w:r w:rsidRPr="006E006F">
        <w:t xml:space="preserve">3.1. </w:t>
      </w:r>
      <w:r w:rsidR="00CA6743" w:rsidRPr="006E006F">
        <w:t>Definitions</w:t>
      </w:r>
      <w:bookmarkEnd w:id="30"/>
    </w:p>
    <w:p w:rsidR="00CA6743" w:rsidRPr="002A6056" w:rsidRDefault="00CA6743" w:rsidP="007D4D43">
      <w:pPr>
        <w:pStyle w:val="NoSpacing"/>
        <w:spacing w:line="276" w:lineRule="auto"/>
        <w:rPr>
          <w:rFonts w:ascii="Arial" w:hAnsi="Arial" w:cs="Arial"/>
          <w:sz w:val="22"/>
          <w:szCs w:val="22"/>
        </w:rPr>
      </w:pPr>
      <w:r w:rsidRPr="002A6056">
        <w:rPr>
          <w:rFonts w:ascii="Arial" w:hAnsi="Arial" w:cs="Arial"/>
          <w:sz w:val="22"/>
          <w:szCs w:val="22"/>
        </w:rPr>
        <w:t>“Authority” means the public sector contracting Authority, or anyone acting on behalf of the contracting Authority, that is seeking to invite suitable Suppliers to participate in this procurement process.</w:t>
      </w:r>
    </w:p>
    <w:p w:rsidR="00CA6743" w:rsidRPr="002A6056" w:rsidRDefault="00CA6743" w:rsidP="007D4D43">
      <w:pPr>
        <w:pStyle w:val="NoSpacing"/>
        <w:spacing w:line="276" w:lineRule="auto"/>
        <w:rPr>
          <w:rFonts w:ascii="Arial" w:hAnsi="Arial" w:cs="Arial"/>
          <w:sz w:val="22"/>
          <w:szCs w:val="22"/>
        </w:rPr>
      </w:pPr>
    </w:p>
    <w:p w:rsidR="00CA6743" w:rsidRPr="002A6056" w:rsidRDefault="00CA6743" w:rsidP="007D4D43">
      <w:pPr>
        <w:pStyle w:val="NoSpacing"/>
        <w:spacing w:line="276" w:lineRule="auto"/>
        <w:rPr>
          <w:rFonts w:ascii="Arial" w:hAnsi="Arial" w:cs="Arial"/>
          <w:sz w:val="22"/>
          <w:szCs w:val="22"/>
        </w:rPr>
      </w:pPr>
      <w:r w:rsidRPr="002A6056">
        <w:rPr>
          <w:rFonts w:ascii="Arial" w:hAnsi="Arial" w:cs="Arial"/>
          <w:sz w:val="22"/>
          <w:szCs w:val="22"/>
        </w:rPr>
        <w:t>“You”/ “Your” or “Supplier” means the body completing these questions i.e. the legal entity seeking to be invited to the next stage of the procurement process and responsible for the information provided. The ‘Supplier’ is intended to cover any economic operator as defined by the Public Contract Regulations 2015 and could be a registered company; charitable organisation; Voluntary Community and Social Enterprise (VCSE); Special Purpose Vehicle; or other form of entity.</w:t>
      </w:r>
    </w:p>
    <w:p w:rsidR="00E45CC2" w:rsidRPr="002A6056" w:rsidRDefault="00E45CC2" w:rsidP="007D4D43">
      <w:pPr>
        <w:pStyle w:val="NoSpacing"/>
        <w:spacing w:line="276" w:lineRule="auto"/>
        <w:rPr>
          <w:rFonts w:ascii="Arial" w:hAnsi="Arial" w:cs="Arial"/>
          <w:sz w:val="22"/>
          <w:szCs w:val="22"/>
        </w:rPr>
      </w:pPr>
    </w:p>
    <w:p w:rsidR="00EC7FB7" w:rsidRPr="002A6056" w:rsidRDefault="00C910C7" w:rsidP="00AB3F27">
      <w:pPr>
        <w:pStyle w:val="Heading3"/>
        <w:numPr>
          <w:ilvl w:val="0"/>
          <w:numId w:val="0"/>
        </w:numPr>
        <w:spacing w:before="0"/>
        <w:rPr>
          <w:rFonts w:cs="Arial"/>
          <w:sz w:val="22"/>
          <w:szCs w:val="22"/>
        </w:rPr>
      </w:pPr>
      <w:bookmarkStart w:id="31" w:name="_Toc485362839"/>
      <w:r w:rsidRPr="006E006F">
        <w:t xml:space="preserve">3.2. </w:t>
      </w:r>
      <w:r w:rsidR="00EC7FB7" w:rsidRPr="006E006F">
        <w:t>Completing the form</w:t>
      </w:r>
      <w:bookmarkEnd w:id="31"/>
    </w:p>
    <w:p w:rsidR="00EC7FB7" w:rsidRDefault="00EC7FB7" w:rsidP="007D4D43">
      <w:pPr>
        <w:pStyle w:val="NoSpacing"/>
        <w:spacing w:line="276" w:lineRule="auto"/>
        <w:rPr>
          <w:rFonts w:ascii="Arial" w:hAnsi="Arial" w:cs="Arial"/>
          <w:sz w:val="22"/>
          <w:szCs w:val="22"/>
        </w:rPr>
      </w:pPr>
      <w:r w:rsidRPr="002A6056">
        <w:rPr>
          <w:rFonts w:ascii="Arial" w:hAnsi="Arial" w:cs="Arial"/>
          <w:sz w:val="22"/>
          <w:szCs w:val="22"/>
        </w:rPr>
        <w:t>Please ensure that all questions are completed in full, and in the format requested. Failure to do so may result in your submission being disqualified.</w:t>
      </w:r>
      <w:r w:rsidR="00A47472">
        <w:rPr>
          <w:rFonts w:ascii="Arial" w:hAnsi="Arial" w:cs="Arial"/>
          <w:sz w:val="22"/>
          <w:szCs w:val="22"/>
        </w:rPr>
        <w:t xml:space="preserve"> </w:t>
      </w:r>
    </w:p>
    <w:p w:rsidR="00AB3F27" w:rsidRPr="002A6056" w:rsidRDefault="00AB3F27" w:rsidP="007D4D43">
      <w:pPr>
        <w:pStyle w:val="NoSpacing"/>
        <w:spacing w:line="276" w:lineRule="auto"/>
        <w:rPr>
          <w:rFonts w:ascii="Arial" w:hAnsi="Arial" w:cs="Arial"/>
          <w:sz w:val="22"/>
          <w:szCs w:val="22"/>
        </w:rPr>
      </w:pPr>
    </w:p>
    <w:p w:rsidR="00EC7FB7" w:rsidRPr="002A6056" w:rsidRDefault="00505117" w:rsidP="00AB3F27">
      <w:pPr>
        <w:pStyle w:val="Heading3"/>
        <w:numPr>
          <w:ilvl w:val="0"/>
          <w:numId w:val="0"/>
        </w:numPr>
        <w:spacing w:before="0"/>
        <w:rPr>
          <w:rFonts w:cs="Arial"/>
          <w:b/>
          <w:sz w:val="22"/>
          <w:szCs w:val="22"/>
        </w:rPr>
      </w:pPr>
      <w:bookmarkStart w:id="32" w:name="_Toc485362840"/>
      <w:r w:rsidRPr="006E006F">
        <w:t>3.3. Signatures</w:t>
      </w:r>
      <w:bookmarkEnd w:id="32"/>
    </w:p>
    <w:p w:rsidR="00EC7FB7" w:rsidRPr="002A6056" w:rsidRDefault="00EC7FB7" w:rsidP="007D4D43">
      <w:pPr>
        <w:pStyle w:val="NoSpacing"/>
        <w:spacing w:line="276" w:lineRule="auto"/>
        <w:rPr>
          <w:rFonts w:ascii="Arial" w:hAnsi="Arial" w:cs="Arial"/>
          <w:sz w:val="22"/>
          <w:szCs w:val="22"/>
        </w:rPr>
      </w:pPr>
      <w:r w:rsidRPr="002A6056">
        <w:rPr>
          <w:rFonts w:ascii="Arial" w:hAnsi="Arial" w:cs="Arial"/>
          <w:sz w:val="22"/>
          <w:szCs w:val="22"/>
        </w:rPr>
        <w:t>Where required, the ITT must be signed in accordance with the options below;</w:t>
      </w:r>
    </w:p>
    <w:p w:rsidR="00EC7FB7" w:rsidRPr="002A6056" w:rsidRDefault="00EC7FB7" w:rsidP="007D4D43">
      <w:pPr>
        <w:pStyle w:val="NoSpacing"/>
        <w:numPr>
          <w:ilvl w:val="0"/>
          <w:numId w:val="23"/>
        </w:numPr>
        <w:spacing w:line="276" w:lineRule="auto"/>
        <w:rPr>
          <w:rFonts w:ascii="Arial" w:hAnsi="Arial" w:cs="Arial"/>
          <w:sz w:val="22"/>
          <w:szCs w:val="22"/>
        </w:rPr>
      </w:pPr>
      <w:r w:rsidRPr="002A6056">
        <w:rPr>
          <w:rFonts w:ascii="Arial" w:hAnsi="Arial" w:cs="Arial"/>
          <w:sz w:val="22"/>
          <w:szCs w:val="22"/>
        </w:rPr>
        <w:t>Where the Supplier is an individual, by the individual, OR</w:t>
      </w:r>
    </w:p>
    <w:p w:rsidR="00EC7FB7" w:rsidRPr="002A6056" w:rsidRDefault="00EC7FB7" w:rsidP="007D4D43">
      <w:pPr>
        <w:pStyle w:val="NoSpacing"/>
        <w:numPr>
          <w:ilvl w:val="0"/>
          <w:numId w:val="23"/>
        </w:numPr>
        <w:spacing w:line="276" w:lineRule="auto"/>
        <w:rPr>
          <w:rFonts w:ascii="Arial" w:hAnsi="Arial" w:cs="Arial"/>
          <w:sz w:val="22"/>
          <w:szCs w:val="22"/>
        </w:rPr>
      </w:pPr>
      <w:r w:rsidRPr="002A6056">
        <w:rPr>
          <w:rFonts w:ascii="Arial" w:hAnsi="Arial" w:cs="Arial"/>
          <w:sz w:val="22"/>
          <w:szCs w:val="22"/>
        </w:rPr>
        <w:t>Where the Supplier is a partnership, by duly authorised partners, OR</w:t>
      </w:r>
    </w:p>
    <w:p w:rsidR="00EC7FB7" w:rsidRPr="002A6056" w:rsidRDefault="00EC7FB7" w:rsidP="007D4D43">
      <w:pPr>
        <w:pStyle w:val="NoSpacing"/>
        <w:numPr>
          <w:ilvl w:val="0"/>
          <w:numId w:val="23"/>
        </w:numPr>
        <w:spacing w:line="276" w:lineRule="auto"/>
        <w:rPr>
          <w:rFonts w:ascii="Arial" w:hAnsi="Arial" w:cs="Arial"/>
          <w:sz w:val="22"/>
          <w:szCs w:val="22"/>
        </w:rPr>
      </w:pPr>
      <w:r w:rsidRPr="002A6056">
        <w:rPr>
          <w:rFonts w:ascii="Arial" w:hAnsi="Arial" w:cs="Arial"/>
          <w:sz w:val="22"/>
          <w:szCs w:val="22"/>
        </w:rPr>
        <w:t>Where the Supplier is a limited company, by a director duly authorised for such purposes</w:t>
      </w:r>
    </w:p>
    <w:p w:rsidR="00EC7FB7" w:rsidRPr="002A6056" w:rsidRDefault="00EC7FB7" w:rsidP="007D4D43">
      <w:pPr>
        <w:pStyle w:val="NoSpacing"/>
        <w:spacing w:line="276" w:lineRule="auto"/>
        <w:rPr>
          <w:rFonts w:ascii="Arial" w:hAnsi="Arial" w:cs="Arial"/>
          <w:sz w:val="22"/>
          <w:szCs w:val="22"/>
        </w:rPr>
      </w:pPr>
    </w:p>
    <w:p w:rsidR="00EC7FB7" w:rsidRPr="002A6056" w:rsidRDefault="00EC7FB7" w:rsidP="007D4D43">
      <w:pPr>
        <w:pStyle w:val="NoSpacing"/>
        <w:spacing w:line="276" w:lineRule="auto"/>
        <w:rPr>
          <w:rFonts w:ascii="Arial" w:hAnsi="Arial" w:cs="Arial"/>
          <w:sz w:val="22"/>
          <w:szCs w:val="22"/>
        </w:rPr>
      </w:pPr>
      <w:r w:rsidRPr="002A6056">
        <w:rPr>
          <w:rFonts w:ascii="Arial" w:hAnsi="Arial" w:cs="Arial"/>
          <w:sz w:val="22"/>
          <w:szCs w:val="22"/>
        </w:rPr>
        <w:t>You may submit electronic or typed signatures. However, should you be successful you will be required to re</w:t>
      </w:r>
      <w:r w:rsidR="00A60D58">
        <w:rPr>
          <w:rFonts w:ascii="Arial" w:hAnsi="Arial" w:cs="Arial"/>
          <w:sz w:val="22"/>
          <w:szCs w:val="22"/>
        </w:rPr>
        <w:t>-</w:t>
      </w:r>
      <w:r w:rsidRPr="002A6056">
        <w:rPr>
          <w:rFonts w:ascii="Arial" w:hAnsi="Arial" w:cs="Arial"/>
          <w:sz w:val="22"/>
          <w:szCs w:val="22"/>
        </w:rPr>
        <w:t>sign all declarations that form part of the contract with an original signature.</w:t>
      </w:r>
    </w:p>
    <w:p w:rsidR="00EC7FB7" w:rsidRPr="002A6056" w:rsidRDefault="00EC7FB7" w:rsidP="007D4D43">
      <w:pPr>
        <w:pStyle w:val="NoSpacing"/>
        <w:spacing w:line="276" w:lineRule="auto"/>
        <w:rPr>
          <w:rFonts w:ascii="Arial" w:hAnsi="Arial" w:cs="Arial"/>
          <w:b/>
          <w:sz w:val="22"/>
          <w:szCs w:val="22"/>
        </w:rPr>
      </w:pPr>
    </w:p>
    <w:p w:rsidR="002A6056" w:rsidRPr="002A6056" w:rsidRDefault="00505117" w:rsidP="00AB3F27">
      <w:pPr>
        <w:pStyle w:val="Heading3"/>
        <w:numPr>
          <w:ilvl w:val="0"/>
          <w:numId w:val="0"/>
        </w:numPr>
        <w:spacing w:before="0"/>
        <w:rPr>
          <w:rFonts w:cs="Arial"/>
          <w:b/>
          <w:szCs w:val="22"/>
        </w:rPr>
      </w:pPr>
      <w:bookmarkStart w:id="33" w:name="_Toc485362841"/>
      <w:r w:rsidRPr="006E006F">
        <w:t xml:space="preserve">3.4. </w:t>
      </w:r>
      <w:r w:rsidR="00EC7FB7" w:rsidRPr="006E006F">
        <w:t>Confidentiality</w:t>
      </w:r>
      <w:bookmarkEnd w:id="33"/>
    </w:p>
    <w:p w:rsidR="00D5041F" w:rsidRPr="002A6056" w:rsidRDefault="00D5041F" w:rsidP="007D4D43">
      <w:pPr>
        <w:pStyle w:val="Bodysubclause"/>
        <w:spacing w:before="0" w:after="0" w:line="276" w:lineRule="auto"/>
        <w:ind w:left="0"/>
        <w:rPr>
          <w:rFonts w:cs="Arial"/>
          <w:szCs w:val="22"/>
        </w:rPr>
      </w:pPr>
      <w:r w:rsidRPr="002A6056">
        <w:rPr>
          <w:rFonts w:cs="Arial"/>
          <w:szCs w:val="22"/>
        </w:rPr>
        <w:t>This ITT is made available on condition that its contents (including the fact that the Tenderer has received this ITT) is kept confidential by the Tenderer and is not copied, reproduced, distributed or passed to any other person at any time, except for the purpose of enabling the Tenderer to submit a Tender.</w:t>
      </w:r>
    </w:p>
    <w:p w:rsidR="00EC7FB7" w:rsidRPr="002A6056" w:rsidRDefault="00EC7FB7" w:rsidP="007D4D43">
      <w:pPr>
        <w:spacing w:line="276" w:lineRule="auto"/>
        <w:rPr>
          <w:rFonts w:cs="Arial"/>
          <w:szCs w:val="22"/>
        </w:rPr>
      </w:pPr>
    </w:p>
    <w:p w:rsidR="00EC7FB7" w:rsidRPr="002A6056" w:rsidRDefault="00ED32DF" w:rsidP="00AB3F27">
      <w:pPr>
        <w:pStyle w:val="Heading3"/>
        <w:numPr>
          <w:ilvl w:val="0"/>
          <w:numId w:val="0"/>
        </w:numPr>
        <w:spacing w:before="0"/>
        <w:rPr>
          <w:rFonts w:cs="Arial"/>
          <w:szCs w:val="22"/>
        </w:rPr>
      </w:pPr>
      <w:bookmarkStart w:id="34" w:name="_Toc375152803"/>
      <w:bookmarkStart w:id="35" w:name="_Toc485362842"/>
      <w:r w:rsidRPr="006E006F">
        <w:t>3.5</w:t>
      </w:r>
      <w:r w:rsidR="006E006F" w:rsidRPr="006E006F">
        <w:t>.</w:t>
      </w:r>
      <w:r w:rsidRPr="006E006F">
        <w:t xml:space="preserve"> </w:t>
      </w:r>
      <w:r w:rsidR="00EC7FB7" w:rsidRPr="006E006F">
        <w:t>Freedom of Information</w:t>
      </w:r>
      <w:bookmarkEnd w:id="34"/>
      <w:bookmarkEnd w:id="35"/>
    </w:p>
    <w:p w:rsidR="00EC7FB7" w:rsidRPr="002A6056" w:rsidRDefault="00EC7FB7" w:rsidP="007D4D43">
      <w:pPr>
        <w:spacing w:line="276" w:lineRule="auto"/>
        <w:rPr>
          <w:rFonts w:cs="Arial"/>
          <w:szCs w:val="22"/>
        </w:rPr>
      </w:pPr>
      <w:r w:rsidRPr="002A6056">
        <w:rPr>
          <w:rFonts w:cs="Arial"/>
          <w:szCs w:val="22"/>
        </w:rPr>
        <w:t>In accordance with the obligations and duties placed upon public authorities by the Freedom of Information Act 2000 (the ‘</w:t>
      </w:r>
      <w:proofErr w:type="spellStart"/>
      <w:r w:rsidRPr="002A6056">
        <w:rPr>
          <w:rFonts w:cs="Arial"/>
          <w:szCs w:val="22"/>
        </w:rPr>
        <w:t>FoIA</w:t>
      </w:r>
      <w:proofErr w:type="spellEnd"/>
      <w:r w:rsidRPr="002A6056">
        <w:rPr>
          <w:rFonts w:cs="Arial"/>
          <w:szCs w:val="22"/>
        </w:rPr>
        <w:t xml:space="preserve">’) or Environmental Information Regulations (2004) (the EIR), all information submitted to the Council may in theory be disclosed in response to a request made pursuant to the </w:t>
      </w:r>
      <w:proofErr w:type="spellStart"/>
      <w:r w:rsidRPr="002A6056">
        <w:rPr>
          <w:rFonts w:cs="Arial"/>
          <w:szCs w:val="22"/>
        </w:rPr>
        <w:t>FoIA</w:t>
      </w:r>
      <w:proofErr w:type="spellEnd"/>
      <w:r w:rsidRPr="002A6056">
        <w:rPr>
          <w:rFonts w:cs="Arial"/>
          <w:szCs w:val="22"/>
        </w:rPr>
        <w:t xml:space="preserve"> or EIR. </w:t>
      </w:r>
    </w:p>
    <w:p w:rsidR="00EC7FB7" w:rsidRPr="002A6056" w:rsidRDefault="00EC7FB7" w:rsidP="007D4D43">
      <w:pPr>
        <w:spacing w:line="276" w:lineRule="auto"/>
        <w:rPr>
          <w:rFonts w:cs="Arial"/>
          <w:szCs w:val="22"/>
        </w:rPr>
      </w:pPr>
    </w:p>
    <w:p w:rsidR="00EC7FB7" w:rsidRPr="002A6056" w:rsidRDefault="00EC7FB7" w:rsidP="007D4D43">
      <w:pPr>
        <w:spacing w:line="276" w:lineRule="auto"/>
        <w:rPr>
          <w:rFonts w:cs="Arial"/>
          <w:szCs w:val="22"/>
        </w:rPr>
      </w:pPr>
      <w:r w:rsidRPr="002A6056">
        <w:rPr>
          <w:rFonts w:cs="Arial"/>
          <w:szCs w:val="22"/>
        </w:rPr>
        <w:t>In respect of any information submitted by an organisation that it considers being commercially sensitive, the organisation should:</w:t>
      </w:r>
    </w:p>
    <w:p w:rsidR="00EC7FB7" w:rsidRPr="00AB3F27" w:rsidRDefault="00EC7FB7" w:rsidP="007D4D43">
      <w:pPr>
        <w:spacing w:line="276" w:lineRule="auto"/>
        <w:rPr>
          <w:rFonts w:cs="Arial"/>
          <w:sz w:val="12"/>
          <w:szCs w:val="12"/>
        </w:rPr>
      </w:pPr>
    </w:p>
    <w:p w:rsidR="00EC7FB7" w:rsidRPr="002A6056" w:rsidRDefault="00EC7FB7" w:rsidP="007D4D43">
      <w:pPr>
        <w:pStyle w:val="ListParagraph"/>
        <w:numPr>
          <w:ilvl w:val="0"/>
          <w:numId w:val="24"/>
        </w:numPr>
        <w:spacing w:line="276" w:lineRule="auto"/>
        <w:ind w:right="-23"/>
        <w:jc w:val="both"/>
        <w:rPr>
          <w:rFonts w:cs="Arial"/>
          <w:sz w:val="22"/>
          <w:szCs w:val="22"/>
        </w:rPr>
      </w:pPr>
      <w:r w:rsidRPr="002A6056">
        <w:rPr>
          <w:rFonts w:cs="Arial"/>
          <w:sz w:val="22"/>
          <w:szCs w:val="22"/>
        </w:rPr>
        <w:t>clearly identify such information as commercially sensitive;</w:t>
      </w:r>
    </w:p>
    <w:p w:rsidR="00EC7FB7" w:rsidRPr="002A6056" w:rsidRDefault="00EC7FB7" w:rsidP="007D4D43">
      <w:pPr>
        <w:pStyle w:val="ListParagraph"/>
        <w:numPr>
          <w:ilvl w:val="0"/>
          <w:numId w:val="24"/>
        </w:numPr>
        <w:spacing w:line="276" w:lineRule="auto"/>
        <w:ind w:right="-23"/>
        <w:jc w:val="both"/>
        <w:rPr>
          <w:rFonts w:cs="Arial"/>
          <w:sz w:val="22"/>
          <w:szCs w:val="22"/>
        </w:rPr>
      </w:pPr>
      <w:r w:rsidRPr="002A6056">
        <w:rPr>
          <w:rFonts w:cs="Arial"/>
          <w:sz w:val="22"/>
          <w:szCs w:val="22"/>
        </w:rPr>
        <w:lastRenderedPageBreak/>
        <w:t>explain the potential implications of disclosure of such information; and</w:t>
      </w:r>
    </w:p>
    <w:p w:rsidR="00EC7FB7" w:rsidRPr="002A6056" w:rsidRDefault="00EC7FB7" w:rsidP="007D4D43">
      <w:pPr>
        <w:pStyle w:val="ListParagraph"/>
        <w:numPr>
          <w:ilvl w:val="0"/>
          <w:numId w:val="24"/>
        </w:numPr>
        <w:spacing w:line="276" w:lineRule="auto"/>
        <w:ind w:right="-23"/>
        <w:jc w:val="both"/>
        <w:rPr>
          <w:rFonts w:cs="Arial"/>
          <w:sz w:val="22"/>
          <w:szCs w:val="22"/>
        </w:rPr>
      </w:pPr>
      <w:r w:rsidRPr="002A6056">
        <w:rPr>
          <w:rFonts w:cs="Arial"/>
          <w:sz w:val="22"/>
          <w:szCs w:val="22"/>
        </w:rPr>
        <w:t>provide an estimate of the period of time during which the organisation believes that such information will remain commercially sensitive.</w:t>
      </w:r>
    </w:p>
    <w:p w:rsidR="00EC7FB7" w:rsidRPr="002A6056" w:rsidRDefault="00EC7FB7" w:rsidP="007D4D43">
      <w:pPr>
        <w:spacing w:line="276" w:lineRule="auto"/>
        <w:rPr>
          <w:rFonts w:cs="Arial"/>
          <w:szCs w:val="22"/>
        </w:rPr>
      </w:pPr>
    </w:p>
    <w:p w:rsidR="00EC7FB7" w:rsidRPr="002A6056" w:rsidRDefault="00EC7FB7" w:rsidP="007D4D43">
      <w:pPr>
        <w:spacing w:line="276" w:lineRule="auto"/>
        <w:rPr>
          <w:rFonts w:cs="Arial"/>
          <w:szCs w:val="22"/>
        </w:rPr>
      </w:pPr>
      <w:r w:rsidRPr="002A6056">
        <w:rPr>
          <w:rFonts w:cs="Arial"/>
          <w:szCs w:val="22"/>
        </w:rPr>
        <w:t xml:space="preserve">Where an organisation identifies information as commercially sensitive, and even where it does not, the Council will endeavour to maintain confidentiality by assessing whether it is appropriate to apply the various exemptions available in the </w:t>
      </w:r>
      <w:proofErr w:type="spellStart"/>
      <w:r w:rsidRPr="002A6056">
        <w:rPr>
          <w:rFonts w:cs="Arial"/>
          <w:szCs w:val="22"/>
        </w:rPr>
        <w:t>FoIA</w:t>
      </w:r>
      <w:proofErr w:type="spellEnd"/>
      <w:r w:rsidRPr="002A6056">
        <w:rPr>
          <w:rFonts w:cs="Arial"/>
          <w:szCs w:val="22"/>
        </w:rPr>
        <w:t xml:space="preserve"> or EIR. Organisations should note, however, that, even where information is identified as commercially sensitive, the Council might be required to disclose such information in accordance with the </w:t>
      </w:r>
      <w:proofErr w:type="spellStart"/>
      <w:r w:rsidRPr="002A6056">
        <w:rPr>
          <w:rFonts w:cs="Arial"/>
          <w:szCs w:val="22"/>
        </w:rPr>
        <w:t>FoIA</w:t>
      </w:r>
      <w:proofErr w:type="spellEnd"/>
      <w:r w:rsidRPr="002A6056">
        <w:rPr>
          <w:rFonts w:cs="Arial"/>
          <w:szCs w:val="22"/>
        </w:rPr>
        <w:t xml:space="preserve"> or EIR. Accordingly, the Council cannot guarantee that any information marked ‘commercially sensitive’ will not be disclosed.</w:t>
      </w:r>
    </w:p>
    <w:p w:rsidR="00EC7FB7" w:rsidRPr="002A6056" w:rsidRDefault="00EC7FB7" w:rsidP="007D4D43">
      <w:pPr>
        <w:spacing w:line="276" w:lineRule="auto"/>
        <w:rPr>
          <w:rFonts w:cs="Arial"/>
          <w:szCs w:val="22"/>
        </w:rPr>
      </w:pPr>
    </w:p>
    <w:p w:rsidR="00EC7FB7" w:rsidRPr="002A6056" w:rsidRDefault="00ED32DF" w:rsidP="00AB3F27">
      <w:pPr>
        <w:pStyle w:val="Heading3"/>
        <w:numPr>
          <w:ilvl w:val="0"/>
          <w:numId w:val="0"/>
        </w:numPr>
        <w:spacing w:before="0"/>
        <w:rPr>
          <w:rFonts w:cs="Arial"/>
          <w:b/>
          <w:sz w:val="22"/>
          <w:szCs w:val="22"/>
        </w:rPr>
      </w:pPr>
      <w:bookmarkStart w:id="36" w:name="_Toc485362843"/>
      <w:r w:rsidRPr="006E006F">
        <w:t>3.6</w:t>
      </w:r>
      <w:r w:rsidR="006E006F" w:rsidRPr="006E006F">
        <w:t>.</w:t>
      </w:r>
      <w:r w:rsidRPr="006E006F">
        <w:t xml:space="preserve"> </w:t>
      </w:r>
      <w:r w:rsidR="00EC7FB7" w:rsidRPr="006E006F">
        <w:t xml:space="preserve">Supplier </w:t>
      </w:r>
      <w:r w:rsidR="002E1348">
        <w:t>c</w:t>
      </w:r>
      <w:r w:rsidR="00EC7FB7" w:rsidRPr="006E006F">
        <w:t>larifications and questions</w:t>
      </w:r>
      <w:bookmarkEnd w:id="36"/>
    </w:p>
    <w:p w:rsidR="00EC7FB7" w:rsidRPr="002A6056" w:rsidRDefault="00EC7FB7" w:rsidP="007D4D43">
      <w:pPr>
        <w:pStyle w:val="NoSpacing"/>
        <w:spacing w:line="276" w:lineRule="auto"/>
        <w:rPr>
          <w:rFonts w:ascii="Arial" w:hAnsi="Arial" w:cs="Arial"/>
          <w:sz w:val="22"/>
          <w:szCs w:val="22"/>
        </w:rPr>
      </w:pPr>
      <w:r w:rsidRPr="002A6056">
        <w:rPr>
          <w:rFonts w:ascii="Arial" w:hAnsi="Arial" w:cs="Arial"/>
          <w:sz w:val="22"/>
          <w:szCs w:val="22"/>
        </w:rPr>
        <w:t xml:space="preserve">Any queries regarding this ITT or the procurement process should be submitted electronically, via the London Tenders Portal – </w:t>
      </w:r>
      <w:hyperlink r:id="rId10" w:history="1">
        <w:r w:rsidRPr="002A6056">
          <w:rPr>
            <w:rStyle w:val="Hyperlink"/>
            <w:rFonts w:ascii="Arial" w:hAnsi="Arial" w:cs="Arial"/>
            <w:sz w:val="22"/>
            <w:szCs w:val="22"/>
          </w:rPr>
          <w:t>www.londontenders.org</w:t>
        </w:r>
      </w:hyperlink>
      <w:r w:rsidRPr="002A6056">
        <w:rPr>
          <w:rFonts w:ascii="Arial" w:hAnsi="Arial" w:cs="Arial"/>
          <w:sz w:val="22"/>
          <w:szCs w:val="22"/>
        </w:rPr>
        <w:t xml:space="preserve"> - no later than </w:t>
      </w:r>
      <w:r w:rsidR="0036370D">
        <w:rPr>
          <w:rFonts w:ascii="Arial" w:hAnsi="Arial" w:cs="Arial"/>
          <w:sz w:val="22"/>
          <w:szCs w:val="22"/>
        </w:rPr>
        <w:t>10</w:t>
      </w:r>
      <w:r w:rsidR="0036370D" w:rsidRPr="0036370D">
        <w:rPr>
          <w:rFonts w:ascii="Arial" w:hAnsi="Arial" w:cs="Arial"/>
          <w:sz w:val="22"/>
          <w:szCs w:val="22"/>
          <w:vertAlign w:val="superscript"/>
        </w:rPr>
        <w:t>th</w:t>
      </w:r>
      <w:r w:rsidR="0036370D">
        <w:rPr>
          <w:rFonts w:ascii="Arial" w:hAnsi="Arial" w:cs="Arial"/>
          <w:sz w:val="22"/>
          <w:szCs w:val="22"/>
        </w:rPr>
        <w:t xml:space="preserve"> July 2017.</w:t>
      </w:r>
    </w:p>
    <w:p w:rsidR="00EC7FB7" w:rsidRPr="002A6056" w:rsidRDefault="00EC7FB7" w:rsidP="007D4D43">
      <w:pPr>
        <w:pStyle w:val="NoSpacing"/>
        <w:spacing w:line="276" w:lineRule="auto"/>
        <w:rPr>
          <w:rFonts w:ascii="Arial" w:hAnsi="Arial" w:cs="Arial"/>
          <w:sz w:val="22"/>
          <w:szCs w:val="22"/>
        </w:rPr>
      </w:pPr>
    </w:p>
    <w:p w:rsidR="00EC7FB7" w:rsidRPr="002A6056" w:rsidRDefault="00EC7FB7" w:rsidP="007D4D43">
      <w:pPr>
        <w:pStyle w:val="NoSpacing"/>
        <w:spacing w:line="276" w:lineRule="auto"/>
        <w:rPr>
          <w:rFonts w:ascii="Arial" w:hAnsi="Arial" w:cs="Arial"/>
          <w:sz w:val="22"/>
          <w:szCs w:val="22"/>
        </w:rPr>
      </w:pPr>
      <w:r w:rsidRPr="002A6056">
        <w:rPr>
          <w:rFonts w:ascii="Arial" w:hAnsi="Arial" w:cs="Arial"/>
          <w:sz w:val="22"/>
          <w:szCs w:val="22"/>
        </w:rPr>
        <w:t xml:space="preserve">Clarifications and questions can be raised through the ‘Discussion’ option, within the ITT summary page of the London Tenders Portal. </w:t>
      </w:r>
    </w:p>
    <w:p w:rsidR="00EC7FB7" w:rsidRPr="002A6056" w:rsidRDefault="00EC7FB7" w:rsidP="007D4D43">
      <w:pPr>
        <w:pStyle w:val="NoSpacing"/>
        <w:spacing w:line="276" w:lineRule="auto"/>
        <w:rPr>
          <w:rFonts w:ascii="Arial" w:hAnsi="Arial" w:cs="Arial"/>
          <w:sz w:val="22"/>
          <w:szCs w:val="22"/>
        </w:rPr>
      </w:pPr>
    </w:p>
    <w:p w:rsidR="00EC7FB7" w:rsidRPr="002A6056" w:rsidRDefault="00EC7FB7" w:rsidP="007D4D43">
      <w:pPr>
        <w:pStyle w:val="NoSpacing"/>
        <w:spacing w:line="276" w:lineRule="auto"/>
        <w:rPr>
          <w:rFonts w:ascii="Arial" w:hAnsi="Arial" w:cs="Arial"/>
          <w:sz w:val="22"/>
          <w:szCs w:val="22"/>
        </w:rPr>
      </w:pPr>
      <w:r w:rsidRPr="002A6056">
        <w:rPr>
          <w:rFonts w:ascii="Arial" w:hAnsi="Arial" w:cs="Arial"/>
          <w:sz w:val="22"/>
          <w:szCs w:val="22"/>
        </w:rPr>
        <w:t xml:space="preserve">The Council will respond to all reasonable clarifications as soon as possible through a document listing Suppliers questions and the </w:t>
      </w:r>
      <w:r w:rsidR="002E1348">
        <w:rPr>
          <w:rFonts w:ascii="Arial" w:hAnsi="Arial" w:cs="Arial"/>
          <w:sz w:val="22"/>
          <w:szCs w:val="22"/>
        </w:rPr>
        <w:t>A</w:t>
      </w:r>
      <w:r w:rsidR="0011376E" w:rsidRPr="002A6056">
        <w:rPr>
          <w:rFonts w:ascii="Arial" w:hAnsi="Arial" w:cs="Arial"/>
          <w:sz w:val="22"/>
          <w:szCs w:val="22"/>
        </w:rPr>
        <w:t>uthority’s</w:t>
      </w:r>
      <w:r w:rsidRPr="002A6056">
        <w:rPr>
          <w:rFonts w:ascii="Arial" w:hAnsi="Arial" w:cs="Arial"/>
          <w:sz w:val="22"/>
          <w:szCs w:val="22"/>
        </w:rPr>
        <w:t xml:space="preserve"> response to them (</w:t>
      </w:r>
      <w:r w:rsidRPr="002A6056">
        <w:rPr>
          <w:rStyle w:val="Defterm"/>
          <w:rFonts w:ascii="Arial" w:hAnsi="Arial" w:cs="Arial"/>
          <w:szCs w:val="22"/>
        </w:rPr>
        <w:t>Clarifications Log</w:t>
      </w:r>
      <w:r w:rsidRPr="002A6056">
        <w:rPr>
          <w:rFonts w:ascii="Arial" w:hAnsi="Arial" w:cs="Arial"/>
          <w:sz w:val="22"/>
          <w:szCs w:val="22"/>
        </w:rPr>
        <w:t xml:space="preserve">), which will be sent to all Suppliers expressing an interest in the process. </w:t>
      </w:r>
    </w:p>
    <w:p w:rsidR="00EC7FB7" w:rsidRPr="002A6056" w:rsidRDefault="00EC7FB7" w:rsidP="007D4D43">
      <w:pPr>
        <w:pStyle w:val="NoSpacing"/>
        <w:spacing w:line="276" w:lineRule="auto"/>
        <w:rPr>
          <w:rFonts w:ascii="Arial" w:hAnsi="Arial" w:cs="Arial"/>
          <w:b/>
          <w:sz w:val="22"/>
          <w:szCs w:val="22"/>
        </w:rPr>
      </w:pPr>
    </w:p>
    <w:p w:rsidR="00EC7FB7" w:rsidRPr="002A6056" w:rsidRDefault="00ED32DF" w:rsidP="00AB3F27">
      <w:pPr>
        <w:pStyle w:val="Heading3"/>
        <w:numPr>
          <w:ilvl w:val="0"/>
          <w:numId w:val="0"/>
        </w:numPr>
        <w:spacing w:before="0"/>
        <w:ind w:left="432" w:hanging="432"/>
        <w:rPr>
          <w:rFonts w:cs="Arial"/>
          <w:sz w:val="22"/>
          <w:szCs w:val="22"/>
        </w:rPr>
      </w:pPr>
      <w:bookmarkStart w:id="37" w:name="_Toc485362844"/>
      <w:r w:rsidRPr="00B922DC">
        <w:rPr>
          <w:rStyle w:val="Heading6Char"/>
          <w:b w:val="0"/>
          <w:sz w:val="24"/>
        </w:rPr>
        <w:t xml:space="preserve">3.7. </w:t>
      </w:r>
      <w:r w:rsidR="00EC7FB7" w:rsidRPr="00B922DC">
        <w:rPr>
          <w:rStyle w:val="Heading6Char"/>
          <w:b w:val="0"/>
          <w:sz w:val="24"/>
        </w:rPr>
        <w:t>Submitting the ITT</w:t>
      </w:r>
      <w:bookmarkEnd w:id="37"/>
    </w:p>
    <w:p w:rsidR="00EC7FB7" w:rsidRPr="002A6056" w:rsidRDefault="00EC7FB7" w:rsidP="007D4D43">
      <w:pPr>
        <w:pStyle w:val="NoSpacing"/>
        <w:spacing w:line="276" w:lineRule="auto"/>
        <w:rPr>
          <w:rFonts w:ascii="Arial" w:hAnsi="Arial" w:cs="Arial"/>
          <w:sz w:val="22"/>
          <w:szCs w:val="22"/>
        </w:rPr>
      </w:pPr>
      <w:r w:rsidRPr="002A6056">
        <w:rPr>
          <w:rFonts w:ascii="Arial" w:hAnsi="Arial" w:cs="Arial"/>
          <w:sz w:val="22"/>
          <w:szCs w:val="22"/>
        </w:rPr>
        <w:t xml:space="preserve">Your completed </w:t>
      </w:r>
      <w:r w:rsidR="00CF2253">
        <w:rPr>
          <w:rFonts w:ascii="Arial" w:hAnsi="Arial" w:cs="Arial"/>
          <w:sz w:val="22"/>
          <w:szCs w:val="22"/>
        </w:rPr>
        <w:t>tenders</w:t>
      </w:r>
      <w:r w:rsidRPr="002A6056">
        <w:rPr>
          <w:rFonts w:ascii="Arial" w:hAnsi="Arial" w:cs="Arial"/>
          <w:sz w:val="22"/>
          <w:szCs w:val="22"/>
        </w:rPr>
        <w:t xml:space="preserve"> should be submitted no later </w:t>
      </w:r>
      <w:r w:rsidRPr="00CE66AE">
        <w:rPr>
          <w:rFonts w:ascii="Arial" w:hAnsi="Arial" w:cs="Arial"/>
          <w:sz w:val="22"/>
          <w:szCs w:val="22"/>
        </w:rPr>
        <w:t xml:space="preserve">than </w:t>
      </w:r>
      <w:r w:rsidR="0036370D">
        <w:rPr>
          <w:rFonts w:ascii="Arial" w:hAnsi="Arial" w:cs="Arial"/>
          <w:sz w:val="22"/>
          <w:szCs w:val="22"/>
        </w:rPr>
        <w:t>21</w:t>
      </w:r>
      <w:r w:rsidR="0036370D" w:rsidRPr="0036370D">
        <w:rPr>
          <w:rFonts w:ascii="Arial" w:hAnsi="Arial" w:cs="Arial"/>
          <w:sz w:val="22"/>
          <w:szCs w:val="22"/>
          <w:vertAlign w:val="superscript"/>
        </w:rPr>
        <w:t>st</w:t>
      </w:r>
      <w:r w:rsidR="0036370D">
        <w:rPr>
          <w:rFonts w:ascii="Arial" w:hAnsi="Arial" w:cs="Arial"/>
          <w:sz w:val="22"/>
          <w:szCs w:val="22"/>
        </w:rPr>
        <w:t xml:space="preserve"> July 2017</w:t>
      </w:r>
      <w:r w:rsidRPr="00CE66AE">
        <w:rPr>
          <w:rFonts w:ascii="Arial" w:hAnsi="Arial" w:cs="Arial"/>
          <w:sz w:val="22"/>
          <w:szCs w:val="22"/>
        </w:rPr>
        <w:t xml:space="preserve"> through the London Tenders Portal at </w:t>
      </w:r>
      <w:hyperlink r:id="rId11" w:history="1">
        <w:r w:rsidRPr="00CE66AE">
          <w:rPr>
            <w:rStyle w:val="Hyperlink"/>
            <w:rFonts w:ascii="Arial" w:hAnsi="Arial" w:cs="Arial"/>
            <w:sz w:val="22"/>
            <w:szCs w:val="22"/>
          </w:rPr>
          <w:t>www.londontenders.org</w:t>
        </w:r>
      </w:hyperlink>
      <w:r w:rsidRPr="00CE66AE">
        <w:rPr>
          <w:rFonts w:ascii="Arial" w:hAnsi="Arial" w:cs="Arial"/>
          <w:sz w:val="22"/>
          <w:szCs w:val="22"/>
        </w:rPr>
        <w:t xml:space="preserve"> .</w:t>
      </w:r>
      <w:r w:rsidRPr="002A6056">
        <w:rPr>
          <w:rFonts w:ascii="Arial" w:hAnsi="Arial" w:cs="Arial"/>
          <w:sz w:val="22"/>
          <w:szCs w:val="22"/>
        </w:rPr>
        <w:t xml:space="preserve"> </w:t>
      </w:r>
    </w:p>
    <w:p w:rsidR="00EC7FB7" w:rsidRPr="002A6056" w:rsidRDefault="00EC7FB7" w:rsidP="007D4D43">
      <w:pPr>
        <w:pStyle w:val="NoSpacing"/>
        <w:spacing w:line="276" w:lineRule="auto"/>
        <w:rPr>
          <w:rFonts w:ascii="Arial" w:hAnsi="Arial" w:cs="Arial"/>
          <w:sz w:val="22"/>
          <w:szCs w:val="22"/>
        </w:rPr>
      </w:pPr>
    </w:p>
    <w:p w:rsidR="00EC7FB7" w:rsidRPr="002A6056" w:rsidRDefault="00EC7FB7" w:rsidP="007D4D43">
      <w:pPr>
        <w:pStyle w:val="NoSpacing"/>
        <w:spacing w:line="276" w:lineRule="auto"/>
        <w:rPr>
          <w:rFonts w:ascii="Arial" w:hAnsi="Arial" w:cs="Arial"/>
          <w:sz w:val="22"/>
          <w:szCs w:val="22"/>
        </w:rPr>
      </w:pPr>
      <w:r w:rsidRPr="002A6056">
        <w:rPr>
          <w:rFonts w:ascii="Arial" w:hAnsi="Arial" w:cs="Arial"/>
          <w:sz w:val="22"/>
          <w:szCs w:val="22"/>
        </w:rPr>
        <w:t xml:space="preserve">The Suppliers attention is specifically drawn to the date, time and method of submission – you should allow adequate time to submit your response via the Portal, as no submission after the specified deadline will be considered. </w:t>
      </w:r>
    </w:p>
    <w:p w:rsidR="00EC7FB7" w:rsidRPr="002A6056" w:rsidRDefault="00EC7FB7" w:rsidP="007D4D43">
      <w:pPr>
        <w:pStyle w:val="NoSpacing"/>
        <w:spacing w:line="276" w:lineRule="auto"/>
        <w:rPr>
          <w:rFonts w:ascii="Arial" w:hAnsi="Arial" w:cs="Arial"/>
          <w:sz w:val="22"/>
          <w:szCs w:val="22"/>
        </w:rPr>
      </w:pPr>
    </w:p>
    <w:p w:rsidR="00EC7FB7" w:rsidRPr="002A6056" w:rsidRDefault="00EC7FB7" w:rsidP="007D4D43">
      <w:pPr>
        <w:pStyle w:val="NoSpacing"/>
        <w:spacing w:line="276" w:lineRule="auto"/>
        <w:rPr>
          <w:rFonts w:ascii="Arial" w:hAnsi="Arial" w:cs="Arial"/>
          <w:sz w:val="22"/>
          <w:szCs w:val="22"/>
        </w:rPr>
      </w:pPr>
      <w:r w:rsidRPr="002A6056">
        <w:rPr>
          <w:rFonts w:ascii="Arial" w:hAnsi="Arial" w:cs="Arial"/>
          <w:sz w:val="22"/>
          <w:szCs w:val="22"/>
        </w:rPr>
        <w:t xml:space="preserve">Submissions via the London Tenders Portal cannot be opened by the Authority until after the deadline has passed. </w:t>
      </w:r>
    </w:p>
    <w:p w:rsidR="00EC7FB7" w:rsidRPr="002A6056" w:rsidRDefault="00EC7FB7" w:rsidP="007D4D43">
      <w:pPr>
        <w:pStyle w:val="NoSpacing"/>
        <w:spacing w:line="276" w:lineRule="auto"/>
        <w:rPr>
          <w:rFonts w:ascii="Arial" w:hAnsi="Arial" w:cs="Arial"/>
          <w:sz w:val="22"/>
          <w:szCs w:val="22"/>
        </w:rPr>
      </w:pPr>
    </w:p>
    <w:p w:rsidR="003E6861" w:rsidRDefault="00EC7FB7" w:rsidP="007D4D43">
      <w:pPr>
        <w:pStyle w:val="NoSpacing"/>
        <w:spacing w:line="276" w:lineRule="auto"/>
        <w:rPr>
          <w:rFonts w:ascii="Arial" w:hAnsi="Arial" w:cs="Arial"/>
          <w:sz w:val="22"/>
          <w:szCs w:val="22"/>
        </w:rPr>
      </w:pPr>
      <w:r w:rsidRPr="002A6056">
        <w:rPr>
          <w:rFonts w:ascii="Arial" w:hAnsi="Arial" w:cs="Arial"/>
          <w:sz w:val="22"/>
          <w:szCs w:val="22"/>
        </w:rPr>
        <w:t>The Authority will contact you through the London Tenders Portal at the conclusion of this ITT process to inform you whether you have be</w:t>
      </w:r>
      <w:r w:rsidR="003E6861">
        <w:rPr>
          <w:rFonts w:ascii="Arial" w:hAnsi="Arial" w:cs="Arial"/>
          <w:sz w:val="22"/>
          <w:szCs w:val="22"/>
        </w:rPr>
        <w:t>e</w:t>
      </w:r>
      <w:r w:rsidRPr="002A6056">
        <w:rPr>
          <w:rFonts w:ascii="Arial" w:hAnsi="Arial" w:cs="Arial"/>
          <w:sz w:val="22"/>
          <w:szCs w:val="22"/>
        </w:rPr>
        <w:t xml:space="preserve">n successful. </w:t>
      </w:r>
      <w:bookmarkEnd w:id="7"/>
    </w:p>
    <w:p w:rsidR="00BE37B6" w:rsidRDefault="00BE37B6" w:rsidP="007D4D43">
      <w:pPr>
        <w:pStyle w:val="NoSpacing"/>
        <w:spacing w:line="276" w:lineRule="auto"/>
        <w:rPr>
          <w:rFonts w:ascii="Arial" w:hAnsi="Arial" w:cs="Arial"/>
          <w:sz w:val="22"/>
          <w:szCs w:val="22"/>
        </w:rPr>
      </w:pPr>
    </w:p>
    <w:p w:rsidR="002A6056" w:rsidRDefault="00ED32DF" w:rsidP="00AB3F27">
      <w:pPr>
        <w:pStyle w:val="Heading3"/>
        <w:numPr>
          <w:ilvl w:val="0"/>
          <w:numId w:val="0"/>
        </w:numPr>
        <w:spacing w:before="0"/>
        <w:rPr>
          <w:rFonts w:cs="Arial"/>
          <w:szCs w:val="22"/>
        </w:rPr>
      </w:pPr>
      <w:bookmarkStart w:id="38" w:name="_Toc485362845"/>
      <w:r w:rsidRPr="006E006F">
        <w:t>3.8</w:t>
      </w:r>
      <w:r w:rsidR="006E006F" w:rsidRPr="006E006F">
        <w:t>. Additional</w:t>
      </w:r>
      <w:r w:rsidR="002A6056" w:rsidRPr="006E006F">
        <w:t xml:space="preserve"> Information</w:t>
      </w:r>
      <w:bookmarkEnd w:id="38"/>
    </w:p>
    <w:p w:rsidR="00D05D79" w:rsidRPr="004268CC" w:rsidRDefault="00D05D79" w:rsidP="00D05D79">
      <w:pPr>
        <w:pStyle w:val="Bodysubclause"/>
        <w:spacing w:before="0" w:after="0" w:line="276" w:lineRule="auto"/>
        <w:ind w:left="0"/>
        <w:rPr>
          <w:rFonts w:cs="Arial"/>
          <w:szCs w:val="22"/>
        </w:rPr>
      </w:pPr>
      <w:r w:rsidRPr="006C73AF">
        <w:rPr>
          <w:rFonts w:cs="Arial"/>
          <w:szCs w:val="22"/>
        </w:rPr>
        <w:t>Each Tenderer must also provide a covering letter and overall executive summary of its Tender</w:t>
      </w:r>
      <w:r w:rsidR="006E1A6F">
        <w:rPr>
          <w:rFonts w:cs="Arial"/>
          <w:szCs w:val="22"/>
        </w:rPr>
        <w:t>(s)</w:t>
      </w:r>
      <w:r>
        <w:rPr>
          <w:rFonts w:cs="Arial"/>
          <w:szCs w:val="22"/>
        </w:rPr>
        <w:t xml:space="preserve"> including w</w:t>
      </w:r>
      <w:r w:rsidRPr="006C73AF">
        <w:rPr>
          <w:rFonts w:cs="Arial"/>
          <w:szCs w:val="22"/>
        </w:rPr>
        <w:t>ritten confirmation of no adverse</w:t>
      </w:r>
      <w:r>
        <w:rPr>
          <w:rFonts w:cs="Arial"/>
          <w:szCs w:val="22"/>
        </w:rPr>
        <w:t xml:space="preserve"> recent or proposed</w:t>
      </w:r>
      <w:r w:rsidRPr="006C73AF">
        <w:rPr>
          <w:rFonts w:cs="Arial"/>
          <w:szCs w:val="22"/>
        </w:rPr>
        <w:t xml:space="preserve"> </w:t>
      </w:r>
      <w:r w:rsidR="00AB3F27">
        <w:rPr>
          <w:rFonts w:cs="Arial"/>
          <w:szCs w:val="22"/>
        </w:rPr>
        <w:t xml:space="preserve">change </w:t>
      </w:r>
      <w:r w:rsidRPr="004268CC">
        <w:rPr>
          <w:rFonts w:cs="Arial"/>
          <w:szCs w:val="22"/>
        </w:rPr>
        <w:t>in its financial standing and any other information provided</w:t>
      </w:r>
      <w:r>
        <w:rPr>
          <w:rFonts w:cs="Arial"/>
          <w:szCs w:val="22"/>
        </w:rPr>
        <w:t>.</w:t>
      </w:r>
      <w:r w:rsidRPr="004268CC">
        <w:rPr>
          <w:rFonts w:cs="Arial"/>
          <w:szCs w:val="22"/>
        </w:rPr>
        <w:t xml:space="preserve"> </w:t>
      </w:r>
    </w:p>
    <w:p w:rsidR="00D05D79" w:rsidRDefault="00D05D79" w:rsidP="007D4D43">
      <w:pPr>
        <w:pStyle w:val="Bodysubclause"/>
        <w:spacing w:before="0" w:after="0" w:line="276" w:lineRule="auto"/>
        <w:ind w:left="0"/>
        <w:rPr>
          <w:rFonts w:cs="Arial"/>
          <w:szCs w:val="22"/>
        </w:rPr>
      </w:pPr>
    </w:p>
    <w:p w:rsidR="002A6056" w:rsidRPr="006C73AF" w:rsidRDefault="002A6056" w:rsidP="007D4D43">
      <w:pPr>
        <w:pStyle w:val="Bodysubclause"/>
        <w:spacing w:before="0" w:after="0" w:line="276" w:lineRule="auto"/>
        <w:ind w:left="0"/>
        <w:rPr>
          <w:rFonts w:cs="Arial"/>
          <w:szCs w:val="22"/>
        </w:rPr>
      </w:pPr>
      <w:r w:rsidRPr="006C73AF">
        <w:rPr>
          <w:rFonts w:cs="Arial"/>
          <w:szCs w:val="22"/>
        </w:rPr>
        <w:t xml:space="preserve">If changes subsequently occur in relation to the statements set out in the covering letter, the applicable Tenderer must promptly notify the Council of them. The Council reserves the right to disqualify any Tenderer that fails to duly notify the Council. </w:t>
      </w:r>
      <w:r w:rsidRPr="006C73AF">
        <w:rPr>
          <w:rFonts w:cs="Arial"/>
          <w:szCs w:val="22"/>
        </w:rPr>
        <w:lastRenderedPageBreak/>
        <w:t>Tenderers are also reminded of the eligibility requirements that apply to the procurement process at all times. Any change in the eligibility of a Tenderer must be notified immediately to the Council in writing and may result in that Tenderer being disqualified from any further participation in the procurement process.</w:t>
      </w:r>
    </w:p>
    <w:p w:rsidR="002A6056" w:rsidRPr="006C73AF" w:rsidRDefault="002A6056" w:rsidP="007D4D43">
      <w:pPr>
        <w:pStyle w:val="NoSpacing"/>
        <w:spacing w:line="276" w:lineRule="auto"/>
        <w:rPr>
          <w:rFonts w:ascii="Arial" w:hAnsi="Arial" w:cs="Arial"/>
          <w:sz w:val="22"/>
          <w:szCs w:val="22"/>
        </w:rPr>
      </w:pPr>
    </w:p>
    <w:p w:rsidR="002A6056" w:rsidRPr="006C73AF" w:rsidRDefault="002A6056" w:rsidP="007D4D43">
      <w:pPr>
        <w:pStyle w:val="NoSpacing"/>
        <w:spacing w:line="276" w:lineRule="auto"/>
        <w:rPr>
          <w:rFonts w:ascii="Arial" w:hAnsi="Arial" w:cs="Arial"/>
          <w:sz w:val="22"/>
          <w:szCs w:val="22"/>
        </w:rPr>
      </w:pPr>
      <w:r w:rsidRPr="006C73AF">
        <w:rPr>
          <w:rFonts w:ascii="Arial" w:hAnsi="Arial" w:cs="Arial"/>
          <w:sz w:val="22"/>
          <w:szCs w:val="22"/>
        </w:rPr>
        <w:t xml:space="preserve">The Authority reserves the right to cancel this procurement at any time and not proceed with the award of any contract at any stage of the procurement process. </w:t>
      </w:r>
    </w:p>
    <w:p w:rsidR="002A6056" w:rsidRPr="006C73AF" w:rsidRDefault="002A6056" w:rsidP="007D4D43">
      <w:pPr>
        <w:pStyle w:val="NoSpacing"/>
        <w:spacing w:line="276" w:lineRule="auto"/>
        <w:rPr>
          <w:rFonts w:ascii="Arial" w:hAnsi="Arial" w:cs="Arial"/>
          <w:sz w:val="22"/>
          <w:szCs w:val="22"/>
        </w:rPr>
      </w:pPr>
    </w:p>
    <w:p w:rsidR="002A6056" w:rsidRDefault="002A6056" w:rsidP="007D4D43">
      <w:pPr>
        <w:pStyle w:val="NoSpacing"/>
        <w:spacing w:line="276" w:lineRule="auto"/>
        <w:rPr>
          <w:rFonts w:ascii="Arial" w:hAnsi="Arial" w:cs="Arial"/>
          <w:sz w:val="22"/>
          <w:szCs w:val="22"/>
        </w:rPr>
      </w:pPr>
      <w:r w:rsidRPr="006C73AF">
        <w:rPr>
          <w:rFonts w:ascii="Arial" w:hAnsi="Arial" w:cs="Arial"/>
          <w:sz w:val="22"/>
          <w:szCs w:val="22"/>
        </w:rPr>
        <w:t>Suppliers are solely responsible for their costs and expenses incurred in connection with the preparation and submission of their response to this ITT and all future stages of the procurement process. Under no circumstances will the Authority or any of its advisors be liable for any costs or expenses borne by the Supplier or its associated relevant organisations or any of its advisors in this process whether the Supplier is successful or otherwise.</w:t>
      </w:r>
    </w:p>
    <w:p w:rsidR="00B922DC" w:rsidRPr="006C73AF" w:rsidRDefault="00B922DC" w:rsidP="007D4D43">
      <w:pPr>
        <w:pStyle w:val="NoSpacing"/>
        <w:spacing w:line="276" w:lineRule="auto"/>
        <w:rPr>
          <w:rFonts w:ascii="Arial" w:hAnsi="Arial" w:cs="Arial"/>
          <w:sz w:val="22"/>
          <w:szCs w:val="22"/>
        </w:rPr>
      </w:pPr>
    </w:p>
    <w:p w:rsidR="002A6056" w:rsidRPr="006C73AF" w:rsidRDefault="00B01A0F" w:rsidP="00AB3F27">
      <w:pPr>
        <w:pStyle w:val="Heading3"/>
        <w:numPr>
          <w:ilvl w:val="0"/>
          <w:numId w:val="0"/>
        </w:numPr>
        <w:spacing w:before="0"/>
      </w:pPr>
      <w:bookmarkStart w:id="39" w:name="_Toc485362846"/>
      <w:r w:rsidRPr="001E1FD3">
        <w:t xml:space="preserve">3.9 </w:t>
      </w:r>
      <w:r w:rsidR="002A6056" w:rsidRPr="001E1FD3">
        <w:t>Conditions of Contract</w:t>
      </w:r>
      <w:bookmarkEnd w:id="39"/>
    </w:p>
    <w:p w:rsidR="002A6056" w:rsidRDefault="002A6056" w:rsidP="007D4D43">
      <w:pPr>
        <w:pStyle w:val="Bodysubclause"/>
        <w:spacing w:before="0" w:after="0" w:line="276" w:lineRule="auto"/>
        <w:ind w:left="0"/>
        <w:rPr>
          <w:rFonts w:cs="Arial"/>
          <w:szCs w:val="22"/>
        </w:rPr>
      </w:pPr>
      <w:r w:rsidRPr="006C73AF">
        <w:rPr>
          <w:rFonts w:cs="Arial"/>
          <w:szCs w:val="22"/>
        </w:rPr>
        <w:t xml:space="preserve">The draft Contract that the Council proposes to use is attached at </w:t>
      </w:r>
      <w:r w:rsidR="0007122F">
        <w:rPr>
          <w:rFonts w:cs="Arial"/>
          <w:szCs w:val="22"/>
        </w:rPr>
        <w:t>s</w:t>
      </w:r>
      <w:r w:rsidRPr="0007122F">
        <w:rPr>
          <w:rFonts w:cs="Arial"/>
          <w:szCs w:val="22"/>
        </w:rPr>
        <w:t xml:space="preserve">chedule </w:t>
      </w:r>
      <w:r w:rsidR="00D05D79" w:rsidRPr="0007122F">
        <w:rPr>
          <w:rFonts w:cs="Arial"/>
          <w:szCs w:val="22"/>
        </w:rPr>
        <w:t>7.</w:t>
      </w:r>
      <w:r w:rsidRPr="006C73AF">
        <w:rPr>
          <w:rFonts w:cs="Arial"/>
          <w:color w:val="FF0000"/>
          <w:szCs w:val="22"/>
        </w:rPr>
        <w:t xml:space="preserve"> </w:t>
      </w:r>
      <w:r w:rsidRPr="006C73AF">
        <w:rPr>
          <w:rFonts w:cs="Arial"/>
          <w:szCs w:val="22"/>
        </w:rPr>
        <w:t>By submitting a Tender, Tenderers are agreeing to be bound by the terms of this ITT and the Contract without further negotiation or amendment.</w:t>
      </w:r>
    </w:p>
    <w:p w:rsidR="002A6056" w:rsidRPr="006C73AF" w:rsidRDefault="002A6056" w:rsidP="007D4D43">
      <w:pPr>
        <w:pStyle w:val="Bodysubclause"/>
        <w:spacing w:before="0" w:after="0" w:line="276" w:lineRule="auto"/>
        <w:ind w:left="0"/>
        <w:rPr>
          <w:rFonts w:cs="Arial"/>
          <w:szCs w:val="22"/>
        </w:rPr>
      </w:pPr>
    </w:p>
    <w:p w:rsidR="006B4FB6" w:rsidRDefault="006B4FB6" w:rsidP="007D4D43">
      <w:pPr>
        <w:pStyle w:val="Bodysubclause"/>
        <w:spacing w:before="0" w:after="0" w:line="276" w:lineRule="auto"/>
        <w:ind w:left="0"/>
        <w:rPr>
          <w:rFonts w:cs="Arial"/>
          <w:szCs w:val="22"/>
        </w:rPr>
      </w:pPr>
    </w:p>
    <w:p w:rsidR="00FF4938" w:rsidRDefault="00FF4938" w:rsidP="00AB3F27">
      <w:pPr>
        <w:pStyle w:val="Heading3"/>
        <w:numPr>
          <w:ilvl w:val="0"/>
          <w:numId w:val="0"/>
        </w:numPr>
        <w:spacing w:before="0"/>
        <w:rPr>
          <w:rFonts w:cs="Arial"/>
          <w:szCs w:val="22"/>
        </w:rPr>
      </w:pPr>
      <w:bookmarkStart w:id="40" w:name="_Toc485362847"/>
      <w:r w:rsidRPr="001E1FD3">
        <w:t xml:space="preserve">3.10 </w:t>
      </w:r>
      <w:r w:rsidR="002A6056" w:rsidRPr="001E1FD3">
        <w:t>Council's Rights</w:t>
      </w:r>
      <w:bookmarkEnd w:id="40"/>
    </w:p>
    <w:p w:rsidR="002A6056" w:rsidRDefault="002A6056" w:rsidP="007D4D43">
      <w:pPr>
        <w:pStyle w:val="Bodysubclause"/>
        <w:spacing w:before="0" w:after="0" w:line="276" w:lineRule="auto"/>
        <w:ind w:left="0"/>
        <w:rPr>
          <w:rFonts w:cs="Arial"/>
          <w:szCs w:val="22"/>
        </w:rPr>
      </w:pPr>
      <w:r w:rsidRPr="006C73AF">
        <w:rPr>
          <w:rFonts w:cs="Arial"/>
          <w:szCs w:val="22"/>
        </w:rPr>
        <w:t>The Council reserves the right to:</w:t>
      </w:r>
    </w:p>
    <w:p w:rsidR="00FF4938" w:rsidRPr="006C73AF" w:rsidRDefault="00FF4938" w:rsidP="007D4D43">
      <w:pPr>
        <w:pStyle w:val="Bodysubclause"/>
        <w:spacing w:before="0" w:after="0" w:line="276" w:lineRule="auto"/>
        <w:ind w:left="0"/>
        <w:rPr>
          <w:rFonts w:cs="Arial"/>
          <w:szCs w:val="22"/>
        </w:rPr>
      </w:pPr>
    </w:p>
    <w:p w:rsidR="002A6056" w:rsidRPr="006C73AF" w:rsidRDefault="002A6056" w:rsidP="007D4D43">
      <w:pPr>
        <w:pStyle w:val="Bullet2"/>
        <w:spacing w:after="0" w:line="276" w:lineRule="auto"/>
        <w:rPr>
          <w:rFonts w:cs="Arial"/>
          <w:szCs w:val="22"/>
        </w:rPr>
      </w:pPr>
      <w:r w:rsidRPr="006C73AF">
        <w:rPr>
          <w:rFonts w:cs="Arial"/>
          <w:szCs w:val="22"/>
        </w:rPr>
        <w:t>Waive or change the requirements of this ITT from time to time without prior (or any) notice being given by the Council.</w:t>
      </w:r>
    </w:p>
    <w:p w:rsidR="002A6056" w:rsidRPr="006C73AF" w:rsidRDefault="002A6056" w:rsidP="007D4D43">
      <w:pPr>
        <w:pStyle w:val="Bullet2"/>
        <w:spacing w:after="0" w:line="276" w:lineRule="auto"/>
        <w:rPr>
          <w:rFonts w:cs="Arial"/>
          <w:szCs w:val="22"/>
        </w:rPr>
      </w:pPr>
      <w:r w:rsidRPr="006C73AF">
        <w:rPr>
          <w:rFonts w:cs="Arial"/>
          <w:szCs w:val="22"/>
        </w:rPr>
        <w:t>Seek clarification or documents in respect of a Tenderer's submission.</w:t>
      </w:r>
    </w:p>
    <w:p w:rsidR="002A6056" w:rsidRPr="006C73AF" w:rsidRDefault="002A6056" w:rsidP="007D4D43">
      <w:pPr>
        <w:pStyle w:val="Bullet2"/>
        <w:spacing w:after="0" w:line="276" w:lineRule="auto"/>
        <w:rPr>
          <w:rFonts w:cs="Arial"/>
          <w:szCs w:val="22"/>
        </w:rPr>
      </w:pPr>
      <w:r w:rsidRPr="006C73AF">
        <w:rPr>
          <w:rFonts w:cs="Arial"/>
          <w:szCs w:val="22"/>
        </w:rPr>
        <w:t>Disqualify any Tenderer that does not submit a compliant Tender in accordance with the instructions in this ITT.</w:t>
      </w:r>
    </w:p>
    <w:p w:rsidR="002A6056" w:rsidRPr="006C73AF" w:rsidRDefault="002A6056" w:rsidP="007D4D43">
      <w:pPr>
        <w:pStyle w:val="Bullet2"/>
        <w:spacing w:after="0" w:line="276" w:lineRule="auto"/>
        <w:rPr>
          <w:rFonts w:cs="Arial"/>
          <w:szCs w:val="22"/>
        </w:rPr>
      </w:pPr>
      <w:r w:rsidRPr="006C73AF">
        <w:rPr>
          <w:rFonts w:cs="Arial"/>
          <w:szCs w:val="22"/>
        </w:rPr>
        <w:t>Disqualify any Tenderer that is guilty of serious misrepresentation in relation to its Tender, expression of interest or the tender process.</w:t>
      </w:r>
    </w:p>
    <w:p w:rsidR="002A6056" w:rsidRPr="006C73AF" w:rsidRDefault="002A6056" w:rsidP="007D4D43">
      <w:pPr>
        <w:pStyle w:val="Bullet2"/>
        <w:spacing w:after="0" w:line="276" w:lineRule="auto"/>
        <w:rPr>
          <w:rFonts w:cs="Arial"/>
          <w:szCs w:val="22"/>
        </w:rPr>
      </w:pPr>
      <w:r w:rsidRPr="006C73AF">
        <w:rPr>
          <w:rFonts w:cs="Arial"/>
          <w:szCs w:val="22"/>
        </w:rPr>
        <w:t>Withdraw this ITT at any time, or to re-invite Tenders on the same or any alternative basis.</w:t>
      </w:r>
    </w:p>
    <w:p w:rsidR="002A6056" w:rsidRPr="006C73AF" w:rsidRDefault="002A6056" w:rsidP="007D4D43">
      <w:pPr>
        <w:pStyle w:val="Bullet2"/>
        <w:spacing w:after="0" w:line="276" w:lineRule="auto"/>
        <w:rPr>
          <w:rFonts w:cs="Arial"/>
          <w:szCs w:val="22"/>
        </w:rPr>
      </w:pPr>
      <w:r w:rsidRPr="006C73AF">
        <w:rPr>
          <w:rFonts w:cs="Arial"/>
          <w:szCs w:val="22"/>
        </w:rPr>
        <w:t>Choose not to award any Contract as a result of the current procurement process.</w:t>
      </w:r>
    </w:p>
    <w:p w:rsidR="002A6056" w:rsidRDefault="002A6056" w:rsidP="007D4D43">
      <w:pPr>
        <w:pStyle w:val="Bullet2"/>
        <w:spacing w:after="0" w:line="276" w:lineRule="auto"/>
        <w:rPr>
          <w:rFonts w:cs="Arial"/>
          <w:szCs w:val="22"/>
        </w:rPr>
      </w:pPr>
      <w:r w:rsidRPr="006C73AF">
        <w:rPr>
          <w:rFonts w:cs="Arial"/>
          <w:szCs w:val="22"/>
        </w:rPr>
        <w:t>Make whatever changes it sees fit to the Timetable, structure or content of the procurement process, depending on approvals pro</w:t>
      </w:r>
      <w:r w:rsidR="00D25FB9">
        <w:rPr>
          <w:rFonts w:cs="Arial"/>
          <w:szCs w:val="22"/>
        </w:rPr>
        <w:t>cesses or for any other reason.</w:t>
      </w:r>
    </w:p>
    <w:p w:rsidR="00D25FB9" w:rsidRPr="00D25FB9" w:rsidRDefault="00D25FB9" w:rsidP="00D25FB9">
      <w:pPr>
        <w:pStyle w:val="Bullet2"/>
        <w:numPr>
          <w:ilvl w:val="0"/>
          <w:numId w:val="0"/>
        </w:numPr>
        <w:spacing w:after="0" w:line="276" w:lineRule="auto"/>
        <w:ind w:left="1077" w:hanging="357"/>
        <w:rPr>
          <w:rFonts w:cs="Arial"/>
          <w:szCs w:val="22"/>
        </w:rPr>
        <w:sectPr w:rsidR="00D25FB9" w:rsidRPr="00D25FB9" w:rsidSect="00AC783C">
          <w:footerReference w:type="default" r:id="rId12"/>
          <w:pgSz w:w="11907" w:h="16840"/>
          <w:pgMar w:top="1440" w:right="1800" w:bottom="1440" w:left="1800" w:header="720" w:footer="720" w:gutter="0"/>
          <w:cols w:space="720"/>
        </w:sectPr>
      </w:pPr>
    </w:p>
    <w:p w:rsidR="00EE3339" w:rsidRPr="00EB33C9" w:rsidRDefault="00F31BBF" w:rsidP="00EB33C9">
      <w:pPr>
        <w:pStyle w:val="Heading1"/>
      </w:pPr>
      <w:bookmarkStart w:id="41" w:name="_Toc431366727"/>
      <w:bookmarkStart w:id="42" w:name="_Toc485362848"/>
      <w:r w:rsidRPr="00EB33C9">
        <w:lastRenderedPageBreak/>
        <w:t xml:space="preserve">Schedule 2: </w:t>
      </w:r>
      <w:r w:rsidR="00EE3339" w:rsidRPr="00EB33C9">
        <w:t>E</w:t>
      </w:r>
      <w:r w:rsidR="00F23EAD" w:rsidRPr="00EB33C9">
        <w:t>valuation Process And Award Criteria</w:t>
      </w:r>
      <w:bookmarkEnd w:id="41"/>
      <w:bookmarkEnd w:id="42"/>
    </w:p>
    <w:p w:rsidR="00EE3339" w:rsidRPr="00EB33C9" w:rsidRDefault="00EE3339" w:rsidP="00EB33C9"/>
    <w:p w:rsidR="00EE3339" w:rsidRPr="005673A0" w:rsidRDefault="00EE3339" w:rsidP="00AB3F27">
      <w:pPr>
        <w:pStyle w:val="Bodysubclause"/>
        <w:spacing w:before="0" w:line="276" w:lineRule="auto"/>
        <w:ind w:left="0"/>
        <w:rPr>
          <w:rFonts w:cs="Arial"/>
          <w:szCs w:val="22"/>
        </w:rPr>
      </w:pPr>
      <w:r w:rsidRPr="005673A0">
        <w:rPr>
          <w:rFonts w:cs="Arial"/>
          <w:szCs w:val="22"/>
        </w:rPr>
        <w:t xml:space="preserve">Any Contract awarded as a result of this procurement </w:t>
      </w:r>
      <w:r>
        <w:rPr>
          <w:rFonts w:cs="Arial"/>
          <w:szCs w:val="22"/>
        </w:rPr>
        <w:t xml:space="preserve">process </w:t>
      </w:r>
      <w:r w:rsidRPr="005673A0">
        <w:rPr>
          <w:rFonts w:cs="Arial"/>
          <w:szCs w:val="22"/>
        </w:rPr>
        <w:t>will be awarded on the basis of the offer that is the most economic</w:t>
      </w:r>
      <w:r>
        <w:rPr>
          <w:rFonts w:cs="Arial"/>
          <w:szCs w:val="22"/>
        </w:rPr>
        <w:t>ally advantageous to the Authority</w:t>
      </w:r>
      <w:r w:rsidRPr="005673A0">
        <w:rPr>
          <w:rFonts w:cs="Arial"/>
          <w:szCs w:val="22"/>
        </w:rPr>
        <w:t>. The Award Criteria are</w:t>
      </w:r>
      <w:r w:rsidR="0080672E">
        <w:rPr>
          <w:rFonts w:cs="Arial"/>
          <w:szCs w:val="22"/>
        </w:rPr>
        <w:t xml:space="preserve"> set out </w:t>
      </w:r>
      <w:r w:rsidR="005F7524">
        <w:rPr>
          <w:rFonts w:cs="Arial"/>
          <w:szCs w:val="22"/>
        </w:rPr>
        <w:t xml:space="preserve">in </w:t>
      </w:r>
      <w:r w:rsidR="0007122F">
        <w:rPr>
          <w:rFonts w:cs="Arial"/>
          <w:szCs w:val="22"/>
        </w:rPr>
        <w:t>s</w:t>
      </w:r>
      <w:r w:rsidR="005F7524">
        <w:rPr>
          <w:rFonts w:cs="Arial"/>
          <w:szCs w:val="22"/>
        </w:rPr>
        <w:t>chedule 2</w:t>
      </w:r>
      <w:r w:rsidR="0080672E">
        <w:rPr>
          <w:rFonts w:cs="Arial"/>
          <w:szCs w:val="22"/>
        </w:rPr>
        <w:t>.</w:t>
      </w:r>
    </w:p>
    <w:p w:rsidR="00EE3339" w:rsidRPr="00E57514" w:rsidRDefault="00EE3339" w:rsidP="00EE3339">
      <w:pPr>
        <w:spacing w:line="276" w:lineRule="auto"/>
        <w:rPr>
          <w:rFonts w:cs="Arial"/>
          <w:szCs w:val="22"/>
        </w:rPr>
      </w:pPr>
    </w:p>
    <w:p w:rsidR="00EE3339" w:rsidRPr="00E57514" w:rsidRDefault="00EE3339" w:rsidP="00EE3339">
      <w:pPr>
        <w:spacing w:line="276" w:lineRule="auto"/>
        <w:rPr>
          <w:rFonts w:cs="Arial"/>
          <w:b/>
          <w:szCs w:val="22"/>
        </w:rPr>
      </w:pPr>
      <w:r w:rsidRPr="00E57514">
        <w:rPr>
          <w:rFonts w:cs="Arial"/>
          <w:b/>
          <w:szCs w:val="22"/>
        </w:rPr>
        <w:t>Stage 1 – Compliance Checks</w:t>
      </w:r>
    </w:p>
    <w:p w:rsidR="00EE3339" w:rsidRPr="00E57514" w:rsidRDefault="00EE3339" w:rsidP="00EE3339">
      <w:pPr>
        <w:spacing w:line="276" w:lineRule="auto"/>
        <w:rPr>
          <w:rFonts w:cs="Arial"/>
          <w:szCs w:val="22"/>
        </w:rPr>
      </w:pPr>
    </w:p>
    <w:p w:rsidR="00EE3339" w:rsidRPr="00E57514" w:rsidRDefault="00EE3339" w:rsidP="00EE3339">
      <w:pPr>
        <w:spacing w:line="276" w:lineRule="auto"/>
        <w:rPr>
          <w:rFonts w:cs="Arial"/>
          <w:szCs w:val="22"/>
        </w:rPr>
      </w:pPr>
      <w:r w:rsidRPr="00E57514">
        <w:rPr>
          <w:rFonts w:cs="Arial"/>
          <w:szCs w:val="22"/>
        </w:rPr>
        <w:t>The Councils e-procurement system, the London</w:t>
      </w:r>
      <w:r>
        <w:rPr>
          <w:rFonts w:cs="Arial"/>
          <w:szCs w:val="22"/>
        </w:rPr>
        <w:t xml:space="preserve"> Tenders Portal, will log all ITT</w:t>
      </w:r>
      <w:r w:rsidRPr="00E57514">
        <w:rPr>
          <w:rFonts w:cs="Arial"/>
          <w:szCs w:val="22"/>
        </w:rPr>
        <w:t xml:space="preserve"> submissions upon receipt. Late submissions will not be considered. </w:t>
      </w:r>
    </w:p>
    <w:p w:rsidR="00EE3339" w:rsidRPr="00E57514" w:rsidRDefault="00EE3339" w:rsidP="00EE3339">
      <w:pPr>
        <w:spacing w:line="276" w:lineRule="auto"/>
        <w:rPr>
          <w:rFonts w:cs="Arial"/>
          <w:szCs w:val="22"/>
        </w:rPr>
      </w:pPr>
    </w:p>
    <w:p w:rsidR="00EE3339" w:rsidRPr="00E57514" w:rsidRDefault="00EE3339" w:rsidP="00EE3339">
      <w:pPr>
        <w:spacing w:line="276" w:lineRule="auto"/>
        <w:rPr>
          <w:rFonts w:cs="Arial"/>
          <w:szCs w:val="22"/>
        </w:rPr>
      </w:pPr>
      <w:r w:rsidRPr="00E57514">
        <w:rPr>
          <w:rFonts w:cs="Arial"/>
          <w:szCs w:val="22"/>
        </w:rPr>
        <w:t xml:space="preserve">All responses will be checked to ensure that all ‘Yes / No’ questions have been addressed and that all documents requested have been attached. In the event that a Supplier is unable to provide a positive response to any of the questions, or a suitably detailed reason as to why a positive response cannot be given, the Authority may either exclude the Supplier from further participation in the selection process or, at its discretion, may seek clarification. In the case of the latter, a failure by a Supplier to provide a satisfactory response within the deadline specified in the request for clarification may result in its exclusion from the selection process. </w:t>
      </w:r>
    </w:p>
    <w:p w:rsidR="00EE3339" w:rsidRPr="00E57514" w:rsidRDefault="00EE3339" w:rsidP="00EE3339">
      <w:pPr>
        <w:spacing w:line="276" w:lineRule="auto"/>
        <w:rPr>
          <w:rFonts w:cs="Arial"/>
          <w:szCs w:val="22"/>
        </w:rPr>
      </w:pPr>
    </w:p>
    <w:p w:rsidR="00EE3339" w:rsidRDefault="00EE3339" w:rsidP="00EE3339">
      <w:pPr>
        <w:spacing w:line="276" w:lineRule="auto"/>
        <w:rPr>
          <w:rFonts w:cs="Arial"/>
          <w:szCs w:val="22"/>
        </w:rPr>
      </w:pPr>
      <w:r w:rsidRPr="00E57514">
        <w:rPr>
          <w:rFonts w:cs="Arial"/>
          <w:szCs w:val="22"/>
        </w:rPr>
        <w:t xml:space="preserve">The compliance checking process will also determine that none of the circumstances contained within </w:t>
      </w:r>
      <w:r w:rsidRPr="00FD2823">
        <w:rPr>
          <w:rFonts w:cs="Arial"/>
          <w:szCs w:val="22"/>
        </w:rPr>
        <w:t xml:space="preserve">Section 2 </w:t>
      </w:r>
      <w:r w:rsidR="00FD2823" w:rsidRPr="00E40805">
        <w:rPr>
          <w:rFonts w:cs="Arial"/>
          <w:szCs w:val="22"/>
        </w:rPr>
        <w:t>of</w:t>
      </w:r>
      <w:r w:rsidR="00FD2823">
        <w:rPr>
          <w:rFonts w:cs="Arial"/>
          <w:szCs w:val="22"/>
        </w:rPr>
        <w:t xml:space="preserve"> the Supplier Response below</w:t>
      </w:r>
      <w:r w:rsidR="00FD2823" w:rsidRPr="00E57514">
        <w:rPr>
          <w:rFonts w:cs="Arial"/>
          <w:szCs w:val="22"/>
        </w:rPr>
        <w:t xml:space="preserve"> </w:t>
      </w:r>
      <w:r w:rsidR="00FD2823">
        <w:rPr>
          <w:rFonts w:cs="Arial"/>
          <w:szCs w:val="22"/>
        </w:rPr>
        <w:t>(Grounds for Mandatory and Discretionary Exclusion)</w:t>
      </w:r>
      <w:r w:rsidR="004B525A">
        <w:rPr>
          <w:rFonts w:cs="Arial"/>
          <w:szCs w:val="22"/>
        </w:rPr>
        <w:t xml:space="preserve"> apply and that the supplier is able to meet all of the minimum requirements (Part A: Selection Criteria). </w:t>
      </w:r>
      <w:r w:rsidRPr="00E57514">
        <w:rPr>
          <w:rFonts w:cs="Arial"/>
          <w:szCs w:val="22"/>
        </w:rPr>
        <w:t>If one of the circumstances described therein does apply</w:t>
      </w:r>
      <w:r w:rsidR="004B525A">
        <w:rPr>
          <w:rFonts w:cs="Arial"/>
          <w:szCs w:val="22"/>
        </w:rPr>
        <w:t xml:space="preserve"> or the supplier is not able to meet one o</w:t>
      </w:r>
      <w:r w:rsidR="00FD2823">
        <w:rPr>
          <w:rFonts w:cs="Arial"/>
          <w:szCs w:val="22"/>
        </w:rPr>
        <w:t>r</w:t>
      </w:r>
      <w:r w:rsidR="004B525A">
        <w:rPr>
          <w:rFonts w:cs="Arial"/>
          <w:szCs w:val="22"/>
        </w:rPr>
        <w:t xml:space="preserve"> more of the minimum requirements</w:t>
      </w:r>
      <w:r w:rsidRPr="00E57514">
        <w:rPr>
          <w:rFonts w:cs="Arial"/>
          <w:szCs w:val="22"/>
        </w:rPr>
        <w:t xml:space="preserve">, the Authority is within its right, having considered all the relevant circumstances, to exclude the Supplier from the selection process. </w:t>
      </w:r>
    </w:p>
    <w:p w:rsidR="004467ED" w:rsidRDefault="004467ED" w:rsidP="004467ED">
      <w:pPr>
        <w:autoSpaceDE w:val="0"/>
        <w:autoSpaceDN w:val="0"/>
        <w:adjustRightInd w:val="0"/>
        <w:spacing w:line="276" w:lineRule="auto"/>
        <w:rPr>
          <w:rFonts w:cs="Arial"/>
          <w:szCs w:val="22"/>
        </w:rPr>
      </w:pPr>
    </w:p>
    <w:p w:rsidR="001A63DC" w:rsidRPr="004467ED" w:rsidRDefault="001A63DC" w:rsidP="00662B23">
      <w:pPr>
        <w:autoSpaceDE w:val="0"/>
        <w:autoSpaceDN w:val="0"/>
        <w:adjustRightInd w:val="0"/>
        <w:spacing w:line="276" w:lineRule="auto"/>
        <w:rPr>
          <w:rFonts w:cs="Arial"/>
          <w:szCs w:val="22"/>
        </w:rPr>
      </w:pPr>
      <w:r w:rsidRPr="004467ED">
        <w:rPr>
          <w:rFonts w:cs="Arial"/>
          <w:szCs w:val="22"/>
        </w:rPr>
        <w:t>The financial analysis undertaken by the Authority will use published results for Turnover</w:t>
      </w:r>
      <w:r w:rsidR="004467ED" w:rsidRPr="004467ED">
        <w:rPr>
          <w:rFonts w:cs="Arial"/>
          <w:szCs w:val="22"/>
        </w:rPr>
        <w:t xml:space="preserve"> t</w:t>
      </w:r>
      <w:r w:rsidRPr="004467ED">
        <w:rPr>
          <w:rFonts w:cs="Arial"/>
          <w:szCs w:val="22"/>
        </w:rPr>
        <w:t>o assess</w:t>
      </w:r>
      <w:r w:rsidR="004467ED" w:rsidRPr="004467ED">
        <w:rPr>
          <w:rFonts w:cs="Arial"/>
          <w:szCs w:val="22"/>
        </w:rPr>
        <w:t xml:space="preserve"> t</w:t>
      </w:r>
      <w:r w:rsidRPr="004467ED">
        <w:rPr>
          <w:rFonts w:cs="Arial"/>
          <w:szCs w:val="22"/>
        </w:rPr>
        <w:t>he capacity of the company to undertake additional contracts relative to its existing level of turnover</w:t>
      </w:r>
      <w:r w:rsidR="004467ED" w:rsidRPr="004467ED">
        <w:rPr>
          <w:rFonts w:cs="Arial"/>
          <w:szCs w:val="22"/>
        </w:rPr>
        <w:t>.</w:t>
      </w:r>
    </w:p>
    <w:p w:rsidR="00EE3339" w:rsidRPr="001A63DC" w:rsidRDefault="00EE3339" w:rsidP="00EE3339">
      <w:pPr>
        <w:spacing w:line="276" w:lineRule="auto"/>
        <w:rPr>
          <w:rFonts w:cs="Arial"/>
          <w:sz w:val="20"/>
          <w:szCs w:val="22"/>
        </w:rPr>
      </w:pPr>
    </w:p>
    <w:p w:rsidR="00EE3339" w:rsidRPr="00E57514" w:rsidRDefault="00EE3339" w:rsidP="00EE3339">
      <w:pPr>
        <w:spacing w:line="276" w:lineRule="auto"/>
        <w:rPr>
          <w:rFonts w:cs="Arial"/>
          <w:b/>
          <w:szCs w:val="22"/>
        </w:rPr>
      </w:pPr>
      <w:r w:rsidRPr="00E57514">
        <w:rPr>
          <w:rFonts w:cs="Arial"/>
          <w:b/>
          <w:szCs w:val="22"/>
        </w:rPr>
        <w:t xml:space="preserve">Stage 2 – Individual Evaluations </w:t>
      </w:r>
    </w:p>
    <w:p w:rsidR="00EE3339" w:rsidRPr="00E57514" w:rsidRDefault="00EE3339" w:rsidP="00EE3339">
      <w:pPr>
        <w:spacing w:line="276" w:lineRule="auto"/>
        <w:rPr>
          <w:rFonts w:cs="Arial"/>
          <w:b/>
          <w:szCs w:val="22"/>
        </w:rPr>
      </w:pPr>
    </w:p>
    <w:p w:rsidR="00EE3339" w:rsidRPr="00E57514" w:rsidRDefault="00EE3339" w:rsidP="00EE3339">
      <w:pPr>
        <w:spacing w:line="276" w:lineRule="auto"/>
        <w:rPr>
          <w:rFonts w:cs="Arial"/>
          <w:szCs w:val="22"/>
        </w:rPr>
      </w:pPr>
      <w:r w:rsidRPr="00E57514">
        <w:rPr>
          <w:rFonts w:cs="Arial"/>
          <w:szCs w:val="22"/>
        </w:rPr>
        <w:t>All responses that have passed the initial compliance checks will then be issued to the evaluation panel for scoring</w:t>
      </w:r>
      <w:r w:rsidR="004B525A">
        <w:rPr>
          <w:rFonts w:cs="Arial"/>
          <w:szCs w:val="22"/>
        </w:rPr>
        <w:t>, who will review the suppliers Part B response</w:t>
      </w:r>
      <w:r w:rsidRPr="00E57514">
        <w:rPr>
          <w:rFonts w:cs="Arial"/>
          <w:szCs w:val="22"/>
        </w:rPr>
        <w:t xml:space="preserve">. It is envisaged that the panel will consist of a minimum of </w:t>
      </w:r>
      <w:r w:rsidRPr="000D1377">
        <w:rPr>
          <w:rFonts w:cs="Arial"/>
          <w:szCs w:val="22"/>
        </w:rPr>
        <w:t>3</w:t>
      </w:r>
      <w:r w:rsidRPr="00E57514">
        <w:rPr>
          <w:rFonts w:cs="Arial"/>
          <w:szCs w:val="22"/>
        </w:rPr>
        <w:t xml:space="preserve"> members. </w:t>
      </w:r>
    </w:p>
    <w:p w:rsidR="00EE3339" w:rsidRPr="00E57514" w:rsidRDefault="00EE3339" w:rsidP="00EE3339">
      <w:pPr>
        <w:spacing w:line="276" w:lineRule="auto"/>
        <w:rPr>
          <w:rFonts w:cs="Arial"/>
          <w:szCs w:val="22"/>
        </w:rPr>
      </w:pPr>
    </w:p>
    <w:p w:rsidR="00EE3339" w:rsidRPr="00E57514" w:rsidRDefault="00EE3339" w:rsidP="00EE3339">
      <w:pPr>
        <w:spacing w:line="276" w:lineRule="auto"/>
        <w:rPr>
          <w:rFonts w:cs="Arial"/>
          <w:szCs w:val="22"/>
        </w:rPr>
      </w:pPr>
      <w:r w:rsidRPr="00E57514">
        <w:rPr>
          <w:rFonts w:cs="Arial"/>
          <w:szCs w:val="22"/>
        </w:rPr>
        <w:t>Each member of the evaluation panel will independently score each response. The scored criteria will be assessed on a using the following scale o</w:t>
      </w:r>
      <w:r>
        <w:rPr>
          <w:rFonts w:cs="Arial"/>
          <w:szCs w:val="22"/>
        </w:rPr>
        <w:t xml:space="preserve">f awarding marks between 0 and </w:t>
      </w:r>
      <w:r w:rsidR="00F9161C">
        <w:rPr>
          <w:rFonts w:cs="Arial"/>
          <w:szCs w:val="22"/>
        </w:rPr>
        <w:t>4</w:t>
      </w:r>
      <w:r w:rsidRPr="00E57514">
        <w:rPr>
          <w:rFonts w:cs="Arial"/>
          <w:szCs w:val="22"/>
        </w:rPr>
        <w:t xml:space="preserve"> as detailed below;</w:t>
      </w:r>
    </w:p>
    <w:p w:rsidR="00EE3339" w:rsidRDefault="00EE3339" w:rsidP="00EE3339">
      <w:pPr>
        <w:spacing w:line="276" w:lineRule="auto"/>
        <w:rPr>
          <w:rFonts w:cs="Arial"/>
          <w:color w:val="000000"/>
          <w:szCs w:val="22"/>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9298"/>
      </w:tblGrid>
      <w:tr w:rsidR="00EE3339" w:rsidRPr="003619F9" w:rsidTr="00AB3F27">
        <w:trPr>
          <w:trHeight w:val="284"/>
          <w:jc w:val="center"/>
        </w:trPr>
        <w:tc>
          <w:tcPr>
            <w:tcW w:w="924" w:type="dxa"/>
            <w:shd w:val="clear" w:color="auto" w:fill="DBE5F1" w:themeFill="accent1" w:themeFillTint="33"/>
            <w:vAlign w:val="center"/>
          </w:tcPr>
          <w:p w:rsidR="00EE3339" w:rsidRPr="003619F9" w:rsidRDefault="00EE3339" w:rsidP="002A6056">
            <w:pPr>
              <w:spacing w:before="120" w:after="120" w:line="276" w:lineRule="auto"/>
              <w:jc w:val="left"/>
              <w:rPr>
                <w:rFonts w:cs="Arial"/>
                <w:b/>
                <w:szCs w:val="22"/>
              </w:rPr>
            </w:pPr>
            <w:r w:rsidRPr="003619F9">
              <w:rPr>
                <w:rFonts w:cs="Arial"/>
                <w:b/>
                <w:szCs w:val="22"/>
              </w:rPr>
              <w:t>Score</w:t>
            </w:r>
          </w:p>
        </w:tc>
        <w:tc>
          <w:tcPr>
            <w:tcW w:w="9298" w:type="dxa"/>
            <w:shd w:val="clear" w:color="auto" w:fill="DBE5F1" w:themeFill="accent1" w:themeFillTint="33"/>
            <w:vAlign w:val="center"/>
          </w:tcPr>
          <w:p w:rsidR="00EE3339" w:rsidRPr="003619F9" w:rsidRDefault="00EE3339" w:rsidP="002A6056">
            <w:pPr>
              <w:spacing w:before="120" w:after="120" w:line="276" w:lineRule="auto"/>
              <w:jc w:val="left"/>
              <w:rPr>
                <w:rFonts w:cs="Arial"/>
                <w:b/>
                <w:szCs w:val="22"/>
              </w:rPr>
            </w:pPr>
            <w:r w:rsidRPr="003619F9">
              <w:rPr>
                <w:rFonts w:cs="Arial"/>
                <w:b/>
                <w:szCs w:val="22"/>
              </w:rPr>
              <w:t>Score Justification</w:t>
            </w:r>
          </w:p>
        </w:tc>
      </w:tr>
      <w:tr w:rsidR="00EE3339" w:rsidRPr="003619F9" w:rsidTr="00AB3F27">
        <w:trPr>
          <w:trHeight w:val="284"/>
          <w:jc w:val="center"/>
        </w:trPr>
        <w:tc>
          <w:tcPr>
            <w:tcW w:w="924" w:type="dxa"/>
            <w:shd w:val="clear" w:color="auto" w:fill="DBE5F1" w:themeFill="accent1" w:themeFillTint="33"/>
            <w:vAlign w:val="center"/>
          </w:tcPr>
          <w:p w:rsidR="00EE3339" w:rsidRPr="003619F9" w:rsidRDefault="00EE3339" w:rsidP="002A6056">
            <w:pPr>
              <w:spacing w:before="120" w:after="120" w:line="276" w:lineRule="auto"/>
              <w:jc w:val="center"/>
              <w:rPr>
                <w:rFonts w:cs="Arial"/>
                <w:b/>
                <w:szCs w:val="22"/>
              </w:rPr>
            </w:pPr>
            <w:r w:rsidRPr="003619F9">
              <w:rPr>
                <w:rFonts w:cs="Arial"/>
                <w:b/>
                <w:szCs w:val="22"/>
              </w:rPr>
              <w:t>0</w:t>
            </w:r>
          </w:p>
        </w:tc>
        <w:tc>
          <w:tcPr>
            <w:tcW w:w="9298" w:type="dxa"/>
          </w:tcPr>
          <w:p w:rsidR="00EE3339" w:rsidRPr="003619F9" w:rsidRDefault="00EE3339" w:rsidP="002A6056">
            <w:pPr>
              <w:spacing w:before="120" w:after="120" w:line="276" w:lineRule="auto"/>
              <w:rPr>
                <w:rFonts w:cs="Arial"/>
                <w:b/>
                <w:szCs w:val="22"/>
              </w:rPr>
            </w:pPr>
            <w:r w:rsidRPr="003619F9">
              <w:rPr>
                <w:rFonts w:cs="Arial"/>
                <w:b/>
                <w:szCs w:val="22"/>
              </w:rPr>
              <w:t xml:space="preserve">Completely unsatisfactory/unacceptable response </w:t>
            </w:r>
          </w:p>
          <w:p w:rsidR="00EE3339" w:rsidRPr="003619F9" w:rsidRDefault="00EE3339" w:rsidP="002A6056">
            <w:pPr>
              <w:spacing w:before="120" w:after="120" w:line="276" w:lineRule="auto"/>
              <w:rPr>
                <w:rFonts w:cs="Arial"/>
                <w:szCs w:val="22"/>
              </w:rPr>
            </w:pPr>
            <w:r w:rsidRPr="003619F9">
              <w:rPr>
                <w:rFonts w:cs="Arial"/>
                <w:szCs w:val="22"/>
              </w:rPr>
              <w:lastRenderedPageBreak/>
              <w:t xml:space="preserve">No response to the question or serious deficiencies in meeting the required standards. </w:t>
            </w:r>
          </w:p>
        </w:tc>
      </w:tr>
      <w:tr w:rsidR="00EE3339" w:rsidRPr="003619F9" w:rsidTr="00AB3F27">
        <w:trPr>
          <w:trHeight w:val="284"/>
          <w:jc w:val="center"/>
        </w:trPr>
        <w:tc>
          <w:tcPr>
            <w:tcW w:w="924" w:type="dxa"/>
            <w:shd w:val="clear" w:color="auto" w:fill="DBE5F1" w:themeFill="accent1" w:themeFillTint="33"/>
            <w:vAlign w:val="center"/>
          </w:tcPr>
          <w:p w:rsidR="00EE3339" w:rsidRPr="003619F9" w:rsidRDefault="00EE3339" w:rsidP="002A6056">
            <w:pPr>
              <w:spacing w:before="120" w:after="120" w:line="276" w:lineRule="auto"/>
              <w:jc w:val="center"/>
              <w:rPr>
                <w:rFonts w:cs="Arial"/>
                <w:b/>
                <w:szCs w:val="22"/>
              </w:rPr>
            </w:pPr>
            <w:r w:rsidRPr="003619F9">
              <w:rPr>
                <w:rFonts w:cs="Arial"/>
                <w:b/>
                <w:szCs w:val="22"/>
              </w:rPr>
              <w:lastRenderedPageBreak/>
              <w:t>1</w:t>
            </w:r>
          </w:p>
        </w:tc>
        <w:tc>
          <w:tcPr>
            <w:tcW w:w="9298" w:type="dxa"/>
          </w:tcPr>
          <w:p w:rsidR="00EE3339" w:rsidRPr="003619F9" w:rsidRDefault="00EE3339" w:rsidP="002A6056">
            <w:pPr>
              <w:spacing w:before="120" w:after="120" w:line="276" w:lineRule="auto"/>
              <w:rPr>
                <w:rFonts w:cs="Arial"/>
                <w:b/>
                <w:szCs w:val="22"/>
              </w:rPr>
            </w:pPr>
            <w:r w:rsidRPr="003619F9">
              <w:rPr>
                <w:rFonts w:cs="Arial"/>
                <w:b/>
                <w:szCs w:val="22"/>
              </w:rPr>
              <w:t xml:space="preserve">Very Poor response </w:t>
            </w:r>
          </w:p>
          <w:p w:rsidR="00EE3339" w:rsidRPr="003619F9" w:rsidRDefault="00EE3339" w:rsidP="002A6056">
            <w:pPr>
              <w:spacing w:before="120" w:after="120" w:line="276" w:lineRule="auto"/>
              <w:rPr>
                <w:rFonts w:cs="Arial"/>
                <w:szCs w:val="22"/>
              </w:rPr>
            </w:pPr>
            <w:r w:rsidRPr="003619F9">
              <w:rPr>
                <w:rFonts w:cs="Arial"/>
                <w:szCs w:val="22"/>
              </w:rPr>
              <w:t>The response significantly fails to meet the required standards, contains significant shortcomings or is inconsistent with other proposals.</w:t>
            </w:r>
          </w:p>
        </w:tc>
      </w:tr>
      <w:tr w:rsidR="00EE3339" w:rsidRPr="003619F9" w:rsidTr="00AB3F27">
        <w:trPr>
          <w:trHeight w:val="284"/>
          <w:jc w:val="center"/>
        </w:trPr>
        <w:tc>
          <w:tcPr>
            <w:tcW w:w="924" w:type="dxa"/>
            <w:shd w:val="clear" w:color="auto" w:fill="DBE5F1" w:themeFill="accent1" w:themeFillTint="33"/>
            <w:vAlign w:val="center"/>
          </w:tcPr>
          <w:p w:rsidR="00EE3339" w:rsidRPr="003619F9" w:rsidRDefault="00EE3339" w:rsidP="002A6056">
            <w:pPr>
              <w:spacing w:before="120" w:after="120" w:line="276" w:lineRule="auto"/>
              <w:jc w:val="center"/>
              <w:rPr>
                <w:rFonts w:cs="Arial"/>
                <w:b/>
                <w:szCs w:val="22"/>
              </w:rPr>
            </w:pPr>
            <w:r w:rsidRPr="003619F9">
              <w:rPr>
                <w:rFonts w:cs="Arial"/>
                <w:b/>
                <w:szCs w:val="22"/>
              </w:rPr>
              <w:t>2</w:t>
            </w:r>
          </w:p>
        </w:tc>
        <w:tc>
          <w:tcPr>
            <w:tcW w:w="9298" w:type="dxa"/>
          </w:tcPr>
          <w:p w:rsidR="00EE3339" w:rsidRPr="003619F9" w:rsidRDefault="00EE3339" w:rsidP="002A6056">
            <w:pPr>
              <w:spacing w:before="120" w:after="120" w:line="276" w:lineRule="auto"/>
              <w:rPr>
                <w:rFonts w:cs="Arial"/>
                <w:b/>
                <w:szCs w:val="22"/>
              </w:rPr>
            </w:pPr>
            <w:r w:rsidRPr="003619F9">
              <w:rPr>
                <w:rFonts w:cs="Arial"/>
                <w:b/>
                <w:szCs w:val="22"/>
              </w:rPr>
              <w:t xml:space="preserve">Poor response </w:t>
            </w:r>
          </w:p>
          <w:p w:rsidR="00EE3339" w:rsidRPr="003619F9" w:rsidRDefault="00EE3339" w:rsidP="002A6056">
            <w:pPr>
              <w:spacing w:before="120" w:after="120" w:line="276" w:lineRule="auto"/>
              <w:rPr>
                <w:rFonts w:cs="Arial"/>
                <w:szCs w:val="22"/>
              </w:rPr>
            </w:pPr>
            <w:r w:rsidRPr="003619F9">
              <w:rPr>
                <w:rFonts w:cs="Arial"/>
                <w:szCs w:val="22"/>
              </w:rPr>
              <w:t>The response is partially compliant with some shortcomings in meeting the required standards.</w:t>
            </w:r>
          </w:p>
        </w:tc>
      </w:tr>
      <w:tr w:rsidR="00EE3339" w:rsidRPr="003619F9" w:rsidTr="00AB3F27">
        <w:trPr>
          <w:trHeight w:val="284"/>
          <w:jc w:val="center"/>
        </w:trPr>
        <w:tc>
          <w:tcPr>
            <w:tcW w:w="924" w:type="dxa"/>
            <w:shd w:val="clear" w:color="auto" w:fill="DBE5F1" w:themeFill="accent1" w:themeFillTint="33"/>
            <w:vAlign w:val="center"/>
          </w:tcPr>
          <w:p w:rsidR="00EE3339" w:rsidRPr="003619F9" w:rsidRDefault="00EE3339" w:rsidP="002A6056">
            <w:pPr>
              <w:spacing w:before="120" w:after="120" w:line="276" w:lineRule="auto"/>
              <w:jc w:val="center"/>
              <w:rPr>
                <w:rFonts w:cs="Arial"/>
                <w:b/>
                <w:szCs w:val="22"/>
              </w:rPr>
            </w:pPr>
            <w:r w:rsidRPr="003619F9">
              <w:rPr>
                <w:rFonts w:cs="Arial"/>
                <w:b/>
                <w:szCs w:val="22"/>
              </w:rPr>
              <w:t>3</w:t>
            </w:r>
          </w:p>
        </w:tc>
        <w:tc>
          <w:tcPr>
            <w:tcW w:w="9298" w:type="dxa"/>
          </w:tcPr>
          <w:p w:rsidR="00EE3339" w:rsidRPr="003619F9" w:rsidRDefault="00EE3339" w:rsidP="002A6056">
            <w:pPr>
              <w:spacing w:before="120" w:after="120" w:line="276" w:lineRule="auto"/>
              <w:rPr>
                <w:rFonts w:cs="Arial"/>
                <w:szCs w:val="22"/>
              </w:rPr>
            </w:pPr>
            <w:r w:rsidRPr="003619F9">
              <w:rPr>
                <w:rFonts w:cs="Arial"/>
                <w:b/>
                <w:szCs w:val="22"/>
              </w:rPr>
              <w:t>Average response</w:t>
            </w:r>
            <w:r w:rsidRPr="003619F9">
              <w:rPr>
                <w:rFonts w:cs="Arial"/>
                <w:szCs w:val="22"/>
              </w:rPr>
              <w:t xml:space="preserve"> </w:t>
            </w:r>
          </w:p>
          <w:p w:rsidR="00EE3339" w:rsidRPr="003619F9" w:rsidRDefault="00EE3339" w:rsidP="002A6056">
            <w:pPr>
              <w:spacing w:before="120" w:after="120" w:line="276" w:lineRule="auto"/>
              <w:rPr>
                <w:rFonts w:cs="Arial"/>
                <w:szCs w:val="22"/>
              </w:rPr>
            </w:pPr>
            <w:r w:rsidRPr="003619F9">
              <w:rPr>
                <w:rFonts w:cs="Arial"/>
                <w:szCs w:val="22"/>
              </w:rPr>
              <w:t>The response is compliant and meets the basic contract standards. Any concerns are only of a minor nature.</w:t>
            </w:r>
          </w:p>
        </w:tc>
      </w:tr>
      <w:tr w:rsidR="00EE3339" w:rsidRPr="003619F9" w:rsidTr="00AB3F27">
        <w:trPr>
          <w:trHeight w:val="284"/>
          <w:jc w:val="center"/>
        </w:trPr>
        <w:tc>
          <w:tcPr>
            <w:tcW w:w="924" w:type="dxa"/>
            <w:shd w:val="clear" w:color="auto" w:fill="DBE5F1" w:themeFill="accent1" w:themeFillTint="33"/>
            <w:vAlign w:val="center"/>
          </w:tcPr>
          <w:p w:rsidR="00EE3339" w:rsidRPr="003619F9" w:rsidRDefault="00EE3339" w:rsidP="002A6056">
            <w:pPr>
              <w:spacing w:before="120" w:after="120" w:line="276" w:lineRule="auto"/>
              <w:jc w:val="center"/>
              <w:rPr>
                <w:rFonts w:cs="Arial"/>
                <w:b/>
                <w:szCs w:val="22"/>
              </w:rPr>
            </w:pPr>
            <w:r w:rsidRPr="003619F9">
              <w:rPr>
                <w:rFonts w:cs="Arial"/>
                <w:b/>
                <w:szCs w:val="22"/>
              </w:rPr>
              <w:t>4</w:t>
            </w:r>
          </w:p>
        </w:tc>
        <w:tc>
          <w:tcPr>
            <w:tcW w:w="9298" w:type="dxa"/>
          </w:tcPr>
          <w:p w:rsidR="00EE3339" w:rsidRPr="003619F9" w:rsidRDefault="00EE3339" w:rsidP="002A6056">
            <w:pPr>
              <w:spacing w:before="120" w:after="120" w:line="276" w:lineRule="auto"/>
              <w:rPr>
                <w:rFonts w:cs="Arial"/>
                <w:szCs w:val="22"/>
              </w:rPr>
            </w:pPr>
            <w:r w:rsidRPr="003619F9">
              <w:rPr>
                <w:rFonts w:cs="Arial"/>
                <w:b/>
                <w:szCs w:val="22"/>
              </w:rPr>
              <w:t>Good response</w:t>
            </w:r>
            <w:r w:rsidRPr="003619F9">
              <w:rPr>
                <w:rFonts w:cs="Arial"/>
                <w:szCs w:val="22"/>
              </w:rPr>
              <w:t xml:space="preserve"> </w:t>
            </w:r>
          </w:p>
          <w:p w:rsidR="00EE3339" w:rsidRPr="003619F9" w:rsidRDefault="00EE3339" w:rsidP="002A6056">
            <w:pPr>
              <w:spacing w:before="120" w:after="120" w:line="276" w:lineRule="auto"/>
              <w:rPr>
                <w:rFonts w:cs="Arial"/>
                <w:szCs w:val="22"/>
              </w:rPr>
            </w:pPr>
            <w:r w:rsidRPr="003619F9">
              <w:rPr>
                <w:rFonts w:cs="Arial"/>
                <w:szCs w:val="22"/>
              </w:rPr>
              <w:t>The response is fully compliant and clearly indicates a full understanding of the contract. The required standards consistently deliver all the required contract standards.</w:t>
            </w:r>
          </w:p>
        </w:tc>
      </w:tr>
    </w:tbl>
    <w:p w:rsidR="00EE3339" w:rsidRPr="00E57514" w:rsidRDefault="00EE3339" w:rsidP="00EE3339">
      <w:pPr>
        <w:spacing w:line="276" w:lineRule="auto"/>
        <w:rPr>
          <w:rFonts w:cs="Arial"/>
          <w:szCs w:val="22"/>
        </w:rPr>
      </w:pPr>
    </w:p>
    <w:p w:rsidR="00EE3339" w:rsidRDefault="00EE3339" w:rsidP="00EE3339">
      <w:pPr>
        <w:autoSpaceDE w:val="0"/>
        <w:autoSpaceDN w:val="0"/>
        <w:adjustRightInd w:val="0"/>
        <w:spacing w:line="276" w:lineRule="auto"/>
        <w:rPr>
          <w:rFonts w:cs="Arial"/>
          <w:szCs w:val="22"/>
        </w:rPr>
      </w:pPr>
      <w:r w:rsidRPr="00E57514">
        <w:rPr>
          <w:rFonts w:cs="Arial"/>
          <w:szCs w:val="22"/>
        </w:rPr>
        <w:t>The formula used to calculate the weighted scores for each of the sub-criteria is the</w:t>
      </w:r>
      <w:r>
        <w:rPr>
          <w:rFonts w:cs="Arial"/>
          <w:szCs w:val="22"/>
        </w:rPr>
        <w:t xml:space="preserve"> </w:t>
      </w:r>
      <w:r w:rsidRPr="00E57514">
        <w:rPr>
          <w:rFonts w:cs="Arial"/>
          <w:szCs w:val="22"/>
        </w:rPr>
        <w:t>score given to each sub criteria multiplied by the weighting factor shown for that</w:t>
      </w:r>
      <w:r>
        <w:rPr>
          <w:rFonts w:cs="Arial"/>
          <w:szCs w:val="22"/>
        </w:rPr>
        <w:t xml:space="preserve"> </w:t>
      </w:r>
      <w:r w:rsidRPr="00E57514">
        <w:rPr>
          <w:rFonts w:cs="Arial"/>
          <w:szCs w:val="22"/>
        </w:rPr>
        <w:t xml:space="preserve">sub criteria i.e. </w:t>
      </w:r>
    </w:p>
    <w:p w:rsidR="00EE3339" w:rsidRDefault="00EE3339" w:rsidP="00EE3339">
      <w:pPr>
        <w:autoSpaceDE w:val="0"/>
        <w:autoSpaceDN w:val="0"/>
        <w:adjustRightInd w:val="0"/>
        <w:spacing w:line="276" w:lineRule="auto"/>
        <w:rPr>
          <w:rFonts w:cs="Arial"/>
          <w:szCs w:val="22"/>
        </w:rPr>
      </w:pPr>
    </w:p>
    <w:p w:rsidR="00EE3339" w:rsidRPr="00D25FB9" w:rsidRDefault="00D22C70" w:rsidP="00EE3339">
      <w:pPr>
        <w:autoSpaceDE w:val="0"/>
        <w:autoSpaceDN w:val="0"/>
        <w:adjustRightInd w:val="0"/>
        <w:spacing w:line="276" w:lineRule="auto"/>
        <w:jc w:val="center"/>
        <w:rPr>
          <w:rFonts w:cs="Arial"/>
          <w:i/>
          <w:szCs w:val="22"/>
        </w:rPr>
      </w:pPr>
      <w:r>
        <w:rPr>
          <w:rFonts w:cs="Arial"/>
          <w:i/>
          <w:szCs w:val="22"/>
        </w:rPr>
        <w:t>(Lowest price ÷ other tendered price) × price weighting = price score</w:t>
      </w:r>
      <w:r w:rsidR="00EE3339" w:rsidRPr="00D25FB9">
        <w:rPr>
          <w:rFonts w:cs="Arial"/>
          <w:i/>
          <w:szCs w:val="22"/>
        </w:rPr>
        <w:t>.</w:t>
      </w:r>
    </w:p>
    <w:p w:rsidR="00EE3339" w:rsidRPr="00E57514" w:rsidRDefault="00EE3339" w:rsidP="00EE3339">
      <w:pPr>
        <w:spacing w:line="276" w:lineRule="auto"/>
        <w:rPr>
          <w:rFonts w:cs="Arial"/>
          <w:szCs w:val="22"/>
        </w:rPr>
      </w:pPr>
    </w:p>
    <w:p w:rsidR="00EE3339" w:rsidRPr="00E57514" w:rsidRDefault="00EE3339" w:rsidP="00EE3339">
      <w:pPr>
        <w:spacing w:line="276" w:lineRule="auto"/>
        <w:rPr>
          <w:rFonts w:cs="Arial"/>
          <w:szCs w:val="22"/>
        </w:rPr>
      </w:pPr>
      <w:r w:rsidRPr="00E57514">
        <w:rPr>
          <w:rFonts w:cs="Arial"/>
          <w:szCs w:val="22"/>
        </w:rPr>
        <w:t xml:space="preserve">The Council may at this stage pose clarification questions to the Supplier, in order to assist the evaluation process. Any such clarifications will be sent via the Authority’s e-procurement system, as such Suppliers are advised to monitor the system on a regular basis. </w:t>
      </w:r>
    </w:p>
    <w:p w:rsidR="00EE3339" w:rsidRPr="00E57514" w:rsidRDefault="00EE3339" w:rsidP="00EE3339">
      <w:pPr>
        <w:spacing w:line="276" w:lineRule="auto"/>
        <w:rPr>
          <w:rFonts w:cs="Arial"/>
          <w:szCs w:val="22"/>
        </w:rPr>
      </w:pPr>
    </w:p>
    <w:p w:rsidR="00EE3339" w:rsidRPr="00E57514" w:rsidRDefault="00EE3339" w:rsidP="00EE3339">
      <w:pPr>
        <w:spacing w:line="276" w:lineRule="auto"/>
        <w:rPr>
          <w:rFonts w:cs="Arial"/>
          <w:b/>
          <w:szCs w:val="22"/>
        </w:rPr>
      </w:pPr>
      <w:r w:rsidRPr="00E57514">
        <w:rPr>
          <w:rFonts w:cs="Arial"/>
          <w:b/>
          <w:szCs w:val="22"/>
        </w:rPr>
        <w:t>Stage 3 – Moderation</w:t>
      </w:r>
    </w:p>
    <w:p w:rsidR="00EE3339" w:rsidRPr="00E57514" w:rsidRDefault="00EE3339" w:rsidP="00EE3339">
      <w:pPr>
        <w:spacing w:line="276" w:lineRule="auto"/>
        <w:rPr>
          <w:rFonts w:cs="Arial"/>
          <w:szCs w:val="22"/>
        </w:rPr>
      </w:pPr>
    </w:p>
    <w:p w:rsidR="00EE3339" w:rsidRPr="00E57514" w:rsidRDefault="00EE3339" w:rsidP="00EE3339">
      <w:pPr>
        <w:spacing w:line="276" w:lineRule="auto"/>
        <w:rPr>
          <w:rFonts w:cs="Arial"/>
          <w:szCs w:val="22"/>
        </w:rPr>
      </w:pPr>
      <w:r w:rsidRPr="00E57514">
        <w:rPr>
          <w:rFonts w:cs="Arial"/>
          <w:szCs w:val="22"/>
        </w:rPr>
        <w:t xml:space="preserve">Following the panels independent evaluation, moderation will take place in which each evaluators score is compared with the scores of the other evaluators and a consensus view will be taken to agree the scores to be awarded.  </w:t>
      </w:r>
    </w:p>
    <w:p w:rsidR="00EE3339" w:rsidRDefault="00EE3339" w:rsidP="00EE3339">
      <w:pPr>
        <w:spacing w:line="276" w:lineRule="auto"/>
        <w:rPr>
          <w:rFonts w:cs="Arial"/>
          <w:szCs w:val="22"/>
        </w:rPr>
      </w:pPr>
    </w:p>
    <w:p w:rsidR="00D565BF" w:rsidRDefault="00D565BF" w:rsidP="00EE3339">
      <w:pPr>
        <w:spacing w:line="276" w:lineRule="auto"/>
        <w:rPr>
          <w:rFonts w:cs="Arial"/>
          <w:b/>
          <w:szCs w:val="22"/>
        </w:rPr>
      </w:pPr>
      <w:r w:rsidRPr="0007122F">
        <w:rPr>
          <w:rFonts w:cs="Arial"/>
          <w:b/>
          <w:szCs w:val="22"/>
        </w:rPr>
        <w:t xml:space="preserve">Stage 4 – </w:t>
      </w:r>
      <w:r w:rsidR="00814862">
        <w:rPr>
          <w:rFonts w:cs="Arial"/>
          <w:b/>
          <w:szCs w:val="22"/>
        </w:rPr>
        <w:t xml:space="preserve">Evaluation </w:t>
      </w:r>
      <w:r w:rsidR="0007122F">
        <w:rPr>
          <w:rFonts w:cs="Arial"/>
          <w:b/>
          <w:szCs w:val="22"/>
        </w:rPr>
        <w:t>Clarification meetings</w:t>
      </w:r>
    </w:p>
    <w:p w:rsidR="00C63B9F" w:rsidRPr="00C63B9F" w:rsidRDefault="00C63B9F" w:rsidP="00EE3339">
      <w:pPr>
        <w:spacing w:line="276" w:lineRule="auto"/>
        <w:rPr>
          <w:rFonts w:cs="Arial"/>
          <w:b/>
          <w:szCs w:val="22"/>
        </w:rPr>
      </w:pPr>
    </w:p>
    <w:p w:rsidR="00D565BF" w:rsidRDefault="00814862" w:rsidP="00EE3339">
      <w:pPr>
        <w:spacing w:line="276" w:lineRule="auto"/>
        <w:rPr>
          <w:rFonts w:cs="Arial"/>
          <w:szCs w:val="22"/>
        </w:rPr>
      </w:pPr>
      <w:r>
        <w:rPr>
          <w:rFonts w:cs="Arial"/>
          <w:szCs w:val="22"/>
        </w:rPr>
        <w:t xml:space="preserve">The Council reserves the right </w:t>
      </w:r>
      <w:r w:rsidR="00D22C70">
        <w:rPr>
          <w:rFonts w:cs="Arial"/>
          <w:szCs w:val="22"/>
        </w:rPr>
        <w:t xml:space="preserve">to </w:t>
      </w:r>
      <w:r>
        <w:rPr>
          <w:rFonts w:cs="Arial"/>
          <w:szCs w:val="22"/>
        </w:rPr>
        <w:t xml:space="preserve">invite all or some tenderers for a clarification meeting where required during the evaluation stage. </w:t>
      </w:r>
    </w:p>
    <w:p w:rsidR="00D565BF" w:rsidRDefault="00D565BF" w:rsidP="00EE3339">
      <w:pPr>
        <w:spacing w:line="276" w:lineRule="auto"/>
        <w:rPr>
          <w:rFonts w:cs="Arial"/>
          <w:szCs w:val="22"/>
        </w:rPr>
      </w:pPr>
    </w:p>
    <w:p w:rsidR="00EE3339" w:rsidRPr="00AD1D40" w:rsidRDefault="00EE3339" w:rsidP="00EE3339">
      <w:pPr>
        <w:spacing w:line="276" w:lineRule="auto"/>
        <w:rPr>
          <w:rFonts w:cs="Arial"/>
          <w:b/>
          <w:szCs w:val="22"/>
        </w:rPr>
      </w:pPr>
      <w:r w:rsidRPr="009D5ABF">
        <w:rPr>
          <w:rFonts w:cs="Arial"/>
          <w:b/>
          <w:szCs w:val="22"/>
        </w:rPr>
        <w:t xml:space="preserve">Stage </w:t>
      </w:r>
      <w:r w:rsidR="00D565BF" w:rsidRPr="009D5ABF">
        <w:rPr>
          <w:rFonts w:cs="Arial"/>
          <w:b/>
          <w:szCs w:val="22"/>
        </w:rPr>
        <w:t>5</w:t>
      </w:r>
      <w:r w:rsidRPr="009D5ABF">
        <w:rPr>
          <w:rFonts w:cs="Arial"/>
          <w:b/>
          <w:szCs w:val="22"/>
        </w:rPr>
        <w:t xml:space="preserve"> – Price Evaluation</w:t>
      </w:r>
    </w:p>
    <w:p w:rsidR="00EE3339" w:rsidRDefault="00EE3339" w:rsidP="00EE3339">
      <w:pPr>
        <w:pStyle w:val="Bodysubclause"/>
        <w:spacing w:line="276" w:lineRule="auto"/>
        <w:ind w:left="0"/>
        <w:rPr>
          <w:rFonts w:cs="Arial"/>
          <w:szCs w:val="22"/>
        </w:rPr>
      </w:pPr>
      <w:r>
        <w:rPr>
          <w:rFonts w:cs="Arial"/>
          <w:szCs w:val="22"/>
        </w:rPr>
        <w:t xml:space="preserve">Suppliers should provide </w:t>
      </w:r>
      <w:r w:rsidR="00D565BF">
        <w:rPr>
          <w:rFonts w:cs="Arial"/>
          <w:szCs w:val="22"/>
        </w:rPr>
        <w:t>an</w:t>
      </w:r>
      <w:r>
        <w:rPr>
          <w:rFonts w:cs="Arial"/>
          <w:szCs w:val="22"/>
        </w:rPr>
        <w:t xml:space="preserve"> economically sound, innovative and commercially attractive proposal. </w:t>
      </w:r>
    </w:p>
    <w:p w:rsidR="00EE3339" w:rsidRPr="00C63B9F" w:rsidRDefault="00EE3339" w:rsidP="00EE3339">
      <w:pPr>
        <w:pStyle w:val="Bodysubclause"/>
        <w:spacing w:line="276" w:lineRule="auto"/>
        <w:ind w:left="0"/>
        <w:rPr>
          <w:rFonts w:cs="Arial"/>
          <w:color w:val="FF0000"/>
          <w:szCs w:val="22"/>
        </w:rPr>
      </w:pPr>
      <w:r w:rsidRPr="00C63B9F">
        <w:rPr>
          <w:rFonts w:cs="Arial"/>
          <w:szCs w:val="22"/>
        </w:rPr>
        <w:lastRenderedPageBreak/>
        <w:t>Percentage rates and/or ranges of rates will not be acceptable and submission of percentage rates and/or rang</w:t>
      </w:r>
      <w:r w:rsidR="00D25FB9" w:rsidRPr="00C63B9F">
        <w:rPr>
          <w:rFonts w:cs="Arial"/>
          <w:szCs w:val="22"/>
        </w:rPr>
        <w:t>es of rates will result in the Tender</w:t>
      </w:r>
      <w:r w:rsidRPr="00C63B9F">
        <w:rPr>
          <w:rFonts w:cs="Arial"/>
          <w:szCs w:val="22"/>
        </w:rPr>
        <w:t xml:space="preserve"> being excluded.</w:t>
      </w:r>
    </w:p>
    <w:p w:rsidR="001643FE" w:rsidRDefault="001643FE" w:rsidP="001643FE">
      <w:pPr>
        <w:pStyle w:val="Bodysubclause"/>
        <w:spacing w:line="276" w:lineRule="auto"/>
        <w:ind w:left="0"/>
        <w:rPr>
          <w:rFonts w:cs="Arial"/>
          <w:szCs w:val="22"/>
        </w:rPr>
      </w:pPr>
      <w:r w:rsidRPr="001643FE">
        <w:rPr>
          <w:rFonts w:cs="Arial"/>
          <w:szCs w:val="22"/>
        </w:rPr>
        <w:t>The returned Tender must include a duly completed Course/Volume/Pricing Matrix in the format contained at</w:t>
      </w:r>
      <w:r w:rsidRPr="001643FE">
        <w:rPr>
          <w:rFonts w:cs="Arial"/>
          <w:b/>
          <w:szCs w:val="22"/>
        </w:rPr>
        <w:t xml:space="preserve"> </w:t>
      </w:r>
      <w:r w:rsidRPr="001643FE">
        <w:rPr>
          <w:rFonts w:cs="Arial"/>
          <w:szCs w:val="22"/>
        </w:rPr>
        <w:t xml:space="preserve">Schedule </w:t>
      </w:r>
      <w:r w:rsidR="001B1628">
        <w:rPr>
          <w:rFonts w:cs="Arial"/>
          <w:szCs w:val="22"/>
        </w:rPr>
        <w:t>8</w:t>
      </w:r>
      <w:r w:rsidRPr="001643FE">
        <w:rPr>
          <w:rFonts w:cs="Arial"/>
          <w:szCs w:val="22"/>
        </w:rPr>
        <w:t xml:space="preserve">.  </w:t>
      </w:r>
      <w:r w:rsidRPr="001643FE">
        <w:rPr>
          <w:rFonts w:cs="Arial"/>
          <w:b/>
          <w:szCs w:val="22"/>
        </w:rPr>
        <w:t xml:space="preserve"> </w:t>
      </w:r>
      <w:r w:rsidR="00EA6F67" w:rsidRPr="00EA6F67">
        <w:rPr>
          <w:rFonts w:cs="Arial"/>
          <w:szCs w:val="22"/>
        </w:rPr>
        <w:t>Financial values will be assessed by awarding the highest</w:t>
      </w:r>
      <w:r w:rsidRPr="00EA6F67">
        <w:rPr>
          <w:rFonts w:cs="Arial"/>
          <w:szCs w:val="22"/>
        </w:rPr>
        <w:t xml:space="preserve"> score 100% and the scores for the other bids will be pro-rated</w:t>
      </w:r>
      <w:r w:rsidRPr="001643FE">
        <w:rPr>
          <w:rFonts w:cs="Arial"/>
          <w:szCs w:val="22"/>
        </w:rPr>
        <w:t xml:space="preserve"> relative to the highest </w:t>
      </w:r>
      <w:r w:rsidR="00EA6F67">
        <w:rPr>
          <w:rFonts w:cs="Arial"/>
          <w:szCs w:val="22"/>
        </w:rPr>
        <w:t>score</w:t>
      </w:r>
      <w:r w:rsidRPr="001643FE">
        <w:rPr>
          <w:rFonts w:cs="Arial"/>
          <w:szCs w:val="22"/>
        </w:rPr>
        <w:t xml:space="preserve">  using the following formula</w:t>
      </w:r>
      <w:r w:rsidRPr="009D5ABF">
        <w:rPr>
          <w:rFonts w:cs="Arial"/>
          <w:szCs w:val="22"/>
        </w:rPr>
        <w:t>:(Other tender v</w:t>
      </w:r>
      <w:r w:rsidR="00EA6F67" w:rsidRPr="009D5ABF">
        <w:rPr>
          <w:rFonts w:cs="Arial"/>
          <w:szCs w:val="22"/>
        </w:rPr>
        <w:t>alue</w:t>
      </w:r>
      <w:r w:rsidRPr="009D5ABF">
        <w:rPr>
          <w:rFonts w:cs="Arial"/>
          <w:szCs w:val="22"/>
        </w:rPr>
        <w:t xml:space="preserve">  ÷ highest tender v</w:t>
      </w:r>
      <w:r w:rsidR="00EA6F67" w:rsidRPr="009D5ABF">
        <w:rPr>
          <w:rFonts w:cs="Arial"/>
          <w:szCs w:val="22"/>
        </w:rPr>
        <w:t>alue</w:t>
      </w:r>
      <w:r w:rsidRPr="009D5ABF">
        <w:rPr>
          <w:rFonts w:cs="Arial"/>
          <w:szCs w:val="22"/>
        </w:rPr>
        <w:t xml:space="preserve">) x </w:t>
      </w:r>
      <w:r w:rsidR="00EA6F67" w:rsidRPr="009D5ABF">
        <w:rPr>
          <w:rFonts w:cs="Arial"/>
          <w:szCs w:val="22"/>
        </w:rPr>
        <w:t>weighting</w:t>
      </w:r>
      <w:r w:rsidRPr="009D5ABF">
        <w:rPr>
          <w:rFonts w:cs="Arial"/>
          <w:szCs w:val="22"/>
        </w:rPr>
        <w:t>.</w:t>
      </w:r>
    </w:p>
    <w:p w:rsidR="004467ED" w:rsidRDefault="004467ED" w:rsidP="00EE3339">
      <w:pPr>
        <w:spacing w:line="276" w:lineRule="auto"/>
        <w:rPr>
          <w:rFonts w:cs="Arial"/>
          <w:b/>
          <w:szCs w:val="22"/>
        </w:rPr>
      </w:pPr>
    </w:p>
    <w:p w:rsidR="00EE3339" w:rsidRPr="00E57514" w:rsidRDefault="00EE3339" w:rsidP="00EE3339">
      <w:pPr>
        <w:spacing w:line="276" w:lineRule="auto"/>
        <w:rPr>
          <w:rFonts w:cs="Arial"/>
          <w:b/>
          <w:szCs w:val="22"/>
        </w:rPr>
      </w:pPr>
      <w:r w:rsidRPr="00E57514">
        <w:rPr>
          <w:rFonts w:cs="Arial"/>
          <w:b/>
          <w:szCs w:val="22"/>
        </w:rPr>
        <w:t xml:space="preserve">Stage </w:t>
      </w:r>
      <w:r w:rsidR="00D565BF">
        <w:rPr>
          <w:rFonts w:cs="Arial"/>
          <w:b/>
          <w:szCs w:val="22"/>
        </w:rPr>
        <w:t>6</w:t>
      </w:r>
      <w:r w:rsidRPr="00E57514">
        <w:rPr>
          <w:rFonts w:cs="Arial"/>
          <w:b/>
          <w:szCs w:val="22"/>
        </w:rPr>
        <w:t xml:space="preserve"> – Final selection</w:t>
      </w:r>
    </w:p>
    <w:p w:rsidR="00EE3339" w:rsidRPr="00E57514" w:rsidRDefault="00EE3339" w:rsidP="00EE3339">
      <w:pPr>
        <w:spacing w:line="276" w:lineRule="auto"/>
        <w:rPr>
          <w:rFonts w:cs="Arial"/>
          <w:szCs w:val="22"/>
        </w:rPr>
      </w:pPr>
    </w:p>
    <w:p w:rsidR="00EE3339" w:rsidRDefault="00EE3339" w:rsidP="00EE3339">
      <w:pPr>
        <w:spacing w:line="276" w:lineRule="auto"/>
        <w:rPr>
          <w:rFonts w:cs="Arial"/>
          <w:szCs w:val="22"/>
        </w:rPr>
      </w:pPr>
      <w:r w:rsidRPr="00E57514">
        <w:rPr>
          <w:rFonts w:cs="Arial"/>
          <w:szCs w:val="22"/>
        </w:rPr>
        <w:t xml:space="preserve">The highest scoring Supplier will </w:t>
      </w:r>
      <w:r w:rsidR="00A710F6">
        <w:rPr>
          <w:rFonts w:cs="Arial"/>
          <w:szCs w:val="22"/>
        </w:rPr>
        <w:t xml:space="preserve">be </w:t>
      </w:r>
      <w:r>
        <w:rPr>
          <w:rFonts w:cs="Arial"/>
          <w:szCs w:val="22"/>
        </w:rPr>
        <w:t xml:space="preserve">identified as the preferred bidder and all </w:t>
      </w:r>
      <w:r w:rsidRPr="00E57514">
        <w:rPr>
          <w:rFonts w:cs="Arial"/>
          <w:szCs w:val="22"/>
        </w:rPr>
        <w:t xml:space="preserve">Suppliers </w:t>
      </w:r>
      <w:r>
        <w:rPr>
          <w:rFonts w:cs="Arial"/>
          <w:szCs w:val="22"/>
        </w:rPr>
        <w:t xml:space="preserve">invited to tender will be notified and debriefed regarding the outcome of the evaluation process. </w:t>
      </w:r>
    </w:p>
    <w:p w:rsidR="00EE3339" w:rsidRDefault="00EE3339" w:rsidP="00EE3339">
      <w:pPr>
        <w:spacing w:line="276" w:lineRule="auto"/>
        <w:rPr>
          <w:rFonts w:cs="Arial"/>
          <w:szCs w:val="22"/>
        </w:rPr>
      </w:pPr>
    </w:p>
    <w:p w:rsidR="00E75580" w:rsidRDefault="00E75580" w:rsidP="00EE3339">
      <w:pPr>
        <w:spacing w:line="276" w:lineRule="auto"/>
        <w:rPr>
          <w:rFonts w:cs="Arial"/>
          <w:szCs w:val="22"/>
        </w:rPr>
      </w:pPr>
    </w:p>
    <w:p w:rsidR="00E75580" w:rsidRDefault="00E75580" w:rsidP="00EE3339">
      <w:pPr>
        <w:spacing w:line="276" w:lineRule="auto"/>
        <w:rPr>
          <w:rFonts w:cs="Arial"/>
          <w:szCs w:val="22"/>
        </w:rPr>
      </w:pPr>
    </w:p>
    <w:p w:rsidR="00E75580" w:rsidRDefault="00E75580" w:rsidP="00EE3339">
      <w:pPr>
        <w:spacing w:line="276" w:lineRule="auto"/>
        <w:rPr>
          <w:rFonts w:cs="Arial"/>
          <w:szCs w:val="22"/>
        </w:rPr>
      </w:pPr>
    </w:p>
    <w:p w:rsidR="00E75580" w:rsidRDefault="00E75580" w:rsidP="00EE3339">
      <w:pPr>
        <w:spacing w:line="276" w:lineRule="auto"/>
        <w:rPr>
          <w:rFonts w:cs="Arial"/>
          <w:szCs w:val="22"/>
        </w:rPr>
      </w:pPr>
    </w:p>
    <w:p w:rsidR="00E75580" w:rsidRDefault="00E75580" w:rsidP="00EE3339">
      <w:pPr>
        <w:spacing w:line="276" w:lineRule="auto"/>
        <w:rPr>
          <w:rFonts w:cs="Arial"/>
          <w:szCs w:val="22"/>
        </w:rPr>
      </w:pPr>
    </w:p>
    <w:p w:rsidR="00E75580" w:rsidRDefault="00E75580" w:rsidP="00EE3339">
      <w:pPr>
        <w:spacing w:line="276" w:lineRule="auto"/>
        <w:rPr>
          <w:rFonts w:cs="Arial"/>
          <w:szCs w:val="22"/>
        </w:rPr>
      </w:pPr>
    </w:p>
    <w:p w:rsidR="00E75580" w:rsidRDefault="00E75580" w:rsidP="00EE3339">
      <w:pPr>
        <w:spacing w:line="276" w:lineRule="auto"/>
        <w:rPr>
          <w:rFonts w:cs="Arial"/>
          <w:szCs w:val="22"/>
        </w:rPr>
      </w:pPr>
    </w:p>
    <w:p w:rsidR="00E75580" w:rsidRDefault="00E75580" w:rsidP="00EE3339">
      <w:pPr>
        <w:spacing w:line="276" w:lineRule="auto"/>
        <w:rPr>
          <w:rFonts w:cs="Arial"/>
          <w:szCs w:val="22"/>
        </w:rPr>
      </w:pPr>
    </w:p>
    <w:p w:rsidR="00E75580" w:rsidRDefault="00E75580" w:rsidP="00EE3339">
      <w:pPr>
        <w:spacing w:line="276" w:lineRule="auto"/>
        <w:rPr>
          <w:rFonts w:cs="Arial"/>
          <w:szCs w:val="22"/>
        </w:rPr>
      </w:pPr>
    </w:p>
    <w:p w:rsidR="00E75580" w:rsidRDefault="00E75580" w:rsidP="00EE3339">
      <w:pPr>
        <w:spacing w:line="276" w:lineRule="auto"/>
        <w:rPr>
          <w:rFonts w:cs="Arial"/>
          <w:szCs w:val="22"/>
        </w:rPr>
      </w:pPr>
    </w:p>
    <w:p w:rsidR="00E75580" w:rsidRDefault="00E75580" w:rsidP="00EE3339">
      <w:pPr>
        <w:spacing w:line="276" w:lineRule="auto"/>
        <w:rPr>
          <w:rFonts w:cs="Arial"/>
          <w:szCs w:val="22"/>
        </w:rPr>
      </w:pPr>
    </w:p>
    <w:p w:rsidR="00E75580" w:rsidRDefault="00E75580" w:rsidP="00EE3339">
      <w:pPr>
        <w:spacing w:line="276" w:lineRule="auto"/>
        <w:rPr>
          <w:rFonts w:cs="Arial"/>
          <w:szCs w:val="22"/>
        </w:rPr>
      </w:pPr>
    </w:p>
    <w:p w:rsidR="00E75580" w:rsidRDefault="00E75580" w:rsidP="00EE3339">
      <w:pPr>
        <w:spacing w:line="276" w:lineRule="auto"/>
        <w:rPr>
          <w:rFonts w:cs="Arial"/>
          <w:szCs w:val="22"/>
        </w:rPr>
      </w:pPr>
    </w:p>
    <w:p w:rsidR="005B09E3" w:rsidRDefault="005B09E3" w:rsidP="00EE3339">
      <w:pPr>
        <w:spacing w:line="276" w:lineRule="auto"/>
        <w:rPr>
          <w:rFonts w:cs="Arial"/>
          <w:szCs w:val="22"/>
        </w:rPr>
      </w:pPr>
    </w:p>
    <w:p w:rsidR="005B09E3" w:rsidRDefault="005B09E3" w:rsidP="00EE3339">
      <w:pPr>
        <w:spacing w:line="276" w:lineRule="auto"/>
        <w:rPr>
          <w:rFonts w:cs="Arial"/>
          <w:szCs w:val="22"/>
        </w:rPr>
      </w:pPr>
    </w:p>
    <w:p w:rsidR="005B09E3" w:rsidRDefault="005B09E3" w:rsidP="00EE3339">
      <w:pPr>
        <w:spacing w:line="276" w:lineRule="auto"/>
        <w:rPr>
          <w:rFonts w:cs="Arial"/>
          <w:szCs w:val="22"/>
        </w:rPr>
      </w:pPr>
    </w:p>
    <w:p w:rsidR="005B09E3" w:rsidRDefault="005B09E3" w:rsidP="00EE3339">
      <w:pPr>
        <w:spacing w:line="276" w:lineRule="auto"/>
        <w:rPr>
          <w:rFonts w:cs="Arial"/>
          <w:szCs w:val="22"/>
        </w:rPr>
      </w:pPr>
    </w:p>
    <w:p w:rsidR="005B09E3" w:rsidRDefault="005B09E3" w:rsidP="00EE3339">
      <w:pPr>
        <w:spacing w:line="276" w:lineRule="auto"/>
        <w:rPr>
          <w:rFonts w:cs="Arial"/>
          <w:szCs w:val="22"/>
        </w:rPr>
      </w:pPr>
    </w:p>
    <w:p w:rsidR="005B09E3" w:rsidRDefault="005B09E3" w:rsidP="00EE3339">
      <w:pPr>
        <w:spacing w:line="276" w:lineRule="auto"/>
        <w:rPr>
          <w:rFonts w:cs="Arial"/>
          <w:szCs w:val="22"/>
        </w:rPr>
      </w:pPr>
    </w:p>
    <w:p w:rsidR="00E75580" w:rsidRDefault="00E75580" w:rsidP="00EE3339">
      <w:pPr>
        <w:spacing w:line="276" w:lineRule="auto"/>
        <w:rPr>
          <w:rFonts w:cs="Arial"/>
          <w:szCs w:val="22"/>
        </w:rPr>
      </w:pPr>
    </w:p>
    <w:p w:rsidR="00E75580" w:rsidRDefault="00E75580" w:rsidP="00EE3339">
      <w:pPr>
        <w:spacing w:line="276" w:lineRule="auto"/>
        <w:rPr>
          <w:rFonts w:cs="Arial"/>
          <w:szCs w:val="22"/>
        </w:rPr>
      </w:pPr>
    </w:p>
    <w:p w:rsidR="004467ED" w:rsidRDefault="004467ED">
      <w:pPr>
        <w:spacing w:line="240" w:lineRule="auto"/>
        <w:jc w:val="left"/>
        <w:rPr>
          <w:rFonts w:cs="Arial"/>
          <w:b/>
          <w:sz w:val="24"/>
          <w:szCs w:val="22"/>
        </w:rPr>
      </w:pPr>
      <w:r>
        <w:rPr>
          <w:rFonts w:cs="Arial"/>
          <w:b/>
          <w:sz w:val="24"/>
          <w:szCs w:val="22"/>
        </w:rPr>
        <w:br w:type="page"/>
      </w:r>
    </w:p>
    <w:p w:rsidR="004B525A" w:rsidRPr="00D25FB9" w:rsidRDefault="00D25FB9" w:rsidP="00EE3339">
      <w:pPr>
        <w:pStyle w:val="Bodysubclause"/>
        <w:spacing w:line="276" w:lineRule="auto"/>
        <w:ind w:left="0"/>
        <w:rPr>
          <w:rFonts w:cs="Arial"/>
          <w:b/>
          <w:sz w:val="24"/>
          <w:szCs w:val="22"/>
        </w:rPr>
      </w:pPr>
      <w:r>
        <w:rPr>
          <w:rFonts w:cs="Arial"/>
          <w:b/>
          <w:sz w:val="24"/>
          <w:szCs w:val="22"/>
        </w:rPr>
        <w:lastRenderedPageBreak/>
        <w:t>Part</w:t>
      </w:r>
      <w:r w:rsidR="004B525A" w:rsidRPr="00D25FB9">
        <w:rPr>
          <w:rFonts w:cs="Arial"/>
          <w:b/>
          <w:sz w:val="24"/>
          <w:szCs w:val="22"/>
        </w:rPr>
        <w:t xml:space="preserve"> A: </w:t>
      </w:r>
      <w:r w:rsidR="00814862">
        <w:rPr>
          <w:rFonts w:cs="Arial"/>
          <w:b/>
          <w:sz w:val="24"/>
          <w:szCs w:val="22"/>
        </w:rPr>
        <w:t xml:space="preserve">Compliance </w:t>
      </w:r>
      <w:r w:rsidR="004B525A" w:rsidRPr="00D25FB9">
        <w:rPr>
          <w:rFonts w:cs="Arial"/>
          <w:b/>
          <w:sz w:val="24"/>
          <w:szCs w:val="22"/>
        </w:rPr>
        <w:t xml:space="preserve"> Criteria</w:t>
      </w:r>
    </w:p>
    <w:tbl>
      <w:tblPr>
        <w:tblW w:w="11198" w:type="dxa"/>
        <w:jc w:val="center"/>
        <w:tblLook w:val="0000" w:firstRow="0" w:lastRow="0" w:firstColumn="0" w:lastColumn="0" w:noHBand="0" w:noVBand="0"/>
      </w:tblPr>
      <w:tblGrid>
        <w:gridCol w:w="1195"/>
        <w:gridCol w:w="1274"/>
        <w:gridCol w:w="1601"/>
        <w:gridCol w:w="5811"/>
        <w:gridCol w:w="1317"/>
      </w:tblGrid>
      <w:tr w:rsidR="004B525A" w:rsidRPr="00E57514" w:rsidTr="0090595B">
        <w:trPr>
          <w:jc w:val="center"/>
        </w:trPr>
        <w:tc>
          <w:tcPr>
            <w:tcW w:w="1195" w:type="dxa"/>
            <w:tcBorders>
              <w:top w:val="single" w:sz="4" w:space="0" w:color="000000"/>
              <w:left w:val="single" w:sz="4" w:space="0" w:color="000000"/>
              <w:bottom w:val="single" w:sz="4" w:space="0" w:color="000000"/>
            </w:tcBorders>
            <w:shd w:val="clear" w:color="auto" w:fill="DBE5F1" w:themeFill="accent1" w:themeFillTint="33"/>
          </w:tcPr>
          <w:p w:rsidR="004B525A" w:rsidRPr="00E57514" w:rsidRDefault="004B525A" w:rsidP="002A6056">
            <w:pPr>
              <w:tabs>
                <w:tab w:val="left" w:pos="1080"/>
              </w:tabs>
              <w:autoSpaceDE w:val="0"/>
              <w:spacing w:before="120" w:after="120" w:line="276" w:lineRule="auto"/>
              <w:rPr>
                <w:rFonts w:cs="Arial"/>
                <w:b/>
                <w:bCs/>
                <w:iCs/>
                <w:szCs w:val="22"/>
              </w:rPr>
            </w:pPr>
            <w:r w:rsidRPr="00E57514">
              <w:rPr>
                <w:rFonts w:cs="Arial"/>
                <w:b/>
                <w:bCs/>
                <w:iCs/>
                <w:szCs w:val="22"/>
              </w:rPr>
              <w:t>SECTION</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B525A" w:rsidRPr="00E57514" w:rsidRDefault="004B525A" w:rsidP="002A6056">
            <w:pPr>
              <w:tabs>
                <w:tab w:val="left" w:pos="1080"/>
              </w:tabs>
              <w:autoSpaceDE w:val="0"/>
              <w:spacing w:before="120" w:after="120" w:line="276" w:lineRule="auto"/>
              <w:rPr>
                <w:rFonts w:cs="Arial"/>
                <w:b/>
                <w:bCs/>
                <w:iCs/>
                <w:szCs w:val="22"/>
              </w:rPr>
            </w:pPr>
            <w:r w:rsidRPr="00E57514">
              <w:rPr>
                <w:rFonts w:cs="Arial"/>
                <w:b/>
                <w:bCs/>
                <w:iCs/>
                <w:szCs w:val="22"/>
              </w:rPr>
              <w:t>SUB SECTION</w:t>
            </w:r>
          </w:p>
        </w:tc>
        <w:tc>
          <w:tcPr>
            <w:tcW w:w="1527" w:type="dxa"/>
            <w:tcBorders>
              <w:top w:val="single" w:sz="4" w:space="0" w:color="000000"/>
              <w:left w:val="single" w:sz="4" w:space="0" w:color="000000"/>
              <w:bottom w:val="single" w:sz="4" w:space="0" w:color="000000"/>
            </w:tcBorders>
            <w:shd w:val="clear" w:color="auto" w:fill="DBE5F1" w:themeFill="accent1" w:themeFillTint="33"/>
          </w:tcPr>
          <w:p w:rsidR="004B525A" w:rsidRPr="00E57514" w:rsidRDefault="004B525A" w:rsidP="002A6056">
            <w:pPr>
              <w:tabs>
                <w:tab w:val="left" w:pos="1080"/>
              </w:tabs>
              <w:autoSpaceDE w:val="0"/>
              <w:spacing w:before="120" w:after="120" w:line="276" w:lineRule="auto"/>
              <w:ind w:right="174"/>
              <w:rPr>
                <w:rFonts w:cs="Arial"/>
                <w:b/>
                <w:bCs/>
                <w:iCs/>
                <w:szCs w:val="22"/>
              </w:rPr>
            </w:pPr>
            <w:r w:rsidRPr="00E57514">
              <w:rPr>
                <w:rFonts w:cs="Arial"/>
                <w:b/>
                <w:bCs/>
                <w:iCs/>
                <w:szCs w:val="22"/>
              </w:rPr>
              <w:t>CRITERIA</w:t>
            </w:r>
          </w:p>
        </w:tc>
        <w:tc>
          <w:tcPr>
            <w:tcW w:w="5883" w:type="dxa"/>
            <w:tcBorders>
              <w:top w:val="single" w:sz="4" w:space="0" w:color="000000"/>
              <w:left w:val="single" w:sz="4" w:space="0" w:color="000000"/>
              <w:bottom w:val="single" w:sz="4" w:space="0" w:color="000000"/>
            </w:tcBorders>
            <w:shd w:val="clear" w:color="auto" w:fill="DBE5F1" w:themeFill="accent1" w:themeFillTint="33"/>
          </w:tcPr>
          <w:p w:rsidR="004B525A" w:rsidRPr="00E57514" w:rsidRDefault="004B525A" w:rsidP="002A6056">
            <w:pPr>
              <w:tabs>
                <w:tab w:val="left" w:pos="1080"/>
              </w:tabs>
              <w:autoSpaceDE w:val="0"/>
              <w:spacing w:before="120" w:after="120" w:line="276" w:lineRule="auto"/>
              <w:ind w:left="180" w:right="205"/>
              <w:rPr>
                <w:rFonts w:cs="Arial"/>
                <w:b/>
                <w:bCs/>
                <w:iCs/>
                <w:szCs w:val="22"/>
              </w:rPr>
            </w:pPr>
            <w:r w:rsidRPr="00E57514">
              <w:rPr>
                <w:rFonts w:cs="Arial"/>
                <w:b/>
                <w:bCs/>
                <w:iCs/>
                <w:szCs w:val="22"/>
              </w:rPr>
              <w:t>ASSESSMENT</w:t>
            </w:r>
          </w:p>
        </w:tc>
        <w:tc>
          <w:tcPr>
            <w:tcW w:w="131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B525A" w:rsidRPr="00E57514" w:rsidRDefault="004B525A" w:rsidP="002A6056">
            <w:pPr>
              <w:tabs>
                <w:tab w:val="left" w:pos="1080"/>
              </w:tabs>
              <w:autoSpaceDE w:val="0"/>
              <w:spacing w:before="120" w:after="120" w:line="276" w:lineRule="auto"/>
              <w:rPr>
                <w:rFonts w:cs="Arial"/>
                <w:bCs/>
                <w:iCs/>
                <w:szCs w:val="22"/>
              </w:rPr>
            </w:pPr>
            <w:r w:rsidRPr="00E57514">
              <w:rPr>
                <w:rFonts w:cs="Arial"/>
                <w:b/>
                <w:bCs/>
                <w:iCs/>
                <w:szCs w:val="22"/>
              </w:rPr>
              <w:t>SCORING</w:t>
            </w:r>
          </w:p>
        </w:tc>
      </w:tr>
      <w:tr w:rsidR="004B525A" w:rsidRPr="00E57514" w:rsidTr="0090595B">
        <w:trPr>
          <w:jc w:val="center"/>
        </w:trPr>
        <w:tc>
          <w:tcPr>
            <w:tcW w:w="1195" w:type="dxa"/>
            <w:tcBorders>
              <w:top w:val="single" w:sz="4" w:space="0" w:color="000000"/>
              <w:left w:val="single" w:sz="4" w:space="0" w:color="000000"/>
              <w:bottom w:val="single" w:sz="4" w:space="0" w:color="000000"/>
            </w:tcBorders>
          </w:tcPr>
          <w:p w:rsidR="004B525A" w:rsidRPr="00E57514" w:rsidRDefault="004B525A" w:rsidP="002A6056">
            <w:pPr>
              <w:tabs>
                <w:tab w:val="left" w:pos="1080"/>
              </w:tabs>
              <w:autoSpaceDE w:val="0"/>
              <w:spacing w:before="120" w:after="120" w:line="276" w:lineRule="auto"/>
              <w:ind w:left="180"/>
              <w:rPr>
                <w:rFonts w:cs="Arial"/>
                <w:bCs/>
                <w:iCs/>
                <w:szCs w:val="22"/>
              </w:rPr>
            </w:pPr>
            <w:r w:rsidRPr="00E57514">
              <w:rPr>
                <w:rFonts w:cs="Arial"/>
                <w:bCs/>
                <w:iCs/>
                <w:szCs w:val="22"/>
              </w:rPr>
              <w:t>1</w:t>
            </w:r>
          </w:p>
        </w:tc>
        <w:tc>
          <w:tcPr>
            <w:tcW w:w="1276" w:type="dxa"/>
            <w:tcBorders>
              <w:top w:val="single" w:sz="4" w:space="0" w:color="000000"/>
              <w:left w:val="single" w:sz="4" w:space="0" w:color="000000"/>
              <w:bottom w:val="single" w:sz="4" w:space="0" w:color="000000"/>
              <w:right w:val="single" w:sz="4" w:space="0" w:color="000000"/>
            </w:tcBorders>
          </w:tcPr>
          <w:p w:rsidR="004B525A" w:rsidRPr="00E57514" w:rsidRDefault="004B525A" w:rsidP="002A6056">
            <w:pPr>
              <w:tabs>
                <w:tab w:val="left" w:pos="1080"/>
              </w:tabs>
              <w:autoSpaceDE w:val="0"/>
              <w:spacing w:before="120" w:after="120" w:line="276" w:lineRule="auto"/>
              <w:rPr>
                <w:rFonts w:cs="Arial"/>
                <w:bCs/>
                <w:iCs/>
                <w:szCs w:val="22"/>
              </w:rPr>
            </w:pPr>
            <w:r w:rsidRPr="00E57514">
              <w:rPr>
                <w:rFonts w:cs="Arial"/>
                <w:bCs/>
                <w:iCs/>
                <w:szCs w:val="22"/>
              </w:rPr>
              <w:t>1.1 – 1.4</w:t>
            </w:r>
          </w:p>
        </w:tc>
        <w:tc>
          <w:tcPr>
            <w:tcW w:w="1527" w:type="dxa"/>
            <w:tcBorders>
              <w:top w:val="single" w:sz="4" w:space="0" w:color="000000"/>
              <w:left w:val="single" w:sz="4" w:space="0" w:color="000000"/>
              <w:bottom w:val="single" w:sz="4" w:space="0" w:color="000000"/>
            </w:tcBorders>
          </w:tcPr>
          <w:p w:rsidR="004B525A" w:rsidRPr="00E57514" w:rsidRDefault="004B525A" w:rsidP="002A6056">
            <w:pPr>
              <w:tabs>
                <w:tab w:val="left" w:pos="1080"/>
              </w:tabs>
              <w:autoSpaceDE w:val="0"/>
              <w:spacing w:before="120" w:after="120" w:line="276" w:lineRule="auto"/>
              <w:ind w:right="174"/>
              <w:rPr>
                <w:rFonts w:cs="Arial"/>
                <w:iCs/>
                <w:color w:val="000000"/>
                <w:szCs w:val="22"/>
              </w:rPr>
            </w:pPr>
            <w:r w:rsidRPr="00E57514">
              <w:rPr>
                <w:rFonts w:cs="Arial"/>
                <w:bCs/>
                <w:iCs/>
                <w:szCs w:val="22"/>
              </w:rPr>
              <w:t xml:space="preserve">Supplier Information </w:t>
            </w:r>
          </w:p>
        </w:tc>
        <w:tc>
          <w:tcPr>
            <w:tcW w:w="5883" w:type="dxa"/>
            <w:tcBorders>
              <w:top w:val="single" w:sz="4" w:space="0" w:color="000000"/>
              <w:left w:val="single" w:sz="4" w:space="0" w:color="000000"/>
              <w:bottom w:val="single" w:sz="4" w:space="0" w:color="000000"/>
            </w:tcBorders>
          </w:tcPr>
          <w:p w:rsidR="004B525A" w:rsidRPr="00E57514" w:rsidRDefault="004B525A" w:rsidP="002A6056">
            <w:pPr>
              <w:spacing w:before="120" w:after="120" w:line="276" w:lineRule="auto"/>
              <w:ind w:right="205"/>
              <w:rPr>
                <w:rFonts w:cs="Arial"/>
                <w:szCs w:val="22"/>
              </w:rPr>
            </w:pPr>
            <w:r w:rsidRPr="00E57514">
              <w:rPr>
                <w:rFonts w:cs="Arial"/>
                <w:szCs w:val="22"/>
              </w:rPr>
              <w:t xml:space="preserve">This section is not scored as the answers to the questions are for information only. </w:t>
            </w:r>
          </w:p>
          <w:p w:rsidR="004B525A" w:rsidRPr="00E57514" w:rsidRDefault="004B525A" w:rsidP="002A6056">
            <w:pPr>
              <w:spacing w:before="120" w:after="120" w:line="276" w:lineRule="auto"/>
              <w:ind w:right="205"/>
              <w:rPr>
                <w:rFonts w:cs="Arial"/>
                <w:szCs w:val="22"/>
              </w:rPr>
            </w:pPr>
            <w:r w:rsidRPr="00E57514">
              <w:rPr>
                <w:rFonts w:cs="Arial"/>
                <w:szCs w:val="22"/>
              </w:rPr>
              <w:t>Suppliers may be excluded on the grounds of providing insufficient or false information.</w:t>
            </w:r>
          </w:p>
          <w:p w:rsidR="004B525A" w:rsidRPr="00E57514" w:rsidRDefault="004B525A" w:rsidP="002A6056">
            <w:pPr>
              <w:spacing w:before="120" w:after="120" w:line="276" w:lineRule="auto"/>
              <w:ind w:right="205"/>
              <w:rPr>
                <w:rFonts w:cs="Arial"/>
                <w:b/>
                <w:szCs w:val="22"/>
              </w:rPr>
            </w:pPr>
            <w:r w:rsidRPr="00E57514">
              <w:rPr>
                <w:rFonts w:cs="Arial"/>
                <w:b/>
                <w:szCs w:val="22"/>
              </w:rPr>
              <w:t>All sections must be completed.</w:t>
            </w:r>
          </w:p>
        </w:tc>
        <w:tc>
          <w:tcPr>
            <w:tcW w:w="1317" w:type="dxa"/>
            <w:tcBorders>
              <w:top w:val="single" w:sz="4" w:space="0" w:color="000000"/>
              <w:left w:val="single" w:sz="4" w:space="0" w:color="000000"/>
              <w:bottom w:val="single" w:sz="4" w:space="0" w:color="000000"/>
              <w:right w:val="single" w:sz="4" w:space="0" w:color="000000"/>
            </w:tcBorders>
          </w:tcPr>
          <w:p w:rsidR="004B525A" w:rsidRPr="00E57514" w:rsidRDefault="004B525A" w:rsidP="002A6056">
            <w:pPr>
              <w:tabs>
                <w:tab w:val="left" w:pos="1080"/>
              </w:tabs>
              <w:autoSpaceDE w:val="0"/>
              <w:spacing w:before="120" w:after="120" w:line="276" w:lineRule="auto"/>
              <w:rPr>
                <w:rFonts w:cs="Arial"/>
                <w:bCs/>
                <w:iCs/>
                <w:szCs w:val="22"/>
              </w:rPr>
            </w:pPr>
            <w:r w:rsidRPr="00E57514">
              <w:rPr>
                <w:rFonts w:cs="Arial"/>
                <w:iCs/>
                <w:color w:val="000000"/>
                <w:szCs w:val="22"/>
              </w:rPr>
              <w:t>Information only</w:t>
            </w:r>
          </w:p>
        </w:tc>
      </w:tr>
      <w:tr w:rsidR="004B525A" w:rsidRPr="00E57514" w:rsidTr="0090595B">
        <w:trPr>
          <w:jc w:val="center"/>
        </w:trPr>
        <w:tc>
          <w:tcPr>
            <w:tcW w:w="1195" w:type="dxa"/>
            <w:tcBorders>
              <w:top w:val="single" w:sz="4" w:space="0" w:color="000000"/>
              <w:left w:val="single" w:sz="4" w:space="0" w:color="000000"/>
              <w:bottom w:val="single" w:sz="4" w:space="0" w:color="000000"/>
            </w:tcBorders>
          </w:tcPr>
          <w:p w:rsidR="004B525A" w:rsidRPr="00E57514" w:rsidRDefault="004B525A" w:rsidP="002A6056">
            <w:pPr>
              <w:tabs>
                <w:tab w:val="left" w:pos="1080"/>
              </w:tabs>
              <w:autoSpaceDE w:val="0"/>
              <w:spacing w:before="120" w:after="120" w:line="276" w:lineRule="auto"/>
              <w:ind w:left="180"/>
              <w:rPr>
                <w:rFonts w:cs="Arial"/>
                <w:bCs/>
                <w:iCs/>
                <w:szCs w:val="22"/>
              </w:rPr>
            </w:pPr>
            <w:r w:rsidRPr="00E57514">
              <w:rPr>
                <w:rFonts w:cs="Arial"/>
                <w:bCs/>
                <w:iCs/>
                <w:szCs w:val="22"/>
              </w:rPr>
              <w:t>2</w:t>
            </w:r>
          </w:p>
        </w:tc>
        <w:tc>
          <w:tcPr>
            <w:tcW w:w="1276" w:type="dxa"/>
            <w:tcBorders>
              <w:top w:val="single" w:sz="4" w:space="0" w:color="000000"/>
              <w:left w:val="single" w:sz="4" w:space="0" w:color="000000"/>
              <w:bottom w:val="single" w:sz="4" w:space="0" w:color="000000"/>
              <w:right w:val="single" w:sz="4" w:space="0" w:color="000000"/>
            </w:tcBorders>
          </w:tcPr>
          <w:p w:rsidR="004B525A" w:rsidRPr="00E57514" w:rsidRDefault="004B525A" w:rsidP="002A6056">
            <w:pPr>
              <w:tabs>
                <w:tab w:val="left" w:pos="1080"/>
              </w:tabs>
              <w:autoSpaceDE w:val="0"/>
              <w:spacing w:before="120" w:after="120" w:line="276" w:lineRule="auto"/>
              <w:rPr>
                <w:rFonts w:cs="Arial"/>
                <w:bCs/>
                <w:iCs/>
                <w:szCs w:val="22"/>
              </w:rPr>
            </w:pPr>
            <w:r w:rsidRPr="00E57514">
              <w:rPr>
                <w:rFonts w:cs="Arial"/>
                <w:bCs/>
                <w:iCs/>
                <w:szCs w:val="22"/>
              </w:rPr>
              <w:t>2.1 – 2.3</w:t>
            </w:r>
          </w:p>
        </w:tc>
        <w:tc>
          <w:tcPr>
            <w:tcW w:w="1527" w:type="dxa"/>
            <w:tcBorders>
              <w:top w:val="single" w:sz="4" w:space="0" w:color="000000"/>
              <w:left w:val="single" w:sz="4" w:space="0" w:color="000000"/>
              <w:bottom w:val="single" w:sz="4" w:space="0" w:color="000000"/>
            </w:tcBorders>
          </w:tcPr>
          <w:p w:rsidR="004B525A" w:rsidRPr="00E57514" w:rsidRDefault="004B525A" w:rsidP="002A6056">
            <w:pPr>
              <w:tabs>
                <w:tab w:val="left" w:pos="1080"/>
              </w:tabs>
              <w:autoSpaceDE w:val="0"/>
              <w:spacing w:before="120" w:after="120" w:line="276" w:lineRule="auto"/>
              <w:ind w:right="174"/>
              <w:rPr>
                <w:rFonts w:cs="Arial"/>
                <w:bCs/>
                <w:iCs/>
                <w:szCs w:val="22"/>
              </w:rPr>
            </w:pPr>
            <w:r w:rsidRPr="00E57514">
              <w:rPr>
                <w:rFonts w:cs="Arial"/>
                <w:bCs/>
                <w:iCs/>
                <w:szCs w:val="22"/>
              </w:rPr>
              <w:t>Professional Conduct</w:t>
            </w:r>
          </w:p>
        </w:tc>
        <w:tc>
          <w:tcPr>
            <w:tcW w:w="5883" w:type="dxa"/>
            <w:tcBorders>
              <w:top w:val="single" w:sz="4" w:space="0" w:color="000000"/>
              <w:left w:val="single" w:sz="4" w:space="0" w:color="000000"/>
              <w:bottom w:val="single" w:sz="4" w:space="0" w:color="000000"/>
            </w:tcBorders>
          </w:tcPr>
          <w:p w:rsidR="004B525A" w:rsidRPr="00E57514" w:rsidRDefault="004B525A" w:rsidP="002A6056">
            <w:pPr>
              <w:spacing w:before="120" w:after="120" w:line="276" w:lineRule="auto"/>
              <w:ind w:right="205"/>
              <w:rPr>
                <w:rFonts w:cs="Arial"/>
                <w:szCs w:val="22"/>
              </w:rPr>
            </w:pPr>
            <w:r w:rsidRPr="00E57514">
              <w:rPr>
                <w:rFonts w:cs="Arial"/>
                <w:szCs w:val="22"/>
              </w:rPr>
              <w:t>The Authority will exclude any Suppliers if any of the mandatory grounds for rejection apply.</w:t>
            </w:r>
          </w:p>
          <w:p w:rsidR="004B525A" w:rsidRPr="00E57514" w:rsidRDefault="004B525A" w:rsidP="002A6056">
            <w:pPr>
              <w:spacing w:before="120" w:after="120" w:line="276" w:lineRule="auto"/>
              <w:ind w:right="205"/>
              <w:rPr>
                <w:rFonts w:cs="Arial"/>
                <w:szCs w:val="22"/>
              </w:rPr>
            </w:pPr>
            <w:r w:rsidRPr="00E57514">
              <w:rPr>
                <w:rFonts w:cs="Arial"/>
                <w:szCs w:val="22"/>
              </w:rPr>
              <w:t xml:space="preserve">The Authority is entitled to exclude any Suppliers if any of the discretionary grounds for exclusion apply. </w:t>
            </w:r>
          </w:p>
          <w:p w:rsidR="004B525A" w:rsidRPr="00E57514" w:rsidRDefault="004B525A" w:rsidP="002A6056">
            <w:pPr>
              <w:spacing w:before="120" w:after="120" w:line="276" w:lineRule="auto"/>
              <w:ind w:right="205"/>
              <w:rPr>
                <w:rFonts w:cs="Arial"/>
                <w:szCs w:val="22"/>
              </w:rPr>
            </w:pPr>
            <w:r w:rsidRPr="00E57514">
              <w:rPr>
                <w:rFonts w:cs="Arial"/>
                <w:szCs w:val="22"/>
              </w:rPr>
              <w:t>The Authority will, in both cases, consider all the relevant circumstances, and may at its discretion allow a Supplier to proceed.</w:t>
            </w:r>
          </w:p>
          <w:p w:rsidR="004B525A" w:rsidRPr="00E57514" w:rsidRDefault="004B525A" w:rsidP="002A6056">
            <w:pPr>
              <w:tabs>
                <w:tab w:val="left" w:pos="1080"/>
              </w:tabs>
              <w:autoSpaceDE w:val="0"/>
              <w:spacing w:before="120" w:after="120" w:line="276" w:lineRule="auto"/>
              <w:ind w:right="205"/>
              <w:rPr>
                <w:rFonts w:cs="Arial"/>
                <w:b/>
                <w:bCs/>
                <w:iCs/>
                <w:szCs w:val="22"/>
              </w:rPr>
            </w:pPr>
            <w:r w:rsidRPr="00E57514">
              <w:rPr>
                <w:rFonts w:cs="Arial"/>
                <w:b/>
                <w:bCs/>
                <w:iCs/>
                <w:szCs w:val="22"/>
              </w:rPr>
              <w:t>Pass / Fail question – Suppliers failing to meet a minimum requirement threshold will be rejected.</w:t>
            </w:r>
          </w:p>
        </w:tc>
        <w:tc>
          <w:tcPr>
            <w:tcW w:w="1317" w:type="dxa"/>
            <w:tcBorders>
              <w:top w:val="single" w:sz="4" w:space="0" w:color="000000"/>
              <w:left w:val="single" w:sz="4" w:space="0" w:color="000000"/>
              <w:bottom w:val="single" w:sz="4" w:space="0" w:color="000000"/>
              <w:right w:val="single" w:sz="4" w:space="0" w:color="000000"/>
            </w:tcBorders>
          </w:tcPr>
          <w:p w:rsidR="004B525A" w:rsidRPr="00E57514" w:rsidRDefault="004B525A" w:rsidP="002A6056">
            <w:pPr>
              <w:tabs>
                <w:tab w:val="left" w:pos="1080"/>
              </w:tabs>
              <w:autoSpaceDE w:val="0"/>
              <w:spacing w:before="120" w:after="120" w:line="276" w:lineRule="auto"/>
              <w:rPr>
                <w:rFonts w:cs="Arial"/>
                <w:bCs/>
                <w:iCs/>
                <w:szCs w:val="22"/>
              </w:rPr>
            </w:pPr>
            <w:r w:rsidRPr="00E57514">
              <w:rPr>
                <w:rFonts w:cs="Arial"/>
                <w:bCs/>
                <w:iCs/>
                <w:szCs w:val="22"/>
              </w:rPr>
              <w:t>Pass / Fail</w:t>
            </w:r>
          </w:p>
        </w:tc>
      </w:tr>
      <w:tr w:rsidR="004B525A" w:rsidRPr="00E57514" w:rsidTr="0090595B">
        <w:trPr>
          <w:jc w:val="center"/>
        </w:trPr>
        <w:tc>
          <w:tcPr>
            <w:tcW w:w="1195" w:type="dxa"/>
            <w:tcBorders>
              <w:top w:val="single" w:sz="4" w:space="0" w:color="000000"/>
              <w:left w:val="single" w:sz="4" w:space="0" w:color="000000"/>
            </w:tcBorders>
          </w:tcPr>
          <w:p w:rsidR="004B525A" w:rsidRPr="00E57514" w:rsidRDefault="004B525A" w:rsidP="002A6056">
            <w:pPr>
              <w:tabs>
                <w:tab w:val="left" w:pos="1080"/>
              </w:tabs>
              <w:autoSpaceDE w:val="0"/>
              <w:spacing w:before="120" w:after="120" w:line="276" w:lineRule="auto"/>
              <w:ind w:left="180"/>
              <w:rPr>
                <w:rFonts w:cs="Arial"/>
                <w:bCs/>
                <w:iCs/>
                <w:szCs w:val="22"/>
              </w:rPr>
            </w:pPr>
            <w:r w:rsidRPr="00E57514">
              <w:rPr>
                <w:rFonts w:cs="Arial"/>
                <w:bCs/>
                <w:iCs/>
                <w:szCs w:val="22"/>
              </w:rPr>
              <w:t>3</w:t>
            </w:r>
          </w:p>
        </w:tc>
        <w:tc>
          <w:tcPr>
            <w:tcW w:w="1276" w:type="dxa"/>
            <w:tcBorders>
              <w:top w:val="single" w:sz="4" w:space="0" w:color="000000"/>
              <w:left w:val="single" w:sz="4" w:space="0" w:color="000000"/>
              <w:right w:val="single" w:sz="4" w:space="0" w:color="000000"/>
            </w:tcBorders>
          </w:tcPr>
          <w:p w:rsidR="004B525A" w:rsidRPr="00E57514" w:rsidRDefault="004B525A" w:rsidP="002A6056">
            <w:pPr>
              <w:tabs>
                <w:tab w:val="left" w:pos="1080"/>
              </w:tabs>
              <w:autoSpaceDE w:val="0"/>
              <w:spacing w:before="120" w:after="120" w:line="276" w:lineRule="auto"/>
              <w:rPr>
                <w:rFonts w:cs="Arial"/>
                <w:bCs/>
                <w:iCs/>
                <w:szCs w:val="22"/>
              </w:rPr>
            </w:pPr>
            <w:r w:rsidRPr="00E57514">
              <w:rPr>
                <w:rFonts w:cs="Arial"/>
                <w:bCs/>
                <w:iCs/>
                <w:szCs w:val="22"/>
              </w:rPr>
              <w:t>3.1 – 3.3</w:t>
            </w:r>
          </w:p>
        </w:tc>
        <w:tc>
          <w:tcPr>
            <w:tcW w:w="1527" w:type="dxa"/>
            <w:tcBorders>
              <w:top w:val="single" w:sz="4" w:space="0" w:color="000000"/>
              <w:left w:val="single" w:sz="4" w:space="0" w:color="000000"/>
              <w:bottom w:val="single" w:sz="4" w:space="0" w:color="000000"/>
            </w:tcBorders>
          </w:tcPr>
          <w:p w:rsidR="004B525A" w:rsidRPr="00E57514" w:rsidRDefault="004B525A" w:rsidP="002A6056">
            <w:pPr>
              <w:tabs>
                <w:tab w:val="left" w:pos="1080"/>
              </w:tabs>
              <w:autoSpaceDE w:val="0"/>
              <w:spacing w:before="120" w:after="120" w:line="276" w:lineRule="auto"/>
              <w:ind w:right="174"/>
              <w:rPr>
                <w:rFonts w:cs="Arial"/>
                <w:bCs/>
                <w:iCs/>
                <w:szCs w:val="22"/>
              </w:rPr>
            </w:pPr>
            <w:r w:rsidRPr="00E57514">
              <w:rPr>
                <w:rFonts w:cs="Arial"/>
                <w:bCs/>
                <w:iCs/>
                <w:szCs w:val="22"/>
              </w:rPr>
              <w:t>Financial Information</w:t>
            </w:r>
          </w:p>
        </w:tc>
        <w:tc>
          <w:tcPr>
            <w:tcW w:w="5883" w:type="dxa"/>
            <w:tcBorders>
              <w:top w:val="single" w:sz="4" w:space="0" w:color="000000"/>
              <w:left w:val="single" w:sz="4" w:space="0" w:color="000000"/>
              <w:bottom w:val="single" w:sz="4" w:space="0" w:color="000000"/>
            </w:tcBorders>
          </w:tcPr>
          <w:p w:rsidR="004B525A" w:rsidRPr="00E57514" w:rsidRDefault="004B525A" w:rsidP="002A6056">
            <w:pPr>
              <w:tabs>
                <w:tab w:val="left" w:pos="1080"/>
              </w:tabs>
              <w:autoSpaceDE w:val="0"/>
              <w:spacing w:before="120" w:after="120" w:line="276" w:lineRule="auto"/>
              <w:ind w:right="205"/>
              <w:rPr>
                <w:rFonts w:cs="Arial"/>
                <w:bCs/>
                <w:iCs/>
                <w:szCs w:val="22"/>
              </w:rPr>
            </w:pPr>
            <w:r w:rsidRPr="00E57514">
              <w:rPr>
                <w:rFonts w:cs="Arial"/>
                <w:bCs/>
                <w:iCs/>
                <w:szCs w:val="22"/>
              </w:rPr>
              <w:t xml:space="preserve">The Authority will exclude any Suppliers failing to meet a minimum requirement threshold. </w:t>
            </w:r>
          </w:p>
          <w:p w:rsidR="004B525A" w:rsidRPr="00E57514" w:rsidRDefault="004B525A" w:rsidP="002A6056">
            <w:pPr>
              <w:tabs>
                <w:tab w:val="left" w:pos="1080"/>
              </w:tabs>
              <w:autoSpaceDE w:val="0"/>
              <w:spacing w:before="120" w:after="120" w:line="276" w:lineRule="auto"/>
              <w:ind w:right="205"/>
              <w:rPr>
                <w:rFonts w:cs="Arial"/>
                <w:b/>
                <w:bCs/>
                <w:iCs/>
                <w:szCs w:val="22"/>
              </w:rPr>
            </w:pPr>
            <w:r w:rsidRPr="00E57514">
              <w:rPr>
                <w:rFonts w:cs="Arial"/>
                <w:b/>
                <w:bCs/>
                <w:iCs/>
                <w:szCs w:val="22"/>
              </w:rPr>
              <w:t>Pass / Fail question – Suppliers failing to meet a minimum requirement threshold will be rejected.</w:t>
            </w:r>
          </w:p>
        </w:tc>
        <w:tc>
          <w:tcPr>
            <w:tcW w:w="1317" w:type="dxa"/>
            <w:tcBorders>
              <w:top w:val="single" w:sz="4" w:space="0" w:color="000000"/>
              <w:left w:val="single" w:sz="4" w:space="0" w:color="000000"/>
              <w:bottom w:val="single" w:sz="4" w:space="0" w:color="000000"/>
              <w:right w:val="single" w:sz="4" w:space="0" w:color="000000"/>
            </w:tcBorders>
          </w:tcPr>
          <w:p w:rsidR="004B525A" w:rsidRPr="00E57514" w:rsidRDefault="004B525A" w:rsidP="002A6056">
            <w:pPr>
              <w:tabs>
                <w:tab w:val="left" w:pos="1080"/>
              </w:tabs>
              <w:autoSpaceDE w:val="0"/>
              <w:spacing w:before="120" w:after="120" w:line="276" w:lineRule="auto"/>
              <w:rPr>
                <w:rFonts w:cs="Arial"/>
                <w:bCs/>
                <w:iCs/>
                <w:szCs w:val="22"/>
              </w:rPr>
            </w:pPr>
            <w:r w:rsidRPr="00E57514">
              <w:rPr>
                <w:rFonts w:cs="Arial"/>
                <w:bCs/>
                <w:iCs/>
                <w:szCs w:val="22"/>
              </w:rPr>
              <w:t>Pass / Fail</w:t>
            </w:r>
          </w:p>
        </w:tc>
      </w:tr>
      <w:tr w:rsidR="004B525A" w:rsidRPr="00E57514" w:rsidTr="0090595B">
        <w:trPr>
          <w:jc w:val="center"/>
        </w:trPr>
        <w:tc>
          <w:tcPr>
            <w:tcW w:w="1195" w:type="dxa"/>
            <w:tcBorders>
              <w:top w:val="single" w:sz="4" w:space="0" w:color="000000"/>
              <w:left w:val="single" w:sz="4" w:space="0" w:color="000000"/>
              <w:bottom w:val="single" w:sz="4" w:space="0" w:color="000000"/>
            </w:tcBorders>
          </w:tcPr>
          <w:p w:rsidR="004B525A" w:rsidRPr="00E57514" w:rsidRDefault="004B525A" w:rsidP="002A6056">
            <w:pPr>
              <w:tabs>
                <w:tab w:val="left" w:pos="1080"/>
              </w:tabs>
              <w:autoSpaceDE w:val="0"/>
              <w:spacing w:before="120" w:after="120" w:line="276" w:lineRule="auto"/>
              <w:ind w:left="180"/>
              <w:rPr>
                <w:rFonts w:cs="Arial"/>
                <w:bCs/>
                <w:iCs/>
                <w:szCs w:val="22"/>
              </w:rPr>
            </w:pPr>
            <w:r w:rsidRPr="00E57514">
              <w:rPr>
                <w:rFonts w:cs="Arial"/>
                <w:bCs/>
                <w:iCs/>
                <w:szCs w:val="22"/>
              </w:rPr>
              <w:t>4</w:t>
            </w:r>
          </w:p>
        </w:tc>
        <w:tc>
          <w:tcPr>
            <w:tcW w:w="1276" w:type="dxa"/>
            <w:tcBorders>
              <w:top w:val="single" w:sz="4" w:space="0" w:color="000000"/>
              <w:left w:val="single" w:sz="4" w:space="0" w:color="000000"/>
              <w:bottom w:val="single" w:sz="4" w:space="0" w:color="000000"/>
              <w:right w:val="single" w:sz="4" w:space="0" w:color="000000"/>
            </w:tcBorders>
          </w:tcPr>
          <w:p w:rsidR="004B525A" w:rsidRPr="00E57514" w:rsidRDefault="004B525A" w:rsidP="002A6056">
            <w:pPr>
              <w:tabs>
                <w:tab w:val="left" w:pos="1080"/>
              </w:tabs>
              <w:autoSpaceDE w:val="0"/>
              <w:spacing w:before="120" w:after="120" w:line="276" w:lineRule="auto"/>
              <w:rPr>
                <w:rFonts w:cs="Arial"/>
                <w:bCs/>
                <w:iCs/>
                <w:szCs w:val="22"/>
              </w:rPr>
            </w:pPr>
            <w:r w:rsidRPr="00E57514">
              <w:rPr>
                <w:rFonts w:cs="Arial"/>
                <w:bCs/>
                <w:iCs/>
                <w:szCs w:val="22"/>
              </w:rPr>
              <w:t>4.1</w:t>
            </w:r>
          </w:p>
        </w:tc>
        <w:tc>
          <w:tcPr>
            <w:tcW w:w="1527" w:type="dxa"/>
            <w:tcBorders>
              <w:top w:val="single" w:sz="4" w:space="0" w:color="000000"/>
              <w:left w:val="single" w:sz="4" w:space="0" w:color="000000"/>
              <w:bottom w:val="single" w:sz="4" w:space="0" w:color="000000"/>
            </w:tcBorders>
          </w:tcPr>
          <w:p w:rsidR="004B525A" w:rsidRPr="00E57514" w:rsidRDefault="004B525A" w:rsidP="002A6056">
            <w:pPr>
              <w:tabs>
                <w:tab w:val="left" w:pos="1080"/>
              </w:tabs>
              <w:autoSpaceDE w:val="0"/>
              <w:spacing w:before="120" w:after="120" w:line="276" w:lineRule="auto"/>
              <w:ind w:right="174"/>
              <w:rPr>
                <w:rFonts w:cs="Arial"/>
                <w:bCs/>
                <w:iCs/>
                <w:szCs w:val="22"/>
              </w:rPr>
            </w:pPr>
            <w:r w:rsidRPr="00E57514">
              <w:rPr>
                <w:rFonts w:cs="Arial"/>
                <w:bCs/>
                <w:iCs/>
                <w:szCs w:val="22"/>
              </w:rPr>
              <w:t>Insurance</w:t>
            </w:r>
          </w:p>
        </w:tc>
        <w:tc>
          <w:tcPr>
            <w:tcW w:w="5883" w:type="dxa"/>
            <w:tcBorders>
              <w:top w:val="single" w:sz="4" w:space="0" w:color="000000"/>
              <w:left w:val="single" w:sz="4" w:space="0" w:color="000000"/>
              <w:bottom w:val="single" w:sz="4" w:space="0" w:color="000000"/>
            </w:tcBorders>
          </w:tcPr>
          <w:p w:rsidR="004B525A" w:rsidRPr="00E57514" w:rsidRDefault="004B525A" w:rsidP="002A6056">
            <w:pPr>
              <w:tabs>
                <w:tab w:val="left" w:pos="1080"/>
              </w:tabs>
              <w:autoSpaceDE w:val="0"/>
              <w:spacing w:before="120" w:after="120" w:line="276" w:lineRule="auto"/>
              <w:ind w:right="205"/>
              <w:rPr>
                <w:rFonts w:cs="Arial"/>
                <w:bCs/>
                <w:iCs/>
                <w:szCs w:val="22"/>
              </w:rPr>
            </w:pPr>
            <w:r w:rsidRPr="00E57514">
              <w:rPr>
                <w:rFonts w:cs="Arial"/>
                <w:bCs/>
                <w:iCs/>
                <w:szCs w:val="22"/>
              </w:rPr>
              <w:t>All Suppliers expressing an interest to supply the Council must have, or be able to obtain, the minimum levels of insurance cover.</w:t>
            </w:r>
          </w:p>
          <w:p w:rsidR="004B525A" w:rsidRPr="00E57514" w:rsidRDefault="004B525A" w:rsidP="002A6056">
            <w:pPr>
              <w:tabs>
                <w:tab w:val="left" w:pos="1080"/>
              </w:tabs>
              <w:autoSpaceDE w:val="0"/>
              <w:spacing w:before="120" w:after="120" w:line="276" w:lineRule="auto"/>
              <w:ind w:right="205"/>
              <w:rPr>
                <w:rFonts w:cs="Arial"/>
                <w:b/>
                <w:bCs/>
                <w:iCs/>
                <w:szCs w:val="22"/>
              </w:rPr>
            </w:pPr>
            <w:r w:rsidRPr="00E57514">
              <w:rPr>
                <w:rFonts w:cs="Arial"/>
                <w:b/>
                <w:bCs/>
                <w:iCs/>
                <w:szCs w:val="22"/>
              </w:rPr>
              <w:t>Pass / Fail question – Suppliers failing to meet a minimum requirement threshold will be rejected.</w:t>
            </w:r>
          </w:p>
        </w:tc>
        <w:tc>
          <w:tcPr>
            <w:tcW w:w="1317" w:type="dxa"/>
            <w:tcBorders>
              <w:top w:val="single" w:sz="4" w:space="0" w:color="000000"/>
              <w:left w:val="single" w:sz="4" w:space="0" w:color="000000"/>
              <w:bottom w:val="single" w:sz="4" w:space="0" w:color="000000"/>
              <w:right w:val="single" w:sz="4" w:space="0" w:color="000000"/>
            </w:tcBorders>
          </w:tcPr>
          <w:p w:rsidR="004B525A" w:rsidRPr="00E57514" w:rsidRDefault="004B525A" w:rsidP="002A6056">
            <w:pPr>
              <w:tabs>
                <w:tab w:val="left" w:pos="1080"/>
              </w:tabs>
              <w:autoSpaceDE w:val="0"/>
              <w:spacing w:before="120" w:after="120" w:line="276" w:lineRule="auto"/>
              <w:rPr>
                <w:rFonts w:cs="Arial"/>
                <w:bCs/>
                <w:iCs/>
                <w:szCs w:val="22"/>
              </w:rPr>
            </w:pPr>
            <w:r w:rsidRPr="00E57514">
              <w:rPr>
                <w:rFonts w:cs="Arial"/>
                <w:bCs/>
                <w:iCs/>
                <w:szCs w:val="22"/>
              </w:rPr>
              <w:t>Pass / Fail</w:t>
            </w:r>
          </w:p>
        </w:tc>
      </w:tr>
    </w:tbl>
    <w:p w:rsidR="00E75580" w:rsidRDefault="00E75580" w:rsidP="00EE3339">
      <w:pPr>
        <w:pStyle w:val="Bodysubclause"/>
        <w:spacing w:line="276" w:lineRule="auto"/>
        <w:ind w:left="0"/>
        <w:rPr>
          <w:rFonts w:cs="Arial"/>
          <w:b/>
          <w:szCs w:val="22"/>
        </w:rPr>
      </w:pPr>
    </w:p>
    <w:p w:rsidR="00EE3339" w:rsidRDefault="00D25FB9" w:rsidP="00EE3339">
      <w:pPr>
        <w:pStyle w:val="Bodysubclause"/>
        <w:spacing w:line="276" w:lineRule="auto"/>
        <w:ind w:left="0"/>
        <w:rPr>
          <w:rFonts w:cs="Arial"/>
          <w:b/>
          <w:sz w:val="24"/>
          <w:szCs w:val="22"/>
        </w:rPr>
      </w:pPr>
      <w:r>
        <w:rPr>
          <w:rFonts w:cs="Arial"/>
          <w:b/>
          <w:sz w:val="24"/>
          <w:szCs w:val="22"/>
        </w:rPr>
        <w:t>Part</w:t>
      </w:r>
      <w:r w:rsidR="004B525A" w:rsidRPr="00D25FB9">
        <w:rPr>
          <w:rFonts w:cs="Arial"/>
          <w:b/>
          <w:sz w:val="24"/>
          <w:szCs w:val="22"/>
        </w:rPr>
        <w:t xml:space="preserve"> B: </w:t>
      </w:r>
      <w:r w:rsidR="00EE3339" w:rsidRPr="00D25FB9">
        <w:rPr>
          <w:rFonts w:cs="Arial"/>
          <w:b/>
          <w:sz w:val="24"/>
          <w:szCs w:val="22"/>
        </w:rPr>
        <w:t>Award Criteria</w:t>
      </w:r>
    </w:p>
    <w:p w:rsidR="004467ED" w:rsidRDefault="004467ED" w:rsidP="00EE3339">
      <w:pPr>
        <w:pStyle w:val="Header"/>
        <w:spacing w:line="276" w:lineRule="auto"/>
      </w:pPr>
    </w:p>
    <w:p w:rsidR="00EE3339" w:rsidRDefault="006D256B" w:rsidP="009D5ABF">
      <w:pPr>
        <w:pStyle w:val="Header"/>
        <w:spacing w:line="276" w:lineRule="auto"/>
        <w:jc w:val="left"/>
      </w:pPr>
      <w:r>
        <w:t>The award will be based on an assessment of both quality &amp; p</w:t>
      </w:r>
      <w:r w:rsidR="00421B9E" w:rsidRPr="009D5ABF">
        <w:t>rice</w:t>
      </w:r>
      <w:r>
        <w:t>.</w:t>
      </w:r>
    </w:p>
    <w:p w:rsidR="00814862" w:rsidRDefault="00814862" w:rsidP="009D5ABF">
      <w:pPr>
        <w:pStyle w:val="Header"/>
        <w:spacing w:line="276" w:lineRule="auto"/>
        <w:jc w:val="left"/>
      </w:pPr>
      <w:r>
        <w:t>Quality – 85%</w:t>
      </w:r>
    </w:p>
    <w:p w:rsidR="00814862" w:rsidRDefault="00814862" w:rsidP="009D5ABF">
      <w:pPr>
        <w:pStyle w:val="Header"/>
        <w:spacing w:line="276" w:lineRule="auto"/>
        <w:jc w:val="left"/>
        <w:sectPr w:rsidR="00814862" w:rsidSect="00EF61C9">
          <w:pgSz w:w="11907" w:h="16840"/>
          <w:pgMar w:top="1440" w:right="1797" w:bottom="1440" w:left="1797" w:header="720" w:footer="720" w:gutter="0"/>
          <w:cols w:space="720"/>
        </w:sectPr>
      </w:pPr>
      <w:r>
        <w:t>Price – 15%</w:t>
      </w:r>
    </w:p>
    <w:p w:rsidR="00A712C3" w:rsidRPr="00984711" w:rsidRDefault="00A712C3" w:rsidP="00984711">
      <w:pPr>
        <w:rPr>
          <w:b/>
        </w:rPr>
      </w:pPr>
      <w:r w:rsidRPr="00984711">
        <w:rPr>
          <w:b/>
        </w:rPr>
        <w:lastRenderedPageBreak/>
        <w:t>SUPPLIERS TENDER RESPONSE</w:t>
      </w:r>
    </w:p>
    <w:p w:rsidR="003629F5" w:rsidRPr="00984711" w:rsidRDefault="003629F5" w:rsidP="00984711">
      <w:pPr>
        <w:rPr>
          <w:b/>
          <w:iCs/>
        </w:rPr>
      </w:pPr>
      <w:r w:rsidRPr="00984711">
        <w:rPr>
          <w:b/>
          <w:iCs/>
        </w:rPr>
        <w:t>PART A</w:t>
      </w:r>
      <w:bookmarkStart w:id="43" w:name="_Toc415060432"/>
      <w:r w:rsidRPr="00984711">
        <w:rPr>
          <w:b/>
          <w:iCs/>
        </w:rPr>
        <w:t xml:space="preserve">: </w:t>
      </w:r>
      <w:bookmarkEnd w:id="43"/>
      <w:r w:rsidR="00814862">
        <w:rPr>
          <w:b/>
        </w:rPr>
        <w:t>Compliance</w:t>
      </w:r>
      <w:r w:rsidR="004B525A" w:rsidRPr="00984711">
        <w:rPr>
          <w:b/>
        </w:rPr>
        <w:t xml:space="preserve"> Criteria</w:t>
      </w:r>
    </w:p>
    <w:p w:rsidR="00D25FB9" w:rsidRPr="00E57514" w:rsidRDefault="00D25FB9" w:rsidP="00D25FB9">
      <w:pPr>
        <w:spacing w:line="276" w:lineRule="auto"/>
        <w:contextualSpacing/>
        <w:rPr>
          <w:rFonts w:cs="Arial"/>
          <w:b/>
          <w:szCs w:val="22"/>
        </w:rPr>
      </w:pPr>
    </w:p>
    <w:p w:rsidR="00D25FB9" w:rsidRPr="00E57514" w:rsidRDefault="00D25FB9" w:rsidP="00E050A5">
      <w:pPr>
        <w:pStyle w:val="ListParagraph"/>
        <w:numPr>
          <w:ilvl w:val="1"/>
          <w:numId w:val="41"/>
        </w:numPr>
        <w:spacing w:line="276" w:lineRule="auto"/>
        <w:ind w:right="-23"/>
        <w:jc w:val="both"/>
        <w:rPr>
          <w:rFonts w:cs="Arial"/>
          <w:b/>
          <w:sz w:val="22"/>
          <w:szCs w:val="22"/>
        </w:rPr>
      </w:pPr>
      <w:r w:rsidRPr="00E57514">
        <w:rPr>
          <w:rFonts w:cs="Arial"/>
          <w:b/>
          <w:sz w:val="22"/>
          <w:szCs w:val="22"/>
        </w:rPr>
        <w:t>Supplier Information</w:t>
      </w:r>
    </w:p>
    <w:p w:rsidR="00D25FB9" w:rsidRPr="00E57514" w:rsidRDefault="00D25FB9" w:rsidP="00D25FB9">
      <w:pPr>
        <w:spacing w:line="276" w:lineRule="auto"/>
        <w:rPr>
          <w:rFonts w:cs="Arial"/>
          <w:b/>
          <w:szCs w:val="22"/>
        </w:rPr>
      </w:pPr>
    </w:p>
    <w:p w:rsidR="00D25FB9" w:rsidRDefault="00D25FB9" w:rsidP="00D25FB9">
      <w:pPr>
        <w:spacing w:line="276" w:lineRule="auto"/>
        <w:rPr>
          <w:rFonts w:cs="Arial"/>
          <w:szCs w:val="22"/>
        </w:rPr>
      </w:pPr>
      <w:r>
        <w:rPr>
          <w:rFonts w:cs="Arial"/>
          <w:szCs w:val="22"/>
        </w:rPr>
        <w:t>This part of the ITT</w:t>
      </w:r>
      <w:r w:rsidRPr="00E57514">
        <w:rPr>
          <w:rFonts w:cs="Arial"/>
          <w:szCs w:val="22"/>
        </w:rPr>
        <w:t xml:space="preserve"> asks for general information about your company and its bidding model, the information will not be scored however if any information is not completed it could result in your submission being rejected. You must notify the Authority if any of this information changes after you have submitted your response. </w:t>
      </w:r>
    </w:p>
    <w:p w:rsidR="00A848C6" w:rsidRPr="006C73AF" w:rsidRDefault="00A848C6" w:rsidP="00D25FB9">
      <w:pPr>
        <w:pStyle w:val="Header"/>
        <w:spacing w:after="0" w:line="276" w:lineRule="auto"/>
        <w:rPr>
          <w:rFonts w:cs="Arial"/>
          <w:b/>
          <w:szCs w:val="22"/>
        </w:rPr>
      </w:pPr>
    </w:p>
    <w:tbl>
      <w:tblPr>
        <w:tblW w:w="10940" w:type="dxa"/>
        <w:jc w:val="center"/>
        <w:tblInd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3"/>
        <w:gridCol w:w="3402"/>
        <w:gridCol w:w="5633"/>
        <w:gridCol w:w="1232"/>
      </w:tblGrid>
      <w:tr w:rsidR="003629F5" w:rsidRPr="00C55BBC" w:rsidTr="006B3692">
        <w:trPr>
          <w:trHeight w:hRule="exact" w:val="454"/>
          <w:jc w:val="center"/>
        </w:trPr>
        <w:tc>
          <w:tcPr>
            <w:tcW w:w="673" w:type="dxa"/>
            <w:shd w:val="clear" w:color="auto" w:fill="DBE5F1" w:themeFill="accent1" w:themeFillTint="33"/>
            <w:vAlign w:val="center"/>
          </w:tcPr>
          <w:p w:rsidR="003629F5" w:rsidRPr="00642753" w:rsidRDefault="003629F5" w:rsidP="006B3692">
            <w:pPr>
              <w:jc w:val="left"/>
              <w:rPr>
                <w:rFonts w:cs="Arial"/>
                <w:b/>
                <w:szCs w:val="22"/>
              </w:rPr>
            </w:pPr>
          </w:p>
        </w:tc>
        <w:tc>
          <w:tcPr>
            <w:tcW w:w="3402" w:type="dxa"/>
            <w:shd w:val="clear" w:color="auto" w:fill="DBE5F1" w:themeFill="accent1" w:themeFillTint="33"/>
            <w:vAlign w:val="center"/>
          </w:tcPr>
          <w:p w:rsidR="003629F5" w:rsidRPr="00642753" w:rsidRDefault="003629F5" w:rsidP="006B3692">
            <w:pPr>
              <w:ind w:left="150" w:right="283"/>
              <w:jc w:val="left"/>
              <w:rPr>
                <w:rFonts w:cs="Arial"/>
                <w:b/>
                <w:szCs w:val="22"/>
              </w:rPr>
            </w:pPr>
            <w:r>
              <w:rPr>
                <w:rFonts w:cs="Arial"/>
                <w:b/>
                <w:szCs w:val="22"/>
              </w:rPr>
              <w:t>Supplier</w:t>
            </w:r>
            <w:r w:rsidRPr="00642753">
              <w:rPr>
                <w:rFonts w:cs="Arial"/>
                <w:b/>
                <w:szCs w:val="22"/>
              </w:rPr>
              <w:t xml:space="preserve"> details</w:t>
            </w:r>
          </w:p>
        </w:tc>
        <w:tc>
          <w:tcPr>
            <w:tcW w:w="6865" w:type="dxa"/>
            <w:gridSpan w:val="2"/>
            <w:shd w:val="clear" w:color="auto" w:fill="DBE5F1" w:themeFill="accent1" w:themeFillTint="33"/>
            <w:vAlign w:val="center"/>
          </w:tcPr>
          <w:p w:rsidR="003629F5" w:rsidRPr="00642753" w:rsidRDefault="003629F5" w:rsidP="006B3692">
            <w:pPr>
              <w:ind w:left="143"/>
              <w:jc w:val="left"/>
              <w:rPr>
                <w:rFonts w:cs="Arial"/>
                <w:b/>
                <w:szCs w:val="22"/>
              </w:rPr>
            </w:pPr>
            <w:r w:rsidRPr="00642753">
              <w:rPr>
                <w:rFonts w:cs="Arial"/>
                <w:b/>
                <w:szCs w:val="22"/>
              </w:rPr>
              <w:t>Answer</w:t>
            </w:r>
          </w:p>
        </w:tc>
      </w:tr>
      <w:tr w:rsidR="003629F5" w:rsidRPr="00C55BBC" w:rsidTr="006B3692">
        <w:trPr>
          <w:trHeight w:hRule="exact" w:val="680"/>
          <w:jc w:val="center"/>
        </w:trPr>
        <w:tc>
          <w:tcPr>
            <w:tcW w:w="673" w:type="dxa"/>
            <w:shd w:val="clear" w:color="auto" w:fill="DBE5F1" w:themeFill="accent1" w:themeFillTint="33"/>
            <w:vAlign w:val="center"/>
          </w:tcPr>
          <w:p w:rsidR="003629F5" w:rsidRPr="00C55BBC" w:rsidRDefault="003629F5" w:rsidP="006B3692">
            <w:pPr>
              <w:jc w:val="left"/>
              <w:rPr>
                <w:rFonts w:cs="Arial"/>
                <w:szCs w:val="22"/>
              </w:rPr>
            </w:pPr>
            <w:r w:rsidRPr="00C55BBC">
              <w:rPr>
                <w:rFonts w:cs="Arial"/>
                <w:szCs w:val="22"/>
              </w:rPr>
              <w:t>1.1</w:t>
            </w:r>
            <w:r>
              <w:rPr>
                <w:rFonts w:cs="Arial"/>
                <w:szCs w:val="22"/>
              </w:rPr>
              <w:t>.1</w:t>
            </w:r>
          </w:p>
        </w:tc>
        <w:tc>
          <w:tcPr>
            <w:tcW w:w="3402" w:type="dxa"/>
            <w:shd w:val="clear" w:color="auto" w:fill="DBE5F1" w:themeFill="accent1" w:themeFillTint="33"/>
            <w:vAlign w:val="center"/>
          </w:tcPr>
          <w:p w:rsidR="003629F5" w:rsidRPr="00C55BBC" w:rsidRDefault="003629F5" w:rsidP="006B3692">
            <w:pPr>
              <w:ind w:left="150" w:right="283"/>
              <w:jc w:val="left"/>
              <w:rPr>
                <w:rFonts w:cs="Arial"/>
                <w:szCs w:val="22"/>
              </w:rPr>
            </w:pPr>
            <w:r w:rsidRPr="00C55BBC">
              <w:rPr>
                <w:rFonts w:cs="Arial"/>
                <w:szCs w:val="22"/>
              </w:rPr>
              <w:t xml:space="preserve">Full name of the </w:t>
            </w:r>
            <w:r>
              <w:rPr>
                <w:rFonts w:cs="Arial"/>
                <w:szCs w:val="22"/>
              </w:rPr>
              <w:t>Supplier</w:t>
            </w:r>
            <w:r w:rsidR="00D25FB9">
              <w:rPr>
                <w:rFonts w:cs="Arial"/>
                <w:szCs w:val="22"/>
              </w:rPr>
              <w:t xml:space="preserve"> completing the ITT</w:t>
            </w:r>
          </w:p>
        </w:tc>
        <w:tc>
          <w:tcPr>
            <w:tcW w:w="6865" w:type="dxa"/>
            <w:gridSpan w:val="2"/>
            <w:vAlign w:val="center"/>
          </w:tcPr>
          <w:p w:rsidR="003629F5" w:rsidRPr="00C55BBC" w:rsidRDefault="003629F5" w:rsidP="006B3692">
            <w:pPr>
              <w:ind w:left="143"/>
              <w:jc w:val="left"/>
              <w:rPr>
                <w:rFonts w:cs="Arial"/>
                <w:szCs w:val="22"/>
              </w:rPr>
            </w:pPr>
          </w:p>
        </w:tc>
      </w:tr>
      <w:tr w:rsidR="003629F5" w:rsidRPr="00C55BBC" w:rsidTr="006B3692">
        <w:trPr>
          <w:trHeight w:hRule="exact" w:val="560"/>
          <w:jc w:val="center"/>
        </w:trPr>
        <w:tc>
          <w:tcPr>
            <w:tcW w:w="673" w:type="dxa"/>
            <w:shd w:val="clear" w:color="auto" w:fill="DBE5F1" w:themeFill="accent1" w:themeFillTint="33"/>
            <w:vAlign w:val="center"/>
          </w:tcPr>
          <w:p w:rsidR="003629F5" w:rsidRPr="00C55BBC" w:rsidRDefault="003629F5" w:rsidP="006B3692">
            <w:pPr>
              <w:jc w:val="left"/>
              <w:rPr>
                <w:rFonts w:cs="Arial"/>
                <w:szCs w:val="22"/>
              </w:rPr>
            </w:pPr>
            <w:r>
              <w:rPr>
                <w:rFonts w:cs="Arial"/>
                <w:szCs w:val="22"/>
              </w:rPr>
              <w:t>1.1.2</w:t>
            </w:r>
          </w:p>
        </w:tc>
        <w:tc>
          <w:tcPr>
            <w:tcW w:w="3402" w:type="dxa"/>
            <w:shd w:val="clear" w:color="auto" w:fill="DBE5F1" w:themeFill="accent1" w:themeFillTint="33"/>
            <w:vAlign w:val="center"/>
          </w:tcPr>
          <w:p w:rsidR="003629F5" w:rsidRPr="00C55BBC" w:rsidRDefault="003629F5" w:rsidP="006B3692">
            <w:pPr>
              <w:ind w:left="150" w:right="283"/>
              <w:jc w:val="left"/>
              <w:rPr>
                <w:rFonts w:cs="Arial"/>
                <w:szCs w:val="22"/>
              </w:rPr>
            </w:pPr>
            <w:r w:rsidRPr="00C55BBC">
              <w:rPr>
                <w:rFonts w:cs="Arial"/>
                <w:szCs w:val="22"/>
              </w:rPr>
              <w:t>Registered company address</w:t>
            </w:r>
          </w:p>
        </w:tc>
        <w:tc>
          <w:tcPr>
            <w:tcW w:w="6865" w:type="dxa"/>
            <w:gridSpan w:val="2"/>
            <w:vAlign w:val="center"/>
          </w:tcPr>
          <w:p w:rsidR="003629F5" w:rsidRPr="00C55BBC" w:rsidRDefault="003629F5" w:rsidP="006B3692">
            <w:pPr>
              <w:ind w:left="143"/>
              <w:jc w:val="left"/>
              <w:rPr>
                <w:rFonts w:cs="Arial"/>
                <w:szCs w:val="22"/>
              </w:rPr>
            </w:pPr>
          </w:p>
        </w:tc>
      </w:tr>
      <w:tr w:rsidR="003629F5" w:rsidRPr="00C55BBC" w:rsidTr="006B3692">
        <w:trPr>
          <w:trHeight w:hRule="exact" w:val="664"/>
          <w:jc w:val="center"/>
        </w:trPr>
        <w:tc>
          <w:tcPr>
            <w:tcW w:w="673" w:type="dxa"/>
            <w:shd w:val="clear" w:color="auto" w:fill="DBE5F1" w:themeFill="accent1" w:themeFillTint="33"/>
            <w:vAlign w:val="center"/>
          </w:tcPr>
          <w:p w:rsidR="003629F5" w:rsidRPr="00C55BBC" w:rsidRDefault="003629F5" w:rsidP="006B3692">
            <w:pPr>
              <w:jc w:val="left"/>
              <w:rPr>
                <w:rFonts w:cs="Arial"/>
                <w:szCs w:val="22"/>
              </w:rPr>
            </w:pPr>
            <w:r>
              <w:rPr>
                <w:rFonts w:cs="Arial"/>
                <w:szCs w:val="22"/>
              </w:rPr>
              <w:t>1.1.3</w:t>
            </w:r>
          </w:p>
        </w:tc>
        <w:tc>
          <w:tcPr>
            <w:tcW w:w="3402" w:type="dxa"/>
            <w:shd w:val="clear" w:color="auto" w:fill="DBE5F1" w:themeFill="accent1" w:themeFillTint="33"/>
            <w:vAlign w:val="center"/>
          </w:tcPr>
          <w:p w:rsidR="003629F5" w:rsidRPr="00C55BBC" w:rsidRDefault="003629F5" w:rsidP="006B3692">
            <w:pPr>
              <w:ind w:left="150" w:right="283"/>
              <w:jc w:val="left"/>
              <w:rPr>
                <w:rFonts w:cs="Arial"/>
                <w:szCs w:val="22"/>
              </w:rPr>
            </w:pPr>
            <w:r w:rsidRPr="00C55BBC">
              <w:rPr>
                <w:rFonts w:cs="Arial"/>
                <w:szCs w:val="22"/>
              </w:rPr>
              <w:t>Registered company number</w:t>
            </w:r>
          </w:p>
        </w:tc>
        <w:tc>
          <w:tcPr>
            <w:tcW w:w="6865" w:type="dxa"/>
            <w:gridSpan w:val="2"/>
            <w:vAlign w:val="center"/>
          </w:tcPr>
          <w:p w:rsidR="003629F5" w:rsidRPr="00C55BBC" w:rsidRDefault="003629F5" w:rsidP="006B3692">
            <w:pPr>
              <w:ind w:left="143"/>
              <w:jc w:val="left"/>
              <w:rPr>
                <w:rFonts w:cs="Arial"/>
                <w:szCs w:val="22"/>
              </w:rPr>
            </w:pPr>
          </w:p>
        </w:tc>
      </w:tr>
      <w:tr w:rsidR="003629F5" w:rsidRPr="00C55BBC" w:rsidTr="006B3692">
        <w:trPr>
          <w:trHeight w:hRule="exact" w:val="664"/>
          <w:jc w:val="center"/>
        </w:trPr>
        <w:tc>
          <w:tcPr>
            <w:tcW w:w="673" w:type="dxa"/>
            <w:shd w:val="clear" w:color="auto" w:fill="DBE5F1" w:themeFill="accent1" w:themeFillTint="33"/>
            <w:vAlign w:val="center"/>
          </w:tcPr>
          <w:p w:rsidR="003629F5" w:rsidRPr="00C55BBC" w:rsidRDefault="003629F5" w:rsidP="006B3692">
            <w:pPr>
              <w:jc w:val="left"/>
              <w:rPr>
                <w:rFonts w:cs="Arial"/>
                <w:szCs w:val="22"/>
              </w:rPr>
            </w:pPr>
            <w:r>
              <w:rPr>
                <w:rFonts w:cs="Arial"/>
                <w:szCs w:val="22"/>
              </w:rPr>
              <w:t>1.1.4</w:t>
            </w:r>
          </w:p>
        </w:tc>
        <w:tc>
          <w:tcPr>
            <w:tcW w:w="3402" w:type="dxa"/>
            <w:shd w:val="clear" w:color="auto" w:fill="DBE5F1" w:themeFill="accent1" w:themeFillTint="33"/>
            <w:vAlign w:val="center"/>
          </w:tcPr>
          <w:p w:rsidR="003629F5" w:rsidRPr="00C55BBC" w:rsidRDefault="003629F5" w:rsidP="006B3692">
            <w:pPr>
              <w:ind w:left="150" w:right="283"/>
              <w:jc w:val="left"/>
              <w:rPr>
                <w:rFonts w:cs="Arial"/>
                <w:szCs w:val="22"/>
              </w:rPr>
            </w:pPr>
            <w:r w:rsidRPr="00C55BBC">
              <w:rPr>
                <w:rFonts w:cs="Arial"/>
                <w:szCs w:val="22"/>
              </w:rPr>
              <w:t>Registered charity number</w:t>
            </w:r>
          </w:p>
        </w:tc>
        <w:tc>
          <w:tcPr>
            <w:tcW w:w="6865" w:type="dxa"/>
            <w:gridSpan w:val="2"/>
            <w:vAlign w:val="center"/>
          </w:tcPr>
          <w:p w:rsidR="003629F5" w:rsidRPr="00C55BBC" w:rsidRDefault="003629F5" w:rsidP="006B3692">
            <w:pPr>
              <w:ind w:left="143"/>
              <w:jc w:val="left"/>
              <w:rPr>
                <w:rFonts w:cs="Arial"/>
                <w:szCs w:val="22"/>
              </w:rPr>
            </w:pPr>
          </w:p>
        </w:tc>
      </w:tr>
      <w:tr w:rsidR="003629F5" w:rsidRPr="00C55BBC" w:rsidTr="006B3692">
        <w:trPr>
          <w:trHeight w:hRule="exact" w:val="664"/>
          <w:jc w:val="center"/>
        </w:trPr>
        <w:tc>
          <w:tcPr>
            <w:tcW w:w="673" w:type="dxa"/>
            <w:shd w:val="clear" w:color="auto" w:fill="DBE5F1" w:themeFill="accent1" w:themeFillTint="33"/>
            <w:vAlign w:val="center"/>
          </w:tcPr>
          <w:p w:rsidR="003629F5" w:rsidRPr="00C55BBC" w:rsidRDefault="003629F5" w:rsidP="006B3692">
            <w:pPr>
              <w:jc w:val="left"/>
              <w:rPr>
                <w:rFonts w:cs="Arial"/>
                <w:szCs w:val="22"/>
              </w:rPr>
            </w:pPr>
            <w:r w:rsidRPr="00C55BBC">
              <w:rPr>
                <w:rFonts w:cs="Arial"/>
                <w:szCs w:val="22"/>
              </w:rPr>
              <w:t>1.</w:t>
            </w:r>
            <w:r>
              <w:rPr>
                <w:rFonts w:cs="Arial"/>
                <w:szCs w:val="22"/>
              </w:rPr>
              <w:t>1.</w:t>
            </w:r>
            <w:r w:rsidRPr="00C55BBC">
              <w:rPr>
                <w:rFonts w:cs="Arial"/>
                <w:szCs w:val="22"/>
              </w:rPr>
              <w:t>5</w:t>
            </w:r>
          </w:p>
        </w:tc>
        <w:tc>
          <w:tcPr>
            <w:tcW w:w="3402" w:type="dxa"/>
            <w:shd w:val="clear" w:color="auto" w:fill="DBE5F1" w:themeFill="accent1" w:themeFillTint="33"/>
            <w:vAlign w:val="center"/>
          </w:tcPr>
          <w:p w:rsidR="003629F5" w:rsidRPr="00C55BBC" w:rsidRDefault="003629F5" w:rsidP="006B3692">
            <w:pPr>
              <w:ind w:left="150" w:right="283"/>
              <w:jc w:val="left"/>
              <w:rPr>
                <w:rFonts w:cs="Arial"/>
                <w:szCs w:val="22"/>
              </w:rPr>
            </w:pPr>
            <w:r w:rsidRPr="00C55BBC">
              <w:rPr>
                <w:rFonts w:cs="Arial"/>
                <w:szCs w:val="22"/>
              </w:rPr>
              <w:t>Registered VAT number</w:t>
            </w:r>
          </w:p>
        </w:tc>
        <w:tc>
          <w:tcPr>
            <w:tcW w:w="6865" w:type="dxa"/>
            <w:gridSpan w:val="2"/>
            <w:vAlign w:val="center"/>
          </w:tcPr>
          <w:p w:rsidR="003629F5" w:rsidRPr="00C55BBC" w:rsidRDefault="003629F5" w:rsidP="006B3692">
            <w:pPr>
              <w:ind w:left="143"/>
              <w:jc w:val="left"/>
              <w:rPr>
                <w:rFonts w:cs="Arial"/>
                <w:szCs w:val="22"/>
              </w:rPr>
            </w:pPr>
          </w:p>
        </w:tc>
      </w:tr>
      <w:tr w:rsidR="003629F5" w:rsidRPr="00C55BBC" w:rsidTr="006B3692">
        <w:trPr>
          <w:trHeight w:hRule="exact" w:val="908"/>
          <w:jc w:val="center"/>
        </w:trPr>
        <w:tc>
          <w:tcPr>
            <w:tcW w:w="673" w:type="dxa"/>
            <w:shd w:val="clear" w:color="auto" w:fill="DBE5F1" w:themeFill="accent1" w:themeFillTint="33"/>
            <w:vAlign w:val="center"/>
          </w:tcPr>
          <w:p w:rsidR="003629F5" w:rsidRPr="00C55BBC" w:rsidRDefault="003629F5" w:rsidP="006B3692">
            <w:pPr>
              <w:jc w:val="left"/>
              <w:rPr>
                <w:rFonts w:cs="Arial"/>
                <w:szCs w:val="22"/>
              </w:rPr>
            </w:pPr>
            <w:r>
              <w:rPr>
                <w:rFonts w:cs="Arial"/>
                <w:szCs w:val="22"/>
              </w:rPr>
              <w:t>1.1.6</w:t>
            </w:r>
          </w:p>
        </w:tc>
        <w:tc>
          <w:tcPr>
            <w:tcW w:w="3402" w:type="dxa"/>
            <w:shd w:val="clear" w:color="auto" w:fill="DBE5F1" w:themeFill="accent1" w:themeFillTint="33"/>
            <w:vAlign w:val="center"/>
          </w:tcPr>
          <w:p w:rsidR="003629F5" w:rsidRPr="00C55BBC" w:rsidRDefault="003629F5" w:rsidP="006B3692">
            <w:pPr>
              <w:ind w:left="150" w:right="283"/>
              <w:jc w:val="left"/>
              <w:rPr>
                <w:rFonts w:cs="Arial"/>
                <w:szCs w:val="22"/>
              </w:rPr>
            </w:pPr>
            <w:r w:rsidRPr="00C55BBC">
              <w:rPr>
                <w:rFonts w:cs="Arial"/>
                <w:szCs w:val="22"/>
              </w:rPr>
              <w:t>Name of immediate parent company</w:t>
            </w:r>
          </w:p>
        </w:tc>
        <w:tc>
          <w:tcPr>
            <w:tcW w:w="6865" w:type="dxa"/>
            <w:gridSpan w:val="2"/>
            <w:vAlign w:val="center"/>
          </w:tcPr>
          <w:p w:rsidR="003629F5" w:rsidRPr="00C55BBC" w:rsidRDefault="003629F5" w:rsidP="006B3692">
            <w:pPr>
              <w:ind w:left="143"/>
              <w:jc w:val="left"/>
              <w:rPr>
                <w:rFonts w:cs="Arial"/>
                <w:szCs w:val="22"/>
              </w:rPr>
            </w:pPr>
          </w:p>
        </w:tc>
      </w:tr>
      <w:tr w:rsidR="003629F5" w:rsidRPr="00C55BBC" w:rsidTr="006B3692">
        <w:trPr>
          <w:trHeight w:hRule="exact" w:val="664"/>
          <w:jc w:val="center"/>
        </w:trPr>
        <w:tc>
          <w:tcPr>
            <w:tcW w:w="673" w:type="dxa"/>
            <w:shd w:val="clear" w:color="auto" w:fill="DBE5F1" w:themeFill="accent1" w:themeFillTint="33"/>
            <w:vAlign w:val="center"/>
          </w:tcPr>
          <w:p w:rsidR="003629F5" w:rsidRPr="00C55BBC" w:rsidRDefault="003629F5" w:rsidP="006B3692">
            <w:pPr>
              <w:jc w:val="left"/>
              <w:rPr>
                <w:rFonts w:cs="Arial"/>
                <w:szCs w:val="22"/>
              </w:rPr>
            </w:pPr>
            <w:r>
              <w:rPr>
                <w:rFonts w:cs="Arial"/>
                <w:szCs w:val="22"/>
              </w:rPr>
              <w:t>1.1.7</w:t>
            </w:r>
          </w:p>
        </w:tc>
        <w:tc>
          <w:tcPr>
            <w:tcW w:w="3402" w:type="dxa"/>
            <w:shd w:val="clear" w:color="auto" w:fill="DBE5F1" w:themeFill="accent1" w:themeFillTint="33"/>
            <w:vAlign w:val="center"/>
          </w:tcPr>
          <w:p w:rsidR="003629F5" w:rsidRPr="00C55BBC" w:rsidRDefault="003629F5" w:rsidP="006B3692">
            <w:pPr>
              <w:ind w:left="150" w:right="283"/>
              <w:jc w:val="left"/>
              <w:rPr>
                <w:rFonts w:cs="Arial"/>
                <w:szCs w:val="22"/>
              </w:rPr>
            </w:pPr>
            <w:r w:rsidRPr="00C55BBC">
              <w:rPr>
                <w:rFonts w:cs="Arial"/>
                <w:szCs w:val="22"/>
              </w:rPr>
              <w:t>Name of ultimate parent company</w:t>
            </w:r>
          </w:p>
        </w:tc>
        <w:tc>
          <w:tcPr>
            <w:tcW w:w="6865" w:type="dxa"/>
            <w:gridSpan w:val="2"/>
            <w:vAlign w:val="center"/>
          </w:tcPr>
          <w:p w:rsidR="003629F5" w:rsidRPr="00C55BBC" w:rsidRDefault="003629F5" w:rsidP="006B3692">
            <w:pPr>
              <w:ind w:left="143"/>
              <w:jc w:val="left"/>
              <w:rPr>
                <w:rFonts w:cs="Arial"/>
                <w:szCs w:val="22"/>
              </w:rPr>
            </w:pPr>
          </w:p>
        </w:tc>
      </w:tr>
      <w:tr w:rsidR="003629F5" w:rsidRPr="00C55BBC" w:rsidTr="006B3692">
        <w:trPr>
          <w:trHeight w:hRule="exact" w:val="664"/>
          <w:jc w:val="center"/>
        </w:trPr>
        <w:tc>
          <w:tcPr>
            <w:tcW w:w="673" w:type="dxa"/>
            <w:vMerge w:val="restart"/>
            <w:shd w:val="clear" w:color="auto" w:fill="DBE5F1" w:themeFill="accent1" w:themeFillTint="33"/>
            <w:vAlign w:val="center"/>
          </w:tcPr>
          <w:p w:rsidR="003629F5" w:rsidRPr="00C55BBC" w:rsidRDefault="003629F5" w:rsidP="006B3692">
            <w:pPr>
              <w:jc w:val="left"/>
              <w:rPr>
                <w:rFonts w:cs="Arial"/>
                <w:szCs w:val="22"/>
              </w:rPr>
            </w:pPr>
            <w:r>
              <w:rPr>
                <w:rFonts w:cs="Arial"/>
                <w:szCs w:val="22"/>
              </w:rPr>
              <w:t>1.1.8</w:t>
            </w:r>
          </w:p>
        </w:tc>
        <w:tc>
          <w:tcPr>
            <w:tcW w:w="3402" w:type="dxa"/>
            <w:vMerge w:val="restart"/>
            <w:shd w:val="clear" w:color="auto" w:fill="DBE5F1" w:themeFill="accent1" w:themeFillTint="33"/>
            <w:vAlign w:val="center"/>
          </w:tcPr>
          <w:p w:rsidR="003629F5" w:rsidRPr="00C55BBC" w:rsidRDefault="003629F5" w:rsidP="006B3692">
            <w:pPr>
              <w:ind w:left="150" w:right="283"/>
              <w:jc w:val="left"/>
              <w:rPr>
                <w:rFonts w:cs="Arial"/>
                <w:szCs w:val="22"/>
              </w:rPr>
            </w:pPr>
            <w:r w:rsidRPr="00C55BBC">
              <w:rPr>
                <w:rFonts w:cs="Arial"/>
                <w:szCs w:val="22"/>
              </w:rPr>
              <w:t>Please</w:t>
            </w:r>
            <w:r>
              <w:rPr>
                <w:rFonts w:cs="Arial"/>
                <w:szCs w:val="22"/>
              </w:rPr>
              <w:t xml:space="preserve"> mark </w:t>
            </w:r>
            <w:r w:rsidRPr="00C55BBC">
              <w:rPr>
                <w:rFonts w:cs="Arial"/>
                <w:szCs w:val="22"/>
              </w:rPr>
              <w:t>the relevant box to indicate your trading status</w:t>
            </w:r>
          </w:p>
        </w:tc>
        <w:tc>
          <w:tcPr>
            <w:tcW w:w="5633" w:type="dxa"/>
            <w:vAlign w:val="center"/>
          </w:tcPr>
          <w:p w:rsidR="003629F5" w:rsidRPr="00C55BBC" w:rsidRDefault="003629F5" w:rsidP="003629F5">
            <w:pPr>
              <w:pStyle w:val="ListParagraph"/>
              <w:numPr>
                <w:ilvl w:val="0"/>
                <w:numId w:val="28"/>
              </w:numPr>
              <w:spacing w:line="300" w:lineRule="auto"/>
              <w:ind w:right="-23"/>
              <w:rPr>
                <w:rFonts w:cs="Arial"/>
                <w:sz w:val="22"/>
                <w:szCs w:val="22"/>
              </w:rPr>
            </w:pPr>
            <w:r w:rsidRPr="00C55BBC">
              <w:rPr>
                <w:rFonts w:cs="Arial"/>
                <w:sz w:val="22"/>
                <w:szCs w:val="22"/>
              </w:rPr>
              <w:t>a public limited company</w:t>
            </w:r>
          </w:p>
        </w:tc>
        <w:tc>
          <w:tcPr>
            <w:tcW w:w="1232" w:type="dxa"/>
            <w:vAlign w:val="center"/>
          </w:tcPr>
          <w:p w:rsidR="003629F5" w:rsidRPr="00C55BBC" w:rsidRDefault="003629F5" w:rsidP="006B3692">
            <w:pPr>
              <w:ind w:left="143"/>
              <w:jc w:val="left"/>
              <w:rPr>
                <w:rFonts w:cs="Arial"/>
                <w:szCs w:val="22"/>
              </w:rPr>
            </w:pPr>
          </w:p>
        </w:tc>
      </w:tr>
      <w:tr w:rsidR="003629F5" w:rsidRPr="00C55BBC" w:rsidTr="006B3692">
        <w:trPr>
          <w:trHeight w:hRule="exact" w:val="664"/>
          <w:jc w:val="center"/>
        </w:trPr>
        <w:tc>
          <w:tcPr>
            <w:tcW w:w="673" w:type="dxa"/>
            <w:vMerge/>
            <w:shd w:val="clear" w:color="auto" w:fill="DBE5F1" w:themeFill="accent1" w:themeFillTint="33"/>
            <w:vAlign w:val="center"/>
          </w:tcPr>
          <w:p w:rsidR="003629F5" w:rsidRPr="00C55BBC" w:rsidRDefault="003629F5" w:rsidP="006B3692">
            <w:pPr>
              <w:jc w:val="left"/>
              <w:rPr>
                <w:rFonts w:cs="Arial"/>
                <w:szCs w:val="22"/>
              </w:rPr>
            </w:pPr>
          </w:p>
        </w:tc>
        <w:tc>
          <w:tcPr>
            <w:tcW w:w="3402" w:type="dxa"/>
            <w:vMerge/>
            <w:shd w:val="clear" w:color="auto" w:fill="DBE5F1" w:themeFill="accent1" w:themeFillTint="33"/>
            <w:vAlign w:val="center"/>
          </w:tcPr>
          <w:p w:rsidR="003629F5" w:rsidRPr="00C55BBC" w:rsidRDefault="003629F5" w:rsidP="006B3692">
            <w:pPr>
              <w:ind w:left="150" w:right="283"/>
              <w:jc w:val="left"/>
              <w:rPr>
                <w:rFonts w:cs="Arial"/>
                <w:szCs w:val="22"/>
              </w:rPr>
            </w:pPr>
          </w:p>
        </w:tc>
        <w:tc>
          <w:tcPr>
            <w:tcW w:w="5633" w:type="dxa"/>
            <w:vAlign w:val="center"/>
          </w:tcPr>
          <w:p w:rsidR="003629F5" w:rsidRPr="00C55BBC" w:rsidRDefault="003629F5" w:rsidP="003629F5">
            <w:pPr>
              <w:pStyle w:val="ListParagraph"/>
              <w:numPr>
                <w:ilvl w:val="0"/>
                <w:numId w:val="28"/>
              </w:numPr>
              <w:spacing w:line="300" w:lineRule="auto"/>
              <w:ind w:right="-23"/>
              <w:rPr>
                <w:rFonts w:cs="Arial"/>
                <w:sz w:val="22"/>
                <w:szCs w:val="22"/>
              </w:rPr>
            </w:pPr>
            <w:r w:rsidRPr="00C55BBC">
              <w:rPr>
                <w:rFonts w:cs="Arial"/>
                <w:sz w:val="22"/>
                <w:szCs w:val="22"/>
              </w:rPr>
              <w:t>a limited company</w:t>
            </w:r>
          </w:p>
        </w:tc>
        <w:tc>
          <w:tcPr>
            <w:tcW w:w="1232" w:type="dxa"/>
            <w:vAlign w:val="center"/>
          </w:tcPr>
          <w:p w:rsidR="003629F5" w:rsidRPr="00C55BBC" w:rsidRDefault="003629F5" w:rsidP="006B3692">
            <w:pPr>
              <w:ind w:left="143"/>
              <w:jc w:val="left"/>
              <w:rPr>
                <w:rFonts w:cs="Arial"/>
                <w:szCs w:val="22"/>
              </w:rPr>
            </w:pPr>
          </w:p>
        </w:tc>
      </w:tr>
      <w:tr w:rsidR="003629F5" w:rsidRPr="00C55BBC" w:rsidTr="006B3692">
        <w:trPr>
          <w:trHeight w:hRule="exact" w:val="664"/>
          <w:jc w:val="center"/>
        </w:trPr>
        <w:tc>
          <w:tcPr>
            <w:tcW w:w="673" w:type="dxa"/>
            <w:vMerge/>
            <w:shd w:val="clear" w:color="auto" w:fill="DBE5F1" w:themeFill="accent1" w:themeFillTint="33"/>
            <w:vAlign w:val="center"/>
          </w:tcPr>
          <w:p w:rsidR="003629F5" w:rsidRPr="00C55BBC" w:rsidRDefault="003629F5" w:rsidP="006B3692">
            <w:pPr>
              <w:jc w:val="left"/>
              <w:rPr>
                <w:rFonts w:cs="Arial"/>
                <w:szCs w:val="22"/>
              </w:rPr>
            </w:pPr>
          </w:p>
        </w:tc>
        <w:tc>
          <w:tcPr>
            <w:tcW w:w="3402" w:type="dxa"/>
            <w:vMerge/>
            <w:shd w:val="clear" w:color="auto" w:fill="DBE5F1" w:themeFill="accent1" w:themeFillTint="33"/>
            <w:vAlign w:val="center"/>
          </w:tcPr>
          <w:p w:rsidR="003629F5" w:rsidRPr="00C55BBC" w:rsidRDefault="003629F5" w:rsidP="006B3692">
            <w:pPr>
              <w:ind w:left="150" w:right="283"/>
              <w:jc w:val="left"/>
              <w:rPr>
                <w:rFonts w:cs="Arial"/>
                <w:szCs w:val="22"/>
              </w:rPr>
            </w:pPr>
          </w:p>
        </w:tc>
        <w:tc>
          <w:tcPr>
            <w:tcW w:w="5633" w:type="dxa"/>
            <w:vAlign w:val="center"/>
          </w:tcPr>
          <w:p w:rsidR="003629F5" w:rsidRPr="00C55BBC" w:rsidRDefault="003629F5" w:rsidP="003629F5">
            <w:pPr>
              <w:pStyle w:val="ListParagraph"/>
              <w:numPr>
                <w:ilvl w:val="0"/>
                <w:numId w:val="28"/>
              </w:numPr>
              <w:spacing w:line="300" w:lineRule="auto"/>
              <w:ind w:right="-23"/>
              <w:rPr>
                <w:rFonts w:cs="Arial"/>
                <w:sz w:val="22"/>
                <w:szCs w:val="22"/>
              </w:rPr>
            </w:pPr>
            <w:r w:rsidRPr="00C55BBC">
              <w:rPr>
                <w:rFonts w:cs="Arial"/>
                <w:sz w:val="22"/>
                <w:szCs w:val="22"/>
              </w:rPr>
              <w:t>a limited liability partnership</w:t>
            </w:r>
          </w:p>
        </w:tc>
        <w:tc>
          <w:tcPr>
            <w:tcW w:w="1232" w:type="dxa"/>
            <w:vAlign w:val="center"/>
          </w:tcPr>
          <w:p w:rsidR="003629F5" w:rsidRPr="00C55BBC" w:rsidRDefault="003629F5" w:rsidP="006B3692">
            <w:pPr>
              <w:ind w:left="143"/>
              <w:jc w:val="left"/>
              <w:rPr>
                <w:rFonts w:cs="Arial"/>
                <w:szCs w:val="22"/>
              </w:rPr>
            </w:pPr>
          </w:p>
        </w:tc>
      </w:tr>
      <w:tr w:rsidR="003629F5" w:rsidRPr="00C55BBC" w:rsidTr="006B3692">
        <w:trPr>
          <w:trHeight w:hRule="exact" w:val="664"/>
          <w:jc w:val="center"/>
        </w:trPr>
        <w:tc>
          <w:tcPr>
            <w:tcW w:w="673" w:type="dxa"/>
            <w:vMerge/>
            <w:shd w:val="clear" w:color="auto" w:fill="DBE5F1" w:themeFill="accent1" w:themeFillTint="33"/>
            <w:vAlign w:val="center"/>
          </w:tcPr>
          <w:p w:rsidR="003629F5" w:rsidRPr="00C55BBC" w:rsidRDefault="003629F5" w:rsidP="006B3692">
            <w:pPr>
              <w:jc w:val="left"/>
              <w:rPr>
                <w:rFonts w:cs="Arial"/>
                <w:szCs w:val="22"/>
              </w:rPr>
            </w:pPr>
          </w:p>
        </w:tc>
        <w:tc>
          <w:tcPr>
            <w:tcW w:w="3402" w:type="dxa"/>
            <w:vMerge/>
            <w:shd w:val="clear" w:color="auto" w:fill="DBE5F1" w:themeFill="accent1" w:themeFillTint="33"/>
            <w:vAlign w:val="center"/>
          </w:tcPr>
          <w:p w:rsidR="003629F5" w:rsidRPr="00C55BBC" w:rsidRDefault="003629F5" w:rsidP="006B3692">
            <w:pPr>
              <w:ind w:left="150" w:right="283"/>
              <w:jc w:val="left"/>
              <w:rPr>
                <w:rFonts w:cs="Arial"/>
                <w:szCs w:val="22"/>
              </w:rPr>
            </w:pPr>
          </w:p>
        </w:tc>
        <w:tc>
          <w:tcPr>
            <w:tcW w:w="5633" w:type="dxa"/>
            <w:vAlign w:val="center"/>
          </w:tcPr>
          <w:p w:rsidR="003629F5" w:rsidRPr="00C55BBC" w:rsidRDefault="003629F5" w:rsidP="003629F5">
            <w:pPr>
              <w:pStyle w:val="ListParagraph"/>
              <w:numPr>
                <w:ilvl w:val="0"/>
                <w:numId w:val="28"/>
              </w:numPr>
              <w:spacing w:line="300" w:lineRule="auto"/>
              <w:ind w:right="-23"/>
              <w:rPr>
                <w:rFonts w:cs="Arial"/>
                <w:sz w:val="22"/>
                <w:szCs w:val="22"/>
              </w:rPr>
            </w:pPr>
            <w:r w:rsidRPr="00C55BBC">
              <w:rPr>
                <w:rFonts w:cs="Arial"/>
                <w:sz w:val="22"/>
                <w:szCs w:val="22"/>
              </w:rPr>
              <w:t>other partnership</w:t>
            </w:r>
          </w:p>
        </w:tc>
        <w:tc>
          <w:tcPr>
            <w:tcW w:w="1232" w:type="dxa"/>
            <w:vAlign w:val="center"/>
          </w:tcPr>
          <w:p w:rsidR="003629F5" w:rsidRPr="00C55BBC" w:rsidRDefault="003629F5" w:rsidP="006B3692">
            <w:pPr>
              <w:ind w:left="143"/>
              <w:jc w:val="left"/>
              <w:rPr>
                <w:rFonts w:cs="Arial"/>
                <w:szCs w:val="22"/>
              </w:rPr>
            </w:pPr>
          </w:p>
        </w:tc>
      </w:tr>
      <w:tr w:rsidR="003629F5" w:rsidRPr="00C55BBC" w:rsidTr="006B3692">
        <w:trPr>
          <w:trHeight w:hRule="exact" w:val="664"/>
          <w:jc w:val="center"/>
        </w:trPr>
        <w:tc>
          <w:tcPr>
            <w:tcW w:w="673" w:type="dxa"/>
            <w:vMerge/>
            <w:shd w:val="clear" w:color="auto" w:fill="DBE5F1" w:themeFill="accent1" w:themeFillTint="33"/>
            <w:vAlign w:val="center"/>
          </w:tcPr>
          <w:p w:rsidR="003629F5" w:rsidRPr="00C55BBC" w:rsidRDefault="003629F5" w:rsidP="006B3692">
            <w:pPr>
              <w:jc w:val="left"/>
              <w:rPr>
                <w:rFonts w:cs="Arial"/>
                <w:szCs w:val="22"/>
              </w:rPr>
            </w:pPr>
          </w:p>
        </w:tc>
        <w:tc>
          <w:tcPr>
            <w:tcW w:w="3402" w:type="dxa"/>
            <w:vMerge/>
            <w:shd w:val="clear" w:color="auto" w:fill="DBE5F1" w:themeFill="accent1" w:themeFillTint="33"/>
            <w:vAlign w:val="center"/>
          </w:tcPr>
          <w:p w:rsidR="003629F5" w:rsidRPr="00C55BBC" w:rsidRDefault="003629F5" w:rsidP="006B3692">
            <w:pPr>
              <w:ind w:left="150" w:right="283"/>
              <w:jc w:val="left"/>
              <w:rPr>
                <w:rFonts w:cs="Arial"/>
                <w:szCs w:val="22"/>
              </w:rPr>
            </w:pPr>
          </w:p>
        </w:tc>
        <w:tc>
          <w:tcPr>
            <w:tcW w:w="5633" w:type="dxa"/>
            <w:vAlign w:val="center"/>
          </w:tcPr>
          <w:p w:rsidR="003629F5" w:rsidRPr="00C55BBC" w:rsidRDefault="003629F5" w:rsidP="003629F5">
            <w:pPr>
              <w:pStyle w:val="ListParagraph"/>
              <w:numPr>
                <w:ilvl w:val="0"/>
                <w:numId w:val="28"/>
              </w:numPr>
              <w:spacing w:line="300" w:lineRule="auto"/>
              <w:ind w:right="-23"/>
              <w:rPr>
                <w:rFonts w:cs="Arial"/>
                <w:sz w:val="22"/>
                <w:szCs w:val="22"/>
              </w:rPr>
            </w:pPr>
            <w:r w:rsidRPr="00C55BBC">
              <w:rPr>
                <w:rFonts w:cs="Arial"/>
                <w:sz w:val="22"/>
                <w:szCs w:val="22"/>
              </w:rPr>
              <w:t>sole trader</w:t>
            </w:r>
          </w:p>
        </w:tc>
        <w:tc>
          <w:tcPr>
            <w:tcW w:w="1232" w:type="dxa"/>
            <w:vAlign w:val="center"/>
          </w:tcPr>
          <w:p w:rsidR="003629F5" w:rsidRPr="00C55BBC" w:rsidRDefault="003629F5" w:rsidP="006B3692">
            <w:pPr>
              <w:ind w:left="143"/>
              <w:jc w:val="left"/>
              <w:rPr>
                <w:rFonts w:cs="Arial"/>
                <w:szCs w:val="22"/>
              </w:rPr>
            </w:pPr>
          </w:p>
        </w:tc>
      </w:tr>
      <w:tr w:rsidR="003629F5" w:rsidRPr="00C55BBC" w:rsidTr="006B3692">
        <w:trPr>
          <w:trHeight w:hRule="exact" w:val="664"/>
          <w:jc w:val="center"/>
        </w:trPr>
        <w:tc>
          <w:tcPr>
            <w:tcW w:w="673" w:type="dxa"/>
            <w:vMerge/>
            <w:shd w:val="clear" w:color="auto" w:fill="DBE5F1" w:themeFill="accent1" w:themeFillTint="33"/>
            <w:vAlign w:val="center"/>
          </w:tcPr>
          <w:p w:rsidR="003629F5" w:rsidRPr="00C55BBC" w:rsidRDefault="003629F5" w:rsidP="006B3692">
            <w:pPr>
              <w:jc w:val="left"/>
              <w:rPr>
                <w:rFonts w:cs="Arial"/>
                <w:szCs w:val="22"/>
              </w:rPr>
            </w:pPr>
          </w:p>
        </w:tc>
        <w:tc>
          <w:tcPr>
            <w:tcW w:w="3402" w:type="dxa"/>
            <w:vMerge/>
            <w:shd w:val="clear" w:color="auto" w:fill="DBE5F1" w:themeFill="accent1" w:themeFillTint="33"/>
            <w:vAlign w:val="center"/>
          </w:tcPr>
          <w:p w:rsidR="003629F5" w:rsidRPr="00C55BBC" w:rsidRDefault="003629F5" w:rsidP="006B3692">
            <w:pPr>
              <w:ind w:left="150" w:right="283"/>
              <w:jc w:val="left"/>
              <w:rPr>
                <w:rFonts w:cs="Arial"/>
                <w:szCs w:val="22"/>
              </w:rPr>
            </w:pPr>
          </w:p>
        </w:tc>
        <w:tc>
          <w:tcPr>
            <w:tcW w:w="5633" w:type="dxa"/>
            <w:vAlign w:val="center"/>
          </w:tcPr>
          <w:p w:rsidR="003629F5" w:rsidRPr="00C55BBC" w:rsidRDefault="003629F5" w:rsidP="003629F5">
            <w:pPr>
              <w:pStyle w:val="ListParagraph"/>
              <w:numPr>
                <w:ilvl w:val="0"/>
                <w:numId w:val="28"/>
              </w:numPr>
              <w:spacing w:line="300" w:lineRule="auto"/>
              <w:ind w:right="-23"/>
              <w:rPr>
                <w:rFonts w:cs="Arial"/>
                <w:sz w:val="22"/>
                <w:szCs w:val="22"/>
              </w:rPr>
            </w:pPr>
            <w:r w:rsidRPr="00C55BBC">
              <w:rPr>
                <w:rFonts w:cs="Arial"/>
                <w:sz w:val="22"/>
                <w:szCs w:val="22"/>
              </w:rPr>
              <w:t>other (please specify)</w:t>
            </w:r>
          </w:p>
        </w:tc>
        <w:tc>
          <w:tcPr>
            <w:tcW w:w="1232" w:type="dxa"/>
            <w:vAlign w:val="center"/>
          </w:tcPr>
          <w:p w:rsidR="003629F5" w:rsidRPr="00C55BBC" w:rsidRDefault="003629F5" w:rsidP="006B3692">
            <w:pPr>
              <w:ind w:left="143"/>
              <w:jc w:val="left"/>
              <w:rPr>
                <w:rFonts w:cs="Arial"/>
                <w:szCs w:val="22"/>
              </w:rPr>
            </w:pPr>
          </w:p>
        </w:tc>
      </w:tr>
      <w:tr w:rsidR="003629F5" w:rsidRPr="00C55BBC" w:rsidTr="006B3692">
        <w:trPr>
          <w:trHeight w:hRule="exact" w:val="664"/>
          <w:jc w:val="center"/>
        </w:trPr>
        <w:tc>
          <w:tcPr>
            <w:tcW w:w="673" w:type="dxa"/>
            <w:vMerge w:val="restart"/>
            <w:shd w:val="clear" w:color="auto" w:fill="DBE5F1" w:themeFill="accent1" w:themeFillTint="33"/>
            <w:vAlign w:val="center"/>
          </w:tcPr>
          <w:p w:rsidR="003629F5" w:rsidRPr="00C55BBC" w:rsidRDefault="003629F5" w:rsidP="006B3692">
            <w:pPr>
              <w:jc w:val="left"/>
              <w:rPr>
                <w:rFonts w:cs="Arial"/>
                <w:szCs w:val="22"/>
              </w:rPr>
            </w:pPr>
            <w:r>
              <w:rPr>
                <w:rFonts w:cs="Arial"/>
                <w:szCs w:val="22"/>
              </w:rPr>
              <w:t>1.1.9</w:t>
            </w:r>
          </w:p>
        </w:tc>
        <w:tc>
          <w:tcPr>
            <w:tcW w:w="3402" w:type="dxa"/>
            <w:vMerge w:val="restart"/>
            <w:shd w:val="clear" w:color="auto" w:fill="DBE5F1" w:themeFill="accent1" w:themeFillTint="33"/>
            <w:vAlign w:val="center"/>
          </w:tcPr>
          <w:p w:rsidR="003629F5" w:rsidRPr="00C55BBC" w:rsidRDefault="003629F5" w:rsidP="006B3692">
            <w:pPr>
              <w:ind w:left="150" w:right="283"/>
              <w:jc w:val="left"/>
              <w:rPr>
                <w:rFonts w:cs="Arial"/>
                <w:szCs w:val="22"/>
              </w:rPr>
            </w:pPr>
            <w:r w:rsidRPr="00C55BBC">
              <w:rPr>
                <w:rFonts w:cs="Arial"/>
                <w:szCs w:val="22"/>
              </w:rPr>
              <w:t xml:space="preserve">Please </w:t>
            </w:r>
            <w:r>
              <w:rPr>
                <w:rFonts w:cs="Arial"/>
                <w:szCs w:val="22"/>
              </w:rPr>
              <w:t xml:space="preserve">mark </w:t>
            </w:r>
            <w:r w:rsidRPr="00C55BBC">
              <w:rPr>
                <w:rFonts w:cs="Arial"/>
                <w:szCs w:val="22"/>
              </w:rPr>
              <w:t>the relevant boxes to indicate whether any of the following classifications apply to you</w:t>
            </w:r>
          </w:p>
        </w:tc>
        <w:tc>
          <w:tcPr>
            <w:tcW w:w="5633" w:type="dxa"/>
            <w:vAlign w:val="center"/>
          </w:tcPr>
          <w:p w:rsidR="003629F5" w:rsidRPr="00C55BBC" w:rsidRDefault="003629F5" w:rsidP="003629F5">
            <w:pPr>
              <w:pStyle w:val="ListParagraph"/>
              <w:numPr>
                <w:ilvl w:val="0"/>
                <w:numId w:val="29"/>
              </w:numPr>
              <w:spacing w:line="300" w:lineRule="auto"/>
              <w:ind w:right="-23"/>
              <w:rPr>
                <w:rFonts w:cs="Arial"/>
                <w:sz w:val="22"/>
                <w:szCs w:val="22"/>
              </w:rPr>
            </w:pPr>
            <w:r w:rsidRPr="00C55BBC">
              <w:rPr>
                <w:rFonts w:cs="Arial"/>
                <w:sz w:val="22"/>
                <w:szCs w:val="22"/>
              </w:rPr>
              <w:t>Voluntary, Community and Social Enterprise (VCSE)</w:t>
            </w:r>
          </w:p>
        </w:tc>
        <w:tc>
          <w:tcPr>
            <w:tcW w:w="1232" w:type="dxa"/>
            <w:vAlign w:val="center"/>
          </w:tcPr>
          <w:p w:rsidR="003629F5" w:rsidRPr="00C55BBC" w:rsidRDefault="003629F5" w:rsidP="006B3692">
            <w:pPr>
              <w:ind w:left="143"/>
              <w:jc w:val="left"/>
              <w:rPr>
                <w:rFonts w:cs="Arial"/>
                <w:szCs w:val="22"/>
              </w:rPr>
            </w:pPr>
          </w:p>
        </w:tc>
      </w:tr>
      <w:tr w:rsidR="003629F5" w:rsidRPr="00C55BBC" w:rsidTr="006B3692">
        <w:trPr>
          <w:trHeight w:hRule="exact" w:val="664"/>
          <w:jc w:val="center"/>
        </w:trPr>
        <w:tc>
          <w:tcPr>
            <w:tcW w:w="673" w:type="dxa"/>
            <w:vMerge/>
            <w:shd w:val="clear" w:color="auto" w:fill="DBE5F1" w:themeFill="accent1" w:themeFillTint="33"/>
            <w:vAlign w:val="center"/>
          </w:tcPr>
          <w:p w:rsidR="003629F5" w:rsidRPr="00C55BBC" w:rsidRDefault="003629F5" w:rsidP="006B3692">
            <w:pPr>
              <w:jc w:val="left"/>
              <w:rPr>
                <w:rFonts w:cs="Arial"/>
                <w:szCs w:val="22"/>
              </w:rPr>
            </w:pPr>
          </w:p>
        </w:tc>
        <w:tc>
          <w:tcPr>
            <w:tcW w:w="3402" w:type="dxa"/>
            <w:vMerge/>
            <w:shd w:val="clear" w:color="auto" w:fill="DBE5F1" w:themeFill="accent1" w:themeFillTint="33"/>
            <w:vAlign w:val="center"/>
          </w:tcPr>
          <w:p w:rsidR="003629F5" w:rsidRPr="00C55BBC" w:rsidRDefault="003629F5" w:rsidP="006B3692">
            <w:pPr>
              <w:ind w:left="150" w:right="283"/>
              <w:jc w:val="left"/>
              <w:rPr>
                <w:rFonts w:cs="Arial"/>
                <w:szCs w:val="22"/>
              </w:rPr>
            </w:pPr>
          </w:p>
        </w:tc>
        <w:tc>
          <w:tcPr>
            <w:tcW w:w="5633" w:type="dxa"/>
            <w:vAlign w:val="center"/>
          </w:tcPr>
          <w:p w:rsidR="003629F5" w:rsidRPr="00C55BBC" w:rsidRDefault="003629F5" w:rsidP="003629F5">
            <w:pPr>
              <w:pStyle w:val="ListParagraph"/>
              <w:numPr>
                <w:ilvl w:val="0"/>
                <w:numId w:val="29"/>
              </w:numPr>
              <w:spacing w:line="300" w:lineRule="auto"/>
              <w:ind w:right="-23"/>
              <w:rPr>
                <w:rFonts w:cs="Arial"/>
                <w:sz w:val="22"/>
                <w:szCs w:val="22"/>
              </w:rPr>
            </w:pPr>
            <w:r w:rsidRPr="00C55BBC">
              <w:rPr>
                <w:rFonts w:cs="Arial"/>
                <w:sz w:val="22"/>
                <w:szCs w:val="22"/>
              </w:rPr>
              <w:t>Sma</w:t>
            </w:r>
            <w:r>
              <w:rPr>
                <w:rFonts w:cs="Arial"/>
                <w:sz w:val="22"/>
                <w:szCs w:val="22"/>
              </w:rPr>
              <w:t>ll  or Medium Enterprise (SME)</w:t>
            </w:r>
          </w:p>
        </w:tc>
        <w:tc>
          <w:tcPr>
            <w:tcW w:w="1232" w:type="dxa"/>
            <w:vAlign w:val="center"/>
          </w:tcPr>
          <w:p w:rsidR="003629F5" w:rsidRPr="00C55BBC" w:rsidRDefault="003629F5" w:rsidP="006B3692">
            <w:pPr>
              <w:ind w:left="143"/>
              <w:jc w:val="left"/>
              <w:rPr>
                <w:rFonts w:cs="Arial"/>
                <w:szCs w:val="22"/>
              </w:rPr>
            </w:pPr>
          </w:p>
        </w:tc>
      </w:tr>
      <w:tr w:rsidR="003629F5" w:rsidRPr="00C55BBC" w:rsidTr="006B3692">
        <w:trPr>
          <w:trHeight w:hRule="exact" w:val="664"/>
          <w:jc w:val="center"/>
        </w:trPr>
        <w:tc>
          <w:tcPr>
            <w:tcW w:w="673" w:type="dxa"/>
            <w:vMerge/>
            <w:shd w:val="clear" w:color="auto" w:fill="DBE5F1" w:themeFill="accent1" w:themeFillTint="33"/>
            <w:vAlign w:val="center"/>
          </w:tcPr>
          <w:p w:rsidR="003629F5" w:rsidRPr="00C55BBC" w:rsidRDefault="003629F5" w:rsidP="006B3692">
            <w:pPr>
              <w:jc w:val="left"/>
              <w:rPr>
                <w:rFonts w:cs="Arial"/>
                <w:szCs w:val="22"/>
              </w:rPr>
            </w:pPr>
          </w:p>
        </w:tc>
        <w:tc>
          <w:tcPr>
            <w:tcW w:w="3402" w:type="dxa"/>
            <w:vMerge/>
            <w:shd w:val="clear" w:color="auto" w:fill="DBE5F1" w:themeFill="accent1" w:themeFillTint="33"/>
            <w:vAlign w:val="center"/>
          </w:tcPr>
          <w:p w:rsidR="003629F5" w:rsidRPr="00C55BBC" w:rsidRDefault="003629F5" w:rsidP="006B3692">
            <w:pPr>
              <w:ind w:left="150" w:right="283"/>
              <w:jc w:val="left"/>
              <w:rPr>
                <w:rFonts w:cs="Arial"/>
                <w:szCs w:val="22"/>
              </w:rPr>
            </w:pPr>
          </w:p>
        </w:tc>
        <w:tc>
          <w:tcPr>
            <w:tcW w:w="5633" w:type="dxa"/>
            <w:vAlign w:val="center"/>
          </w:tcPr>
          <w:p w:rsidR="003629F5" w:rsidRPr="00C55BBC" w:rsidRDefault="003629F5" w:rsidP="003629F5">
            <w:pPr>
              <w:pStyle w:val="ListParagraph"/>
              <w:numPr>
                <w:ilvl w:val="0"/>
                <w:numId w:val="29"/>
              </w:numPr>
              <w:spacing w:line="300" w:lineRule="auto"/>
              <w:ind w:right="-23"/>
              <w:rPr>
                <w:rFonts w:cs="Arial"/>
                <w:sz w:val="22"/>
                <w:szCs w:val="22"/>
              </w:rPr>
            </w:pPr>
            <w:r w:rsidRPr="00C55BBC">
              <w:rPr>
                <w:rFonts w:cs="Arial"/>
                <w:sz w:val="22"/>
                <w:szCs w:val="22"/>
              </w:rPr>
              <w:t>Sheltered  workshop</w:t>
            </w:r>
          </w:p>
        </w:tc>
        <w:tc>
          <w:tcPr>
            <w:tcW w:w="1232" w:type="dxa"/>
            <w:vAlign w:val="center"/>
          </w:tcPr>
          <w:p w:rsidR="003629F5" w:rsidRPr="00C55BBC" w:rsidRDefault="003629F5" w:rsidP="006B3692">
            <w:pPr>
              <w:ind w:left="143"/>
              <w:jc w:val="left"/>
              <w:rPr>
                <w:rFonts w:cs="Arial"/>
                <w:szCs w:val="22"/>
              </w:rPr>
            </w:pPr>
          </w:p>
        </w:tc>
      </w:tr>
      <w:tr w:rsidR="003629F5" w:rsidRPr="00C55BBC" w:rsidTr="006B3692">
        <w:trPr>
          <w:trHeight w:hRule="exact" w:val="664"/>
          <w:jc w:val="center"/>
        </w:trPr>
        <w:tc>
          <w:tcPr>
            <w:tcW w:w="673" w:type="dxa"/>
            <w:vMerge/>
            <w:shd w:val="clear" w:color="auto" w:fill="DBE5F1" w:themeFill="accent1" w:themeFillTint="33"/>
            <w:vAlign w:val="center"/>
          </w:tcPr>
          <w:p w:rsidR="003629F5" w:rsidRPr="00C55BBC" w:rsidRDefault="003629F5" w:rsidP="006B3692">
            <w:pPr>
              <w:jc w:val="left"/>
              <w:rPr>
                <w:rFonts w:cs="Arial"/>
                <w:szCs w:val="22"/>
              </w:rPr>
            </w:pPr>
          </w:p>
        </w:tc>
        <w:tc>
          <w:tcPr>
            <w:tcW w:w="3402" w:type="dxa"/>
            <w:vMerge/>
            <w:shd w:val="clear" w:color="auto" w:fill="DBE5F1" w:themeFill="accent1" w:themeFillTint="33"/>
            <w:vAlign w:val="center"/>
          </w:tcPr>
          <w:p w:rsidR="003629F5" w:rsidRPr="00C55BBC" w:rsidRDefault="003629F5" w:rsidP="006B3692">
            <w:pPr>
              <w:ind w:left="150" w:right="283"/>
              <w:jc w:val="left"/>
              <w:rPr>
                <w:rFonts w:cs="Arial"/>
                <w:szCs w:val="22"/>
              </w:rPr>
            </w:pPr>
          </w:p>
        </w:tc>
        <w:tc>
          <w:tcPr>
            <w:tcW w:w="5633" w:type="dxa"/>
            <w:vAlign w:val="center"/>
          </w:tcPr>
          <w:p w:rsidR="003629F5" w:rsidRPr="00C55BBC" w:rsidRDefault="003629F5" w:rsidP="003629F5">
            <w:pPr>
              <w:pStyle w:val="ListParagraph"/>
              <w:numPr>
                <w:ilvl w:val="0"/>
                <w:numId w:val="29"/>
              </w:numPr>
              <w:spacing w:line="300" w:lineRule="auto"/>
              <w:ind w:right="-23"/>
              <w:rPr>
                <w:rFonts w:cs="Arial"/>
                <w:sz w:val="22"/>
                <w:szCs w:val="22"/>
              </w:rPr>
            </w:pPr>
            <w:r w:rsidRPr="00C55BBC">
              <w:rPr>
                <w:rFonts w:cs="Arial"/>
                <w:sz w:val="22"/>
                <w:szCs w:val="22"/>
              </w:rPr>
              <w:t>Public service mutual</w:t>
            </w:r>
          </w:p>
        </w:tc>
        <w:tc>
          <w:tcPr>
            <w:tcW w:w="1232" w:type="dxa"/>
            <w:vAlign w:val="center"/>
          </w:tcPr>
          <w:p w:rsidR="003629F5" w:rsidRPr="00C55BBC" w:rsidRDefault="003629F5" w:rsidP="006B3692">
            <w:pPr>
              <w:ind w:left="143"/>
              <w:jc w:val="left"/>
              <w:rPr>
                <w:rFonts w:cs="Arial"/>
                <w:szCs w:val="22"/>
              </w:rPr>
            </w:pPr>
          </w:p>
        </w:tc>
      </w:tr>
    </w:tbl>
    <w:p w:rsidR="003629F5" w:rsidRDefault="003629F5" w:rsidP="003629F5">
      <w:pPr>
        <w:rPr>
          <w:rFonts w:cs="Arial"/>
          <w:b/>
          <w:szCs w:val="22"/>
        </w:rPr>
      </w:pPr>
    </w:p>
    <w:p w:rsidR="003629F5" w:rsidRPr="00642753" w:rsidRDefault="003629F5" w:rsidP="00E050A5">
      <w:pPr>
        <w:pStyle w:val="ListParagraph"/>
        <w:numPr>
          <w:ilvl w:val="1"/>
          <w:numId w:val="41"/>
        </w:numPr>
        <w:spacing w:line="300" w:lineRule="auto"/>
        <w:ind w:right="-23"/>
        <w:jc w:val="both"/>
        <w:rPr>
          <w:rFonts w:cs="Arial"/>
          <w:b/>
          <w:szCs w:val="22"/>
        </w:rPr>
      </w:pPr>
      <w:r w:rsidRPr="00642753">
        <w:rPr>
          <w:rFonts w:cs="Arial"/>
          <w:b/>
          <w:szCs w:val="22"/>
        </w:rPr>
        <w:t>Bidding model</w:t>
      </w:r>
    </w:p>
    <w:p w:rsidR="003629F5" w:rsidRDefault="003629F5" w:rsidP="003629F5">
      <w:pPr>
        <w:rPr>
          <w:rFonts w:cs="Arial"/>
          <w:b/>
          <w:szCs w:val="22"/>
        </w:rPr>
      </w:pPr>
    </w:p>
    <w:tbl>
      <w:tblPr>
        <w:tblW w:w="10916" w:type="dxa"/>
        <w:jc w:val="center"/>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gridCol w:w="4112"/>
      </w:tblGrid>
      <w:tr w:rsidR="003629F5" w:rsidRPr="00642753" w:rsidTr="006B3692">
        <w:trPr>
          <w:trHeight w:hRule="exact" w:val="440"/>
          <w:jc w:val="center"/>
        </w:trPr>
        <w:tc>
          <w:tcPr>
            <w:tcW w:w="10916" w:type="dxa"/>
            <w:gridSpan w:val="2"/>
            <w:shd w:val="clear" w:color="auto" w:fill="DBE5F1" w:themeFill="accent1" w:themeFillTint="33"/>
            <w:vAlign w:val="center"/>
          </w:tcPr>
          <w:p w:rsidR="003629F5" w:rsidRPr="00642753" w:rsidRDefault="003629F5" w:rsidP="006B3692">
            <w:pPr>
              <w:ind w:left="142"/>
              <w:jc w:val="left"/>
              <w:rPr>
                <w:rFonts w:cs="Arial"/>
                <w:szCs w:val="22"/>
              </w:rPr>
            </w:pPr>
            <w:r w:rsidRPr="00642753">
              <w:rPr>
                <w:rFonts w:cs="Arial"/>
                <w:szCs w:val="22"/>
              </w:rPr>
              <w:t>Please mark the relevant box to indicate whether you are;</w:t>
            </w:r>
          </w:p>
        </w:tc>
      </w:tr>
      <w:tr w:rsidR="003629F5" w:rsidRPr="00642753" w:rsidTr="006B3692">
        <w:trPr>
          <w:trHeight w:hRule="exact" w:val="818"/>
          <w:jc w:val="center"/>
        </w:trPr>
        <w:tc>
          <w:tcPr>
            <w:tcW w:w="6804" w:type="dxa"/>
            <w:shd w:val="clear" w:color="auto" w:fill="DBE5F1" w:themeFill="accent1" w:themeFillTint="33"/>
            <w:vAlign w:val="center"/>
          </w:tcPr>
          <w:p w:rsidR="003629F5" w:rsidRPr="00642753" w:rsidRDefault="003629F5" w:rsidP="00E050A5">
            <w:pPr>
              <w:pStyle w:val="ListParagraph"/>
              <w:numPr>
                <w:ilvl w:val="0"/>
                <w:numId w:val="42"/>
              </w:numPr>
              <w:spacing w:line="300" w:lineRule="auto"/>
              <w:ind w:right="141"/>
              <w:rPr>
                <w:rFonts w:cs="Arial"/>
                <w:b/>
                <w:smallCaps/>
                <w:sz w:val="22"/>
                <w:szCs w:val="22"/>
              </w:rPr>
            </w:pPr>
            <w:r w:rsidRPr="00642753">
              <w:rPr>
                <w:rFonts w:cs="Arial"/>
                <w:sz w:val="22"/>
                <w:szCs w:val="22"/>
              </w:rPr>
              <w:t>Bidding as a Prime Contractor and will deliver 100% of the key contract deliverables yourself.</w:t>
            </w:r>
          </w:p>
        </w:tc>
        <w:tc>
          <w:tcPr>
            <w:tcW w:w="4112" w:type="dxa"/>
            <w:vAlign w:val="center"/>
          </w:tcPr>
          <w:p w:rsidR="003629F5" w:rsidRPr="00642753" w:rsidRDefault="003629F5" w:rsidP="006B3692">
            <w:pPr>
              <w:ind w:left="237" w:right="190"/>
              <w:jc w:val="left"/>
              <w:rPr>
                <w:rFonts w:cs="Arial"/>
                <w:szCs w:val="22"/>
              </w:rPr>
            </w:pPr>
          </w:p>
        </w:tc>
      </w:tr>
      <w:tr w:rsidR="003629F5" w:rsidRPr="00642753" w:rsidTr="006B3692">
        <w:trPr>
          <w:trHeight w:hRule="exact" w:val="2786"/>
          <w:jc w:val="center"/>
        </w:trPr>
        <w:tc>
          <w:tcPr>
            <w:tcW w:w="6804" w:type="dxa"/>
            <w:shd w:val="clear" w:color="auto" w:fill="DBE5F1" w:themeFill="accent1" w:themeFillTint="33"/>
            <w:vAlign w:val="center"/>
          </w:tcPr>
          <w:p w:rsidR="003629F5" w:rsidRPr="00642753" w:rsidRDefault="003629F5" w:rsidP="00E050A5">
            <w:pPr>
              <w:pStyle w:val="ListParagraph"/>
              <w:numPr>
                <w:ilvl w:val="0"/>
                <w:numId w:val="42"/>
              </w:numPr>
              <w:spacing w:line="300" w:lineRule="auto"/>
              <w:ind w:right="141"/>
              <w:rPr>
                <w:rFonts w:cs="Arial"/>
                <w:b/>
                <w:smallCaps/>
                <w:sz w:val="22"/>
                <w:szCs w:val="22"/>
              </w:rPr>
            </w:pPr>
            <w:r w:rsidRPr="00642753">
              <w:rPr>
                <w:rFonts w:cs="Arial"/>
                <w:sz w:val="22"/>
                <w:szCs w:val="22"/>
              </w:rPr>
              <w:t>Bidding as a Prime Contractor and will use third parties to deliver some of the services.</w:t>
            </w:r>
          </w:p>
          <w:p w:rsidR="003629F5" w:rsidRDefault="003629F5" w:rsidP="006B3692">
            <w:pPr>
              <w:pStyle w:val="ListParagraph"/>
              <w:ind w:left="862" w:right="141"/>
              <w:rPr>
                <w:rFonts w:cs="Arial"/>
                <w:sz w:val="22"/>
                <w:szCs w:val="22"/>
              </w:rPr>
            </w:pPr>
          </w:p>
          <w:p w:rsidR="003629F5" w:rsidRPr="00642753" w:rsidRDefault="003629F5" w:rsidP="006B3692">
            <w:pPr>
              <w:pStyle w:val="ListParagraph"/>
              <w:ind w:left="862" w:right="141"/>
              <w:rPr>
                <w:rFonts w:cs="Arial"/>
                <w:sz w:val="22"/>
                <w:szCs w:val="22"/>
              </w:rPr>
            </w:pPr>
            <w:r w:rsidRPr="00642753">
              <w:rPr>
                <w:rFonts w:cs="Arial"/>
                <w:sz w:val="22"/>
                <w:szCs w:val="22"/>
              </w:rPr>
              <w:t>If yes, please provide details of your proposed bidding model that includes members of the supply chain, the percentage of work being delivered by each sub-contractor and the key contract deliverables each sub-contractor will be responsible for.</w:t>
            </w:r>
          </w:p>
        </w:tc>
        <w:tc>
          <w:tcPr>
            <w:tcW w:w="4112" w:type="dxa"/>
            <w:vAlign w:val="center"/>
          </w:tcPr>
          <w:p w:rsidR="003629F5" w:rsidRPr="00642753" w:rsidRDefault="00D04BE5" w:rsidP="006B3692">
            <w:pPr>
              <w:ind w:left="237" w:right="190"/>
              <w:jc w:val="left"/>
              <w:rPr>
                <w:rFonts w:cs="Arial"/>
                <w:szCs w:val="22"/>
              </w:rPr>
            </w:pPr>
            <w:r>
              <w:rPr>
                <w:rFonts w:cs="Arial"/>
                <w:szCs w:val="22"/>
              </w:rPr>
              <w:t>Yes</w:t>
            </w:r>
          </w:p>
        </w:tc>
      </w:tr>
      <w:tr w:rsidR="003629F5" w:rsidRPr="00642753" w:rsidTr="006B3692">
        <w:trPr>
          <w:trHeight w:hRule="exact" w:val="2968"/>
          <w:jc w:val="center"/>
        </w:trPr>
        <w:tc>
          <w:tcPr>
            <w:tcW w:w="6804" w:type="dxa"/>
            <w:shd w:val="clear" w:color="auto" w:fill="DBE5F1" w:themeFill="accent1" w:themeFillTint="33"/>
            <w:vAlign w:val="center"/>
          </w:tcPr>
          <w:p w:rsidR="003629F5" w:rsidRPr="00642753" w:rsidRDefault="003629F5" w:rsidP="00E050A5">
            <w:pPr>
              <w:pStyle w:val="ListParagraph"/>
              <w:numPr>
                <w:ilvl w:val="0"/>
                <w:numId w:val="42"/>
              </w:numPr>
              <w:spacing w:line="300" w:lineRule="auto"/>
              <w:ind w:right="141"/>
              <w:rPr>
                <w:rFonts w:cs="Arial"/>
                <w:sz w:val="22"/>
                <w:szCs w:val="22"/>
              </w:rPr>
            </w:pPr>
            <w:r w:rsidRPr="00642753">
              <w:rPr>
                <w:rFonts w:cs="Arial"/>
                <w:sz w:val="22"/>
                <w:szCs w:val="22"/>
              </w:rPr>
              <w:t>Bidding as Prime Contractor but will operate as a Managing Agent and will use third parties to deliver all of the services.</w:t>
            </w:r>
          </w:p>
          <w:p w:rsidR="003629F5" w:rsidRDefault="003629F5" w:rsidP="006B3692">
            <w:pPr>
              <w:pStyle w:val="ListParagraph"/>
              <w:ind w:left="862" w:right="141"/>
              <w:rPr>
                <w:rFonts w:cs="Arial"/>
                <w:sz w:val="22"/>
                <w:szCs w:val="22"/>
              </w:rPr>
            </w:pPr>
          </w:p>
          <w:p w:rsidR="003629F5" w:rsidRPr="00642753" w:rsidRDefault="003629F5" w:rsidP="006B3692">
            <w:pPr>
              <w:pStyle w:val="ListParagraph"/>
              <w:ind w:left="862" w:right="141"/>
              <w:rPr>
                <w:rFonts w:cs="Arial"/>
                <w:sz w:val="22"/>
                <w:szCs w:val="22"/>
              </w:rPr>
            </w:pPr>
            <w:r w:rsidRPr="00642753">
              <w:rPr>
                <w:rFonts w:cs="Arial"/>
                <w:sz w:val="22"/>
                <w:szCs w:val="22"/>
              </w:rPr>
              <w:t>If yes, please provide details of your proposed bidding model that includes members of the supply chain, the percentage of work being delivered by each sub-contractor and the key contract deliverables each sub-contractor will be responsible for.</w:t>
            </w:r>
          </w:p>
        </w:tc>
        <w:tc>
          <w:tcPr>
            <w:tcW w:w="4112" w:type="dxa"/>
            <w:vAlign w:val="center"/>
          </w:tcPr>
          <w:p w:rsidR="003629F5" w:rsidRPr="00642753" w:rsidRDefault="003629F5" w:rsidP="006B3692">
            <w:pPr>
              <w:ind w:left="237" w:right="190"/>
              <w:jc w:val="left"/>
              <w:rPr>
                <w:rFonts w:cs="Arial"/>
                <w:szCs w:val="22"/>
              </w:rPr>
            </w:pPr>
            <w:r w:rsidRPr="00642753">
              <w:rPr>
                <w:rFonts w:cs="Arial"/>
                <w:szCs w:val="22"/>
              </w:rPr>
              <w:t>Yes</w:t>
            </w:r>
          </w:p>
        </w:tc>
      </w:tr>
      <w:tr w:rsidR="003629F5" w:rsidRPr="00642753" w:rsidTr="006B3692">
        <w:trPr>
          <w:trHeight w:hRule="exact" w:val="3960"/>
          <w:jc w:val="center"/>
        </w:trPr>
        <w:tc>
          <w:tcPr>
            <w:tcW w:w="6804" w:type="dxa"/>
            <w:shd w:val="clear" w:color="auto" w:fill="DBE5F1" w:themeFill="accent1" w:themeFillTint="33"/>
            <w:vAlign w:val="center"/>
          </w:tcPr>
          <w:p w:rsidR="003629F5" w:rsidRPr="00642753" w:rsidRDefault="003629F5" w:rsidP="00E050A5">
            <w:pPr>
              <w:pStyle w:val="ListParagraph"/>
              <w:numPr>
                <w:ilvl w:val="0"/>
                <w:numId w:val="42"/>
              </w:numPr>
              <w:spacing w:line="300" w:lineRule="auto"/>
              <w:ind w:right="141"/>
              <w:rPr>
                <w:rFonts w:cs="Arial"/>
                <w:sz w:val="22"/>
                <w:szCs w:val="22"/>
              </w:rPr>
            </w:pPr>
            <w:r w:rsidRPr="00642753">
              <w:rPr>
                <w:rFonts w:cs="Arial"/>
                <w:sz w:val="22"/>
                <w:szCs w:val="22"/>
              </w:rPr>
              <w:t>Bidding as a consortium but not proposing to create a new legal entity.</w:t>
            </w:r>
          </w:p>
          <w:p w:rsidR="003629F5" w:rsidRDefault="003629F5" w:rsidP="006B3692">
            <w:pPr>
              <w:pStyle w:val="ListParagraph"/>
              <w:ind w:left="862" w:right="141"/>
              <w:rPr>
                <w:rFonts w:cs="Arial"/>
                <w:sz w:val="22"/>
                <w:szCs w:val="22"/>
              </w:rPr>
            </w:pPr>
          </w:p>
          <w:p w:rsidR="003629F5" w:rsidRPr="00642753" w:rsidRDefault="003629F5" w:rsidP="006B3692">
            <w:pPr>
              <w:pStyle w:val="ListParagraph"/>
              <w:ind w:left="862" w:right="141"/>
              <w:rPr>
                <w:rFonts w:cs="Arial"/>
                <w:sz w:val="22"/>
                <w:szCs w:val="22"/>
              </w:rPr>
            </w:pPr>
            <w:r w:rsidRPr="00642753">
              <w:rPr>
                <w:rFonts w:cs="Arial"/>
                <w:sz w:val="22"/>
                <w:szCs w:val="22"/>
              </w:rPr>
              <w:t>If yes, please include details of your consortium in the next column and use a separate Appendix to explain the alternative arrangements i.e. why a new legal entity is not being created.</w:t>
            </w:r>
          </w:p>
          <w:p w:rsidR="003629F5" w:rsidRDefault="003629F5" w:rsidP="006B3692">
            <w:pPr>
              <w:pStyle w:val="ListParagraph"/>
              <w:ind w:left="862" w:right="141"/>
              <w:rPr>
                <w:rFonts w:cs="Arial"/>
                <w:sz w:val="22"/>
                <w:szCs w:val="22"/>
              </w:rPr>
            </w:pPr>
          </w:p>
          <w:p w:rsidR="003629F5" w:rsidRPr="00642753" w:rsidRDefault="003629F5" w:rsidP="006B3692">
            <w:pPr>
              <w:pStyle w:val="ListParagraph"/>
              <w:ind w:left="862" w:right="141"/>
              <w:rPr>
                <w:rFonts w:cs="Arial"/>
                <w:sz w:val="22"/>
                <w:szCs w:val="22"/>
              </w:rPr>
            </w:pPr>
            <w:r w:rsidRPr="00642753">
              <w:rPr>
                <w:rFonts w:cs="Arial"/>
                <w:sz w:val="22"/>
                <w:szCs w:val="22"/>
              </w:rPr>
              <w:t xml:space="preserve">Please note that the </w:t>
            </w:r>
            <w:r>
              <w:rPr>
                <w:rFonts w:cs="Arial"/>
                <w:sz w:val="22"/>
                <w:szCs w:val="22"/>
              </w:rPr>
              <w:t>Authority</w:t>
            </w:r>
            <w:r w:rsidRPr="00642753">
              <w:rPr>
                <w:rFonts w:cs="Arial"/>
                <w:sz w:val="22"/>
                <w:szCs w:val="22"/>
              </w:rPr>
              <w:t xml:space="preserve"> may require the consortium to assume a specific legal form if awarded the contract, to the extent that it is necessary for the satisfactory performance of the contract.</w:t>
            </w:r>
          </w:p>
        </w:tc>
        <w:tc>
          <w:tcPr>
            <w:tcW w:w="4112" w:type="dxa"/>
            <w:vAlign w:val="center"/>
          </w:tcPr>
          <w:p w:rsidR="003629F5" w:rsidRPr="00642753" w:rsidRDefault="003629F5" w:rsidP="006B3692">
            <w:pPr>
              <w:ind w:left="237" w:right="190"/>
              <w:jc w:val="left"/>
              <w:rPr>
                <w:rFonts w:cs="Arial"/>
                <w:szCs w:val="22"/>
              </w:rPr>
            </w:pPr>
            <w:r w:rsidRPr="00642753">
              <w:rPr>
                <w:rFonts w:cs="Arial"/>
                <w:szCs w:val="22"/>
              </w:rPr>
              <w:t>Yes</w:t>
            </w:r>
          </w:p>
          <w:p w:rsidR="003629F5" w:rsidRPr="00642753" w:rsidRDefault="003629F5" w:rsidP="006B3692">
            <w:pPr>
              <w:ind w:left="237" w:right="190"/>
              <w:jc w:val="left"/>
              <w:rPr>
                <w:rFonts w:cs="Arial"/>
                <w:szCs w:val="22"/>
              </w:rPr>
            </w:pPr>
            <w:r w:rsidRPr="00642753">
              <w:rPr>
                <w:rFonts w:cs="Arial"/>
                <w:szCs w:val="22"/>
              </w:rPr>
              <w:t>Consortium members</w:t>
            </w:r>
          </w:p>
          <w:p w:rsidR="003629F5" w:rsidRPr="00642753" w:rsidRDefault="003629F5" w:rsidP="006B3692">
            <w:pPr>
              <w:ind w:left="237" w:right="190"/>
              <w:jc w:val="left"/>
              <w:rPr>
                <w:rFonts w:cs="Arial"/>
                <w:szCs w:val="22"/>
              </w:rPr>
            </w:pPr>
            <w:r w:rsidRPr="00642753">
              <w:rPr>
                <w:rFonts w:cs="Arial"/>
                <w:szCs w:val="22"/>
              </w:rPr>
              <w:t>Lead member</w:t>
            </w:r>
          </w:p>
        </w:tc>
      </w:tr>
      <w:tr w:rsidR="003629F5" w:rsidRPr="00642753" w:rsidTr="006B3692">
        <w:trPr>
          <w:trHeight w:hRule="exact" w:val="2415"/>
          <w:jc w:val="center"/>
        </w:trPr>
        <w:tc>
          <w:tcPr>
            <w:tcW w:w="6804" w:type="dxa"/>
            <w:shd w:val="clear" w:color="auto" w:fill="DBE5F1" w:themeFill="accent1" w:themeFillTint="33"/>
            <w:vAlign w:val="center"/>
          </w:tcPr>
          <w:p w:rsidR="003629F5" w:rsidRPr="00642753" w:rsidRDefault="003629F5" w:rsidP="00E050A5">
            <w:pPr>
              <w:pStyle w:val="ListParagraph"/>
              <w:numPr>
                <w:ilvl w:val="0"/>
                <w:numId w:val="42"/>
              </w:numPr>
              <w:spacing w:line="300" w:lineRule="auto"/>
              <w:ind w:right="141"/>
              <w:rPr>
                <w:rFonts w:cs="Arial"/>
                <w:sz w:val="22"/>
                <w:szCs w:val="22"/>
              </w:rPr>
            </w:pPr>
            <w:r w:rsidRPr="00642753">
              <w:rPr>
                <w:rFonts w:cs="Arial"/>
                <w:sz w:val="22"/>
                <w:szCs w:val="22"/>
              </w:rPr>
              <w:lastRenderedPageBreak/>
              <w:t>Bidding as a consortium and intend to create a Special Purpose Vehicle (SPV).</w:t>
            </w:r>
          </w:p>
          <w:p w:rsidR="003629F5" w:rsidRDefault="003629F5" w:rsidP="006B3692">
            <w:pPr>
              <w:pStyle w:val="ListParagraph"/>
              <w:ind w:left="862" w:right="141"/>
              <w:rPr>
                <w:rFonts w:cs="Arial"/>
                <w:sz w:val="22"/>
                <w:szCs w:val="22"/>
              </w:rPr>
            </w:pPr>
          </w:p>
          <w:p w:rsidR="003629F5" w:rsidRPr="00642753" w:rsidRDefault="003629F5" w:rsidP="006B3692">
            <w:pPr>
              <w:pStyle w:val="ListParagraph"/>
              <w:ind w:left="862" w:right="141"/>
              <w:rPr>
                <w:rFonts w:cs="Arial"/>
                <w:sz w:val="22"/>
                <w:szCs w:val="22"/>
              </w:rPr>
            </w:pPr>
            <w:r w:rsidRPr="00642753">
              <w:rPr>
                <w:rFonts w:cs="Arial"/>
                <w:sz w:val="22"/>
                <w:szCs w:val="22"/>
              </w:rPr>
              <w:t>If yes, please include details of your consortium, current lead member and intended SPV in the next column and provide full details of the biding model using a separate Appendix.</w:t>
            </w:r>
          </w:p>
        </w:tc>
        <w:tc>
          <w:tcPr>
            <w:tcW w:w="4112" w:type="dxa"/>
            <w:vAlign w:val="center"/>
          </w:tcPr>
          <w:p w:rsidR="003629F5" w:rsidRPr="00642753" w:rsidRDefault="003629F5" w:rsidP="006B3692">
            <w:pPr>
              <w:ind w:left="237" w:right="190"/>
              <w:jc w:val="left"/>
              <w:rPr>
                <w:rFonts w:cs="Arial"/>
                <w:szCs w:val="22"/>
              </w:rPr>
            </w:pPr>
            <w:r w:rsidRPr="00642753">
              <w:rPr>
                <w:rFonts w:cs="Arial"/>
                <w:szCs w:val="22"/>
              </w:rPr>
              <w:t>Yes</w:t>
            </w:r>
          </w:p>
          <w:p w:rsidR="003629F5" w:rsidRPr="00642753" w:rsidRDefault="003629F5" w:rsidP="006B3692">
            <w:pPr>
              <w:ind w:left="237" w:right="190"/>
              <w:jc w:val="left"/>
              <w:rPr>
                <w:rFonts w:cs="Arial"/>
                <w:szCs w:val="22"/>
              </w:rPr>
            </w:pPr>
            <w:r w:rsidRPr="00642753">
              <w:rPr>
                <w:rFonts w:cs="Arial"/>
                <w:szCs w:val="22"/>
              </w:rPr>
              <w:t>Consortium members</w:t>
            </w:r>
          </w:p>
          <w:p w:rsidR="003629F5" w:rsidRPr="00642753" w:rsidRDefault="003629F5" w:rsidP="006B3692">
            <w:pPr>
              <w:ind w:left="237" w:right="190"/>
              <w:jc w:val="left"/>
              <w:rPr>
                <w:rFonts w:cs="Arial"/>
                <w:szCs w:val="22"/>
              </w:rPr>
            </w:pPr>
            <w:r w:rsidRPr="00642753">
              <w:rPr>
                <w:rFonts w:cs="Arial"/>
                <w:szCs w:val="22"/>
              </w:rPr>
              <w:t xml:space="preserve">Lead member </w:t>
            </w:r>
          </w:p>
          <w:p w:rsidR="003629F5" w:rsidRPr="00642753" w:rsidRDefault="003629F5" w:rsidP="006B3692">
            <w:pPr>
              <w:ind w:left="237" w:right="190"/>
              <w:jc w:val="left"/>
              <w:rPr>
                <w:rFonts w:cs="Arial"/>
                <w:szCs w:val="22"/>
              </w:rPr>
            </w:pPr>
            <w:r w:rsidRPr="00642753">
              <w:rPr>
                <w:rFonts w:cs="Arial"/>
                <w:szCs w:val="22"/>
              </w:rPr>
              <w:t>Name of Special Purpose Vehicle</w:t>
            </w:r>
          </w:p>
        </w:tc>
      </w:tr>
    </w:tbl>
    <w:p w:rsidR="003629F5" w:rsidRPr="00642753" w:rsidRDefault="003629F5" w:rsidP="003629F5">
      <w:pPr>
        <w:rPr>
          <w:rFonts w:cs="Arial"/>
          <w:sz w:val="24"/>
          <w:szCs w:val="24"/>
        </w:rPr>
      </w:pPr>
      <w:bookmarkStart w:id="44" w:name="_Toc406481560"/>
    </w:p>
    <w:p w:rsidR="003629F5" w:rsidRPr="003C7CEA" w:rsidRDefault="003629F5" w:rsidP="00E050A5">
      <w:pPr>
        <w:pStyle w:val="ListParagraph"/>
        <w:numPr>
          <w:ilvl w:val="1"/>
          <w:numId w:val="41"/>
        </w:numPr>
        <w:spacing w:line="300" w:lineRule="auto"/>
        <w:ind w:right="-23"/>
        <w:jc w:val="both"/>
        <w:rPr>
          <w:rFonts w:cs="Arial"/>
          <w:b/>
          <w:szCs w:val="24"/>
        </w:rPr>
      </w:pPr>
      <w:r>
        <w:rPr>
          <w:rFonts w:cs="Arial"/>
          <w:b/>
          <w:szCs w:val="24"/>
        </w:rPr>
        <w:t>Supplier</w:t>
      </w:r>
      <w:r w:rsidRPr="003C7CEA">
        <w:rPr>
          <w:rFonts w:cs="Arial"/>
          <w:b/>
          <w:szCs w:val="24"/>
        </w:rPr>
        <w:t xml:space="preserve"> Contact Details</w:t>
      </w:r>
    </w:p>
    <w:p w:rsidR="003629F5" w:rsidRPr="00642753" w:rsidRDefault="003629F5" w:rsidP="003629F5">
      <w:pPr>
        <w:rPr>
          <w:rFonts w:cs="Arial"/>
          <w:sz w:val="24"/>
          <w:szCs w:val="24"/>
        </w:rPr>
      </w:pPr>
    </w:p>
    <w:tbl>
      <w:tblPr>
        <w:tblW w:w="10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4"/>
        <w:gridCol w:w="9558"/>
      </w:tblGrid>
      <w:tr w:rsidR="003629F5" w:rsidRPr="00642753" w:rsidTr="006B3692">
        <w:trPr>
          <w:trHeight w:hRule="exact" w:val="384"/>
          <w:jc w:val="center"/>
        </w:trPr>
        <w:tc>
          <w:tcPr>
            <w:tcW w:w="10942" w:type="dxa"/>
            <w:gridSpan w:val="2"/>
            <w:shd w:val="clear" w:color="auto" w:fill="DBE5F1" w:themeFill="accent1" w:themeFillTint="33"/>
            <w:vAlign w:val="center"/>
          </w:tcPr>
          <w:p w:rsidR="003629F5" w:rsidRPr="00642753" w:rsidRDefault="003629F5" w:rsidP="006B3692">
            <w:pPr>
              <w:ind w:left="191"/>
              <w:jc w:val="left"/>
              <w:rPr>
                <w:rFonts w:cs="Arial"/>
                <w:szCs w:val="22"/>
              </w:rPr>
            </w:pPr>
            <w:r w:rsidRPr="00642753">
              <w:rPr>
                <w:rFonts w:cs="Arial"/>
                <w:szCs w:val="22"/>
              </w:rPr>
              <w:t xml:space="preserve">Please provide </w:t>
            </w:r>
            <w:r>
              <w:rPr>
                <w:rFonts w:cs="Arial"/>
                <w:szCs w:val="22"/>
              </w:rPr>
              <w:t>Supplier</w:t>
            </w:r>
            <w:r w:rsidRPr="00642753">
              <w:rPr>
                <w:rFonts w:cs="Arial"/>
                <w:szCs w:val="22"/>
              </w:rPr>
              <w:t xml:space="preserve"> contact details for any enquiries about this PQQ</w:t>
            </w:r>
          </w:p>
        </w:tc>
      </w:tr>
      <w:tr w:rsidR="003629F5" w:rsidRPr="00642753" w:rsidTr="006B3692">
        <w:trPr>
          <w:trHeight w:hRule="exact" w:val="440"/>
          <w:jc w:val="center"/>
        </w:trPr>
        <w:tc>
          <w:tcPr>
            <w:tcW w:w="1384" w:type="dxa"/>
            <w:shd w:val="clear" w:color="auto" w:fill="DBE5F1" w:themeFill="accent1" w:themeFillTint="33"/>
            <w:vAlign w:val="center"/>
          </w:tcPr>
          <w:p w:rsidR="003629F5" w:rsidRPr="00642753" w:rsidRDefault="003629F5" w:rsidP="006B3692">
            <w:pPr>
              <w:ind w:left="191" w:right="144"/>
              <w:jc w:val="left"/>
              <w:rPr>
                <w:rFonts w:cs="Arial"/>
                <w:szCs w:val="22"/>
              </w:rPr>
            </w:pPr>
            <w:r w:rsidRPr="00642753">
              <w:rPr>
                <w:rFonts w:cs="Arial"/>
                <w:szCs w:val="22"/>
              </w:rPr>
              <w:t>Name</w:t>
            </w:r>
          </w:p>
        </w:tc>
        <w:tc>
          <w:tcPr>
            <w:tcW w:w="9558" w:type="dxa"/>
            <w:vAlign w:val="center"/>
          </w:tcPr>
          <w:p w:rsidR="003629F5" w:rsidRPr="00642753" w:rsidRDefault="003629F5" w:rsidP="006B3692">
            <w:pPr>
              <w:jc w:val="left"/>
              <w:rPr>
                <w:rFonts w:cs="Arial"/>
                <w:szCs w:val="22"/>
              </w:rPr>
            </w:pPr>
          </w:p>
        </w:tc>
      </w:tr>
      <w:tr w:rsidR="003629F5" w:rsidRPr="00642753" w:rsidTr="006B3692">
        <w:trPr>
          <w:trHeight w:hRule="exact" w:val="722"/>
          <w:jc w:val="center"/>
        </w:trPr>
        <w:tc>
          <w:tcPr>
            <w:tcW w:w="1384" w:type="dxa"/>
            <w:shd w:val="clear" w:color="auto" w:fill="DBE5F1" w:themeFill="accent1" w:themeFillTint="33"/>
            <w:vAlign w:val="center"/>
          </w:tcPr>
          <w:p w:rsidR="003629F5" w:rsidRPr="00642753" w:rsidRDefault="003629F5" w:rsidP="006B3692">
            <w:pPr>
              <w:ind w:left="191" w:right="144"/>
              <w:jc w:val="left"/>
              <w:rPr>
                <w:rFonts w:cs="Arial"/>
                <w:szCs w:val="22"/>
              </w:rPr>
            </w:pPr>
            <w:r w:rsidRPr="00642753">
              <w:rPr>
                <w:rFonts w:cs="Arial"/>
                <w:szCs w:val="22"/>
              </w:rPr>
              <w:t>Postal address</w:t>
            </w:r>
          </w:p>
        </w:tc>
        <w:tc>
          <w:tcPr>
            <w:tcW w:w="9558" w:type="dxa"/>
            <w:vAlign w:val="center"/>
          </w:tcPr>
          <w:p w:rsidR="003629F5" w:rsidRPr="00642753" w:rsidRDefault="003629F5" w:rsidP="006B3692">
            <w:pPr>
              <w:jc w:val="left"/>
              <w:rPr>
                <w:rFonts w:cs="Arial"/>
                <w:szCs w:val="22"/>
              </w:rPr>
            </w:pPr>
          </w:p>
        </w:tc>
      </w:tr>
      <w:tr w:rsidR="003629F5" w:rsidRPr="00642753" w:rsidTr="006B3692">
        <w:trPr>
          <w:trHeight w:hRule="exact" w:val="440"/>
          <w:jc w:val="center"/>
        </w:trPr>
        <w:tc>
          <w:tcPr>
            <w:tcW w:w="1384" w:type="dxa"/>
            <w:shd w:val="clear" w:color="auto" w:fill="DBE5F1" w:themeFill="accent1" w:themeFillTint="33"/>
            <w:vAlign w:val="center"/>
          </w:tcPr>
          <w:p w:rsidR="003629F5" w:rsidRPr="00642753" w:rsidRDefault="003629F5" w:rsidP="006B3692">
            <w:pPr>
              <w:ind w:left="191" w:right="144"/>
              <w:jc w:val="left"/>
              <w:rPr>
                <w:rFonts w:cs="Arial"/>
                <w:szCs w:val="22"/>
              </w:rPr>
            </w:pPr>
            <w:r w:rsidRPr="00642753">
              <w:rPr>
                <w:rFonts w:cs="Arial"/>
                <w:szCs w:val="22"/>
              </w:rPr>
              <w:t>Country</w:t>
            </w:r>
          </w:p>
        </w:tc>
        <w:tc>
          <w:tcPr>
            <w:tcW w:w="9558" w:type="dxa"/>
            <w:vAlign w:val="center"/>
          </w:tcPr>
          <w:p w:rsidR="003629F5" w:rsidRPr="00642753" w:rsidRDefault="003629F5" w:rsidP="006B3692">
            <w:pPr>
              <w:jc w:val="left"/>
              <w:rPr>
                <w:rFonts w:cs="Arial"/>
                <w:szCs w:val="22"/>
              </w:rPr>
            </w:pPr>
          </w:p>
        </w:tc>
      </w:tr>
      <w:tr w:rsidR="003629F5" w:rsidRPr="00642753" w:rsidTr="006B3692">
        <w:trPr>
          <w:trHeight w:hRule="exact" w:val="440"/>
          <w:jc w:val="center"/>
        </w:trPr>
        <w:tc>
          <w:tcPr>
            <w:tcW w:w="1384" w:type="dxa"/>
            <w:shd w:val="clear" w:color="auto" w:fill="DBE5F1" w:themeFill="accent1" w:themeFillTint="33"/>
            <w:vAlign w:val="center"/>
          </w:tcPr>
          <w:p w:rsidR="003629F5" w:rsidRPr="00642753" w:rsidRDefault="003629F5" w:rsidP="006B3692">
            <w:pPr>
              <w:ind w:left="191" w:right="144"/>
              <w:jc w:val="left"/>
              <w:rPr>
                <w:rFonts w:cs="Arial"/>
                <w:szCs w:val="22"/>
              </w:rPr>
            </w:pPr>
            <w:r w:rsidRPr="00642753">
              <w:rPr>
                <w:rFonts w:cs="Arial"/>
                <w:szCs w:val="22"/>
              </w:rPr>
              <w:t>Phone</w:t>
            </w:r>
          </w:p>
        </w:tc>
        <w:tc>
          <w:tcPr>
            <w:tcW w:w="9558" w:type="dxa"/>
            <w:vAlign w:val="center"/>
          </w:tcPr>
          <w:p w:rsidR="003629F5" w:rsidRPr="00642753" w:rsidRDefault="003629F5" w:rsidP="006B3692">
            <w:pPr>
              <w:jc w:val="left"/>
              <w:rPr>
                <w:rFonts w:cs="Arial"/>
                <w:szCs w:val="22"/>
              </w:rPr>
            </w:pPr>
          </w:p>
        </w:tc>
      </w:tr>
      <w:tr w:rsidR="003629F5" w:rsidRPr="00642753" w:rsidTr="006B3692">
        <w:trPr>
          <w:trHeight w:hRule="exact" w:val="604"/>
          <w:jc w:val="center"/>
        </w:trPr>
        <w:tc>
          <w:tcPr>
            <w:tcW w:w="1384" w:type="dxa"/>
            <w:shd w:val="clear" w:color="auto" w:fill="DBE5F1" w:themeFill="accent1" w:themeFillTint="33"/>
            <w:vAlign w:val="center"/>
          </w:tcPr>
          <w:p w:rsidR="003629F5" w:rsidRPr="00642753" w:rsidRDefault="003629F5" w:rsidP="006B3692">
            <w:pPr>
              <w:ind w:left="191" w:right="144"/>
              <w:jc w:val="left"/>
              <w:rPr>
                <w:rFonts w:cs="Arial"/>
                <w:szCs w:val="22"/>
              </w:rPr>
            </w:pPr>
            <w:r w:rsidRPr="00642753">
              <w:rPr>
                <w:rFonts w:cs="Arial"/>
                <w:szCs w:val="22"/>
              </w:rPr>
              <w:t>Mobile</w:t>
            </w:r>
          </w:p>
        </w:tc>
        <w:tc>
          <w:tcPr>
            <w:tcW w:w="9558" w:type="dxa"/>
            <w:vAlign w:val="center"/>
          </w:tcPr>
          <w:p w:rsidR="003629F5" w:rsidRPr="00642753" w:rsidRDefault="003629F5" w:rsidP="006B3692">
            <w:pPr>
              <w:jc w:val="left"/>
              <w:rPr>
                <w:rFonts w:cs="Arial"/>
                <w:szCs w:val="22"/>
              </w:rPr>
            </w:pPr>
          </w:p>
        </w:tc>
      </w:tr>
      <w:tr w:rsidR="003629F5" w:rsidRPr="00642753" w:rsidTr="006B3692">
        <w:trPr>
          <w:trHeight w:hRule="exact" w:val="440"/>
          <w:jc w:val="center"/>
        </w:trPr>
        <w:tc>
          <w:tcPr>
            <w:tcW w:w="1384" w:type="dxa"/>
            <w:shd w:val="clear" w:color="auto" w:fill="DBE5F1" w:themeFill="accent1" w:themeFillTint="33"/>
            <w:vAlign w:val="center"/>
          </w:tcPr>
          <w:p w:rsidR="003629F5" w:rsidRPr="00642753" w:rsidRDefault="003629F5" w:rsidP="006B3692">
            <w:pPr>
              <w:ind w:left="191" w:right="144"/>
              <w:jc w:val="left"/>
              <w:rPr>
                <w:rFonts w:cs="Arial"/>
                <w:szCs w:val="22"/>
              </w:rPr>
            </w:pPr>
            <w:r w:rsidRPr="00642753">
              <w:rPr>
                <w:rFonts w:cs="Arial"/>
                <w:szCs w:val="22"/>
              </w:rPr>
              <w:t>E-mail</w:t>
            </w:r>
          </w:p>
        </w:tc>
        <w:tc>
          <w:tcPr>
            <w:tcW w:w="9558" w:type="dxa"/>
            <w:vAlign w:val="center"/>
          </w:tcPr>
          <w:p w:rsidR="003629F5" w:rsidRPr="00642753" w:rsidRDefault="003629F5" w:rsidP="006B3692">
            <w:pPr>
              <w:jc w:val="left"/>
              <w:rPr>
                <w:rFonts w:cs="Arial"/>
                <w:szCs w:val="22"/>
              </w:rPr>
            </w:pPr>
          </w:p>
        </w:tc>
      </w:tr>
    </w:tbl>
    <w:p w:rsidR="00F017C1" w:rsidRDefault="00F017C1" w:rsidP="00E050A5">
      <w:pPr>
        <w:pStyle w:val="ListParagraph"/>
        <w:spacing w:line="300" w:lineRule="auto"/>
        <w:ind w:left="360" w:right="-23"/>
        <w:jc w:val="both"/>
        <w:rPr>
          <w:rFonts w:cs="Arial"/>
          <w:b/>
        </w:rPr>
      </w:pPr>
    </w:p>
    <w:p w:rsidR="003629F5" w:rsidRPr="003C7CEA" w:rsidRDefault="003629F5" w:rsidP="00E050A5">
      <w:pPr>
        <w:pStyle w:val="ListParagraph"/>
        <w:numPr>
          <w:ilvl w:val="1"/>
          <w:numId w:val="41"/>
        </w:numPr>
        <w:spacing w:line="300" w:lineRule="auto"/>
        <w:ind w:right="-23"/>
        <w:jc w:val="both"/>
        <w:rPr>
          <w:rFonts w:cs="Arial"/>
          <w:b/>
        </w:rPr>
      </w:pPr>
      <w:r w:rsidRPr="003C7CEA">
        <w:rPr>
          <w:rFonts w:cs="Arial"/>
          <w:b/>
        </w:rPr>
        <w:t xml:space="preserve">Licensing and registration </w:t>
      </w:r>
    </w:p>
    <w:p w:rsidR="003629F5" w:rsidRPr="003C7CEA" w:rsidRDefault="003629F5" w:rsidP="003629F5">
      <w:pPr>
        <w:rPr>
          <w:rFonts w:cs="Arial"/>
          <w:sz w:val="24"/>
        </w:rPr>
      </w:pPr>
    </w:p>
    <w:tbl>
      <w:tblPr>
        <w:tblW w:w="10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5"/>
        <w:gridCol w:w="6130"/>
        <w:gridCol w:w="4137"/>
      </w:tblGrid>
      <w:tr w:rsidR="003629F5" w:rsidRPr="002B6594" w:rsidTr="006B3692">
        <w:trPr>
          <w:trHeight w:hRule="exact" w:val="454"/>
          <w:jc w:val="center"/>
        </w:trPr>
        <w:tc>
          <w:tcPr>
            <w:tcW w:w="10942" w:type="dxa"/>
            <w:gridSpan w:val="3"/>
            <w:shd w:val="clear" w:color="auto" w:fill="E0E8F5"/>
          </w:tcPr>
          <w:p w:rsidR="003629F5" w:rsidRPr="002B6594" w:rsidRDefault="003629F5" w:rsidP="006B3692">
            <w:pPr>
              <w:ind w:left="107"/>
              <w:rPr>
                <w:rFonts w:cs="Arial"/>
                <w:b/>
                <w:szCs w:val="22"/>
              </w:rPr>
            </w:pPr>
            <w:r w:rsidRPr="00642753">
              <w:rPr>
                <w:rFonts w:cs="Arial"/>
                <w:szCs w:val="22"/>
              </w:rPr>
              <w:t xml:space="preserve">Please mark the relevant </w:t>
            </w:r>
            <w:r>
              <w:rPr>
                <w:rFonts w:cs="Arial"/>
                <w:szCs w:val="22"/>
              </w:rPr>
              <w:t>box to indicate whether;</w:t>
            </w:r>
          </w:p>
        </w:tc>
      </w:tr>
      <w:tr w:rsidR="003629F5" w:rsidRPr="00F815E5" w:rsidTr="006C2071">
        <w:trPr>
          <w:trHeight w:hRule="exact" w:val="2779"/>
          <w:jc w:val="center"/>
        </w:trPr>
        <w:tc>
          <w:tcPr>
            <w:tcW w:w="675" w:type="dxa"/>
            <w:shd w:val="clear" w:color="auto" w:fill="EEF1F9"/>
            <w:vAlign w:val="center"/>
          </w:tcPr>
          <w:p w:rsidR="003629F5" w:rsidRPr="002B6594" w:rsidRDefault="003629F5" w:rsidP="006B3692">
            <w:pPr>
              <w:jc w:val="center"/>
              <w:rPr>
                <w:rFonts w:cs="Arial"/>
                <w:szCs w:val="22"/>
              </w:rPr>
            </w:pPr>
            <w:r w:rsidRPr="002B6594">
              <w:rPr>
                <w:rFonts w:cs="Arial"/>
                <w:szCs w:val="22"/>
              </w:rPr>
              <w:t>1.4.1</w:t>
            </w:r>
          </w:p>
        </w:tc>
        <w:tc>
          <w:tcPr>
            <w:tcW w:w="6130" w:type="dxa"/>
          </w:tcPr>
          <w:p w:rsidR="003629F5" w:rsidRDefault="003629F5" w:rsidP="006B3692">
            <w:pPr>
              <w:ind w:left="186" w:right="177"/>
              <w:jc w:val="left"/>
              <w:rPr>
                <w:rFonts w:cs="Arial"/>
                <w:szCs w:val="22"/>
              </w:rPr>
            </w:pPr>
            <w:r>
              <w:rPr>
                <w:rFonts w:cs="Arial"/>
                <w:szCs w:val="22"/>
              </w:rPr>
              <w:t xml:space="preserve">You are registered </w:t>
            </w:r>
            <w:r w:rsidRPr="002B6594">
              <w:rPr>
                <w:rFonts w:cs="Arial"/>
                <w:szCs w:val="22"/>
              </w:rPr>
              <w:t xml:space="preserve">with </w:t>
            </w:r>
            <w:r w:rsidR="006C2071">
              <w:rPr>
                <w:rFonts w:cs="Arial"/>
                <w:szCs w:val="22"/>
              </w:rPr>
              <w:t xml:space="preserve">The Education and </w:t>
            </w:r>
            <w:r w:rsidR="00F017C1">
              <w:rPr>
                <w:rFonts w:cs="Arial"/>
                <w:szCs w:val="22"/>
              </w:rPr>
              <w:t>Skills Funding Agency as</w:t>
            </w:r>
            <w:r w:rsidR="001F7AC6">
              <w:rPr>
                <w:rFonts w:cs="Arial"/>
                <w:szCs w:val="22"/>
              </w:rPr>
              <w:t xml:space="preserve"> a Learning Provider with a UK Provider Reference Number</w:t>
            </w:r>
            <w:r>
              <w:rPr>
                <w:rFonts w:cs="Arial"/>
                <w:szCs w:val="22"/>
              </w:rPr>
              <w:t>.</w:t>
            </w:r>
          </w:p>
          <w:p w:rsidR="003629F5" w:rsidRDefault="003629F5" w:rsidP="006B3692">
            <w:pPr>
              <w:ind w:left="186" w:right="177"/>
              <w:jc w:val="left"/>
              <w:rPr>
                <w:rFonts w:cs="Arial"/>
                <w:szCs w:val="22"/>
              </w:rPr>
            </w:pPr>
          </w:p>
          <w:p w:rsidR="003629F5" w:rsidRPr="002B6594" w:rsidRDefault="003629F5" w:rsidP="006B3692">
            <w:pPr>
              <w:ind w:left="186" w:right="177"/>
              <w:jc w:val="left"/>
              <w:rPr>
                <w:rFonts w:cs="Arial"/>
                <w:szCs w:val="22"/>
              </w:rPr>
            </w:pPr>
            <w:r w:rsidRPr="002B6594">
              <w:rPr>
                <w:rFonts w:cs="Arial"/>
                <w:szCs w:val="22"/>
              </w:rPr>
              <w:t>If applicable, is yo</w:t>
            </w:r>
            <w:r>
              <w:rPr>
                <w:rFonts w:cs="Arial"/>
                <w:szCs w:val="22"/>
              </w:rPr>
              <w:t>ur business registered with the a</w:t>
            </w:r>
            <w:r w:rsidRPr="002B6594">
              <w:rPr>
                <w:rFonts w:cs="Arial"/>
                <w:szCs w:val="22"/>
              </w:rPr>
              <w:t>ppropriate trade or professional register(s) in the EU member state where it is established (as set out in Annex XI of</w:t>
            </w:r>
            <w:r>
              <w:rPr>
                <w:rFonts w:cs="Arial"/>
                <w:szCs w:val="22"/>
              </w:rPr>
              <w:t xml:space="preserve"> </w:t>
            </w:r>
            <w:r w:rsidRPr="002B6594">
              <w:rPr>
                <w:rFonts w:cs="Arial"/>
                <w:szCs w:val="22"/>
              </w:rPr>
              <w:t>directive 2014/24/EU) under the conditions laid down by that member state).</w:t>
            </w:r>
          </w:p>
        </w:tc>
        <w:tc>
          <w:tcPr>
            <w:tcW w:w="3996" w:type="dxa"/>
            <w:vAlign w:val="center"/>
          </w:tcPr>
          <w:p w:rsidR="003629F5" w:rsidRPr="002B6594" w:rsidRDefault="003629F5" w:rsidP="00F71EF6">
            <w:pPr>
              <w:ind w:left="186" w:right="203"/>
              <w:jc w:val="center"/>
              <w:rPr>
                <w:rFonts w:cs="Arial"/>
                <w:szCs w:val="22"/>
              </w:rPr>
            </w:pPr>
            <w:r w:rsidRPr="002B6594">
              <w:rPr>
                <w:rFonts w:cs="Arial"/>
                <w:szCs w:val="22"/>
              </w:rPr>
              <w:t>Yes / No</w:t>
            </w:r>
          </w:p>
          <w:p w:rsidR="003629F5" w:rsidRPr="002B6594" w:rsidRDefault="003629F5" w:rsidP="006B3692">
            <w:pPr>
              <w:ind w:left="186" w:right="203"/>
              <w:jc w:val="left"/>
              <w:rPr>
                <w:rFonts w:cs="Arial"/>
                <w:szCs w:val="22"/>
              </w:rPr>
            </w:pPr>
          </w:p>
          <w:p w:rsidR="003629F5" w:rsidRPr="002B6594" w:rsidRDefault="003629F5" w:rsidP="006B3692">
            <w:pPr>
              <w:ind w:left="186" w:right="203"/>
              <w:jc w:val="left"/>
              <w:rPr>
                <w:rFonts w:cs="Arial"/>
                <w:szCs w:val="22"/>
              </w:rPr>
            </w:pPr>
            <w:r w:rsidRPr="002B6594">
              <w:rPr>
                <w:rFonts w:cs="Arial"/>
                <w:szCs w:val="22"/>
              </w:rPr>
              <w:t xml:space="preserve">If Yes, please </w:t>
            </w:r>
            <w:r>
              <w:rPr>
                <w:rFonts w:cs="Arial"/>
                <w:szCs w:val="22"/>
              </w:rPr>
              <w:t>provide the registration number;</w:t>
            </w:r>
          </w:p>
        </w:tc>
      </w:tr>
      <w:tr w:rsidR="003629F5" w:rsidRPr="00F815E5" w:rsidTr="006B3692">
        <w:trPr>
          <w:trHeight w:hRule="exact" w:val="2114"/>
          <w:jc w:val="center"/>
        </w:trPr>
        <w:tc>
          <w:tcPr>
            <w:tcW w:w="675" w:type="dxa"/>
            <w:shd w:val="clear" w:color="auto" w:fill="EEF1F9"/>
            <w:vAlign w:val="center"/>
          </w:tcPr>
          <w:p w:rsidR="003629F5" w:rsidRPr="002B6594" w:rsidRDefault="003629F5" w:rsidP="006B3692">
            <w:pPr>
              <w:jc w:val="center"/>
              <w:rPr>
                <w:rFonts w:cs="Arial"/>
                <w:szCs w:val="22"/>
              </w:rPr>
            </w:pPr>
            <w:r>
              <w:rPr>
                <w:rFonts w:cs="Arial"/>
                <w:szCs w:val="22"/>
              </w:rPr>
              <w:t>1.</w:t>
            </w:r>
            <w:r w:rsidRPr="002B6594">
              <w:rPr>
                <w:rFonts w:cs="Arial"/>
                <w:szCs w:val="22"/>
              </w:rPr>
              <w:t>4.2</w:t>
            </w:r>
          </w:p>
        </w:tc>
        <w:tc>
          <w:tcPr>
            <w:tcW w:w="6130" w:type="dxa"/>
          </w:tcPr>
          <w:p w:rsidR="003629F5" w:rsidRPr="002B6594" w:rsidRDefault="003629F5" w:rsidP="006B3692">
            <w:pPr>
              <w:ind w:left="186" w:right="177"/>
              <w:jc w:val="left"/>
              <w:rPr>
                <w:rFonts w:cs="Arial"/>
                <w:szCs w:val="22"/>
              </w:rPr>
            </w:pPr>
            <w:r w:rsidRPr="002B6594">
              <w:rPr>
                <w:rFonts w:cs="Arial"/>
                <w:szCs w:val="22"/>
              </w:rPr>
              <w:t>Is it a legal requirement in the state where you are established for you to be licensed or a member of a relevant organisation in order to provide the requirement in this procurement?</w:t>
            </w:r>
          </w:p>
        </w:tc>
        <w:tc>
          <w:tcPr>
            <w:tcW w:w="3996" w:type="dxa"/>
            <w:vAlign w:val="center"/>
          </w:tcPr>
          <w:p w:rsidR="003629F5" w:rsidRPr="002B6594" w:rsidRDefault="003629F5" w:rsidP="006B3692">
            <w:pPr>
              <w:ind w:left="186" w:right="203"/>
              <w:jc w:val="left"/>
              <w:rPr>
                <w:rFonts w:cs="Arial"/>
                <w:szCs w:val="22"/>
              </w:rPr>
            </w:pPr>
            <w:r w:rsidRPr="002B6594">
              <w:rPr>
                <w:rFonts w:cs="Arial"/>
                <w:szCs w:val="22"/>
              </w:rPr>
              <w:t>Yes / No</w:t>
            </w:r>
          </w:p>
          <w:p w:rsidR="003629F5" w:rsidRPr="002B6594" w:rsidRDefault="003629F5" w:rsidP="006B3692">
            <w:pPr>
              <w:ind w:left="186" w:right="203"/>
              <w:jc w:val="left"/>
              <w:rPr>
                <w:rFonts w:cs="Arial"/>
                <w:szCs w:val="22"/>
              </w:rPr>
            </w:pPr>
          </w:p>
          <w:p w:rsidR="003629F5" w:rsidRPr="002B6594" w:rsidRDefault="003629F5" w:rsidP="006B3692">
            <w:pPr>
              <w:ind w:left="186" w:right="203"/>
              <w:jc w:val="left"/>
              <w:rPr>
                <w:rFonts w:cs="Arial"/>
                <w:szCs w:val="22"/>
              </w:rPr>
            </w:pPr>
            <w:r w:rsidRPr="002B6594">
              <w:rPr>
                <w:rFonts w:cs="Arial"/>
                <w:szCs w:val="22"/>
              </w:rPr>
              <w:t>If Yes, please provide additional details within this box of what is required and</w:t>
            </w:r>
            <w:r>
              <w:rPr>
                <w:rFonts w:cs="Arial"/>
                <w:szCs w:val="22"/>
              </w:rPr>
              <w:t xml:space="preserve"> c</w:t>
            </w:r>
            <w:r w:rsidRPr="002B6594">
              <w:rPr>
                <w:rFonts w:cs="Arial"/>
                <w:szCs w:val="22"/>
              </w:rPr>
              <w:t>onfirmation that you have complied with this.</w:t>
            </w:r>
          </w:p>
        </w:tc>
      </w:tr>
    </w:tbl>
    <w:p w:rsidR="003629F5" w:rsidRPr="00642753" w:rsidRDefault="003629F5" w:rsidP="003629F5">
      <w:pPr>
        <w:rPr>
          <w:rFonts w:cs="Arial"/>
          <w:sz w:val="24"/>
          <w:szCs w:val="24"/>
        </w:rPr>
      </w:pPr>
      <w:bookmarkStart w:id="45" w:name="_Toc406481561"/>
      <w:bookmarkEnd w:id="44"/>
    </w:p>
    <w:p w:rsidR="003629F5" w:rsidRDefault="003629F5" w:rsidP="003629F5">
      <w:pPr>
        <w:rPr>
          <w:rFonts w:cs="Arial"/>
          <w:b/>
          <w:sz w:val="24"/>
          <w:szCs w:val="24"/>
        </w:rPr>
        <w:sectPr w:rsidR="003629F5" w:rsidSect="00EF61C9">
          <w:pgSz w:w="11907" w:h="16840"/>
          <w:pgMar w:top="1440" w:right="1797" w:bottom="1440" w:left="1797" w:header="708" w:footer="708" w:gutter="0"/>
          <w:cols w:space="708"/>
          <w:docGrid w:linePitch="360"/>
        </w:sectPr>
      </w:pPr>
    </w:p>
    <w:p w:rsidR="003629F5" w:rsidRPr="00A45E15" w:rsidRDefault="003629F5" w:rsidP="00A45E15">
      <w:pPr>
        <w:pStyle w:val="ListParagraph"/>
        <w:numPr>
          <w:ilvl w:val="0"/>
          <w:numId w:val="109"/>
        </w:numPr>
        <w:rPr>
          <w:b/>
        </w:rPr>
      </w:pPr>
      <w:bookmarkStart w:id="46" w:name="_Toc415060433"/>
      <w:bookmarkStart w:id="47" w:name="_Toc431366728"/>
      <w:r w:rsidRPr="00A45E15">
        <w:rPr>
          <w:b/>
        </w:rPr>
        <w:lastRenderedPageBreak/>
        <w:t>Professional Conduct</w:t>
      </w:r>
      <w:bookmarkEnd w:id="45"/>
      <w:bookmarkEnd w:id="46"/>
      <w:bookmarkEnd w:id="47"/>
    </w:p>
    <w:p w:rsidR="003629F5" w:rsidRPr="00D25FB9" w:rsidRDefault="003629F5" w:rsidP="003629F5">
      <w:pPr>
        <w:rPr>
          <w:rFonts w:cs="Arial"/>
          <w:szCs w:val="24"/>
        </w:rPr>
      </w:pPr>
    </w:p>
    <w:p w:rsidR="003629F5" w:rsidRPr="00D25FB9" w:rsidRDefault="003629F5" w:rsidP="003629F5">
      <w:pPr>
        <w:rPr>
          <w:rFonts w:cs="Arial"/>
          <w:szCs w:val="24"/>
        </w:rPr>
      </w:pPr>
      <w:r w:rsidRPr="00D25FB9">
        <w:rPr>
          <w:rFonts w:cs="Arial"/>
          <w:szCs w:val="24"/>
        </w:rPr>
        <w:t>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w:t>
      </w:r>
    </w:p>
    <w:p w:rsidR="003629F5" w:rsidRPr="00D25FB9" w:rsidRDefault="003629F5" w:rsidP="003629F5">
      <w:pPr>
        <w:rPr>
          <w:rFonts w:cs="Arial"/>
          <w:szCs w:val="24"/>
        </w:rPr>
      </w:pPr>
    </w:p>
    <w:p w:rsidR="003629F5" w:rsidRPr="00D25FB9" w:rsidRDefault="003629F5" w:rsidP="003629F5">
      <w:pPr>
        <w:rPr>
          <w:rFonts w:cs="Arial"/>
          <w:szCs w:val="24"/>
        </w:rPr>
      </w:pPr>
      <w:r w:rsidRPr="00D25FB9">
        <w:rPr>
          <w:rFonts w:cs="Arial"/>
          <w:szCs w:val="24"/>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w:t>
      </w:r>
      <w:r w:rsidR="00DE5B95">
        <w:rPr>
          <w:rFonts w:cs="Arial"/>
          <w:szCs w:val="24"/>
        </w:rPr>
        <w:t xml:space="preserve">in that position </w:t>
      </w:r>
      <w:r w:rsidRPr="00D25FB9">
        <w:rPr>
          <w:rFonts w:cs="Arial"/>
          <w:szCs w:val="24"/>
        </w:rPr>
        <w:t>please provide details on a separate Appendix.</w:t>
      </w:r>
    </w:p>
    <w:p w:rsidR="003629F5" w:rsidRPr="00D25FB9" w:rsidRDefault="003629F5" w:rsidP="003629F5">
      <w:pPr>
        <w:rPr>
          <w:rFonts w:cs="Arial"/>
          <w:szCs w:val="24"/>
        </w:rPr>
      </w:pPr>
    </w:p>
    <w:p w:rsidR="003629F5" w:rsidRPr="00D25FB9" w:rsidRDefault="003629F5" w:rsidP="003629F5">
      <w:pPr>
        <w:rPr>
          <w:rFonts w:cs="Arial"/>
          <w:szCs w:val="24"/>
        </w:rPr>
      </w:pPr>
      <w:r w:rsidRPr="00D25FB9">
        <w:rPr>
          <w:rFonts w:cs="Arial"/>
          <w:szCs w:val="24"/>
        </w:rPr>
        <w:t xml:space="preserve">You may contact us for advice before completing this form. </w:t>
      </w:r>
    </w:p>
    <w:p w:rsidR="003629F5" w:rsidRPr="00D25FB9" w:rsidRDefault="003629F5" w:rsidP="003629F5">
      <w:pPr>
        <w:rPr>
          <w:rFonts w:cs="Arial"/>
          <w:szCs w:val="24"/>
        </w:rPr>
      </w:pPr>
    </w:p>
    <w:p w:rsidR="003629F5" w:rsidRPr="00980AF8" w:rsidRDefault="003629F5" w:rsidP="003629F5">
      <w:pPr>
        <w:rPr>
          <w:rFonts w:cs="Arial"/>
          <w:b/>
          <w:sz w:val="24"/>
          <w:szCs w:val="24"/>
        </w:rPr>
      </w:pPr>
      <w:bookmarkStart w:id="48" w:name="_Toc406481562"/>
      <w:r w:rsidRPr="00980AF8">
        <w:rPr>
          <w:rFonts w:cs="Arial"/>
          <w:b/>
          <w:sz w:val="24"/>
          <w:szCs w:val="24"/>
        </w:rPr>
        <w:t>2.1 Grounds for mandatory rejection</w:t>
      </w:r>
      <w:bookmarkEnd w:id="48"/>
    </w:p>
    <w:p w:rsidR="003629F5" w:rsidRPr="00980AF8" w:rsidRDefault="003629F5" w:rsidP="003629F5">
      <w:pPr>
        <w:rPr>
          <w:rFonts w:cs="Arial"/>
          <w:sz w:val="24"/>
          <w:szCs w:val="24"/>
        </w:rPr>
      </w:pPr>
    </w:p>
    <w:tbl>
      <w:tblPr>
        <w:tblW w:w="10874" w:type="dxa"/>
        <w:jc w:val="center"/>
        <w:tblInd w:w="-388" w:type="dxa"/>
        <w:tblLayout w:type="fixed"/>
        <w:tblCellMar>
          <w:left w:w="0" w:type="dxa"/>
          <w:right w:w="0" w:type="dxa"/>
        </w:tblCellMar>
        <w:tblLook w:val="0000" w:firstRow="0" w:lastRow="0" w:firstColumn="0" w:lastColumn="0" w:noHBand="0" w:noVBand="0"/>
      </w:tblPr>
      <w:tblGrid>
        <w:gridCol w:w="7729"/>
        <w:gridCol w:w="1439"/>
        <w:gridCol w:w="1706"/>
      </w:tblGrid>
      <w:tr w:rsidR="003629F5" w:rsidRPr="00735B60" w:rsidTr="006B3692">
        <w:trPr>
          <w:trHeight w:hRule="exact" w:val="992"/>
          <w:jc w:val="center"/>
        </w:trPr>
        <w:tc>
          <w:tcPr>
            <w:tcW w:w="7729" w:type="dxa"/>
            <w:vMerge w:val="restart"/>
            <w:tcBorders>
              <w:top w:val="single" w:sz="8" w:space="0" w:color="58585B"/>
              <w:left w:val="single" w:sz="4" w:space="0" w:color="58585B"/>
              <w:bottom w:val="single" w:sz="4" w:space="0" w:color="58585B"/>
              <w:right w:val="single" w:sz="4" w:space="0" w:color="58585B"/>
            </w:tcBorders>
            <w:shd w:val="clear" w:color="auto" w:fill="DBE5F1" w:themeFill="accent1" w:themeFillTint="33"/>
          </w:tcPr>
          <w:p w:rsidR="003629F5" w:rsidRPr="00735B60" w:rsidRDefault="003629F5" w:rsidP="00773C3D">
            <w:pPr>
              <w:spacing w:before="120" w:after="120" w:line="240" w:lineRule="auto"/>
              <w:ind w:left="121" w:right="274"/>
              <w:jc w:val="left"/>
              <w:rPr>
                <w:rFonts w:cs="Arial"/>
                <w:b/>
                <w:szCs w:val="22"/>
              </w:rPr>
            </w:pPr>
            <w:r w:rsidRPr="00735B60">
              <w:rPr>
                <w:rFonts w:cs="Arial"/>
                <w:b/>
                <w:szCs w:val="22"/>
              </w:rPr>
              <w:t>Within the past five years, has your organisation (or any member</w:t>
            </w:r>
            <w:r>
              <w:rPr>
                <w:rFonts w:cs="Arial"/>
                <w:b/>
                <w:szCs w:val="22"/>
              </w:rPr>
              <w:t xml:space="preserve"> of your proposed consortium, </w:t>
            </w:r>
            <w:r w:rsidRPr="00735B60">
              <w:rPr>
                <w:rFonts w:cs="Arial"/>
                <w:b/>
                <w:szCs w:val="22"/>
              </w:rPr>
              <w:t>if applicable), Directors or partner or any other person who has powers of representation, decision or control been convicted of any of the following offences?</w:t>
            </w:r>
          </w:p>
        </w:tc>
        <w:tc>
          <w:tcPr>
            <w:tcW w:w="3145" w:type="dxa"/>
            <w:gridSpan w:val="2"/>
            <w:tcBorders>
              <w:top w:val="single" w:sz="4" w:space="0" w:color="58585B"/>
              <w:left w:val="single" w:sz="4" w:space="0" w:color="58585B"/>
              <w:bottom w:val="single" w:sz="4" w:space="0" w:color="58585B"/>
              <w:right w:val="single" w:sz="8" w:space="0" w:color="58585B"/>
            </w:tcBorders>
            <w:shd w:val="clear" w:color="auto" w:fill="DBE5F1" w:themeFill="accent1" w:themeFillTint="33"/>
          </w:tcPr>
          <w:p w:rsidR="003629F5" w:rsidRPr="00735B60" w:rsidRDefault="003629F5" w:rsidP="006B3692">
            <w:pPr>
              <w:spacing w:before="120" w:after="120" w:line="240" w:lineRule="auto"/>
              <w:ind w:left="151" w:right="215"/>
              <w:rPr>
                <w:rFonts w:cs="Arial"/>
                <w:b/>
                <w:szCs w:val="22"/>
              </w:rPr>
            </w:pPr>
            <w:r w:rsidRPr="00735B60">
              <w:rPr>
                <w:rFonts w:cs="Arial"/>
                <w:b/>
                <w:szCs w:val="22"/>
              </w:rPr>
              <w:t>Please ind</w:t>
            </w:r>
            <w:r>
              <w:rPr>
                <w:rFonts w:cs="Arial"/>
                <w:b/>
                <w:szCs w:val="22"/>
              </w:rPr>
              <w:t xml:space="preserve">icate your answer by marking </w:t>
            </w:r>
            <w:r w:rsidRPr="00735B60">
              <w:rPr>
                <w:rFonts w:cs="Arial"/>
                <w:b/>
                <w:szCs w:val="22"/>
              </w:rPr>
              <w:t>the relevant box.</w:t>
            </w:r>
          </w:p>
        </w:tc>
      </w:tr>
      <w:tr w:rsidR="003629F5" w:rsidRPr="006432CB" w:rsidTr="006B3692">
        <w:trPr>
          <w:trHeight w:hRule="exact" w:val="553"/>
          <w:jc w:val="center"/>
        </w:trPr>
        <w:tc>
          <w:tcPr>
            <w:tcW w:w="7729" w:type="dxa"/>
            <w:vMerge/>
            <w:tcBorders>
              <w:top w:val="single" w:sz="8" w:space="0" w:color="58585B"/>
              <w:left w:val="single" w:sz="4" w:space="0" w:color="58585B"/>
              <w:bottom w:val="single" w:sz="4" w:space="0" w:color="58585B"/>
              <w:right w:val="single" w:sz="4" w:space="0" w:color="58585B"/>
            </w:tcBorders>
            <w:shd w:val="clear" w:color="auto" w:fill="DBE5F1" w:themeFill="accent1" w:themeFillTint="33"/>
          </w:tcPr>
          <w:p w:rsidR="003629F5" w:rsidRPr="006432CB" w:rsidRDefault="003629F5" w:rsidP="006B3692">
            <w:pPr>
              <w:spacing w:before="120" w:after="120" w:line="240" w:lineRule="auto"/>
              <w:ind w:right="274"/>
              <w:jc w:val="left"/>
              <w:rPr>
                <w:rFonts w:cs="Arial"/>
                <w:szCs w:val="22"/>
              </w:rPr>
            </w:pPr>
          </w:p>
        </w:tc>
        <w:tc>
          <w:tcPr>
            <w:tcW w:w="1439" w:type="dxa"/>
            <w:tcBorders>
              <w:top w:val="single" w:sz="4" w:space="0" w:color="58585B"/>
              <w:left w:val="single" w:sz="4" w:space="0" w:color="58585B"/>
              <w:bottom w:val="single" w:sz="4" w:space="0" w:color="58585B"/>
              <w:right w:val="single" w:sz="4" w:space="0" w:color="58585B"/>
            </w:tcBorders>
            <w:shd w:val="clear" w:color="auto" w:fill="DBE5F1" w:themeFill="accent1" w:themeFillTint="33"/>
          </w:tcPr>
          <w:p w:rsidR="003629F5" w:rsidRPr="00735B60" w:rsidRDefault="003629F5" w:rsidP="006B3692">
            <w:pPr>
              <w:spacing w:before="120" w:after="120" w:line="240" w:lineRule="auto"/>
              <w:jc w:val="center"/>
              <w:rPr>
                <w:rFonts w:cs="Arial"/>
                <w:b/>
                <w:szCs w:val="22"/>
              </w:rPr>
            </w:pPr>
            <w:r w:rsidRPr="00735B60">
              <w:rPr>
                <w:rFonts w:cs="Arial"/>
                <w:b/>
                <w:szCs w:val="22"/>
              </w:rPr>
              <w:t>Yes</w:t>
            </w:r>
          </w:p>
        </w:tc>
        <w:tc>
          <w:tcPr>
            <w:tcW w:w="1706" w:type="dxa"/>
            <w:tcBorders>
              <w:top w:val="single" w:sz="4" w:space="0" w:color="58585B"/>
              <w:left w:val="single" w:sz="4" w:space="0" w:color="58585B"/>
              <w:bottom w:val="single" w:sz="4" w:space="0" w:color="58585B"/>
              <w:right w:val="single" w:sz="8" w:space="0" w:color="58585B"/>
            </w:tcBorders>
            <w:shd w:val="clear" w:color="auto" w:fill="DBE5F1" w:themeFill="accent1" w:themeFillTint="33"/>
          </w:tcPr>
          <w:p w:rsidR="003629F5" w:rsidRPr="00735B60" w:rsidRDefault="003629F5" w:rsidP="006B3692">
            <w:pPr>
              <w:spacing w:before="120" w:after="120" w:line="240" w:lineRule="auto"/>
              <w:jc w:val="center"/>
              <w:rPr>
                <w:rFonts w:cs="Arial"/>
                <w:b/>
                <w:szCs w:val="22"/>
              </w:rPr>
            </w:pPr>
            <w:r w:rsidRPr="00735B60">
              <w:rPr>
                <w:rFonts w:cs="Arial"/>
                <w:b/>
                <w:szCs w:val="22"/>
              </w:rPr>
              <w:t>No</w:t>
            </w:r>
          </w:p>
        </w:tc>
      </w:tr>
      <w:tr w:rsidR="003629F5" w:rsidRPr="006432CB" w:rsidTr="006B3692">
        <w:trPr>
          <w:trHeight w:hRule="exact" w:val="1747"/>
          <w:jc w:val="center"/>
        </w:trPr>
        <w:tc>
          <w:tcPr>
            <w:tcW w:w="7729" w:type="dxa"/>
            <w:tcBorders>
              <w:top w:val="single" w:sz="4" w:space="0" w:color="58585B"/>
              <w:left w:val="single" w:sz="8" w:space="0" w:color="58585B"/>
              <w:bottom w:val="single" w:sz="4" w:space="0" w:color="58585B"/>
              <w:right w:val="single" w:sz="4" w:space="0" w:color="58585B"/>
            </w:tcBorders>
          </w:tcPr>
          <w:p w:rsidR="003629F5" w:rsidRPr="006432CB" w:rsidRDefault="003629F5" w:rsidP="003320A8">
            <w:pPr>
              <w:pStyle w:val="ListParagraph"/>
              <w:numPr>
                <w:ilvl w:val="0"/>
                <w:numId w:val="31"/>
              </w:numPr>
              <w:spacing w:before="120" w:after="120"/>
              <w:ind w:right="274"/>
              <w:rPr>
                <w:rFonts w:cs="Arial"/>
                <w:b/>
                <w:smallCaps/>
                <w:sz w:val="22"/>
                <w:szCs w:val="22"/>
              </w:rPr>
            </w:pPr>
            <w:r w:rsidRPr="006432CB">
              <w:rPr>
                <w:rFonts w:cs="Arial"/>
                <w:sz w:val="22"/>
                <w:szCs w:val="22"/>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 JHA on the fight against organised crime;</w:t>
            </w:r>
          </w:p>
        </w:tc>
        <w:tc>
          <w:tcPr>
            <w:tcW w:w="1439" w:type="dxa"/>
            <w:tcBorders>
              <w:top w:val="single" w:sz="4" w:space="0" w:color="58585B"/>
              <w:left w:val="single" w:sz="4" w:space="0" w:color="58585B"/>
              <w:bottom w:val="single" w:sz="4" w:space="0" w:color="58585B"/>
              <w:right w:val="single" w:sz="4" w:space="0" w:color="58585B"/>
            </w:tcBorders>
          </w:tcPr>
          <w:p w:rsidR="003629F5" w:rsidRPr="006432CB" w:rsidRDefault="003629F5" w:rsidP="006B3692">
            <w:pPr>
              <w:spacing w:before="120" w:after="120" w:line="240" w:lineRule="auto"/>
              <w:rPr>
                <w:rFonts w:cs="Arial"/>
                <w:szCs w:val="22"/>
              </w:rPr>
            </w:pPr>
          </w:p>
        </w:tc>
        <w:tc>
          <w:tcPr>
            <w:tcW w:w="1706" w:type="dxa"/>
            <w:tcBorders>
              <w:top w:val="single" w:sz="4" w:space="0" w:color="58585B"/>
              <w:left w:val="single" w:sz="4" w:space="0" w:color="58585B"/>
              <w:bottom w:val="single" w:sz="4" w:space="0" w:color="58585B"/>
              <w:right w:val="single" w:sz="8" w:space="0" w:color="58585B"/>
            </w:tcBorders>
          </w:tcPr>
          <w:p w:rsidR="003629F5" w:rsidRPr="006432CB" w:rsidRDefault="003629F5" w:rsidP="006B3692">
            <w:pPr>
              <w:spacing w:before="120" w:after="120" w:line="240" w:lineRule="auto"/>
              <w:rPr>
                <w:rFonts w:cs="Arial"/>
                <w:szCs w:val="22"/>
              </w:rPr>
            </w:pPr>
          </w:p>
        </w:tc>
      </w:tr>
      <w:tr w:rsidR="003629F5" w:rsidRPr="006432CB" w:rsidTr="006B3692">
        <w:trPr>
          <w:trHeight w:hRule="exact" w:val="978"/>
          <w:jc w:val="center"/>
        </w:trPr>
        <w:tc>
          <w:tcPr>
            <w:tcW w:w="7729" w:type="dxa"/>
            <w:tcBorders>
              <w:top w:val="single" w:sz="4" w:space="0" w:color="58585B"/>
              <w:left w:val="single" w:sz="8" w:space="0" w:color="58585B"/>
              <w:bottom w:val="single" w:sz="4" w:space="0" w:color="58585B"/>
              <w:right w:val="single" w:sz="4" w:space="0" w:color="58585B"/>
            </w:tcBorders>
          </w:tcPr>
          <w:p w:rsidR="003629F5" w:rsidRPr="00980AF8" w:rsidRDefault="003629F5" w:rsidP="003320A8">
            <w:pPr>
              <w:pStyle w:val="ListParagraph"/>
              <w:numPr>
                <w:ilvl w:val="0"/>
                <w:numId w:val="31"/>
              </w:numPr>
              <w:spacing w:before="120" w:after="120"/>
              <w:ind w:right="274"/>
              <w:rPr>
                <w:rFonts w:cs="Arial"/>
                <w:sz w:val="22"/>
                <w:szCs w:val="22"/>
              </w:rPr>
            </w:pPr>
            <w:r w:rsidRPr="006432CB">
              <w:rPr>
                <w:rFonts w:cs="Arial"/>
                <w:sz w:val="22"/>
                <w:szCs w:val="22"/>
              </w:rPr>
              <w:t>corruption within the meaning of section 1(</w:t>
            </w:r>
            <w:r>
              <w:rPr>
                <w:rFonts w:cs="Arial"/>
                <w:sz w:val="22"/>
                <w:szCs w:val="22"/>
              </w:rPr>
              <w:t xml:space="preserve">2) of the Public Bodies Corrupt </w:t>
            </w:r>
            <w:r w:rsidRPr="00980AF8">
              <w:rPr>
                <w:rFonts w:cs="Arial"/>
                <w:sz w:val="22"/>
                <w:szCs w:val="22"/>
              </w:rPr>
              <w:t>Practices Act 1889 or section 1 of the Prevention of Corruption Act 1906;</w:t>
            </w:r>
          </w:p>
        </w:tc>
        <w:tc>
          <w:tcPr>
            <w:tcW w:w="1439" w:type="dxa"/>
            <w:tcBorders>
              <w:top w:val="single" w:sz="4" w:space="0" w:color="58585B"/>
              <w:left w:val="single" w:sz="4" w:space="0" w:color="58585B"/>
              <w:bottom w:val="single" w:sz="4" w:space="0" w:color="58585B"/>
              <w:right w:val="single" w:sz="4" w:space="0" w:color="58585B"/>
            </w:tcBorders>
          </w:tcPr>
          <w:p w:rsidR="003629F5" w:rsidRPr="006432CB" w:rsidRDefault="003629F5" w:rsidP="006B3692">
            <w:pPr>
              <w:spacing w:before="120" w:after="120" w:line="240" w:lineRule="auto"/>
              <w:rPr>
                <w:rFonts w:cs="Arial"/>
                <w:szCs w:val="22"/>
              </w:rPr>
            </w:pPr>
          </w:p>
        </w:tc>
        <w:tc>
          <w:tcPr>
            <w:tcW w:w="1706" w:type="dxa"/>
            <w:tcBorders>
              <w:top w:val="single" w:sz="4" w:space="0" w:color="58585B"/>
              <w:left w:val="single" w:sz="4" w:space="0" w:color="58585B"/>
              <w:bottom w:val="single" w:sz="4" w:space="0" w:color="58585B"/>
              <w:right w:val="single" w:sz="8" w:space="0" w:color="58585B"/>
            </w:tcBorders>
          </w:tcPr>
          <w:p w:rsidR="003629F5" w:rsidRPr="006432CB" w:rsidRDefault="003629F5" w:rsidP="006B3692">
            <w:pPr>
              <w:spacing w:before="120" w:after="120" w:line="240" w:lineRule="auto"/>
              <w:rPr>
                <w:rFonts w:cs="Arial"/>
                <w:szCs w:val="22"/>
              </w:rPr>
            </w:pPr>
          </w:p>
        </w:tc>
      </w:tr>
      <w:tr w:rsidR="003629F5" w:rsidRPr="006432CB" w:rsidTr="006B3692">
        <w:trPr>
          <w:trHeight w:hRule="exact" w:val="462"/>
          <w:jc w:val="center"/>
        </w:trPr>
        <w:tc>
          <w:tcPr>
            <w:tcW w:w="7729" w:type="dxa"/>
            <w:tcBorders>
              <w:top w:val="single" w:sz="4" w:space="0" w:color="58585B"/>
              <w:left w:val="single" w:sz="8" w:space="0" w:color="58585B"/>
              <w:bottom w:val="single" w:sz="4" w:space="0" w:color="58585B"/>
              <w:right w:val="single" w:sz="4" w:space="0" w:color="58585B"/>
            </w:tcBorders>
          </w:tcPr>
          <w:p w:rsidR="003629F5" w:rsidRPr="006432CB" w:rsidRDefault="003629F5" w:rsidP="003320A8">
            <w:pPr>
              <w:pStyle w:val="ListParagraph"/>
              <w:numPr>
                <w:ilvl w:val="0"/>
                <w:numId w:val="31"/>
              </w:numPr>
              <w:spacing w:before="120" w:after="120"/>
              <w:ind w:right="274"/>
              <w:rPr>
                <w:rFonts w:cs="Arial"/>
                <w:sz w:val="22"/>
                <w:szCs w:val="22"/>
              </w:rPr>
            </w:pPr>
            <w:r w:rsidRPr="006432CB">
              <w:rPr>
                <w:rFonts w:cs="Arial"/>
                <w:sz w:val="22"/>
                <w:szCs w:val="22"/>
              </w:rPr>
              <w:t>the common law offence of bribery;</w:t>
            </w:r>
          </w:p>
        </w:tc>
        <w:tc>
          <w:tcPr>
            <w:tcW w:w="1439" w:type="dxa"/>
            <w:tcBorders>
              <w:top w:val="single" w:sz="4" w:space="0" w:color="58585B"/>
              <w:left w:val="single" w:sz="4" w:space="0" w:color="58585B"/>
              <w:bottom w:val="single" w:sz="4" w:space="0" w:color="58585B"/>
              <w:right w:val="single" w:sz="4" w:space="0" w:color="58585B"/>
            </w:tcBorders>
          </w:tcPr>
          <w:p w:rsidR="003629F5" w:rsidRPr="006432CB" w:rsidRDefault="003629F5" w:rsidP="006B3692">
            <w:pPr>
              <w:spacing w:before="120" w:after="120" w:line="240" w:lineRule="auto"/>
              <w:rPr>
                <w:rFonts w:cs="Arial"/>
                <w:szCs w:val="22"/>
              </w:rPr>
            </w:pPr>
          </w:p>
        </w:tc>
        <w:tc>
          <w:tcPr>
            <w:tcW w:w="1706" w:type="dxa"/>
            <w:tcBorders>
              <w:top w:val="single" w:sz="4" w:space="0" w:color="58585B"/>
              <w:left w:val="single" w:sz="4" w:space="0" w:color="58585B"/>
              <w:bottom w:val="single" w:sz="4" w:space="0" w:color="58585B"/>
              <w:right w:val="single" w:sz="8" w:space="0" w:color="58585B"/>
            </w:tcBorders>
          </w:tcPr>
          <w:p w:rsidR="003629F5" w:rsidRPr="006432CB" w:rsidRDefault="003629F5" w:rsidP="006B3692">
            <w:pPr>
              <w:spacing w:before="120" w:after="120" w:line="240" w:lineRule="auto"/>
              <w:rPr>
                <w:rFonts w:cs="Arial"/>
                <w:szCs w:val="22"/>
              </w:rPr>
            </w:pPr>
          </w:p>
        </w:tc>
      </w:tr>
      <w:tr w:rsidR="003629F5" w:rsidRPr="006432CB" w:rsidTr="006B3692">
        <w:trPr>
          <w:trHeight w:hRule="exact" w:val="925"/>
          <w:jc w:val="center"/>
        </w:trPr>
        <w:tc>
          <w:tcPr>
            <w:tcW w:w="7729" w:type="dxa"/>
            <w:tcBorders>
              <w:top w:val="single" w:sz="4" w:space="0" w:color="58585B"/>
              <w:left w:val="single" w:sz="8" w:space="0" w:color="58585B"/>
              <w:bottom w:val="single" w:sz="4" w:space="0" w:color="58585B"/>
              <w:right w:val="single" w:sz="4" w:space="0" w:color="58585B"/>
            </w:tcBorders>
          </w:tcPr>
          <w:p w:rsidR="003629F5" w:rsidRPr="006432CB" w:rsidRDefault="003629F5" w:rsidP="003320A8">
            <w:pPr>
              <w:pStyle w:val="ListParagraph"/>
              <w:numPr>
                <w:ilvl w:val="0"/>
                <w:numId w:val="31"/>
              </w:numPr>
              <w:spacing w:before="120" w:after="120"/>
              <w:ind w:right="274"/>
              <w:rPr>
                <w:rFonts w:cs="Arial"/>
                <w:sz w:val="22"/>
                <w:szCs w:val="22"/>
              </w:rPr>
            </w:pPr>
            <w:r w:rsidRPr="006432CB">
              <w:rPr>
                <w:rFonts w:cs="Arial"/>
                <w:sz w:val="22"/>
                <w:szCs w:val="22"/>
              </w:rPr>
              <w:t>bribery within the meaning of sections 1, 2 or 6 of the Bribery Act 2010; or section 113 of the Representation of the People Act</w:t>
            </w:r>
            <w:r>
              <w:rPr>
                <w:rFonts w:cs="Arial"/>
                <w:sz w:val="22"/>
                <w:szCs w:val="22"/>
              </w:rPr>
              <w:t xml:space="preserve"> </w:t>
            </w:r>
            <w:r w:rsidRPr="006432CB">
              <w:rPr>
                <w:rFonts w:cs="Arial"/>
                <w:sz w:val="22"/>
                <w:szCs w:val="22"/>
              </w:rPr>
              <w:t>983;</w:t>
            </w:r>
          </w:p>
        </w:tc>
        <w:tc>
          <w:tcPr>
            <w:tcW w:w="1439" w:type="dxa"/>
            <w:tcBorders>
              <w:top w:val="single" w:sz="4" w:space="0" w:color="58585B"/>
              <w:left w:val="single" w:sz="4" w:space="0" w:color="58585B"/>
              <w:bottom w:val="single" w:sz="4" w:space="0" w:color="58585B"/>
              <w:right w:val="single" w:sz="4" w:space="0" w:color="58585B"/>
            </w:tcBorders>
          </w:tcPr>
          <w:p w:rsidR="003629F5" w:rsidRPr="006432CB" w:rsidRDefault="003629F5" w:rsidP="006B3692">
            <w:pPr>
              <w:spacing w:before="120" w:after="120" w:line="240" w:lineRule="auto"/>
              <w:rPr>
                <w:rFonts w:cs="Arial"/>
                <w:szCs w:val="22"/>
              </w:rPr>
            </w:pPr>
          </w:p>
        </w:tc>
        <w:tc>
          <w:tcPr>
            <w:tcW w:w="1706" w:type="dxa"/>
            <w:tcBorders>
              <w:top w:val="single" w:sz="4" w:space="0" w:color="58585B"/>
              <w:left w:val="single" w:sz="4" w:space="0" w:color="58585B"/>
              <w:bottom w:val="single" w:sz="4" w:space="0" w:color="58585B"/>
              <w:right w:val="single" w:sz="8" w:space="0" w:color="58585B"/>
            </w:tcBorders>
          </w:tcPr>
          <w:p w:rsidR="003629F5" w:rsidRPr="006432CB" w:rsidRDefault="003629F5" w:rsidP="006B3692">
            <w:pPr>
              <w:spacing w:before="120" w:after="120" w:line="240" w:lineRule="auto"/>
              <w:rPr>
                <w:rFonts w:cs="Arial"/>
                <w:szCs w:val="22"/>
              </w:rPr>
            </w:pPr>
          </w:p>
        </w:tc>
      </w:tr>
      <w:tr w:rsidR="003629F5" w:rsidRPr="006432CB" w:rsidTr="00D84660">
        <w:trPr>
          <w:trHeight w:hRule="exact" w:val="1267"/>
          <w:jc w:val="center"/>
        </w:trPr>
        <w:tc>
          <w:tcPr>
            <w:tcW w:w="7729" w:type="dxa"/>
            <w:tcBorders>
              <w:top w:val="single" w:sz="4" w:space="0" w:color="58585B"/>
              <w:left w:val="single" w:sz="8" w:space="0" w:color="58585B"/>
              <w:bottom w:val="single" w:sz="4" w:space="0" w:color="58585B"/>
              <w:right w:val="single" w:sz="4" w:space="0" w:color="58585B"/>
            </w:tcBorders>
          </w:tcPr>
          <w:p w:rsidR="003629F5" w:rsidRPr="006432CB" w:rsidRDefault="003629F5" w:rsidP="003320A8">
            <w:pPr>
              <w:pStyle w:val="ListParagraph"/>
              <w:numPr>
                <w:ilvl w:val="1"/>
                <w:numId w:val="32"/>
              </w:numPr>
              <w:spacing w:before="120" w:after="120"/>
              <w:ind w:right="274"/>
              <w:rPr>
                <w:rFonts w:cs="Arial"/>
                <w:sz w:val="22"/>
                <w:szCs w:val="22"/>
              </w:rPr>
            </w:pPr>
            <w:r w:rsidRPr="006432CB">
              <w:rPr>
                <w:rFonts w:cs="Arial"/>
                <w:sz w:val="22"/>
                <w:szCs w:val="22"/>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58585B"/>
              <w:left w:val="single" w:sz="4" w:space="0" w:color="58585B"/>
              <w:bottom w:val="single" w:sz="4" w:space="0" w:color="58585B"/>
              <w:right w:val="single" w:sz="4" w:space="0" w:color="58585B"/>
            </w:tcBorders>
          </w:tcPr>
          <w:p w:rsidR="003629F5" w:rsidRPr="006432CB" w:rsidRDefault="003629F5" w:rsidP="006B3692">
            <w:pPr>
              <w:spacing w:before="120" w:after="120" w:line="240" w:lineRule="auto"/>
              <w:rPr>
                <w:rFonts w:cs="Arial"/>
                <w:szCs w:val="22"/>
              </w:rPr>
            </w:pPr>
          </w:p>
        </w:tc>
        <w:tc>
          <w:tcPr>
            <w:tcW w:w="1706" w:type="dxa"/>
            <w:tcBorders>
              <w:top w:val="single" w:sz="4" w:space="0" w:color="58585B"/>
              <w:left w:val="single" w:sz="4" w:space="0" w:color="58585B"/>
              <w:bottom w:val="single" w:sz="4" w:space="0" w:color="58585B"/>
              <w:right w:val="single" w:sz="8" w:space="0" w:color="58585B"/>
            </w:tcBorders>
          </w:tcPr>
          <w:p w:rsidR="003629F5" w:rsidRPr="006432CB" w:rsidRDefault="003629F5" w:rsidP="006B3692">
            <w:pPr>
              <w:spacing w:before="120" w:after="120" w:line="240" w:lineRule="auto"/>
              <w:rPr>
                <w:rFonts w:cs="Arial"/>
                <w:szCs w:val="22"/>
              </w:rPr>
            </w:pPr>
          </w:p>
        </w:tc>
      </w:tr>
      <w:tr w:rsidR="003629F5" w:rsidRPr="006432CB" w:rsidTr="006B3692">
        <w:trPr>
          <w:trHeight w:hRule="exact" w:val="437"/>
          <w:jc w:val="center"/>
        </w:trPr>
        <w:tc>
          <w:tcPr>
            <w:tcW w:w="7729" w:type="dxa"/>
            <w:tcBorders>
              <w:top w:val="single" w:sz="4" w:space="0" w:color="58585B"/>
              <w:left w:val="single" w:sz="8" w:space="0" w:color="58585B"/>
              <w:bottom w:val="single" w:sz="4" w:space="0" w:color="58585B"/>
              <w:right w:val="single" w:sz="4" w:space="0" w:color="58585B"/>
            </w:tcBorders>
          </w:tcPr>
          <w:p w:rsidR="003629F5" w:rsidRPr="006432CB" w:rsidRDefault="003629F5" w:rsidP="003320A8">
            <w:pPr>
              <w:pStyle w:val="ListParagraph"/>
              <w:numPr>
                <w:ilvl w:val="1"/>
                <w:numId w:val="32"/>
              </w:numPr>
              <w:spacing w:before="120" w:after="120"/>
              <w:ind w:right="274"/>
              <w:rPr>
                <w:rFonts w:cs="Arial"/>
                <w:sz w:val="22"/>
                <w:szCs w:val="22"/>
              </w:rPr>
            </w:pPr>
            <w:r w:rsidRPr="006432CB">
              <w:rPr>
                <w:rFonts w:cs="Arial"/>
                <w:sz w:val="22"/>
                <w:szCs w:val="22"/>
              </w:rPr>
              <w:t>the offence of cheating the Revenue;</w:t>
            </w:r>
          </w:p>
        </w:tc>
        <w:tc>
          <w:tcPr>
            <w:tcW w:w="1439" w:type="dxa"/>
            <w:tcBorders>
              <w:top w:val="single" w:sz="4" w:space="0" w:color="58585B"/>
              <w:left w:val="single" w:sz="4" w:space="0" w:color="58585B"/>
              <w:bottom w:val="single" w:sz="4" w:space="0" w:color="58585B"/>
              <w:right w:val="single" w:sz="4" w:space="0" w:color="58585B"/>
            </w:tcBorders>
          </w:tcPr>
          <w:p w:rsidR="003629F5" w:rsidRPr="006432CB" w:rsidRDefault="003629F5" w:rsidP="006B3692">
            <w:pPr>
              <w:spacing w:before="120" w:after="120" w:line="240" w:lineRule="auto"/>
              <w:rPr>
                <w:rFonts w:cs="Arial"/>
                <w:szCs w:val="22"/>
              </w:rPr>
            </w:pPr>
          </w:p>
        </w:tc>
        <w:tc>
          <w:tcPr>
            <w:tcW w:w="1706" w:type="dxa"/>
            <w:tcBorders>
              <w:top w:val="single" w:sz="4" w:space="0" w:color="58585B"/>
              <w:left w:val="single" w:sz="4" w:space="0" w:color="58585B"/>
              <w:bottom w:val="single" w:sz="4" w:space="0" w:color="58585B"/>
              <w:right w:val="single" w:sz="8" w:space="0" w:color="58585B"/>
            </w:tcBorders>
          </w:tcPr>
          <w:p w:rsidR="003629F5" w:rsidRPr="006432CB" w:rsidRDefault="003629F5" w:rsidP="006B3692">
            <w:pPr>
              <w:spacing w:before="120" w:after="120" w:line="240" w:lineRule="auto"/>
              <w:rPr>
                <w:rFonts w:cs="Arial"/>
                <w:szCs w:val="22"/>
              </w:rPr>
            </w:pPr>
          </w:p>
        </w:tc>
      </w:tr>
      <w:tr w:rsidR="003629F5" w:rsidRPr="006432CB" w:rsidTr="006B3692">
        <w:trPr>
          <w:trHeight w:hRule="exact" w:val="428"/>
          <w:jc w:val="center"/>
        </w:trPr>
        <w:tc>
          <w:tcPr>
            <w:tcW w:w="7729" w:type="dxa"/>
            <w:tcBorders>
              <w:top w:val="single" w:sz="4" w:space="0" w:color="58585B"/>
              <w:left w:val="single" w:sz="8" w:space="0" w:color="58585B"/>
              <w:bottom w:val="single" w:sz="4" w:space="0" w:color="58585B"/>
              <w:right w:val="single" w:sz="4" w:space="0" w:color="58585B"/>
            </w:tcBorders>
          </w:tcPr>
          <w:p w:rsidR="003629F5" w:rsidRPr="006432CB" w:rsidRDefault="003629F5" w:rsidP="003320A8">
            <w:pPr>
              <w:pStyle w:val="ListParagraph"/>
              <w:numPr>
                <w:ilvl w:val="1"/>
                <w:numId w:val="32"/>
              </w:numPr>
              <w:spacing w:before="120" w:after="120"/>
              <w:ind w:right="274"/>
              <w:rPr>
                <w:rFonts w:cs="Arial"/>
                <w:sz w:val="22"/>
                <w:szCs w:val="22"/>
              </w:rPr>
            </w:pPr>
            <w:r w:rsidRPr="006432CB">
              <w:rPr>
                <w:rFonts w:cs="Arial"/>
                <w:sz w:val="22"/>
                <w:szCs w:val="22"/>
              </w:rPr>
              <w:t>(the offence of conspiracy to defraud;</w:t>
            </w:r>
          </w:p>
        </w:tc>
        <w:tc>
          <w:tcPr>
            <w:tcW w:w="1439" w:type="dxa"/>
            <w:tcBorders>
              <w:top w:val="single" w:sz="4" w:space="0" w:color="58585B"/>
              <w:left w:val="single" w:sz="4" w:space="0" w:color="58585B"/>
              <w:bottom w:val="single" w:sz="4" w:space="0" w:color="58585B"/>
              <w:right w:val="single" w:sz="4" w:space="0" w:color="58585B"/>
            </w:tcBorders>
          </w:tcPr>
          <w:p w:rsidR="003629F5" w:rsidRPr="006432CB" w:rsidRDefault="003629F5" w:rsidP="006B3692">
            <w:pPr>
              <w:spacing w:before="120" w:after="120" w:line="240" w:lineRule="auto"/>
              <w:rPr>
                <w:rFonts w:cs="Arial"/>
                <w:szCs w:val="22"/>
              </w:rPr>
            </w:pPr>
          </w:p>
        </w:tc>
        <w:tc>
          <w:tcPr>
            <w:tcW w:w="1706" w:type="dxa"/>
            <w:tcBorders>
              <w:top w:val="single" w:sz="4" w:space="0" w:color="58585B"/>
              <w:left w:val="single" w:sz="4" w:space="0" w:color="58585B"/>
              <w:bottom w:val="single" w:sz="4" w:space="0" w:color="58585B"/>
              <w:right w:val="single" w:sz="8" w:space="0" w:color="58585B"/>
            </w:tcBorders>
          </w:tcPr>
          <w:p w:rsidR="003629F5" w:rsidRPr="006432CB" w:rsidRDefault="003629F5" w:rsidP="006B3692">
            <w:pPr>
              <w:spacing w:before="120" w:after="120" w:line="240" w:lineRule="auto"/>
              <w:rPr>
                <w:rFonts w:cs="Arial"/>
                <w:szCs w:val="22"/>
              </w:rPr>
            </w:pPr>
          </w:p>
        </w:tc>
      </w:tr>
      <w:tr w:rsidR="003629F5" w:rsidRPr="006432CB" w:rsidTr="006B3692">
        <w:trPr>
          <w:trHeight w:hRule="exact" w:val="987"/>
          <w:jc w:val="center"/>
        </w:trPr>
        <w:tc>
          <w:tcPr>
            <w:tcW w:w="7729" w:type="dxa"/>
            <w:tcBorders>
              <w:top w:val="single" w:sz="4" w:space="0" w:color="58585B"/>
              <w:left w:val="single" w:sz="8" w:space="0" w:color="58585B"/>
              <w:bottom w:val="single" w:sz="4" w:space="0" w:color="58585B"/>
              <w:right w:val="single" w:sz="4" w:space="0" w:color="58585B"/>
            </w:tcBorders>
          </w:tcPr>
          <w:p w:rsidR="003629F5" w:rsidRPr="006432CB" w:rsidRDefault="003629F5" w:rsidP="003320A8">
            <w:pPr>
              <w:pStyle w:val="ListParagraph"/>
              <w:numPr>
                <w:ilvl w:val="1"/>
                <w:numId w:val="32"/>
              </w:numPr>
              <w:spacing w:before="120" w:after="120"/>
              <w:ind w:right="274"/>
              <w:rPr>
                <w:rFonts w:cs="Arial"/>
                <w:sz w:val="22"/>
                <w:szCs w:val="22"/>
              </w:rPr>
            </w:pPr>
            <w:r w:rsidRPr="006432CB">
              <w:rPr>
                <w:rFonts w:cs="Arial"/>
                <w:sz w:val="22"/>
                <w:szCs w:val="22"/>
              </w:rPr>
              <w:lastRenderedPageBreak/>
              <w:t>fraud or theft within the meaning of the Theft Act 1968, the Theft Act (Northern</w:t>
            </w:r>
            <w:r>
              <w:rPr>
                <w:rFonts w:cs="Arial"/>
                <w:sz w:val="22"/>
                <w:szCs w:val="22"/>
              </w:rPr>
              <w:t xml:space="preserve"> </w:t>
            </w:r>
            <w:r w:rsidRPr="006432CB">
              <w:rPr>
                <w:rFonts w:cs="Arial"/>
                <w:sz w:val="22"/>
                <w:szCs w:val="22"/>
              </w:rPr>
              <w:t>Ireland) 1969, the Theft Act 1978 or the Theft (Northern Ireland) Order 1978;</w:t>
            </w:r>
          </w:p>
        </w:tc>
        <w:tc>
          <w:tcPr>
            <w:tcW w:w="1439" w:type="dxa"/>
            <w:tcBorders>
              <w:top w:val="single" w:sz="4" w:space="0" w:color="58585B"/>
              <w:left w:val="single" w:sz="4" w:space="0" w:color="58585B"/>
              <w:bottom w:val="single" w:sz="4" w:space="0" w:color="58585B"/>
              <w:right w:val="single" w:sz="4" w:space="0" w:color="58585B"/>
            </w:tcBorders>
          </w:tcPr>
          <w:p w:rsidR="003629F5" w:rsidRPr="006432CB" w:rsidRDefault="003629F5" w:rsidP="006B3692">
            <w:pPr>
              <w:spacing w:before="120" w:after="120" w:line="240" w:lineRule="auto"/>
              <w:rPr>
                <w:rFonts w:cs="Arial"/>
                <w:szCs w:val="22"/>
              </w:rPr>
            </w:pPr>
          </w:p>
        </w:tc>
        <w:tc>
          <w:tcPr>
            <w:tcW w:w="1706" w:type="dxa"/>
            <w:tcBorders>
              <w:top w:val="single" w:sz="4" w:space="0" w:color="58585B"/>
              <w:left w:val="single" w:sz="4" w:space="0" w:color="58585B"/>
              <w:bottom w:val="single" w:sz="4" w:space="0" w:color="58585B"/>
              <w:right w:val="single" w:sz="8" w:space="0" w:color="58585B"/>
            </w:tcBorders>
          </w:tcPr>
          <w:p w:rsidR="003629F5" w:rsidRPr="006432CB" w:rsidRDefault="003629F5" w:rsidP="006B3692">
            <w:pPr>
              <w:spacing w:before="120" w:after="120" w:line="240" w:lineRule="auto"/>
              <w:rPr>
                <w:rFonts w:cs="Arial"/>
                <w:szCs w:val="22"/>
              </w:rPr>
            </w:pPr>
          </w:p>
        </w:tc>
      </w:tr>
      <w:tr w:rsidR="003629F5" w:rsidRPr="006432CB" w:rsidTr="006B3692">
        <w:trPr>
          <w:trHeight w:hRule="exact" w:val="1309"/>
          <w:jc w:val="center"/>
        </w:trPr>
        <w:tc>
          <w:tcPr>
            <w:tcW w:w="7729" w:type="dxa"/>
            <w:tcBorders>
              <w:top w:val="single" w:sz="4" w:space="0" w:color="58585B"/>
              <w:left w:val="single" w:sz="8" w:space="0" w:color="58585B"/>
              <w:bottom w:val="single" w:sz="4" w:space="0" w:color="58585B"/>
              <w:right w:val="single" w:sz="4" w:space="0" w:color="58585B"/>
            </w:tcBorders>
          </w:tcPr>
          <w:p w:rsidR="003629F5" w:rsidRPr="006432CB" w:rsidRDefault="003629F5" w:rsidP="003320A8">
            <w:pPr>
              <w:pStyle w:val="ListParagraph"/>
              <w:numPr>
                <w:ilvl w:val="1"/>
                <w:numId w:val="32"/>
              </w:numPr>
              <w:spacing w:before="120" w:after="120"/>
              <w:ind w:right="274"/>
              <w:rPr>
                <w:rFonts w:cs="Arial"/>
                <w:sz w:val="22"/>
                <w:szCs w:val="22"/>
              </w:rPr>
            </w:pPr>
            <w:r w:rsidRPr="006432CB">
              <w:rPr>
                <w:rFonts w:cs="Arial"/>
                <w:sz w:val="22"/>
                <w:szCs w:val="22"/>
              </w:rPr>
              <w:t>fraudulent  trading within the meaning of section 458 of the Companies Act</w:t>
            </w:r>
            <w:r>
              <w:rPr>
                <w:rFonts w:cs="Arial"/>
                <w:sz w:val="22"/>
                <w:szCs w:val="22"/>
              </w:rPr>
              <w:t xml:space="preserve"> </w:t>
            </w:r>
            <w:r w:rsidRPr="006432CB">
              <w:rPr>
                <w:rFonts w:cs="Arial"/>
                <w:sz w:val="22"/>
                <w:szCs w:val="22"/>
              </w:rPr>
              <w:t>1985, article 451 of the Companies</w:t>
            </w:r>
            <w:r>
              <w:rPr>
                <w:rFonts w:cs="Arial"/>
                <w:sz w:val="22"/>
                <w:szCs w:val="22"/>
              </w:rPr>
              <w:t xml:space="preserve"> </w:t>
            </w:r>
            <w:r w:rsidRPr="006432CB">
              <w:rPr>
                <w:rFonts w:cs="Arial"/>
                <w:sz w:val="22"/>
                <w:szCs w:val="22"/>
              </w:rPr>
              <w:t>Northern Ireland) Order 1986 or section</w:t>
            </w:r>
            <w:r>
              <w:rPr>
                <w:rFonts w:cs="Arial"/>
                <w:sz w:val="22"/>
                <w:szCs w:val="22"/>
              </w:rPr>
              <w:t xml:space="preserve"> </w:t>
            </w:r>
            <w:r w:rsidRPr="006432CB">
              <w:rPr>
                <w:rFonts w:cs="Arial"/>
                <w:sz w:val="22"/>
                <w:szCs w:val="22"/>
              </w:rPr>
              <w:t>993 of the Companies Act 2006;</w:t>
            </w:r>
          </w:p>
        </w:tc>
        <w:tc>
          <w:tcPr>
            <w:tcW w:w="1439" w:type="dxa"/>
            <w:tcBorders>
              <w:top w:val="single" w:sz="4" w:space="0" w:color="58585B"/>
              <w:left w:val="single" w:sz="4" w:space="0" w:color="58585B"/>
              <w:bottom w:val="single" w:sz="4" w:space="0" w:color="58585B"/>
              <w:right w:val="single" w:sz="4" w:space="0" w:color="58585B"/>
            </w:tcBorders>
          </w:tcPr>
          <w:p w:rsidR="003629F5" w:rsidRPr="006432CB" w:rsidRDefault="003629F5" w:rsidP="006B3692">
            <w:pPr>
              <w:spacing w:before="120" w:after="120" w:line="240" w:lineRule="auto"/>
              <w:rPr>
                <w:rFonts w:cs="Arial"/>
                <w:szCs w:val="22"/>
              </w:rPr>
            </w:pPr>
          </w:p>
        </w:tc>
        <w:tc>
          <w:tcPr>
            <w:tcW w:w="1706" w:type="dxa"/>
            <w:tcBorders>
              <w:top w:val="single" w:sz="4" w:space="0" w:color="58585B"/>
              <w:left w:val="single" w:sz="4" w:space="0" w:color="58585B"/>
              <w:bottom w:val="single" w:sz="4" w:space="0" w:color="58585B"/>
              <w:right w:val="single" w:sz="8" w:space="0" w:color="58585B"/>
            </w:tcBorders>
          </w:tcPr>
          <w:p w:rsidR="003629F5" w:rsidRPr="006432CB" w:rsidRDefault="003629F5" w:rsidP="006B3692">
            <w:pPr>
              <w:spacing w:before="120" w:after="120" w:line="240" w:lineRule="auto"/>
              <w:rPr>
                <w:rFonts w:cs="Arial"/>
                <w:szCs w:val="22"/>
              </w:rPr>
            </w:pPr>
          </w:p>
        </w:tc>
      </w:tr>
      <w:tr w:rsidR="003629F5" w:rsidRPr="006432CB" w:rsidTr="006B3692">
        <w:trPr>
          <w:trHeight w:hRule="exact" w:val="963"/>
          <w:jc w:val="center"/>
        </w:trPr>
        <w:tc>
          <w:tcPr>
            <w:tcW w:w="7729" w:type="dxa"/>
            <w:tcBorders>
              <w:top w:val="single" w:sz="4" w:space="0" w:color="58585B"/>
              <w:left w:val="single" w:sz="8" w:space="0" w:color="58585B"/>
              <w:bottom w:val="single" w:sz="4" w:space="0" w:color="58585B"/>
              <w:right w:val="single" w:sz="4" w:space="0" w:color="58585B"/>
            </w:tcBorders>
          </w:tcPr>
          <w:p w:rsidR="003629F5" w:rsidRPr="006432CB" w:rsidRDefault="003629F5" w:rsidP="003320A8">
            <w:pPr>
              <w:pStyle w:val="ListParagraph"/>
              <w:numPr>
                <w:ilvl w:val="1"/>
                <w:numId w:val="32"/>
              </w:numPr>
              <w:spacing w:before="120" w:after="120"/>
              <w:ind w:right="274"/>
              <w:rPr>
                <w:rFonts w:cs="Arial"/>
                <w:sz w:val="22"/>
                <w:szCs w:val="22"/>
              </w:rPr>
            </w:pPr>
            <w:r w:rsidRPr="006432CB">
              <w:rPr>
                <w:rFonts w:cs="Arial"/>
                <w:sz w:val="22"/>
                <w:szCs w:val="22"/>
              </w:rPr>
              <w:t>fraudulent  evasion within the meaning of section 170 of the Customs and</w:t>
            </w:r>
            <w:r>
              <w:rPr>
                <w:rFonts w:cs="Arial"/>
                <w:sz w:val="22"/>
                <w:szCs w:val="22"/>
              </w:rPr>
              <w:t xml:space="preserve"> </w:t>
            </w:r>
            <w:r w:rsidRPr="006432CB">
              <w:rPr>
                <w:rFonts w:cs="Arial"/>
                <w:sz w:val="22"/>
                <w:szCs w:val="22"/>
              </w:rPr>
              <w:t>Excise Management Act 1979 or section 72 of the Value Added Tax Act 1994;</w:t>
            </w:r>
          </w:p>
        </w:tc>
        <w:tc>
          <w:tcPr>
            <w:tcW w:w="1439" w:type="dxa"/>
            <w:tcBorders>
              <w:top w:val="single" w:sz="4" w:space="0" w:color="58585B"/>
              <w:left w:val="single" w:sz="4" w:space="0" w:color="58585B"/>
              <w:bottom w:val="single" w:sz="4" w:space="0" w:color="58585B"/>
              <w:right w:val="single" w:sz="4" w:space="0" w:color="58585B"/>
            </w:tcBorders>
          </w:tcPr>
          <w:p w:rsidR="003629F5" w:rsidRPr="006432CB" w:rsidRDefault="003629F5" w:rsidP="006B3692">
            <w:pPr>
              <w:spacing w:before="120" w:after="120" w:line="240" w:lineRule="auto"/>
              <w:rPr>
                <w:rFonts w:cs="Arial"/>
                <w:szCs w:val="22"/>
              </w:rPr>
            </w:pPr>
          </w:p>
        </w:tc>
        <w:tc>
          <w:tcPr>
            <w:tcW w:w="1706" w:type="dxa"/>
            <w:tcBorders>
              <w:top w:val="single" w:sz="4" w:space="0" w:color="58585B"/>
              <w:left w:val="single" w:sz="4" w:space="0" w:color="58585B"/>
              <w:bottom w:val="single" w:sz="4" w:space="0" w:color="58585B"/>
              <w:right w:val="single" w:sz="8" w:space="0" w:color="58585B"/>
            </w:tcBorders>
          </w:tcPr>
          <w:p w:rsidR="003629F5" w:rsidRPr="006432CB" w:rsidRDefault="003629F5" w:rsidP="006B3692">
            <w:pPr>
              <w:spacing w:before="120" w:after="120" w:line="240" w:lineRule="auto"/>
              <w:rPr>
                <w:rFonts w:cs="Arial"/>
                <w:szCs w:val="22"/>
              </w:rPr>
            </w:pPr>
          </w:p>
        </w:tc>
      </w:tr>
      <w:tr w:rsidR="003629F5" w:rsidRPr="006432CB" w:rsidTr="006B3692">
        <w:trPr>
          <w:trHeight w:hRule="exact" w:val="1031"/>
          <w:jc w:val="center"/>
        </w:trPr>
        <w:tc>
          <w:tcPr>
            <w:tcW w:w="7729" w:type="dxa"/>
            <w:tcBorders>
              <w:top w:val="single" w:sz="4" w:space="0" w:color="58585B"/>
              <w:left w:val="single" w:sz="8" w:space="0" w:color="58585B"/>
              <w:bottom w:val="single" w:sz="4" w:space="0" w:color="58585B"/>
              <w:right w:val="single" w:sz="4" w:space="0" w:color="58585B"/>
            </w:tcBorders>
          </w:tcPr>
          <w:p w:rsidR="003629F5" w:rsidRPr="006432CB" w:rsidRDefault="003629F5" w:rsidP="003320A8">
            <w:pPr>
              <w:pStyle w:val="ListParagraph"/>
              <w:numPr>
                <w:ilvl w:val="1"/>
                <w:numId w:val="32"/>
              </w:numPr>
              <w:spacing w:before="120" w:after="120"/>
              <w:ind w:right="274"/>
              <w:rPr>
                <w:rFonts w:cs="Arial"/>
                <w:sz w:val="22"/>
                <w:szCs w:val="22"/>
              </w:rPr>
            </w:pPr>
            <w:r w:rsidRPr="006432CB">
              <w:rPr>
                <w:rFonts w:cs="Arial"/>
                <w:sz w:val="22"/>
                <w:szCs w:val="22"/>
              </w:rPr>
              <w:t>an offence in connection with taxation in the European Union within the meaning of section 71 of the Criminal Justice Act 1993;</w:t>
            </w:r>
          </w:p>
        </w:tc>
        <w:tc>
          <w:tcPr>
            <w:tcW w:w="1439" w:type="dxa"/>
            <w:tcBorders>
              <w:top w:val="single" w:sz="4" w:space="0" w:color="58585B"/>
              <w:left w:val="single" w:sz="4" w:space="0" w:color="58585B"/>
              <w:bottom w:val="single" w:sz="4" w:space="0" w:color="58585B"/>
              <w:right w:val="single" w:sz="4" w:space="0" w:color="58585B"/>
            </w:tcBorders>
          </w:tcPr>
          <w:p w:rsidR="003629F5" w:rsidRPr="006432CB" w:rsidRDefault="003629F5" w:rsidP="006B3692">
            <w:pPr>
              <w:spacing w:before="120" w:after="120" w:line="240" w:lineRule="auto"/>
              <w:rPr>
                <w:rFonts w:cs="Arial"/>
                <w:szCs w:val="22"/>
              </w:rPr>
            </w:pPr>
          </w:p>
        </w:tc>
        <w:tc>
          <w:tcPr>
            <w:tcW w:w="1706" w:type="dxa"/>
            <w:tcBorders>
              <w:top w:val="single" w:sz="4" w:space="0" w:color="58585B"/>
              <w:left w:val="single" w:sz="4" w:space="0" w:color="58585B"/>
              <w:bottom w:val="single" w:sz="4" w:space="0" w:color="58585B"/>
              <w:right w:val="single" w:sz="8" w:space="0" w:color="58585B"/>
            </w:tcBorders>
          </w:tcPr>
          <w:p w:rsidR="003629F5" w:rsidRPr="006432CB" w:rsidRDefault="003629F5" w:rsidP="006B3692">
            <w:pPr>
              <w:spacing w:before="120" w:after="120" w:line="240" w:lineRule="auto"/>
              <w:rPr>
                <w:rFonts w:cs="Arial"/>
                <w:szCs w:val="22"/>
              </w:rPr>
            </w:pPr>
          </w:p>
        </w:tc>
      </w:tr>
      <w:tr w:rsidR="003629F5" w:rsidRPr="006432CB" w:rsidTr="006B3692">
        <w:trPr>
          <w:trHeight w:hRule="exact" w:val="1258"/>
          <w:jc w:val="center"/>
        </w:trPr>
        <w:tc>
          <w:tcPr>
            <w:tcW w:w="7729" w:type="dxa"/>
            <w:tcBorders>
              <w:top w:val="single" w:sz="4" w:space="0" w:color="58585B"/>
              <w:left w:val="single" w:sz="8" w:space="0" w:color="58585B"/>
              <w:bottom w:val="single" w:sz="4" w:space="0" w:color="58585B"/>
              <w:right w:val="single" w:sz="4" w:space="0" w:color="58585B"/>
            </w:tcBorders>
          </w:tcPr>
          <w:p w:rsidR="003629F5" w:rsidRPr="006432CB" w:rsidRDefault="003629F5" w:rsidP="003320A8">
            <w:pPr>
              <w:pStyle w:val="ListParagraph"/>
              <w:numPr>
                <w:ilvl w:val="1"/>
                <w:numId w:val="32"/>
              </w:numPr>
              <w:spacing w:before="120" w:after="120"/>
              <w:ind w:right="274"/>
              <w:rPr>
                <w:rFonts w:cs="Arial"/>
                <w:sz w:val="22"/>
                <w:szCs w:val="22"/>
              </w:rPr>
            </w:pPr>
            <w:r w:rsidRPr="006432CB">
              <w:rPr>
                <w:rFonts w:cs="Arial"/>
                <w:sz w:val="22"/>
                <w:szCs w:val="22"/>
              </w:rPr>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58585B"/>
              <w:left w:val="single" w:sz="4" w:space="0" w:color="58585B"/>
              <w:bottom w:val="single" w:sz="4" w:space="0" w:color="58585B"/>
              <w:right w:val="single" w:sz="4" w:space="0" w:color="58585B"/>
            </w:tcBorders>
          </w:tcPr>
          <w:p w:rsidR="003629F5" w:rsidRPr="006432CB" w:rsidRDefault="003629F5" w:rsidP="006B3692">
            <w:pPr>
              <w:spacing w:before="120" w:after="120" w:line="240" w:lineRule="auto"/>
              <w:rPr>
                <w:rFonts w:cs="Arial"/>
                <w:szCs w:val="22"/>
              </w:rPr>
            </w:pPr>
          </w:p>
        </w:tc>
        <w:tc>
          <w:tcPr>
            <w:tcW w:w="1706" w:type="dxa"/>
            <w:tcBorders>
              <w:top w:val="single" w:sz="4" w:space="0" w:color="58585B"/>
              <w:left w:val="single" w:sz="4" w:space="0" w:color="58585B"/>
              <w:bottom w:val="single" w:sz="4" w:space="0" w:color="58585B"/>
              <w:right w:val="single" w:sz="8" w:space="0" w:color="58585B"/>
            </w:tcBorders>
          </w:tcPr>
          <w:p w:rsidR="003629F5" w:rsidRPr="006432CB" w:rsidRDefault="003629F5" w:rsidP="006B3692">
            <w:pPr>
              <w:spacing w:before="120" w:after="120" w:line="240" w:lineRule="auto"/>
              <w:rPr>
                <w:rFonts w:cs="Arial"/>
                <w:szCs w:val="22"/>
              </w:rPr>
            </w:pPr>
          </w:p>
        </w:tc>
      </w:tr>
      <w:tr w:rsidR="003629F5" w:rsidRPr="006432CB" w:rsidTr="006B3692">
        <w:trPr>
          <w:trHeight w:hRule="exact" w:val="664"/>
          <w:jc w:val="center"/>
        </w:trPr>
        <w:tc>
          <w:tcPr>
            <w:tcW w:w="7729" w:type="dxa"/>
            <w:tcBorders>
              <w:top w:val="single" w:sz="4" w:space="0" w:color="58585B"/>
              <w:left w:val="single" w:sz="8" w:space="0" w:color="58585B"/>
              <w:bottom w:val="single" w:sz="4" w:space="0" w:color="58585B"/>
              <w:right w:val="single" w:sz="4" w:space="0" w:color="58585B"/>
            </w:tcBorders>
          </w:tcPr>
          <w:p w:rsidR="003629F5" w:rsidRPr="006432CB" w:rsidRDefault="003629F5" w:rsidP="003320A8">
            <w:pPr>
              <w:pStyle w:val="ListParagraph"/>
              <w:numPr>
                <w:ilvl w:val="1"/>
                <w:numId w:val="32"/>
              </w:numPr>
              <w:spacing w:before="120" w:after="120"/>
              <w:ind w:right="274"/>
              <w:rPr>
                <w:rFonts w:cs="Arial"/>
                <w:sz w:val="22"/>
                <w:szCs w:val="22"/>
              </w:rPr>
            </w:pPr>
            <w:r w:rsidRPr="006432CB">
              <w:rPr>
                <w:rFonts w:cs="Arial"/>
                <w:sz w:val="22"/>
                <w:szCs w:val="22"/>
              </w:rPr>
              <w:t>fraud within the meaning of section 2, 3 or 4 of the Fraud Act 2006; or</w:t>
            </w:r>
          </w:p>
        </w:tc>
        <w:tc>
          <w:tcPr>
            <w:tcW w:w="1439" w:type="dxa"/>
            <w:tcBorders>
              <w:top w:val="single" w:sz="4" w:space="0" w:color="58585B"/>
              <w:left w:val="single" w:sz="4" w:space="0" w:color="58585B"/>
              <w:bottom w:val="single" w:sz="4" w:space="0" w:color="58585B"/>
              <w:right w:val="single" w:sz="4" w:space="0" w:color="58585B"/>
            </w:tcBorders>
          </w:tcPr>
          <w:p w:rsidR="003629F5" w:rsidRPr="006432CB" w:rsidRDefault="003629F5" w:rsidP="006B3692">
            <w:pPr>
              <w:spacing w:before="120" w:after="120" w:line="240" w:lineRule="auto"/>
              <w:rPr>
                <w:rFonts w:cs="Arial"/>
                <w:szCs w:val="22"/>
              </w:rPr>
            </w:pPr>
          </w:p>
        </w:tc>
        <w:tc>
          <w:tcPr>
            <w:tcW w:w="1706" w:type="dxa"/>
            <w:tcBorders>
              <w:top w:val="single" w:sz="4" w:space="0" w:color="58585B"/>
              <w:left w:val="single" w:sz="4" w:space="0" w:color="58585B"/>
              <w:bottom w:val="single" w:sz="4" w:space="0" w:color="58585B"/>
              <w:right w:val="single" w:sz="8" w:space="0" w:color="58585B"/>
            </w:tcBorders>
          </w:tcPr>
          <w:p w:rsidR="003629F5" w:rsidRPr="006432CB" w:rsidRDefault="003629F5" w:rsidP="006B3692">
            <w:pPr>
              <w:spacing w:before="120" w:after="120" w:line="240" w:lineRule="auto"/>
              <w:rPr>
                <w:rFonts w:cs="Arial"/>
                <w:szCs w:val="22"/>
              </w:rPr>
            </w:pPr>
          </w:p>
        </w:tc>
      </w:tr>
      <w:tr w:rsidR="003629F5" w:rsidRPr="006432CB" w:rsidTr="006B3692">
        <w:trPr>
          <w:trHeight w:hRule="exact" w:val="1295"/>
          <w:jc w:val="center"/>
        </w:trPr>
        <w:tc>
          <w:tcPr>
            <w:tcW w:w="7729" w:type="dxa"/>
            <w:tcBorders>
              <w:top w:val="single" w:sz="4" w:space="0" w:color="58585B"/>
              <w:left w:val="single" w:sz="8" w:space="0" w:color="58585B"/>
              <w:bottom w:val="single" w:sz="4" w:space="0" w:color="58585B"/>
              <w:right w:val="single" w:sz="4" w:space="0" w:color="58585B"/>
            </w:tcBorders>
          </w:tcPr>
          <w:p w:rsidR="003629F5" w:rsidRPr="006432CB" w:rsidRDefault="003629F5" w:rsidP="003320A8">
            <w:pPr>
              <w:pStyle w:val="ListParagraph"/>
              <w:numPr>
                <w:ilvl w:val="1"/>
                <w:numId w:val="32"/>
              </w:numPr>
              <w:spacing w:before="120" w:after="120"/>
              <w:ind w:right="274"/>
              <w:rPr>
                <w:rFonts w:cs="Arial"/>
                <w:sz w:val="22"/>
                <w:szCs w:val="22"/>
              </w:rPr>
            </w:pPr>
            <w:r w:rsidRPr="006432CB">
              <w:rPr>
                <w:rFonts w:cs="Arial"/>
                <w:sz w:val="22"/>
                <w:szCs w:val="22"/>
              </w:rPr>
              <w:t>the possession of articles for use in frauds within the meaning of section</w:t>
            </w:r>
            <w:r>
              <w:rPr>
                <w:rFonts w:cs="Arial"/>
                <w:sz w:val="22"/>
                <w:szCs w:val="22"/>
              </w:rPr>
              <w:t xml:space="preserve"> </w:t>
            </w:r>
            <w:r w:rsidRPr="006432CB">
              <w:rPr>
                <w:rFonts w:cs="Arial"/>
                <w:sz w:val="22"/>
                <w:szCs w:val="22"/>
              </w:rPr>
              <w:t>6 of the Fraud Act 2006, or the making, adapting, supplying or offering to supply articles for use in frauds within the meaning of section 7 of that Act;</w:t>
            </w:r>
          </w:p>
        </w:tc>
        <w:tc>
          <w:tcPr>
            <w:tcW w:w="1439" w:type="dxa"/>
            <w:tcBorders>
              <w:top w:val="single" w:sz="4" w:space="0" w:color="58585B"/>
              <w:left w:val="single" w:sz="4" w:space="0" w:color="58585B"/>
              <w:bottom w:val="single" w:sz="4" w:space="0" w:color="58585B"/>
              <w:right w:val="single" w:sz="4" w:space="0" w:color="58585B"/>
            </w:tcBorders>
          </w:tcPr>
          <w:p w:rsidR="003629F5" w:rsidRPr="006432CB" w:rsidRDefault="003629F5" w:rsidP="006B3692">
            <w:pPr>
              <w:spacing w:before="120" w:after="120" w:line="240" w:lineRule="auto"/>
              <w:rPr>
                <w:rFonts w:cs="Arial"/>
                <w:szCs w:val="22"/>
              </w:rPr>
            </w:pPr>
          </w:p>
        </w:tc>
        <w:tc>
          <w:tcPr>
            <w:tcW w:w="1706" w:type="dxa"/>
            <w:tcBorders>
              <w:top w:val="single" w:sz="4" w:space="0" w:color="58585B"/>
              <w:left w:val="single" w:sz="4" w:space="0" w:color="58585B"/>
              <w:bottom w:val="single" w:sz="4" w:space="0" w:color="58585B"/>
              <w:right w:val="single" w:sz="8" w:space="0" w:color="58585B"/>
            </w:tcBorders>
          </w:tcPr>
          <w:p w:rsidR="003629F5" w:rsidRPr="006432CB" w:rsidRDefault="003629F5" w:rsidP="006B3692">
            <w:pPr>
              <w:spacing w:before="120" w:after="120" w:line="240" w:lineRule="auto"/>
              <w:rPr>
                <w:rFonts w:cs="Arial"/>
                <w:szCs w:val="22"/>
              </w:rPr>
            </w:pPr>
          </w:p>
        </w:tc>
      </w:tr>
      <w:tr w:rsidR="003629F5" w:rsidRPr="006432CB" w:rsidTr="006B3692">
        <w:trPr>
          <w:trHeight w:hRule="exact" w:val="431"/>
          <w:jc w:val="center"/>
        </w:trPr>
        <w:tc>
          <w:tcPr>
            <w:tcW w:w="7729" w:type="dxa"/>
            <w:tcBorders>
              <w:top w:val="single" w:sz="4" w:space="0" w:color="58585B"/>
              <w:left w:val="single" w:sz="8" w:space="0" w:color="58585B"/>
              <w:bottom w:val="single" w:sz="4" w:space="0" w:color="58585B"/>
              <w:right w:val="single" w:sz="4" w:space="0" w:color="58585B"/>
            </w:tcBorders>
          </w:tcPr>
          <w:p w:rsidR="003629F5" w:rsidRPr="006432CB" w:rsidRDefault="003629F5" w:rsidP="003320A8">
            <w:pPr>
              <w:pStyle w:val="ListParagraph"/>
              <w:numPr>
                <w:ilvl w:val="0"/>
                <w:numId w:val="31"/>
              </w:numPr>
              <w:spacing w:before="120" w:after="120"/>
              <w:ind w:right="274"/>
              <w:rPr>
                <w:rFonts w:cs="Arial"/>
                <w:sz w:val="22"/>
                <w:szCs w:val="22"/>
              </w:rPr>
            </w:pPr>
            <w:r w:rsidRPr="006432CB">
              <w:rPr>
                <w:rFonts w:cs="Arial"/>
                <w:sz w:val="22"/>
                <w:szCs w:val="22"/>
              </w:rPr>
              <w:t xml:space="preserve">any offence </w:t>
            </w:r>
            <w:r>
              <w:rPr>
                <w:rFonts w:cs="Arial"/>
                <w:sz w:val="22"/>
                <w:szCs w:val="22"/>
              </w:rPr>
              <w:t>listed;</w:t>
            </w:r>
          </w:p>
        </w:tc>
        <w:tc>
          <w:tcPr>
            <w:tcW w:w="1439" w:type="dxa"/>
            <w:tcBorders>
              <w:top w:val="single" w:sz="4" w:space="0" w:color="58585B"/>
              <w:left w:val="single" w:sz="4" w:space="0" w:color="58585B"/>
              <w:bottom w:val="single" w:sz="4" w:space="0" w:color="58585B"/>
              <w:right w:val="single" w:sz="4" w:space="0" w:color="58585B"/>
            </w:tcBorders>
          </w:tcPr>
          <w:p w:rsidR="003629F5" w:rsidRPr="006432CB" w:rsidRDefault="003629F5" w:rsidP="006B3692">
            <w:pPr>
              <w:spacing w:before="120" w:after="120" w:line="240" w:lineRule="auto"/>
              <w:rPr>
                <w:rFonts w:cs="Arial"/>
                <w:szCs w:val="22"/>
              </w:rPr>
            </w:pPr>
          </w:p>
        </w:tc>
        <w:tc>
          <w:tcPr>
            <w:tcW w:w="1706" w:type="dxa"/>
            <w:tcBorders>
              <w:top w:val="single" w:sz="4" w:space="0" w:color="58585B"/>
              <w:left w:val="single" w:sz="4" w:space="0" w:color="58585B"/>
              <w:bottom w:val="single" w:sz="4" w:space="0" w:color="58585B"/>
              <w:right w:val="single" w:sz="8" w:space="0" w:color="58585B"/>
            </w:tcBorders>
          </w:tcPr>
          <w:p w:rsidR="003629F5" w:rsidRPr="006432CB" w:rsidRDefault="003629F5" w:rsidP="006B3692">
            <w:pPr>
              <w:spacing w:before="120" w:after="120" w:line="240" w:lineRule="auto"/>
              <w:rPr>
                <w:rFonts w:cs="Arial"/>
                <w:szCs w:val="22"/>
              </w:rPr>
            </w:pPr>
          </w:p>
        </w:tc>
      </w:tr>
      <w:tr w:rsidR="003629F5" w:rsidRPr="006432CB" w:rsidTr="006B3692">
        <w:trPr>
          <w:trHeight w:hRule="exact" w:val="423"/>
          <w:jc w:val="center"/>
        </w:trPr>
        <w:tc>
          <w:tcPr>
            <w:tcW w:w="7729" w:type="dxa"/>
            <w:tcBorders>
              <w:top w:val="single" w:sz="4" w:space="0" w:color="58585B"/>
              <w:left w:val="single" w:sz="8" w:space="0" w:color="58585B"/>
              <w:bottom w:val="single" w:sz="4" w:space="0" w:color="58585B"/>
              <w:right w:val="single" w:sz="4" w:space="0" w:color="58585B"/>
            </w:tcBorders>
          </w:tcPr>
          <w:p w:rsidR="003629F5" w:rsidRPr="006432CB" w:rsidRDefault="003629F5" w:rsidP="003320A8">
            <w:pPr>
              <w:pStyle w:val="ListParagraph"/>
              <w:numPr>
                <w:ilvl w:val="1"/>
                <w:numId w:val="33"/>
              </w:numPr>
              <w:spacing w:before="120" w:after="120"/>
              <w:ind w:right="274"/>
              <w:rPr>
                <w:rFonts w:cs="Arial"/>
                <w:sz w:val="22"/>
                <w:szCs w:val="22"/>
              </w:rPr>
            </w:pPr>
            <w:r w:rsidRPr="006432CB">
              <w:rPr>
                <w:rFonts w:cs="Arial"/>
                <w:sz w:val="22"/>
                <w:szCs w:val="22"/>
              </w:rPr>
              <w:t>in section 41 of the Counter Terrorism Act 2008; or</w:t>
            </w:r>
          </w:p>
        </w:tc>
        <w:tc>
          <w:tcPr>
            <w:tcW w:w="1439" w:type="dxa"/>
            <w:tcBorders>
              <w:top w:val="single" w:sz="4" w:space="0" w:color="58585B"/>
              <w:left w:val="single" w:sz="4" w:space="0" w:color="58585B"/>
              <w:bottom w:val="single" w:sz="4" w:space="0" w:color="58585B"/>
              <w:right w:val="single" w:sz="4" w:space="0" w:color="58585B"/>
            </w:tcBorders>
          </w:tcPr>
          <w:p w:rsidR="003629F5" w:rsidRPr="006432CB" w:rsidRDefault="003629F5" w:rsidP="006B3692">
            <w:pPr>
              <w:spacing w:before="120" w:after="120" w:line="240" w:lineRule="auto"/>
              <w:rPr>
                <w:rFonts w:cs="Arial"/>
                <w:szCs w:val="22"/>
              </w:rPr>
            </w:pPr>
          </w:p>
        </w:tc>
        <w:tc>
          <w:tcPr>
            <w:tcW w:w="1706" w:type="dxa"/>
            <w:tcBorders>
              <w:top w:val="single" w:sz="4" w:space="0" w:color="58585B"/>
              <w:left w:val="single" w:sz="4" w:space="0" w:color="58585B"/>
              <w:bottom w:val="single" w:sz="4" w:space="0" w:color="58585B"/>
              <w:right w:val="single" w:sz="8" w:space="0" w:color="58585B"/>
            </w:tcBorders>
          </w:tcPr>
          <w:p w:rsidR="003629F5" w:rsidRPr="006432CB" w:rsidRDefault="003629F5" w:rsidP="006B3692">
            <w:pPr>
              <w:spacing w:before="120" w:after="120" w:line="240" w:lineRule="auto"/>
              <w:rPr>
                <w:rFonts w:cs="Arial"/>
                <w:szCs w:val="22"/>
              </w:rPr>
            </w:pPr>
          </w:p>
        </w:tc>
      </w:tr>
      <w:tr w:rsidR="003629F5" w:rsidRPr="006432CB" w:rsidTr="006B3692">
        <w:trPr>
          <w:trHeight w:hRule="exact" w:val="664"/>
          <w:jc w:val="center"/>
        </w:trPr>
        <w:tc>
          <w:tcPr>
            <w:tcW w:w="7729" w:type="dxa"/>
            <w:tcBorders>
              <w:top w:val="single" w:sz="4" w:space="0" w:color="58585B"/>
              <w:left w:val="single" w:sz="8" w:space="0" w:color="58585B"/>
              <w:bottom w:val="single" w:sz="4" w:space="0" w:color="58585B"/>
              <w:right w:val="single" w:sz="4" w:space="0" w:color="58585B"/>
            </w:tcBorders>
          </w:tcPr>
          <w:p w:rsidR="003629F5" w:rsidRPr="006432CB" w:rsidRDefault="003629F5" w:rsidP="003320A8">
            <w:pPr>
              <w:pStyle w:val="ListParagraph"/>
              <w:numPr>
                <w:ilvl w:val="1"/>
                <w:numId w:val="33"/>
              </w:numPr>
              <w:spacing w:before="120" w:after="120"/>
              <w:ind w:right="274"/>
              <w:rPr>
                <w:rFonts w:cs="Arial"/>
                <w:sz w:val="22"/>
                <w:szCs w:val="22"/>
              </w:rPr>
            </w:pPr>
            <w:r w:rsidRPr="006432CB">
              <w:rPr>
                <w:rFonts w:cs="Arial"/>
                <w:sz w:val="22"/>
                <w:szCs w:val="22"/>
              </w:rPr>
              <w:t>in Schedule 2 to that Act where the court has determined that there is a terrorist connection;</w:t>
            </w:r>
          </w:p>
        </w:tc>
        <w:tc>
          <w:tcPr>
            <w:tcW w:w="1439" w:type="dxa"/>
            <w:tcBorders>
              <w:top w:val="single" w:sz="4" w:space="0" w:color="58585B"/>
              <w:left w:val="single" w:sz="4" w:space="0" w:color="58585B"/>
              <w:bottom w:val="single" w:sz="4" w:space="0" w:color="58585B"/>
              <w:right w:val="single" w:sz="4" w:space="0" w:color="58585B"/>
            </w:tcBorders>
          </w:tcPr>
          <w:p w:rsidR="003629F5" w:rsidRPr="006432CB" w:rsidRDefault="003629F5" w:rsidP="006B3692">
            <w:pPr>
              <w:spacing w:before="120" w:after="120" w:line="240" w:lineRule="auto"/>
              <w:rPr>
                <w:rFonts w:cs="Arial"/>
                <w:szCs w:val="22"/>
              </w:rPr>
            </w:pPr>
          </w:p>
        </w:tc>
        <w:tc>
          <w:tcPr>
            <w:tcW w:w="1706" w:type="dxa"/>
            <w:tcBorders>
              <w:top w:val="single" w:sz="4" w:space="0" w:color="58585B"/>
              <w:left w:val="single" w:sz="4" w:space="0" w:color="58585B"/>
              <w:bottom w:val="single" w:sz="4" w:space="0" w:color="58585B"/>
              <w:right w:val="single" w:sz="8" w:space="0" w:color="58585B"/>
            </w:tcBorders>
          </w:tcPr>
          <w:p w:rsidR="003629F5" w:rsidRPr="006432CB" w:rsidRDefault="003629F5" w:rsidP="006B3692">
            <w:pPr>
              <w:spacing w:before="120" w:after="120" w:line="240" w:lineRule="auto"/>
              <w:rPr>
                <w:rFonts w:cs="Arial"/>
                <w:szCs w:val="22"/>
              </w:rPr>
            </w:pPr>
          </w:p>
        </w:tc>
      </w:tr>
      <w:tr w:rsidR="003629F5" w:rsidRPr="006432CB" w:rsidTr="006B3692">
        <w:trPr>
          <w:trHeight w:hRule="exact" w:val="664"/>
          <w:jc w:val="center"/>
        </w:trPr>
        <w:tc>
          <w:tcPr>
            <w:tcW w:w="7729" w:type="dxa"/>
            <w:tcBorders>
              <w:top w:val="single" w:sz="4" w:space="0" w:color="58585B"/>
              <w:left w:val="single" w:sz="8" w:space="0" w:color="58585B"/>
              <w:bottom w:val="single" w:sz="4" w:space="0" w:color="58585B"/>
              <w:right w:val="single" w:sz="4" w:space="0" w:color="58585B"/>
            </w:tcBorders>
          </w:tcPr>
          <w:p w:rsidR="003629F5" w:rsidRPr="006432CB" w:rsidRDefault="003629F5" w:rsidP="003320A8">
            <w:pPr>
              <w:pStyle w:val="ListParagraph"/>
              <w:numPr>
                <w:ilvl w:val="0"/>
                <w:numId w:val="31"/>
              </w:numPr>
              <w:spacing w:before="120" w:after="120"/>
              <w:ind w:right="274"/>
              <w:rPr>
                <w:rFonts w:cs="Arial"/>
                <w:sz w:val="22"/>
                <w:szCs w:val="22"/>
              </w:rPr>
            </w:pPr>
            <w:r w:rsidRPr="006432CB">
              <w:rPr>
                <w:rFonts w:cs="Arial"/>
                <w:sz w:val="22"/>
                <w:szCs w:val="22"/>
              </w:rPr>
              <w:t>any offence under sections 44 to 46 of the Serious Crime Act 2007 which relates to an offence covered by subparagraph (f);</w:t>
            </w:r>
          </w:p>
        </w:tc>
        <w:tc>
          <w:tcPr>
            <w:tcW w:w="1439" w:type="dxa"/>
            <w:tcBorders>
              <w:top w:val="single" w:sz="4" w:space="0" w:color="58585B"/>
              <w:left w:val="single" w:sz="4" w:space="0" w:color="58585B"/>
              <w:bottom w:val="single" w:sz="4" w:space="0" w:color="58585B"/>
              <w:right w:val="single" w:sz="4" w:space="0" w:color="58585B"/>
            </w:tcBorders>
          </w:tcPr>
          <w:p w:rsidR="003629F5" w:rsidRPr="006432CB" w:rsidRDefault="003629F5" w:rsidP="006B3692">
            <w:pPr>
              <w:spacing w:before="120" w:after="120" w:line="240" w:lineRule="auto"/>
              <w:rPr>
                <w:rFonts w:cs="Arial"/>
                <w:szCs w:val="22"/>
              </w:rPr>
            </w:pPr>
          </w:p>
        </w:tc>
        <w:tc>
          <w:tcPr>
            <w:tcW w:w="1706" w:type="dxa"/>
            <w:tcBorders>
              <w:top w:val="single" w:sz="4" w:space="0" w:color="58585B"/>
              <w:left w:val="single" w:sz="4" w:space="0" w:color="58585B"/>
              <w:bottom w:val="single" w:sz="4" w:space="0" w:color="58585B"/>
              <w:right w:val="single" w:sz="8" w:space="0" w:color="58585B"/>
            </w:tcBorders>
          </w:tcPr>
          <w:p w:rsidR="003629F5" w:rsidRPr="006432CB" w:rsidRDefault="003629F5" w:rsidP="006B3692">
            <w:pPr>
              <w:spacing w:before="120" w:after="120" w:line="240" w:lineRule="auto"/>
              <w:rPr>
                <w:rFonts w:cs="Arial"/>
                <w:szCs w:val="22"/>
              </w:rPr>
            </w:pPr>
          </w:p>
        </w:tc>
      </w:tr>
      <w:tr w:rsidR="003629F5" w:rsidRPr="006432CB" w:rsidTr="006B3692">
        <w:trPr>
          <w:trHeight w:hRule="exact" w:val="664"/>
          <w:jc w:val="center"/>
        </w:trPr>
        <w:tc>
          <w:tcPr>
            <w:tcW w:w="7729" w:type="dxa"/>
            <w:tcBorders>
              <w:top w:val="single" w:sz="4" w:space="0" w:color="58585B"/>
              <w:left w:val="single" w:sz="8" w:space="0" w:color="58585B"/>
              <w:bottom w:val="single" w:sz="4" w:space="0" w:color="58585B"/>
              <w:right w:val="single" w:sz="4" w:space="0" w:color="58585B"/>
            </w:tcBorders>
          </w:tcPr>
          <w:p w:rsidR="003629F5" w:rsidRPr="006432CB" w:rsidRDefault="003629F5" w:rsidP="003320A8">
            <w:pPr>
              <w:pStyle w:val="ListParagraph"/>
              <w:numPr>
                <w:ilvl w:val="0"/>
                <w:numId w:val="31"/>
              </w:numPr>
              <w:spacing w:before="120" w:after="120"/>
              <w:ind w:right="274"/>
              <w:rPr>
                <w:rFonts w:cs="Arial"/>
                <w:sz w:val="22"/>
                <w:szCs w:val="22"/>
              </w:rPr>
            </w:pPr>
            <w:r w:rsidRPr="006432CB">
              <w:rPr>
                <w:rFonts w:cs="Arial"/>
                <w:sz w:val="22"/>
                <w:szCs w:val="22"/>
              </w:rPr>
              <w:t>money laundering within the meaning of sections 340(11) and 415 of the</w:t>
            </w:r>
            <w:r>
              <w:rPr>
                <w:rFonts w:cs="Arial"/>
                <w:sz w:val="22"/>
                <w:szCs w:val="22"/>
              </w:rPr>
              <w:t xml:space="preserve"> </w:t>
            </w:r>
            <w:r w:rsidRPr="006432CB">
              <w:rPr>
                <w:rFonts w:cs="Arial"/>
                <w:sz w:val="22"/>
                <w:szCs w:val="22"/>
              </w:rPr>
              <w:t>Proceeds of Crime Act 2002;</w:t>
            </w:r>
          </w:p>
        </w:tc>
        <w:tc>
          <w:tcPr>
            <w:tcW w:w="1439" w:type="dxa"/>
            <w:tcBorders>
              <w:top w:val="single" w:sz="4" w:space="0" w:color="58585B"/>
              <w:left w:val="single" w:sz="4" w:space="0" w:color="58585B"/>
              <w:bottom w:val="single" w:sz="4" w:space="0" w:color="58585B"/>
              <w:right w:val="single" w:sz="4" w:space="0" w:color="58585B"/>
            </w:tcBorders>
          </w:tcPr>
          <w:p w:rsidR="003629F5" w:rsidRPr="006432CB" w:rsidRDefault="003629F5" w:rsidP="006B3692">
            <w:pPr>
              <w:spacing w:before="120" w:after="120" w:line="240" w:lineRule="auto"/>
              <w:rPr>
                <w:rFonts w:cs="Arial"/>
                <w:szCs w:val="22"/>
              </w:rPr>
            </w:pPr>
          </w:p>
        </w:tc>
        <w:tc>
          <w:tcPr>
            <w:tcW w:w="1706" w:type="dxa"/>
            <w:tcBorders>
              <w:top w:val="single" w:sz="4" w:space="0" w:color="58585B"/>
              <w:left w:val="single" w:sz="4" w:space="0" w:color="58585B"/>
              <w:bottom w:val="single" w:sz="4" w:space="0" w:color="58585B"/>
              <w:right w:val="single" w:sz="8" w:space="0" w:color="58585B"/>
            </w:tcBorders>
          </w:tcPr>
          <w:p w:rsidR="003629F5" w:rsidRPr="006432CB" w:rsidRDefault="003629F5" w:rsidP="006B3692">
            <w:pPr>
              <w:spacing w:before="120" w:after="120" w:line="240" w:lineRule="auto"/>
              <w:rPr>
                <w:rFonts w:cs="Arial"/>
                <w:szCs w:val="22"/>
              </w:rPr>
            </w:pPr>
          </w:p>
        </w:tc>
      </w:tr>
      <w:tr w:rsidR="003629F5" w:rsidRPr="006432CB" w:rsidTr="006B3692">
        <w:trPr>
          <w:trHeight w:hRule="exact" w:val="1286"/>
          <w:jc w:val="center"/>
        </w:trPr>
        <w:tc>
          <w:tcPr>
            <w:tcW w:w="7729" w:type="dxa"/>
            <w:tcBorders>
              <w:top w:val="single" w:sz="4" w:space="0" w:color="58585B"/>
              <w:left w:val="single" w:sz="8" w:space="0" w:color="58585B"/>
              <w:bottom w:val="single" w:sz="4" w:space="0" w:color="58585B"/>
              <w:right w:val="single" w:sz="4" w:space="0" w:color="58585B"/>
            </w:tcBorders>
          </w:tcPr>
          <w:p w:rsidR="003629F5" w:rsidRPr="006432CB" w:rsidRDefault="003629F5" w:rsidP="003320A8">
            <w:pPr>
              <w:pStyle w:val="ListParagraph"/>
              <w:numPr>
                <w:ilvl w:val="0"/>
                <w:numId w:val="31"/>
              </w:numPr>
              <w:spacing w:before="120" w:after="120"/>
              <w:ind w:right="274"/>
              <w:rPr>
                <w:rFonts w:cs="Arial"/>
                <w:sz w:val="22"/>
                <w:szCs w:val="22"/>
              </w:rPr>
            </w:pPr>
            <w:r w:rsidRPr="006432CB">
              <w:rPr>
                <w:rFonts w:cs="Arial"/>
                <w:sz w:val="22"/>
                <w:szCs w:val="22"/>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58585B"/>
              <w:left w:val="single" w:sz="4" w:space="0" w:color="58585B"/>
              <w:bottom w:val="single" w:sz="4" w:space="0" w:color="58585B"/>
              <w:right w:val="single" w:sz="4" w:space="0" w:color="58585B"/>
            </w:tcBorders>
          </w:tcPr>
          <w:p w:rsidR="003629F5" w:rsidRPr="006432CB" w:rsidRDefault="003629F5" w:rsidP="006B3692">
            <w:pPr>
              <w:spacing w:before="120" w:after="120" w:line="240" w:lineRule="auto"/>
              <w:rPr>
                <w:rFonts w:cs="Arial"/>
                <w:szCs w:val="22"/>
              </w:rPr>
            </w:pPr>
          </w:p>
        </w:tc>
        <w:tc>
          <w:tcPr>
            <w:tcW w:w="1706" w:type="dxa"/>
            <w:tcBorders>
              <w:top w:val="single" w:sz="4" w:space="0" w:color="58585B"/>
              <w:left w:val="single" w:sz="4" w:space="0" w:color="58585B"/>
              <w:bottom w:val="single" w:sz="4" w:space="0" w:color="58585B"/>
              <w:right w:val="single" w:sz="8" w:space="0" w:color="58585B"/>
            </w:tcBorders>
          </w:tcPr>
          <w:p w:rsidR="003629F5" w:rsidRPr="006432CB" w:rsidRDefault="003629F5" w:rsidP="006B3692">
            <w:pPr>
              <w:spacing w:before="120" w:after="120" w:line="240" w:lineRule="auto"/>
              <w:rPr>
                <w:rFonts w:cs="Arial"/>
                <w:szCs w:val="22"/>
              </w:rPr>
            </w:pPr>
          </w:p>
        </w:tc>
      </w:tr>
      <w:tr w:rsidR="003629F5" w:rsidRPr="006432CB" w:rsidTr="006B3692">
        <w:trPr>
          <w:trHeight w:hRule="exact" w:val="664"/>
          <w:jc w:val="center"/>
        </w:trPr>
        <w:tc>
          <w:tcPr>
            <w:tcW w:w="7729" w:type="dxa"/>
            <w:tcBorders>
              <w:top w:val="single" w:sz="4" w:space="0" w:color="58585B"/>
              <w:left w:val="single" w:sz="8" w:space="0" w:color="58585B"/>
              <w:bottom w:val="single" w:sz="4" w:space="0" w:color="58585B"/>
              <w:right w:val="single" w:sz="4" w:space="0" w:color="58585B"/>
            </w:tcBorders>
          </w:tcPr>
          <w:p w:rsidR="003629F5" w:rsidRPr="006432CB" w:rsidRDefault="003629F5" w:rsidP="003320A8">
            <w:pPr>
              <w:pStyle w:val="ListParagraph"/>
              <w:numPr>
                <w:ilvl w:val="0"/>
                <w:numId w:val="31"/>
              </w:numPr>
              <w:spacing w:before="120" w:after="120"/>
              <w:ind w:right="274"/>
              <w:rPr>
                <w:rFonts w:cs="Arial"/>
                <w:sz w:val="22"/>
                <w:szCs w:val="22"/>
              </w:rPr>
            </w:pPr>
            <w:r w:rsidRPr="006432CB">
              <w:rPr>
                <w:rFonts w:cs="Arial"/>
                <w:sz w:val="22"/>
                <w:szCs w:val="22"/>
              </w:rPr>
              <w:t>an offence under section 4 of the Asylum and Immigration (Treatment of</w:t>
            </w:r>
            <w:r>
              <w:rPr>
                <w:rFonts w:cs="Arial"/>
                <w:sz w:val="22"/>
                <w:szCs w:val="22"/>
              </w:rPr>
              <w:t xml:space="preserve"> </w:t>
            </w:r>
            <w:r w:rsidRPr="006432CB">
              <w:rPr>
                <w:rFonts w:cs="Arial"/>
                <w:sz w:val="22"/>
                <w:szCs w:val="22"/>
              </w:rPr>
              <w:t>Claimants etc.) Act 2004;</w:t>
            </w:r>
          </w:p>
        </w:tc>
        <w:tc>
          <w:tcPr>
            <w:tcW w:w="1439" w:type="dxa"/>
            <w:tcBorders>
              <w:top w:val="single" w:sz="4" w:space="0" w:color="58585B"/>
              <w:left w:val="single" w:sz="4" w:space="0" w:color="58585B"/>
              <w:bottom w:val="single" w:sz="4" w:space="0" w:color="58585B"/>
              <w:right w:val="single" w:sz="4" w:space="0" w:color="58585B"/>
            </w:tcBorders>
          </w:tcPr>
          <w:p w:rsidR="003629F5" w:rsidRPr="006432CB" w:rsidRDefault="003629F5" w:rsidP="006B3692">
            <w:pPr>
              <w:spacing w:before="120" w:after="120" w:line="240" w:lineRule="auto"/>
              <w:rPr>
                <w:rFonts w:cs="Arial"/>
                <w:szCs w:val="22"/>
              </w:rPr>
            </w:pPr>
          </w:p>
        </w:tc>
        <w:tc>
          <w:tcPr>
            <w:tcW w:w="1706" w:type="dxa"/>
            <w:tcBorders>
              <w:top w:val="single" w:sz="4" w:space="0" w:color="58585B"/>
              <w:left w:val="single" w:sz="4" w:space="0" w:color="58585B"/>
              <w:bottom w:val="single" w:sz="4" w:space="0" w:color="58585B"/>
              <w:right w:val="single" w:sz="8" w:space="0" w:color="58585B"/>
            </w:tcBorders>
          </w:tcPr>
          <w:p w:rsidR="003629F5" w:rsidRPr="006432CB" w:rsidRDefault="003629F5" w:rsidP="006B3692">
            <w:pPr>
              <w:spacing w:before="120" w:after="120" w:line="240" w:lineRule="auto"/>
              <w:rPr>
                <w:rFonts w:cs="Arial"/>
                <w:szCs w:val="22"/>
              </w:rPr>
            </w:pPr>
          </w:p>
        </w:tc>
      </w:tr>
      <w:tr w:rsidR="003629F5" w:rsidRPr="006432CB" w:rsidTr="006B3692">
        <w:trPr>
          <w:trHeight w:hRule="exact" w:val="473"/>
          <w:jc w:val="center"/>
        </w:trPr>
        <w:tc>
          <w:tcPr>
            <w:tcW w:w="7729" w:type="dxa"/>
            <w:tcBorders>
              <w:top w:val="single" w:sz="4" w:space="0" w:color="58585B"/>
              <w:left w:val="single" w:sz="8" w:space="0" w:color="58585B"/>
              <w:bottom w:val="single" w:sz="4" w:space="0" w:color="58585B"/>
              <w:right w:val="single" w:sz="4" w:space="0" w:color="58585B"/>
            </w:tcBorders>
          </w:tcPr>
          <w:p w:rsidR="003629F5" w:rsidRPr="006432CB" w:rsidRDefault="003629F5" w:rsidP="003320A8">
            <w:pPr>
              <w:pStyle w:val="ListParagraph"/>
              <w:numPr>
                <w:ilvl w:val="0"/>
                <w:numId w:val="31"/>
              </w:numPr>
              <w:spacing w:before="120" w:after="120"/>
              <w:ind w:right="274"/>
              <w:rPr>
                <w:rFonts w:cs="Arial"/>
                <w:sz w:val="22"/>
                <w:szCs w:val="22"/>
              </w:rPr>
            </w:pPr>
            <w:r w:rsidRPr="006432CB">
              <w:rPr>
                <w:rFonts w:cs="Arial"/>
                <w:sz w:val="22"/>
                <w:szCs w:val="22"/>
              </w:rPr>
              <w:t>an offence under section 59A of the Sexual Offences Act 2003;</w:t>
            </w:r>
          </w:p>
        </w:tc>
        <w:tc>
          <w:tcPr>
            <w:tcW w:w="1439" w:type="dxa"/>
            <w:tcBorders>
              <w:top w:val="single" w:sz="4" w:space="0" w:color="58585B"/>
              <w:left w:val="single" w:sz="4" w:space="0" w:color="58585B"/>
              <w:bottom w:val="single" w:sz="4" w:space="0" w:color="58585B"/>
              <w:right w:val="single" w:sz="4" w:space="0" w:color="58585B"/>
            </w:tcBorders>
          </w:tcPr>
          <w:p w:rsidR="003629F5" w:rsidRPr="006432CB" w:rsidRDefault="003629F5" w:rsidP="006B3692">
            <w:pPr>
              <w:spacing w:before="120" w:after="120" w:line="240" w:lineRule="auto"/>
              <w:rPr>
                <w:rFonts w:cs="Arial"/>
                <w:szCs w:val="22"/>
              </w:rPr>
            </w:pPr>
          </w:p>
        </w:tc>
        <w:tc>
          <w:tcPr>
            <w:tcW w:w="1706" w:type="dxa"/>
            <w:tcBorders>
              <w:top w:val="single" w:sz="4" w:space="0" w:color="58585B"/>
              <w:left w:val="single" w:sz="4" w:space="0" w:color="58585B"/>
              <w:bottom w:val="single" w:sz="4" w:space="0" w:color="58585B"/>
              <w:right w:val="single" w:sz="8" w:space="0" w:color="58585B"/>
            </w:tcBorders>
          </w:tcPr>
          <w:p w:rsidR="003629F5" w:rsidRPr="006432CB" w:rsidRDefault="003629F5" w:rsidP="006B3692">
            <w:pPr>
              <w:spacing w:before="120" w:after="120" w:line="240" w:lineRule="auto"/>
              <w:rPr>
                <w:rFonts w:cs="Arial"/>
                <w:szCs w:val="22"/>
              </w:rPr>
            </w:pPr>
          </w:p>
        </w:tc>
      </w:tr>
      <w:tr w:rsidR="003629F5" w:rsidRPr="006432CB" w:rsidTr="006B3692">
        <w:trPr>
          <w:trHeight w:hRule="exact" w:val="824"/>
          <w:jc w:val="center"/>
        </w:trPr>
        <w:tc>
          <w:tcPr>
            <w:tcW w:w="7729" w:type="dxa"/>
            <w:tcBorders>
              <w:top w:val="single" w:sz="4" w:space="0" w:color="58585B"/>
              <w:left w:val="single" w:sz="8" w:space="0" w:color="58585B"/>
              <w:bottom w:val="single" w:sz="4" w:space="0" w:color="58585B"/>
              <w:right w:val="single" w:sz="4" w:space="0" w:color="58585B"/>
            </w:tcBorders>
          </w:tcPr>
          <w:p w:rsidR="003629F5" w:rsidRPr="006432CB" w:rsidRDefault="003629F5" w:rsidP="003320A8">
            <w:pPr>
              <w:pStyle w:val="ListParagraph"/>
              <w:numPr>
                <w:ilvl w:val="0"/>
                <w:numId w:val="31"/>
              </w:numPr>
              <w:spacing w:before="120" w:after="120"/>
              <w:ind w:right="274"/>
              <w:rPr>
                <w:rFonts w:cs="Arial"/>
                <w:sz w:val="22"/>
                <w:szCs w:val="22"/>
              </w:rPr>
            </w:pPr>
            <w:r w:rsidRPr="006432CB">
              <w:rPr>
                <w:rFonts w:cs="Arial"/>
                <w:sz w:val="22"/>
                <w:szCs w:val="22"/>
              </w:rPr>
              <w:t>an offence under section 71 of the Coroners and Justice Act 2009</w:t>
            </w:r>
            <w:r>
              <w:rPr>
                <w:rFonts w:cs="Arial"/>
                <w:sz w:val="22"/>
                <w:szCs w:val="22"/>
              </w:rPr>
              <w:t>;</w:t>
            </w:r>
          </w:p>
        </w:tc>
        <w:tc>
          <w:tcPr>
            <w:tcW w:w="1439" w:type="dxa"/>
            <w:tcBorders>
              <w:top w:val="single" w:sz="4" w:space="0" w:color="58585B"/>
              <w:left w:val="single" w:sz="4" w:space="0" w:color="58585B"/>
              <w:bottom w:val="single" w:sz="4" w:space="0" w:color="58585B"/>
              <w:right w:val="single" w:sz="4" w:space="0" w:color="58585B"/>
            </w:tcBorders>
          </w:tcPr>
          <w:p w:rsidR="003629F5" w:rsidRPr="006432CB" w:rsidRDefault="003629F5" w:rsidP="006B3692">
            <w:pPr>
              <w:spacing w:before="120" w:after="120" w:line="240" w:lineRule="auto"/>
              <w:rPr>
                <w:rFonts w:cs="Arial"/>
                <w:szCs w:val="22"/>
              </w:rPr>
            </w:pPr>
          </w:p>
        </w:tc>
        <w:tc>
          <w:tcPr>
            <w:tcW w:w="1706" w:type="dxa"/>
            <w:tcBorders>
              <w:top w:val="single" w:sz="4" w:space="0" w:color="58585B"/>
              <w:left w:val="single" w:sz="4" w:space="0" w:color="58585B"/>
              <w:bottom w:val="single" w:sz="4" w:space="0" w:color="58585B"/>
              <w:right w:val="single" w:sz="8" w:space="0" w:color="58585B"/>
            </w:tcBorders>
          </w:tcPr>
          <w:p w:rsidR="003629F5" w:rsidRPr="006432CB" w:rsidRDefault="003629F5" w:rsidP="006B3692">
            <w:pPr>
              <w:spacing w:before="120" w:after="120" w:line="240" w:lineRule="auto"/>
              <w:rPr>
                <w:rFonts w:cs="Arial"/>
                <w:szCs w:val="22"/>
              </w:rPr>
            </w:pPr>
          </w:p>
        </w:tc>
      </w:tr>
      <w:tr w:rsidR="003629F5" w:rsidRPr="006432CB" w:rsidTr="006B3692">
        <w:trPr>
          <w:trHeight w:hRule="exact" w:val="1000"/>
          <w:jc w:val="center"/>
        </w:trPr>
        <w:tc>
          <w:tcPr>
            <w:tcW w:w="7729" w:type="dxa"/>
            <w:tcBorders>
              <w:top w:val="single" w:sz="4" w:space="0" w:color="58585B"/>
              <w:left w:val="single" w:sz="8" w:space="0" w:color="58585B"/>
              <w:bottom w:val="single" w:sz="4" w:space="0" w:color="58585B"/>
              <w:right w:val="single" w:sz="4" w:space="0" w:color="58585B"/>
            </w:tcBorders>
          </w:tcPr>
          <w:p w:rsidR="003629F5" w:rsidRPr="007F61BD" w:rsidRDefault="003629F5" w:rsidP="003320A8">
            <w:pPr>
              <w:pStyle w:val="ListParagraph"/>
              <w:numPr>
                <w:ilvl w:val="0"/>
                <w:numId w:val="31"/>
              </w:numPr>
              <w:spacing w:before="120" w:after="120"/>
              <w:ind w:right="274"/>
              <w:rPr>
                <w:rFonts w:cs="Arial"/>
                <w:sz w:val="22"/>
                <w:szCs w:val="22"/>
              </w:rPr>
            </w:pPr>
            <w:r w:rsidRPr="007F61BD">
              <w:rPr>
                <w:rFonts w:cs="Arial"/>
                <w:sz w:val="22"/>
                <w:szCs w:val="22"/>
              </w:rPr>
              <w:lastRenderedPageBreak/>
              <w:t>an offence in connection with the proceeds of drug trafficking within the meaning of section 49, 50 or 51 of the Drug Trafficking Act 1994; or</w:t>
            </w:r>
          </w:p>
        </w:tc>
        <w:tc>
          <w:tcPr>
            <w:tcW w:w="1439" w:type="dxa"/>
            <w:tcBorders>
              <w:top w:val="single" w:sz="4" w:space="0" w:color="58585B"/>
              <w:left w:val="single" w:sz="4" w:space="0" w:color="58585B"/>
              <w:bottom w:val="single" w:sz="4" w:space="0" w:color="58585B"/>
              <w:right w:val="single" w:sz="4" w:space="0" w:color="58585B"/>
            </w:tcBorders>
          </w:tcPr>
          <w:p w:rsidR="003629F5" w:rsidRPr="006432CB" w:rsidRDefault="003629F5" w:rsidP="006B3692">
            <w:pPr>
              <w:spacing w:before="120" w:after="120" w:line="240" w:lineRule="auto"/>
              <w:rPr>
                <w:rFonts w:cs="Arial"/>
                <w:szCs w:val="22"/>
              </w:rPr>
            </w:pPr>
          </w:p>
        </w:tc>
        <w:tc>
          <w:tcPr>
            <w:tcW w:w="1706" w:type="dxa"/>
            <w:tcBorders>
              <w:top w:val="single" w:sz="4" w:space="0" w:color="58585B"/>
              <w:left w:val="single" w:sz="4" w:space="0" w:color="58585B"/>
              <w:bottom w:val="single" w:sz="4" w:space="0" w:color="58585B"/>
              <w:right w:val="single" w:sz="8" w:space="0" w:color="58585B"/>
            </w:tcBorders>
          </w:tcPr>
          <w:p w:rsidR="003629F5" w:rsidRPr="006432CB" w:rsidRDefault="003629F5" w:rsidP="006B3692">
            <w:pPr>
              <w:spacing w:before="120" w:after="120" w:line="240" w:lineRule="auto"/>
              <w:rPr>
                <w:rFonts w:cs="Arial"/>
                <w:szCs w:val="22"/>
              </w:rPr>
            </w:pPr>
          </w:p>
        </w:tc>
      </w:tr>
      <w:tr w:rsidR="003629F5" w:rsidRPr="006432CB" w:rsidTr="006B3692">
        <w:trPr>
          <w:trHeight w:hRule="exact" w:val="664"/>
          <w:jc w:val="center"/>
        </w:trPr>
        <w:tc>
          <w:tcPr>
            <w:tcW w:w="7729" w:type="dxa"/>
            <w:tcBorders>
              <w:top w:val="single" w:sz="4" w:space="0" w:color="58585B"/>
              <w:left w:val="single" w:sz="8" w:space="0" w:color="58585B"/>
              <w:bottom w:val="single" w:sz="4" w:space="0" w:color="58585B"/>
              <w:right w:val="single" w:sz="4" w:space="0" w:color="58585B"/>
            </w:tcBorders>
          </w:tcPr>
          <w:p w:rsidR="003629F5" w:rsidRPr="006432CB" w:rsidRDefault="003629F5" w:rsidP="003320A8">
            <w:pPr>
              <w:pStyle w:val="ListParagraph"/>
              <w:numPr>
                <w:ilvl w:val="0"/>
                <w:numId w:val="31"/>
              </w:numPr>
              <w:spacing w:before="120" w:after="120"/>
              <w:ind w:right="274"/>
              <w:rPr>
                <w:rFonts w:cs="Arial"/>
                <w:sz w:val="22"/>
                <w:szCs w:val="22"/>
              </w:rPr>
            </w:pPr>
            <w:r w:rsidRPr="002F034A">
              <w:rPr>
                <w:rFonts w:cs="Arial"/>
                <w:sz w:val="22"/>
                <w:szCs w:val="22"/>
              </w:rPr>
              <w:t>any other offence within the meaning of Article 57(1) of the Public Contracts</w:t>
            </w:r>
            <w:r>
              <w:rPr>
                <w:rFonts w:cs="Arial"/>
                <w:sz w:val="22"/>
                <w:szCs w:val="22"/>
              </w:rPr>
              <w:t xml:space="preserve"> Directive;</w:t>
            </w:r>
          </w:p>
        </w:tc>
        <w:tc>
          <w:tcPr>
            <w:tcW w:w="1439" w:type="dxa"/>
            <w:tcBorders>
              <w:top w:val="single" w:sz="4" w:space="0" w:color="58585B"/>
              <w:left w:val="single" w:sz="4" w:space="0" w:color="58585B"/>
              <w:bottom w:val="single" w:sz="4" w:space="0" w:color="58585B"/>
              <w:right w:val="single" w:sz="4" w:space="0" w:color="58585B"/>
            </w:tcBorders>
          </w:tcPr>
          <w:p w:rsidR="003629F5" w:rsidRPr="006432CB" w:rsidRDefault="003629F5" w:rsidP="006B3692">
            <w:pPr>
              <w:spacing w:before="120" w:after="120" w:line="240" w:lineRule="auto"/>
              <w:rPr>
                <w:rFonts w:cs="Arial"/>
                <w:szCs w:val="22"/>
              </w:rPr>
            </w:pPr>
          </w:p>
        </w:tc>
        <w:tc>
          <w:tcPr>
            <w:tcW w:w="1706" w:type="dxa"/>
            <w:tcBorders>
              <w:top w:val="single" w:sz="4" w:space="0" w:color="58585B"/>
              <w:left w:val="single" w:sz="4" w:space="0" w:color="58585B"/>
              <w:bottom w:val="single" w:sz="4" w:space="0" w:color="58585B"/>
              <w:right w:val="single" w:sz="8" w:space="0" w:color="58585B"/>
            </w:tcBorders>
          </w:tcPr>
          <w:p w:rsidR="003629F5" w:rsidRPr="006432CB" w:rsidRDefault="003629F5" w:rsidP="006B3692">
            <w:pPr>
              <w:spacing w:before="120" w:after="120" w:line="240" w:lineRule="auto"/>
              <w:rPr>
                <w:rFonts w:cs="Arial"/>
                <w:szCs w:val="22"/>
              </w:rPr>
            </w:pPr>
          </w:p>
        </w:tc>
      </w:tr>
      <w:tr w:rsidR="003629F5" w:rsidRPr="006432CB" w:rsidTr="006B3692">
        <w:trPr>
          <w:trHeight w:hRule="exact" w:val="664"/>
          <w:jc w:val="center"/>
        </w:trPr>
        <w:tc>
          <w:tcPr>
            <w:tcW w:w="7729" w:type="dxa"/>
            <w:tcBorders>
              <w:top w:val="single" w:sz="4" w:space="0" w:color="58585B"/>
              <w:left w:val="single" w:sz="8" w:space="0" w:color="58585B"/>
              <w:bottom w:val="single" w:sz="4" w:space="0" w:color="58585B"/>
              <w:right w:val="single" w:sz="4" w:space="0" w:color="58585B"/>
            </w:tcBorders>
          </w:tcPr>
          <w:p w:rsidR="003629F5" w:rsidRPr="006432CB" w:rsidRDefault="003629F5" w:rsidP="003320A8">
            <w:pPr>
              <w:pStyle w:val="ListParagraph"/>
              <w:numPr>
                <w:ilvl w:val="1"/>
                <w:numId w:val="34"/>
              </w:numPr>
              <w:spacing w:before="120" w:after="120"/>
              <w:ind w:right="274"/>
              <w:rPr>
                <w:rFonts w:cs="Arial"/>
                <w:sz w:val="22"/>
                <w:szCs w:val="22"/>
              </w:rPr>
            </w:pPr>
            <w:r w:rsidRPr="006432CB">
              <w:rPr>
                <w:rFonts w:cs="Arial"/>
                <w:sz w:val="22"/>
                <w:szCs w:val="22"/>
              </w:rPr>
              <w:t>as defined by the law of any jurisdiction outside England and Wales and</w:t>
            </w:r>
            <w:r>
              <w:rPr>
                <w:rFonts w:cs="Arial"/>
                <w:sz w:val="22"/>
                <w:szCs w:val="22"/>
              </w:rPr>
              <w:t xml:space="preserve"> </w:t>
            </w:r>
            <w:r w:rsidRPr="006432CB">
              <w:rPr>
                <w:rFonts w:cs="Arial"/>
                <w:sz w:val="22"/>
                <w:szCs w:val="22"/>
              </w:rPr>
              <w:t>Northern Ireland; or</w:t>
            </w:r>
          </w:p>
        </w:tc>
        <w:tc>
          <w:tcPr>
            <w:tcW w:w="1439" w:type="dxa"/>
            <w:tcBorders>
              <w:top w:val="single" w:sz="4" w:space="0" w:color="58585B"/>
              <w:left w:val="single" w:sz="4" w:space="0" w:color="58585B"/>
              <w:bottom w:val="single" w:sz="4" w:space="0" w:color="58585B"/>
              <w:right w:val="single" w:sz="4" w:space="0" w:color="58585B"/>
            </w:tcBorders>
          </w:tcPr>
          <w:p w:rsidR="003629F5" w:rsidRPr="006432CB" w:rsidRDefault="003629F5" w:rsidP="006B3692">
            <w:pPr>
              <w:spacing w:before="120" w:after="120" w:line="240" w:lineRule="auto"/>
              <w:rPr>
                <w:rFonts w:cs="Arial"/>
                <w:szCs w:val="22"/>
              </w:rPr>
            </w:pPr>
          </w:p>
        </w:tc>
        <w:tc>
          <w:tcPr>
            <w:tcW w:w="1706" w:type="dxa"/>
            <w:tcBorders>
              <w:top w:val="single" w:sz="4" w:space="0" w:color="58585B"/>
              <w:left w:val="single" w:sz="4" w:space="0" w:color="58585B"/>
              <w:bottom w:val="single" w:sz="4" w:space="0" w:color="58585B"/>
              <w:right w:val="single" w:sz="8" w:space="0" w:color="58585B"/>
            </w:tcBorders>
          </w:tcPr>
          <w:p w:rsidR="003629F5" w:rsidRPr="006432CB" w:rsidRDefault="003629F5" w:rsidP="006B3692">
            <w:pPr>
              <w:spacing w:before="120" w:after="120" w:line="240" w:lineRule="auto"/>
              <w:rPr>
                <w:rFonts w:cs="Arial"/>
                <w:szCs w:val="22"/>
              </w:rPr>
            </w:pPr>
          </w:p>
        </w:tc>
      </w:tr>
      <w:tr w:rsidR="003629F5" w:rsidRPr="006432CB" w:rsidTr="006B3692">
        <w:trPr>
          <w:trHeight w:hRule="exact" w:val="784"/>
          <w:jc w:val="center"/>
        </w:trPr>
        <w:tc>
          <w:tcPr>
            <w:tcW w:w="7729" w:type="dxa"/>
            <w:tcBorders>
              <w:top w:val="single" w:sz="4" w:space="0" w:color="58585B"/>
              <w:left w:val="single" w:sz="8" w:space="0" w:color="58585B"/>
              <w:bottom w:val="single" w:sz="4" w:space="0" w:color="58585B"/>
              <w:right w:val="single" w:sz="4" w:space="0" w:color="58585B"/>
            </w:tcBorders>
          </w:tcPr>
          <w:p w:rsidR="003629F5" w:rsidRPr="006432CB" w:rsidRDefault="003629F5" w:rsidP="003320A8">
            <w:pPr>
              <w:pStyle w:val="ListParagraph"/>
              <w:numPr>
                <w:ilvl w:val="1"/>
                <w:numId w:val="34"/>
              </w:numPr>
              <w:spacing w:before="120" w:after="120"/>
              <w:ind w:right="274"/>
              <w:rPr>
                <w:rFonts w:cs="Arial"/>
                <w:sz w:val="22"/>
                <w:szCs w:val="22"/>
              </w:rPr>
            </w:pPr>
            <w:r w:rsidRPr="006432CB">
              <w:rPr>
                <w:rFonts w:cs="Arial"/>
                <w:sz w:val="22"/>
                <w:szCs w:val="22"/>
              </w:rPr>
              <w:t>created, after the day on which these Regulations were made, in the law o</w:t>
            </w:r>
            <w:r>
              <w:rPr>
                <w:rFonts w:cs="Arial"/>
                <w:sz w:val="22"/>
                <w:szCs w:val="22"/>
              </w:rPr>
              <w:t xml:space="preserve">f England and Wales or Northern </w:t>
            </w:r>
            <w:r w:rsidRPr="006432CB">
              <w:rPr>
                <w:rFonts w:cs="Arial"/>
                <w:sz w:val="22"/>
                <w:szCs w:val="22"/>
              </w:rPr>
              <w:t>Ireland.</w:t>
            </w:r>
          </w:p>
        </w:tc>
        <w:tc>
          <w:tcPr>
            <w:tcW w:w="1439" w:type="dxa"/>
            <w:tcBorders>
              <w:top w:val="single" w:sz="4" w:space="0" w:color="58585B"/>
              <w:left w:val="single" w:sz="4" w:space="0" w:color="58585B"/>
              <w:bottom w:val="single" w:sz="4" w:space="0" w:color="58585B"/>
              <w:right w:val="single" w:sz="4" w:space="0" w:color="58585B"/>
            </w:tcBorders>
          </w:tcPr>
          <w:p w:rsidR="003629F5" w:rsidRPr="006432CB" w:rsidRDefault="003629F5" w:rsidP="006B3692">
            <w:pPr>
              <w:spacing w:before="120" w:after="120" w:line="240" w:lineRule="auto"/>
              <w:rPr>
                <w:rFonts w:cs="Arial"/>
                <w:szCs w:val="22"/>
              </w:rPr>
            </w:pPr>
          </w:p>
        </w:tc>
        <w:tc>
          <w:tcPr>
            <w:tcW w:w="1706" w:type="dxa"/>
            <w:tcBorders>
              <w:top w:val="single" w:sz="4" w:space="0" w:color="58585B"/>
              <w:left w:val="single" w:sz="4" w:space="0" w:color="58585B"/>
              <w:bottom w:val="single" w:sz="4" w:space="0" w:color="58585B"/>
              <w:right w:val="single" w:sz="8" w:space="0" w:color="58585B"/>
            </w:tcBorders>
          </w:tcPr>
          <w:p w:rsidR="003629F5" w:rsidRPr="006432CB" w:rsidRDefault="003629F5" w:rsidP="006B3692">
            <w:pPr>
              <w:spacing w:before="120" w:after="120" w:line="240" w:lineRule="auto"/>
              <w:rPr>
                <w:rFonts w:cs="Arial"/>
                <w:szCs w:val="22"/>
              </w:rPr>
            </w:pPr>
          </w:p>
        </w:tc>
      </w:tr>
    </w:tbl>
    <w:p w:rsidR="003629F5" w:rsidRDefault="003629F5" w:rsidP="003629F5">
      <w:pPr>
        <w:rPr>
          <w:rFonts w:cs="Arial"/>
          <w:b/>
          <w:szCs w:val="22"/>
          <w:u w:val="single"/>
        </w:rPr>
      </w:pPr>
    </w:p>
    <w:p w:rsidR="003629F5" w:rsidRPr="00D25FB9" w:rsidRDefault="003629F5" w:rsidP="003629F5">
      <w:pPr>
        <w:rPr>
          <w:rFonts w:cs="Arial"/>
          <w:b/>
          <w:sz w:val="24"/>
          <w:szCs w:val="22"/>
        </w:rPr>
      </w:pPr>
      <w:r w:rsidRPr="00D25FB9">
        <w:rPr>
          <w:rFonts w:cs="Arial"/>
          <w:b/>
          <w:sz w:val="24"/>
          <w:szCs w:val="22"/>
        </w:rPr>
        <w:t>2.2 Non payment of taxes</w:t>
      </w:r>
    </w:p>
    <w:p w:rsidR="003629F5" w:rsidRDefault="003629F5" w:rsidP="003629F5">
      <w:pPr>
        <w:rPr>
          <w:rFonts w:cs="Arial"/>
          <w:b/>
          <w:szCs w:val="22"/>
          <w:u w:val="single"/>
        </w:rPr>
      </w:pPr>
    </w:p>
    <w:tbl>
      <w:tblPr>
        <w:tblW w:w="10859" w:type="dxa"/>
        <w:jc w:val="center"/>
        <w:tblInd w:w="-458" w:type="dxa"/>
        <w:tblLayout w:type="fixed"/>
        <w:tblCellMar>
          <w:left w:w="0" w:type="dxa"/>
          <w:right w:w="0" w:type="dxa"/>
        </w:tblCellMar>
        <w:tblLook w:val="0000" w:firstRow="0" w:lastRow="0" w:firstColumn="0" w:lastColumn="0" w:noHBand="0" w:noVBand="0"/>
      </w:tblPr>
      <w:tblGrid>
        <w:gridCol w:w="7799"/>
        <w:gridCol w:w="1439"/>
        <w:gridCol w:w="1621"/>
      </w:tblGrid>
      <w:tr w:rsidR="003629F5" w:rsidRPr="00735B60" w:rsidTr="006B3692">
        <w:trPr>
          <w:trHeight w:hRule="exact" w:val="992"/>
          <w:jc w:val="center"/>
        </w:trPr>
        <w:tc>
          <w:tcPr>
            <w:tcW w:w="7799" w:type="dxa"/>
            <w:vMerge w:val="restart"/>
            <w:tcBorders>
              <w:top w:val="single" w:sz="8" w:space="0" w:color="58585B"/>
              <w:left w:val="single" w:sz="4" w:space="0" w:color="58585B"/>
              <w:bottom w:val="single" w:sz="4" w:space="0" w:color="58585B"/>
              <w:right w:val="single" w:sz="4" w:space="0" w:color="58585B"/>
            </w:tcBorders>
            <w:shd w:val="clear" w:color="auto" w:fill="DBE5F1" w:themeFill="accent1" w:themeFillTint="33"/>
          </w:tcPr>
          <w:p w:rsidR="003629F5" w:rsidRPr="00735B60" w:rsidRDefault="003629F5" w:rsidP="006B3692">
            <w:pPr>
              <w:spacing w:before="120" w:after="120" w:line="240" w:lineRule="auto"/>
              <w:ind w:left="262" w:right="274"/>
              <w:jc w:val="left"/>
              <w:rPr>
                <w:rFonts w:cs="Arial"/>
                <w:b/>
                <w:szCs w:val="22"/>
              </w:rPr>
            </w:pPr>
          </w:p>
        </w:tc>
        <w:tc>
          <w:tcPr>
            <w:tcW w:w="3060" w:type="dxa"/>
            <w:gridSpan w:val="2"/>
            <w:tcBorders>
              <w:top w:val="single" w:sz="4" w:space="0" w:color="58585B"/>
              <w:left w:val="single" w:sz="4" w:space="0" w:color="58585B"/>
              <w:bottom w:val="single" w:sz="4" w:space="0" w:color="58585B"/>
              <w:right w:val="single" w:sz="8" w:space="0" w:color="58585B"/>
            </w:tcBorders>
            <w:shd w:val="clear" w:color="auto" w:fill="DBE5F1" w:themeFill="accent1" w:themeFillTint="33"/>
          </w:tcPr>
          <w:p w:rsidR="003629F5" w:rsidRPr="00735B60" w:rsidRDefault="003629F5" w:rsidP="006B3692">
            <w:pPr>
              <w:spacing w:before="120" w:after="120" w:line="240" w:lineRule="auto"/>
              <w:ind w:left="151" w:right="215"/>
              <w:rPr>
                <w:rFonts w:cs="Arial"/>
                <w:b/>
                <w:szCs w:val="22"/>
              </w:rPr>
            </w:pPr>
            <w:r w:rsidRPr="00735B60">
              <w:rPr>
                <w:rFonts w:cs="Arial"/>
                <w:b/>
                <w:szCs w:val="22"/>
              </w:rPr>
              <w:t>Please indicate you</w:t>
            </w:r>
            <w:r>
              <w:rPr>
                <w:rFonts w:cs="Arial"/>
                <w:b/>
                <w:szCs w:val="22"/>
              </w:rPr>
              <w:t xml:space="preserve">r answer by marking </w:t>
            </w:r>
            <w:r w:rsidRPr="00735B60">
              <w:rPr>
                <w:rFonts w:cs="Arial"/>
                <w:b/>
                <w:szCs w:val="22"/>
              </w:rPr>
              <w:t>the relevant box.</w:t>
            </w:r>
          </w:p>
        </w:tc>
      </w:tr>
      <w:tr w:rsidR="003629F5" w:rsidRPr="006432CB" w:rsidTr="006B3692">
        <w:trPr>
          <w:trHeight w:hRule="exact" w:val="553"/>
          <w:jc w:val="center"/>
        </w:trPr>
        <w:tc>
          <w:tcPr>
            <w:tcW w:w="7799" w:type="dxa"/>
            <w:vMerge/>
            <w:tcBorders>
              <w:top w:val="single" w:sz="8" w:space="0" w:color="58585B"/>
              <w:left w:val="single" w:sz="4" w:space="0" w:color="58585B"/>
              <w:bottom w:val="single" w:sz="4" w:space="0" w:color="58585B"/>
              <w:right w:val="single" w:sz="4" w:space="0" w:color="58585B"/>
            </w:tcBorders>
            <w:shd w:val="clear" w:color="auto" w:fill="DBE5F1" w:themeFill="accent1" w:themeFillTint="33"/>
          </w:tcPr>
          <w:p w:rsidR="003629F5" w:rsidRPr="006432CB" w:rsidRDefault="003629F5" w:rsidP="006B3692">
            <w:pPr>
              <w:spacing w:before="120" w:after="120" w:line="240" w:lineRule="auto"/>
              <w:ind w:right="274"/>
              <w:jc w:val="left"/>
              <w:rPr>
                <w:rFonts w:cs="Arial"/>
                <w:szCs w:val="22"/>
              </w:rPr>
            </w:pPr>
          </w:p>
        </w:tc>
        <w:tc>
          <w:tcPr>
            <w:tcW w:w="1439" w:type="dxa"/>
            <w:tcBorders>
              <w:top w:val="single" w:sz="4" w:space="0" w:color="58585B"/>
              <w:left w:val="single" w:sz="4" w:space="0" w:color="58585B"/>
              <w:bottom w:val="single" w:sz="4" w:space="0" w:color="58585B"/>
              <w:right w:val="single" w:sz="4" w:space="0" w:color="58585B"/>
            </w:tcBorders>
            <w:shd w:val="clear" w:color="auto" w:fill="DBE5F1" w:themeFill="accent1" w:themeFillTint="33"/>
          </w:tcPr>
          <w:p w:rsidR="003629F5" w:rsidRPr="00735B60" w:rsidRDefault="003629F5" w:rsidP="006B3692">
            <w:pPr>
              <w:spacing w:before="120" w:after="120" w:line="240" w:lineRule="auto"/>
              <w:jc w:val="center"/>
              <w:rPr>
                <w:rFonts w:cs="Arial"/>
                <w:b/>
                <w:szCs w:val="22"/>
              </w:rPr>
            </w:pPr>
            <w:r w:rsidRPr="00735B60">
              <w:rPr>
                <w:rFonts w:cs="Arial"/>
                <w:b/>
                <w:szCs w:val="22"/>
              </w:rPr>
              <w:t>Yes</w:t>
            </w:r>
          </w:p>
        </w:tc>
        <w:tc>
          <w:tcPr>
            <w:tcW w:w="1621" w:type="dxa"/>
            <w:tcBorders>
              <w:top w:val="single" w:sz="4" w:space="0" w:color="58585B"/>
              <w:left w:val="single" w:sz="4" w:space="0" w:color="58585B"/>
              <w:bottom w:val="single" w:sz="4" w:space="0" w:color="58585B"/>
              <w:right w:val="single" w:sz="8" w:space="0" w:color="58585B"/>
            </w:tcBorders>
            <w:shd w:val="clear" w:color="auto" w:fill="DBE5F1" w:themeFill="accent1" w:themeFillTint="33"/>
          </w:tcPr>
          <w:p w:rsidR="003629F5" w:rsidRPr="00735B60" w:rsidRDefault="003629F5" w:rsidP="006B3692">
            <w:pPr>
              <w:spacing w:before="120" w:after="120" w:line="240" w:lineRule="auto"/>
              <w:jc w:val="center"/>
              <w:rPr>
                <w:rFonts w:cs="Arial"/>
                <w:b/>
                <w:szCs w:val="22"/>
              </w:rPr>
            </w:pPr>
            <w:r w:rsidRPr="00735B60">
              <w:rPr>
                <w:rFonts w:cs="Arial"/>
                <w:b/>
                <w:szCs w:val="22"/>
              </w:rPr>
              <w:t>No</w:t>
            </w:r>
          </w:p>
        </w:tc>
      </w:tr>
      <w:tr w:rsidR="003629F5" w:rsidRPr="006432CB" w:rsidTr="006B3692">
        <w:trPr>
          <w:trHeight w:hRule="exact" w:val="3575"/>
          <w:jc w:val="center"/>
        </w:trPr>
        <w:tc>
          <w:tcPr>
            <w:tcW w:w="7799" w:type="dxa"/>
            <w:tcBorders>
              <w:top w:val="single" w:sz="4" w:space="0" w:color="58585B"/>
              <w:left w:val="single" w:sz="8" w:space="0" w:color="58585B"/>
              <w:bottom w:val="single" w:sz="4" w:space="0" w:color="58585B"/>
              <w:right w:val="single" w:sz="4" w:space="0" w:color="58585B"/>
            </w:tcBorders>
          </w:tcPr>
          <w:p w:rsidR="003629F5" w:rsidRPr="00735B60" w:rsidRDefault="003629F5" w:rsidP="006B3692">
            <w:pPr>
              <w:spacing w:before="120" w:after="120" w:line="240" w:lineRule="auto"/>
              <w:ind w:left="121" w:right="274"/>
              <w:jc w:val="left"/>
              <w:rPr>
                <w:rFonts w:cs="Arial"/>
                <w:szCs w:val="22"/>
              </w:rPr>
            </w:pPr>
            <w:r>
              <w:rPr>
                <w:rFonts w:cs="Arial"/>
                <w:szCs w:val="22"/>
              </w:rPr>
              <w:t xml:space="preserve">Has it been established </w:t>
            </w:r>
            <w:r w:rsidRPr="00735B60">
              <w:rPr>
                <w:rFonts w:cs="Arial"/>
                <w:szCs w:val="22"/>
              </w:rPr>
              <w:t>by a judicial or administrative decision having final and binding effect in accordance with</w:t>
            </w:r>
            <w:r>
              <w:rPr>
                <w:rFonts w:cs="Arial"/>
                <w:szCs w:val="22"/>
              </w:rPr>
              <w:t xml:space="preserve"> the legal provisions </w:t>
            </w:r>
            <w:r w:rsidRPr="00735B60">
              <w:rPr>
                <w:rFonts w:cs="Arial"/>
                <w:szCs w:val="22"/>
              </w:rPr>
              <w:t xml:space="preserve">of any part of the United </w:t>
            </w:r>
            <w:r w:rsidR="00773C3D">
              <w:rPr>
                <w:rFonts w:cs="Arial"/>
                <w:szCs w:val="22"/>
              </w:rPr>
              <w:t>Kingdom or the legal provisions</w:t>
            </w:r>
            <w:r w:rsidRPr="00735B60">
              <w:rPr>
                <w:rFonts w:cs="Arial"/>
                <w:szCs w:val="22"/>
              </w:rPr>
              <w:t xml:space="preserve"> of the country in which your organisation  is established  (if outside the UK), that your organisation  is in breach of obligations  related to the payment of tax or social security contributions?</w:t>
            </w:r>
          </w:p>
          <w:p w:rsidR="003629F5" w:rsidRPr="00735B60" w:rsidRDefault="003629F5" w:rsidP="006B3692">
            <w:pPr>
              <w:spacing w:before="120" w:after="120" w:line="240" w:lineRule="auto"/>
              <w:ind w:left="121" w:right="274"/>
              <w:jc w:val="left"/>
              <w:rPr>
                <w:rFonts w:cs="Arial"/>
                <w:szCs w:val="22"/>
              </w:rPr>
            </w:pPr>
          </w:p>
          <w:p w:rsidR="003629F5" w:rsidRPr="00735B60" w:rsidRDefault="003629F5" w:rsidP="006B3692">
            <w:pPr>
              <w:spacing w:before="120" w:after="120" w:line="240" w:lineRule="auto"/>
              <w:ind w:left="121" w:right="274"/>
              <w:jc w:val="left"/>
              <w:rPr>
                <w:rFonts w:cs="Arial"/>
                <w:szCs w:val="22"/>
              </w:rPr>
            </w:pPr>
            <w:r w:rsidRPr="00735B60">
              <w:rPr>
                <w:rFonts w:cs="Arial"/>
                <w:szCs w:val="22"/>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58585B"/>
              <w:left w:val="single" w:sz="4" w:space="0" w:color="58585B"/>
              <w:bottom w:val="single" w:sz="4" w:space="0" w:color="58585B"/>
              <w:right w:val="single" w:sz="4" w:space="0" w:color="58585B"/>
            </w:tcBorders>
          </w:tcPr>
          <w:p w:rsidR="003629F5" w:rsidRPr="006432CB" w:rsidRDefault="003629F5" w:rsidP="006B3692">
            <w:pPr>
              <w:spacing w:before="120" w:after="120" w:line="240" w:lineRule="auto"/>
              <w:rPr>
                <w:rFonts w:cs="Arial"/>
                <w:szCs w:val="22"/>
              </w:rPr>
            </w:pPr>
          </w:p>
        </w:tc>
        <w:tc>
          <w:tcPr>
            <w:tcW w:w="1621" w:type="dxa"/>
            <w:tcBorders>
              <w:top w:val="single" w:sz="4" w:space="0" w:color="58585B"/>
              <w:left w:val="single" w:sz="4" w:space="0" w:color="58585B"/>
              <w:bottom w:val="single" w:sz="4" w:space="0" w:color="58585B"/>
              <w:right w:val="single" w:sz="8" w:space="0" w:color="58585B"/>
            </w:tcBorders>
          </w:tcPr>
          <w:p w:rsidR="003629F5" w:rsidRPr="006432CB" w:rsidRDefault="003629F5" w:rsidP="006B3692">
            <w:pPr>
              <w:spacing w:before="120" w:after="120" w:line="240" w:lineRule="auto"/>
              <w:rPr>
                <w:rFonts w:cs="Arial"/>
                <w:szCs w:val="22"/>
              </w:rPr>
            </w:pPr>
          </w:p>
        </w:tc>
      </w:tr>
    </w:tbl>
    <w:p w:rsidR="003629F5" w:rsidRPr="00983D67" w:rsidRDefault="003629F5" w:rsidP="003629F5">
      <w:pPr>
        <w:rPr>
          <w:rFonts w:cs="Arial"/>
          <w:b/>
          <w:szCs w:val="22"/>
          <w:u w:val="single"/>
        </w:rPr>
      </w:pPr>
    </w:p>
    <w:p w:rsidR="003629F5" w:rsidRDefault="003629F5" w:rsidP="003629F5">
      <w:pPr>
        <w:rPr>
          <w:rFonts w:cs="Arial"/>
          <w:b/>
          <w:sz w:val="24"/>
          <w:szCs w:val="24"/>
        </w:rPr>
      </w:pPr>
      <w:bookmarkStart w:id="49" w:name="_Toc406481563"/>
      <w:r>
        <w:rPr>
          <w:rFonts w:cs="Arial"/>
          <w:b/>
          <w:sz w:val="24"/>
          <w:szCs w:val="24"/>
        </w:rPr>
        <w:t>2.3 Grounds for discretionary rejection</w:t>
      </w:r>
      <w:bookmarkEnd w:id="49"/>
    </w:p>
    <w:p w:rsidR="003629F5" w:rsidRPr="00DF386B" w:rsidRDefault="003629F5" w:rsidP="003629F5">
      <w:pPr>
        <w:rPr>
          <w:rFonts w:cs="Arial"/>
          <w:sz w:val="24"/>
          <w:szCs w:val="24"/>
        </w:rPr>
      </w:pPr>
    </w:p>
    <w:p w:rsidR="003629F5" w:rsidRPr="00D25FB9" w:rsidRDefault="003629F5" w:rsidP="003629F5">
      <w:pPr>
        <w:rPr>
          <w:rFonts w:cs="Arial"/>
          <w:szCs w:val="24"/>
        </w:rPr>
      </w:pPr>
      <w:r w:rsidRPr="00D25FB9">
        <w:rPr>
          <w:rFonts w:cs="Arial"/>
          <w:szCs w:val="24"/>
        </w:rPr>
        <w:t>The Authority may exclude any Supplier who answers ‘Yes’ in any of the following situations set out in paragraphs (a) to (j) below</w:t>
      </w:r>
    </w:p>
    <w:p w:rsidR="003629F5" w:rsidRPr="00D25FB9" w:rsidRDefault="003629F5" w:rsidP="003629F5">
      <w:pPr>
        <w:rPr>
          <w:rFonts w:cs="Arial"/>
          <w:szCs w:val="24"/>
        </w:rPr>
      </w:pPr>
    </w:p>
    <w:p w:rsidR="003629F5" w:rsidRPr="00D25FB9" w:rsidRDefault="003629F5" w:rsidP="003629F5">
      <w:pPr>
        <w:rPr>
          <w:rFonts w:cs="Arial"/>
          <w:szCs w:val="24"/>
        </w:rPr>
      </w:pPr>
      <w:r w:rsidRPr="00D25FB9">
        <w:rPr>
          <w:rFonts w:cs="Arial"/>
          <w:szCs w:val="24"/>
        </w:rPr>
        <w:t xml:space="preserve">If you answer ‘Yes’ to any question, please set out (in a separate Annex) full details of the relevant incident and any remedial action taken subsequently.  Evidence should be set out in a separate annex and include proof that you have paid or undertaken to pay compensation in respect of any damage caused by the criminal offence or misconduct, and/or clarified the facts and circumstances in a comprehensive manner by actively collaborating with the investigating authorities and demonstrated that you have taken concrete technical, organisational and personnel measures that are appropriate to prevent further criminal offences or misconduct. </w:t>
      </w:r>
    </w:p>
    <w:p w:rsidR="003629F5" w:rsidRPr="00D25FB9" w:rsidRDefault="003629F5" w:rsidP="003629F5">
      <w:pPr>
        <w:rPr>
          <w:rFonts w:cs="Arial"/>
          <w:szCs w:val="24"/>
        </w:rPr>
      </w:pPr>
    </w:p>
    <w:p w:rsidR="003629F5" w:rsidRPr="00D25FB9" w:rsidRDefault="003629F5" w:rsidP="003629F5">
      <w:pPr>
        <w:rPr>
          <w:rFonts w:cs="Arial"/>
          <w:szCs w:val="24"/>
        </w:rPr>
      </w:pPr>
      <w:r w:rsidRPr="00D25FB9">
        <w:rPr>
          <w:rFonts w:cs="Arial"/>
          <w:szCs w:val="24"/>
        </w:rPr>
        <w:lastRenderedPageBreak/>
        <w:t xml:space="preserve">The Authority will evaluate this evidence before making a decision on whether to exclude you.  </w:t>
      </w:r>
    </w:p>
    <w:p w:rsidR="003629F5" w:rsidRPr="00D25FB9" w:rsidRDefault="003629F5" w:rsidP="003629F5">
      <w:pPr>
        <w:rPr>
          <w:rFonts w:cs="Arial"/>
          <w:szCs w:val="24"/>
        </w:rPr>
      </w:pPr>
    </w:p>
    <w:p w:rsidR="003629F5" w:rsidRPr="00D25FB9" w:rsidRDefault="003629F5" w:rsidP="003629F5">
      <w:pPr>
        <w:rPr>
          <w:rFonts w:cs="Arial"/>
          <w:szCs w:val="24"/>
        </w:rPr>
      </w:pPr>
      <w:r w:rsidRPr="00D25FB9">
        <w:rPr>
          <w:rFonts w:cs="Arial"/>
          <w:szCs w:val="24"/>
        </w:rPr>
        <w:t xml:space="preserve">The Authority may also exclude your organisation if it becomes aware by any other appropriate means that your organisation is in any of situations mentioned below.  </w:t>
      </w:r>
    </w:p>
    <w:p w:rsidR="003629F5" w:rsidRPr="00D25FB9" w:rsidRDefault="003629F5" w:rsidP="003629F5">
      <w:pPr>
        <w:rPr>
          <w:rFonts w:cs="Arial"/>
          <w:szCs w:val="24"/>
        </w:rPr>
      </w:pPr>
    </w:p>
    <w:p w:rsidR="003629F5" w:rsidRPr="00D25FB9" w:rsidRDefault="003629F5" w:rsidP="003629F5">
      <w:pPr>
        <w:rPr>
          <w:rFonts w:cs="Arial"/>
          <w:szCs w:val="24"/>
        </w:rPr>
      </w:pPr>
      <w:r w:rsidRPr="00D25FB9">
        <w:rPr>
          <w:rFonts w:cs="Arial"/>
          <w:szCs w:val="24"/>
        </w:rPr>
        <w:t>If you have answered “Yes” to any of the questions, please provide in a separate note, a summary of the circumstances and any measures you have taken to address the issues.</w:t>
      </w:r>
    </w:p>
    <w:p w:rsidR="003629F5" w:rsidRPr="0080666E" w:rsidRDefault="003629F5" w:rsidP="003629F5">
      <w:pPr>
        <w:rPr>
          <w:rFonts w:cs="Arial"/>
          <w:szCs w:val="22"/>
        </w:rPr>
      </w:pPr>
    </w:p>
    <w:tbl>
      <w:tblPr>
        <w:tblW w:w="10862" w:type="dxa"/>
        <w:jc w:val="center"/>
        <w:tblInd w:w="-338" w:type="dxa"/>
        <w:tblLayout w:type="fixed"/>
        <w:tblCellMar>
          <w:left w:w="0" w:type="dxa"/>
          <w:right w:w="0" w:type="dxa"/>
        </w:tblCellMar>
        <w:tblLook w:val="0000" w:firstRow="0" w:lastRow="0" w:firstColumn="0" w:lastColumn="0" w:noHBand="0" w:noVBand="0"/>
      </w:tblPr>
      <w:tblGrid>
        <w:gridCol w:w="7943"/>
        <w:gridCol w:w="1621"/>
        <w:gridCol w:w="1298"/>
      </w:tblGrid>
      <w:tr w:rsidR="003629F5" w:rsidRPr="00DF386B" w:rsidTr="006B3692">
        <w:trPr>
          <w:trHeight w:hRule="exact" w:val="1076"/>
          <w:jc w:val="center"/>
        </w:trPr>
        <w:tc>
          <w:tcPr>
            <w:tcW w:w="7943" w:type="dxa"/>
            <w:vMerge w:val="restart"/>
            <w:tcBorders>
              <w:top w:val="single" w:sz="8" w:space="0" w:color="58585B"/>
              <w:left w:val="single" w:sz="4" w:space="0" w:color="000000"/>
              <w:bottom w:val="single" w:sz="4" w:space="0" w:color="58585B"/>
              <w:right w:val="single" w:sz="4" w:space="0" w:color="000000"/>
            </w:tcBorders>
            <w:shd w:val="clear" w:color="auto" w:fill="E0E8F5"/>
          </w:tcPr>
          <w:p w:rsidR="003629F5" w:rsidRPr="00DF386B" w:rsidRDefault="003629F5" w:rsidP="006B3692">
            <w:pPr>
              <w:spacing w:before="120" w:after="120" w:line="240" w:lineRule="auto"/>
              <w:ind w:left="209" w:right="279"/>
              <w:rPr>
                <w:rFonts w:cs="Arial"/>
                <w:b/>
                <w:szCs w:val="22"/>
              </w:rPr>
            </w:pPr>
            <w:r w:rsidRPr="00DF386B">
              <w:rPr>
                <w:rFonts w:cs="Arial"/>
                <w:b/>
                <w:szCs w:val="22"/>
              </w:rPr>
              <w:t>Within the past three years, please i</w:t>
            </w:r>
            <w:r>
              <w:rPr>
                <w:rFonts w:cs="Arial"/>
                <w:b/>
                <w:szCs w:val="22"/>
              </w:rPr>
              <w:t>ndicate if any of the following situations</w:t>
            </w:r>
            <w:r w:rsidRPr="00DF386B">
              <w:rPr>
                <w:rFonts w:cs="Arial"/>
                <w:b/>
                <w:szCs w:val="22"/>
              </w:rPr>
              <w:t xml:space="preserve"> have applied, or currently apply, to your organisation.</w:t>
            </w:r>
          </w:p>
        </w:tc>
        <w:tc>
          <w:tcPr>
            <w:tcW w:w="2919" w:type="dxa"/>
            <w:gridSpan w:val="2"/>
            <w:tcBorders>
              <w:top w:val="single" w:sz="4" w:space="0" w:color="000000"/>
              <w:left w:val="single" w:sz="4" w:space="0" w:color="58585B"/>
              <w:bottom w:val="single" w:sz="4" w:space="0" w:color="000000"/>
              <w:right w:val="single" w:sz="8" w:space="0" w:color="58585B"/>
            </w:tcBorders>
          </w:tcPr>
          <w:p w:rsidR="003629F5" w:rsidRPr="00DF386B" w:rsidRDefault="003629F5" w:rsidP="00651982">
            <w:pPr>
              <w:spacing w:before="120" w:after="120" w:line="240" w:lineRule="auto"/>
              <w:ind w:left="146" w:right="221"/>
              <w:jc w:val="left"/>
              <w:rPr>
                <w:rFonts w:cs="Arial"/>
                <w:b/>
                <w:szCs w:val="22"/>
              </w:rPr>
            </w:pPr>
            <w:r w:rsidRPr="00DF386B">
              <w:rPr>
                <w:rFonts w:cs="Arial"/>
                <w:b/>
                <w:szCs w:val="22"/>
              </w:rPr>
              <w:t>Please indicate your answer by marking the relevant box.</w:t>
            </w:r>
          </w:p>
        </w:tc>
      </w:tr>
      <w:tr w:rsidR="003629F5" w:rsidRPr="00DF386B" w:rsidTr="006B3692">
        <w:trPr>
          <w:trHeight w:hRule="exact" w:val="497"/>
          <w:jc w:val="center"/>
        </w:trPr>
        <w:tc>
          <w:tcPr>
            <w:tcW w:w="7943" w:type="dxa"/>
            <w:vMerge/>
            <w:tcBorders>
              <w:top w:val="single" w:sz="8" w:space="0" w:color="58585B"/>
              <w:left w:val="single" w:sz="4" w:space="0" w:color="000000"/>
              <w:bottom w:val="single" w:sz="4" w:space="0" w:color="58585B"/>
              <w:right w:val="single" w:sz="4" w:space="0" w:color="000000"/>
            </w:tcBorders>
            <w:shd w:val="clear" w:color="auto" w:fill="E0E8F5"/>
          </w:tcPr>
          <w:p w:rsidR="003629F5" w:rsidRPr="00DF386B" w:rsidRDefault="003629F5" w:rsidP="006B3692">
            <w:pPr>
              <w:spacing w:before="120" w:after="120" w:line="240" w:lineRule="auto"/>
              <w:rPr>
                <w:rFonts w:cs="Arial"/>
                <w:b/>
                <w:szCs w:val="22"/>
              </w:rPr>
            </w:pPr>
          </w:p>
        </w:tc>
        <w:tc>
          <w:tcPr>
            <w:tcW w:w="1621" w:type="dxa"/>
            <w:tcBorders>
              <w:top w:val="single" w:sz="4" w:space="0" w:color="58585B"/>
              <w:left w:val="single" w:sz="4" w:space="0" w:color="58585B"/>
              <w:bottom w:val="single" w:sz="4" w:space="0" w:color="58585B"/>
              <w:right w:val="single" w:sz="4" w:space="0" w:color="58585B"/>
            </w:tcBorders>
          </w:tcPr>
          <w:p w:rsidR="003629F5" w:rsidRPr="00DF386B" w:rsidRDefault="003629F5" w:rsidP="006B3692">
            <w:pPr>
              <w:spacing w:before="120" w:after="120" w:line="240" w:lineRule="auto"/>
              <w:jc w:val="center"/>
              <w:rPr>
                <w:rFonts w:cs="Arial"/>
                <w:b/>
                <w:szCs w:val="22"/>
              </w:rPr>
            </w:pPr>
            <w:r w:rsidRPr="00DF386B">
              <w:rPr>
                <w:rFonts w:cs="Arial"/>
                <w:b/>
                <w:szCs w:val="22"/>
              </w:rPr>
              <w:t>Yes</w:t>
            </w:r>
          </w:p>
        </w:tc>
        <w:tc>
          <w:tcPr>
            <w:tcW w:w="1298" w:type="dxa"/>
            <w:tcBorders>
              <w:top w:val="single" w:sz="4" w:space="0" w:color="58585B"/>
              <w:left w:val="single" w:sz="4" w:space="0" w:color="58585B"/>
              <w:bottom w:val="single" w:sz="4" w:space="0" w:color="58585B"/>
              <w:right w:val="single" w:sz="8" w:space="0" w:color="58585B"/>
            </w:tcBorders>
          </w:tcPr>
          <w:p w:rsidR="003629F5" w:rsidRPr="00DF386B" w:rsidRDefault="003629F5" w:rsidP="006B3692">
            <w:pPr>
              <w:spacing w:before="120" w:after="120" w:line="240" w:lineRule="auto"/>
              <w:jc w:val="center"/>
              <w:rPr>
                <w:rFonts w:cs="Arial"/>
                <w:b/>
                <w:szCs w:val="22"/>
              </w:rPr>
            </w:pPr>
            <w:r w:rsidRPr="00DF386B">
              <w:rPr>
                <w:rFonts w:cs="Arial"/>
                <w:b/>
                <w:szCs w:val="22"/>
              </w:rPr>
              <w:t>No</w:t>
            </w:r>
          </w:p>
        </w:tc>
      </w:tr>
      <w:tr w:rsidR="003629F5" w:rsidRPr="00DF386B" w:rsidTr="006B3692">
        <w:trPr>
          <w:trHeight w:hRule="exact" w:val="1754"/>
          <w:jc w:val="center"/>
        </w:trPr>
        <w:tc>
          <w:tcPr>
            <w:tcW w:w="7943" w:type="dxa"/>
            <w:tcBorders>
              <w:top w:val="single" w:sz="4" w:space="0" w:color="58585B"/>
              <w:left w:val="single" w:sz="8" w:space="0" w:color="58585B"/>
              <w:bottom w:val="single" w:sz="4" w:space="0" w:color="58585B"/>
              <w:right w:val="single" w:sz="4" w:space="0" w:color="58585B"/>
            </w:tcBorders>
          </w:tcPr>
          <w:p w:rsidR="003629F5" w:rsidRPr="00DF386B" w:rsidRDefault="003629F5" w:rsidP="003320A8">
            <w:pPr>
              <w:pStyle w:val="ListParagraph"/>
              <w:numPr>
                <w:ilvl w:val="0"/>
                <w:numId w:val="35"/>
              </w:numPr>
              <w:spacing w:before="120" w:after="120"/>
              <w:ind w:right="279"/>
              <w:jc w:val="both"/>
              <w:rPr>
                <w:rFonts w:cs="Arial"/>
                <w:b/>
                <w:smallCaps/>
                <w:sz w:val="22"/>
                <w:szCs w:val="22"/>
              </w:rPr>
            </w:pPr>
            <w:r w:rsidRPr="00DF386B">
              <w:rPr>
                <w:rFonts w:cs="Arial"/>
                <w:sz w:val="22"/>
                <w:szCs w:val="22"/>
              </w:rPr>
              <w:t>your organisation has violated applicable obligations referred to in regulation 56 (2)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58585B"/>
              <w:left w:val="single" w:sz="4" w:space="0" w:color="58585B"/>
              <w:bottom w:val="single" w:sz="4" w:space="0" w:color="58585B"/>
              <w:right w:val="single" w:sz="4" w:space="0" w:color="58585B"/>
            </w:tcBorders>
          </w:tcPr>
          <w:p w:rsidR="003629F5" w:rsidRPr="00DF386B" w:rsidRDefault="003629F5" w:rsidP="006B3692">
            <w:pPr>
              <w:spacing w:before="120" w:after="120" w:line="240" w:lineRule="auto"/>
              <w:rPr>
                <w:rFonts w:cs="Arial"/>
                <w:szCs w:val="22"/>
              </w:rPr>
            </w:pPr>
          </w:p>
        </w:tc>
        <w:tc>
          <w:tcPr>
            <w:tcW w:w="1298" w:type="dxa"/>
            <w:tcBorders>
              <w:top w:val="single" w:sz="4" w:space="0" w:color="58585B"/>
              <w:left w:val="single" w:sz="4" w:space="0" w:color="58585B"/>
              <w:bottom w:val="single" w:sz="4" w:space="0" w:color="58585B"/>
              <w:right w:val="single" w:sz="8" w:space="0" w:color="58585B"/>
            </w:tcBorders>
          </w:tcPr>
          <w:p w:rsidR="003629F5" w:rsidRPr="00DF386B" w:rsidRDefault="003629F5" w:rsidP="006B3692">
            <w:pPr>
              <w:spacing w:before="120" w:after="120" w:line="240" w:lineRule="auto"/>
              <w:rPr>
                <w:rFonts w:cs="Arial"/>
                <w:szCs w:val="22"/>
              </w:rPr>
            </w:pPr>
          </w:p>
        </w:tc>
      </w:tr>
      <w:tr w:rsidR="003629F5" w:rsidRPr="00DF386B" w:rsidTr="006B3692">
        <w:trPr>
          <w:trHeight w:hRule="exact" w:val="1694"/>
          <w:jc w:val="center"/>
        </w:trPr>
        <w:tc>
          <w:tcPr>
            <w:tcW w:w="7943" w:type="dxa"/>
            <w:tcBorders>
              <w:top w:val="single" w:sz="4" w:space="0" w:color="58585B"/>
              <w:left w:val="single" w:sz="8" w:space="0" w:color="58585B"/>
              <w:bottom w:val="single" w:sz="4" w:space="0" w:color="58585B"/>
              <w:right w:val="single" w:sz="4" w:space="0" w:color="58585B"/>
            </w:tcBorders>
          </w:tcPr>
          <w:p w:rsidR="003629F5" w:rsidRPr="00DF386B" w:rsidRDefault="003629F5" w:rsidP="003320A8">
            <w:pPr>
              <w:pStyle w:val="ListParagraph"/>
              <w:numPr>
                <w:ilvl w:val="0"/>
                <w:numId w:val="35"/>
              </w:numPr>
              <w:spacing w:before="120" w:after="120"/>
              <w:ind w:right="279"/>
              <w:jc w:val="both"/>
              <w:rPr>
                <w:rFonts w:cs="Arial"/>
                <w:sz w:val="22"/>
                <w:szCs w:val="22"/>
              </w:rPr>
            </w:pPr>
            <w:r w:rsidRPr="00DF386B">
              <w:rPr>
                <w:rFonts w:cs="Arial"/>
                <w:sz w:val="22"/>
                <w:szCs w:val="22"/>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w:t>
            </w:r>
            <w:r>
              <w:rPr>
                <w:rFonts w:cs="Arial"/>
                <w:sz w:val="22"/>
                <w:szCs w:val="22"/>
              </w:rPr>
              <w:t xml:space="preserve"> </w:t>
            </w:r>
            <w:r w:rsidRPr="00DF386B">
              <w:rPr>
                <w:rFonts w:cs="Arial"/>
                <w:sz w:val="22"/>
                <w:szCs w:val="22"/>
              </w:rPr>
              <w:t>procedure under the laws and regulations of any State;</w:t>
            </w:r>
          </w:p>
        </w:tc>
        <w:tc>
          <w:tcPr>
            <w:tcW w:w="1621" w:type="dxa"/>
            <w:tcBorders>
              <w:top w:val="single" w:sz="4" w:space="0" w:color="58585B"/>
              <w:left w:val="single" w:sz="4" w:space="0" w:color="58585B"/>
              <w:bottom w:val="single" w:sz="4" w:space="0" w:color="58585B"/>
              <w:right w:val="single" w:sz="4" w:space="0" w:color="58585B"/>
            </w:tcBorders>
          </w:tcPr>
          <w:p w:rsidR="003629F5" w:rsidRPr="00DF386B" w:rsidRDefault="003629F5" w:rsidP="006B3692">
            <w:pPr>
              <w:spacing w:before="120" w:after="120" w:line="240" w:lineRule="auto"/>
              <w:rPr>
                <w:rFonts w:cs="Arial"/>
                <w:szCs w:val="22"/>
              </w:rPr>
            </w:pPr>
          </w:p>
        </w:tc>
        <w:tc>
          <w:tcPr>
            <w:tcW w:w="1298" w:type="dxa"/>
            <w:tcBorders>
              <w:top w:val="single" w:sz="4" w:space="0" w:color="58585B"/>
              <w:left w:val="single" w:sz="4" w:space="0" w:color="58585B"/>
              <w:bottom w:val="single" w:sz="4" w:space="0" w:color="58585B"/>
              <w:right w:val="single" w:sz="8" w:space="0" w:color="58585B"/>
            </w:tcBorders>
          </w:tcPr>
          <w:p w:rsidR="003629F5" w:rsidRPr="00DF386B" w:rsidRDefault="003629F5" w:rsidP="006B3692">
            <w:pPr>
              <w:spacing w:before="120" w:after="120" w:line="240" w:lineRule="auto"/>
              <w:rPr>
                <w:rFonts w:cs="Arial"/>
                <w:szCs w:val="22"/>
              </w:rPr>
            </w:pPr>
          </w:p>
        </w:tc>
      </w:tr>
      <w:tr w:rsidR="003629F5" w:rsidRPr="00DF386B" w:rsidTr="006B3692">
        <w:trPr>
          <w:trHeight w:hRule="exact" w:val="664"/>
          <w:jc w:val="center"/>
        </w:trPr>
        <w:tc>
          <w:tcPr>
            <w:tcW w:w="7943" w:type="dxa"/>
            <w:tcBorders>
              <w:top w:val="single" w:sz="4" w:space="0" w:color="58585B"/>
              <w:left w:val="single" w:sz="8" w:space="0" w:color="58585B"/>
              <w:bottom w:val="single" w:sz="4" w:space="0" w:color="58585B"/>
              <w:right w:val="single" w:sz="4" w:space="0" w:color="58585B"/>
            </w:tcBorders>
          </w:tcPr>
          <w:p w:rsidR="003629F5" w:rsidRPr="00DF386B" w:rsidRDefault="003629F5" w:rsidP="003320A8">
            <w:pPr>
              <w:pStyle w:val="ListParagraph"/>
              <w:numPr>
                <w:ilvl w:val="0"/>
                <w:numId w:val="35"/>
              </w:numPr>
              <w:spacing w:before="120" w:after="120"/>
              <w:ind w:right="279"/>
              <w:jc w:val="both"/>
              <w:rPr>
                <w:rFonts w:cs="Arial"/>
                <w:sz w:val="22"/>
                <w:szCs w:val="22"/>
              </w:rPr>
            </w:pPr>
            <w:r w:rsidRPr="00DF386B">
              <w:rPr>
                <w:rFonts w:cs="Arial"/>
                <w:sz w:val="22"/>
                <w:szCs w:val="22"/>
              </w:rPr>
              <w:t>your organisation is guilty of grave professional misconduct,  which renders its integrity questionable;</w:t>
            </w:r>
          </w:p>
        </w:tc>
        <w:tc>
          <w:tcPr>
            <w:tcW w:w="1621" w:type="dxa"/>
            <w:tcBorders>
              <w:top w:val="single" w:sz="4" w:space="0" w:color="58585B"/>
              <w:left w:val="single" w:sz="4" w:space="0" w:color="58585B"/>
              <w:bottom w:val="single" w:sz="4" w:space="0" w:color="58585B"/>
              <w:right w:val="single" w:sz="4" w:space="0" w:color="58585B"/>
            </w:tcBorders>
          </w:tcPr>
          <w:p w:rsidR="003629F5" w:rsidRPr="00DF386B" w:rsidRDefault="003629F5" w:rsidP="006B3692">
            <w:pPr>
              <w:spacing w:before="120" w:after="120" w:line="240" w:lineRule="auto"/>
              <w:rPr>
                <w:rFonts w:cs="Arial"/>
                <w:szCs w:val="22"/>
              </w:rPr>
            </w:pPr>
          </w:p>
        </w:tc>
        <w:tc>
          <w:tcPr>
            <w:tcW w:w="1298" w:type="dxa"/>
            <w:tcBorders>
              <w:top w:val="single" w:sz="4" w:space="0" w:color="58585B"/>
              <w:left w:val="single" w:sz="4" w:space="0" w:color="58585B"/>
              <w:bottom w:val="single" w:sz="4" w:space="0" w:color="58585B"/>
              <w:right w:val="single" w:sz="8" w:space="0" w:color="58585B"/>
            </w:tcBorders>
          </w:tcPr>
          <w:p w:rsidR="003629F5" w:rsidRPr="00DF386B" w:rsidRDefault="003629F5" w:rsidP="006B3692">
            <w:pPr>
              <w:spacing w:before="120" w:after="120" w:line="240" w:lineRule="auto"/>
              <w:rPr>
                <w:rFonts w:cs="Arial"/>
                <w:szCs w:val="22"/>
              </w:rPr>
            </w:pPr>
          </w:p>
        </w:tc>
      </w:tr>
      <w:tr w:rsidR="003629F5" w:rsidRPr="00DF386B" w:rsidTr="006B3692">
        <w:trPr>
          <w:trHeight w:hRule="exact" w:val="664"/>
          <w:jc w:val="center"/>
        </w:trPr>
        <w:tc>
          <w:tcPr>
            <w:tcW w:w="7943" w:type="dxa"/>
            <w:tcBorders>
              <w:top w:val="single" w:sz="4" w:space="0" w:color="58585B"/>
              <w:left w:val="single" w:sz="8" w:space="0" w:color="58585B"/>
              <w:bottom w:val="single" w:sz="4" w:space="0" w:color="58585B"/>
              <w:right w:val="single" w:sz="4" w:space="0" w:color="58585B"/>
            </w:tcBorders>
          </w:tcPr>
          <w:p w:rsidR="003629F5" w:rsidRPr="00DF386B" w:rsidRDefault="003629F5" w:rsidP="003320A8">
            <w:pPr>
              <w:pStyle w:val="ListParagraph"/>
              <w:numPr>
                <w:ilvl w:val="0"/>
                <w:numId w:val="35"/>
              </w:numPr>
              <w:spacing w:before="120" w:after="120"/>
              <w:ind w:right="279"/>
              <w:rPr>
                <w:rFonts w:cs="Arial"/>
                <w:sz w:val="22"/>
                <w:szCs w:val="22"/>
              </w:rPr>
            </w:pPr>
            <w:r w:rsidRPr="00DF386B">
              <w:rPr>
                <w:rFonts w:cs="Arial"/>
                <w:sz w:val="22"/>
                <w:szCs w:val="22"/>
              </w:rPr>
              <w:t>your organisation has entered into agreements with other economic operators aimed at distorting competition;</w:t>
            </w:r>
          </w:p>
        </w:tc>
        <w:tc>
          <w:tcPr>
            <w:tcW w:w="1621" w:type="dxa"/>
            <w:tcBorders>
              <w:top w:val="single" w:sz="4" w:space="0" w:color="58585B"/>
              <w:left w:val="single" w:sz="4" w:space="0" w:color="58585B"/>
              <w:bottom w:val="single" w:sz="4" w:space="0" w:color="58585B"/>
              <w:right w:val="single" w:sz="4" w:space="0" w:color="58585B"/>
            </w:tcBorders>
          </w:tcPr>
          <w:p w:rsidR="003629F5" w:rsidRPr="00DF386B" w:rsidRDefault="003629F5" w:rsidP="006B3692">
            <w:pPr>
              <w:spacing w:before="120" w:after="120" w:line="240" w:lineRule="auto"/>
              <w:rPr>
                <w:rFonts w:cs="Arial"/>
                <w:szCs w:val="22"/>
              </w:rPr>
            </w:pPr>
          </w:p>
        </w:tc>
        <w:tc>
          <w:tcPr>
            <w:tcW w:w="1298" w:type="dxa"/>
            <w:tcBorders>
              <w:top w:val="single" w:sz="4" w:space="0" w:color="58585B"/>
              <w:left w:val="single" w:sz="4" w:space="0" w:color="58585B"/>
              <w:bottom w:val="single" w:sz="4" w:space="0" w:color="58585B"/>
              <w:right w:val="single" w:sz="8" w:space="0" w:color="58585B"/>
            </w:tcBorders>
          </w:tcPr>
          <w:p w:rsidR="003629F5" w:rsidRPr="00DF386B" w:rsidRDefault="003629F5" w:rsidP="006B3692">
            <w:pPr>
              <w:spacing w:before="120" w:after="120" w:line="240" w:lineRule="auto"/>
              <w:rPr>
                <w:rFonts w:cs="Arial"/>
                <w:szCs w:val="22"/>
              </w:rPr>
            </w:pPr>
          </w:p>
        </w:tc>
      </w:tr>
      <w:tr w:rsidR="003629F5" w:rsidRPr="00DF386B" w:rsidTr="006B3692">
        <w:trPr>
          <w:trHeight w:hRule="exact" w:val="944"/>
          <w:jc w:val="center"/>
        </w:trPr>
        <w:tc>
          <w:tcPr>
            <w:tcW w:w="7943" w:type="dxa"/>
            <w:tcBorders>
              <w:top w:val="single" w:sz="4" w:space="0" w:color="58585B"/>
              <w:left w:val="single" w:sz="8" w:space="0" w:color="58585B"/>
              <w:bottom w:val="single" w:sz="4" w:space="0" w:color="58585B"/>
              <w:right w:val="single" w:sz="4" w:space="0" w:color="58585B"/>
            </w:tcBorders>
          </w:tcPr>
          <w:p w:rsidR="003629F5" w:rsidRPr="00DF386B" w:rsidRDefault="003629F5" w:rsidP="003320A8">
            <w:pPr>
              <w:pStyle w:val="ListParagraph"/>
              <w:numPr>
                <w:ilvl w:val="0"/>
                <w:numId w:val="35"/>
              </w:numPr>
              <w:spacing w:before="120" w:after="120"/>
              <w:ind w:right="279"/>
              <w:jc w:val="both"/>
              <w:rPr>
                <w:rFonts w:cs="Arial"/>
                <w:sz w:val="22"/>
                <w:szCs w:val="22"/>
              </w:rPr>
            </w:pPr>
            <w:r w:rsidRPr="00DF386B">
              <w:rPr>
                <w:rFonts w:cs="Arial"/>
                <w:sz w:val="22"/>
                <w:szCs w:val="22"/>
              </w:rPr>
              <w:t>your organisation has a conflict of interest within the meaning of regulation 24 of the Public Contract Regulations 2015 that cannot be effectively remedied by other, less intrusive, measures;</w:t>
            </w:r>
          </w:p>
        </w:tc>
        <w:tc>
          <w:tcPr>
            <w:tcW w:w="1621" w:type="dxa"/>
            <w:tcBorders>
              <w:top w:val="single" w:sz="4" w:space="0" w:color="58585B"/>
              <w:left w:val="single" w:sz="4" w:space="0" w:color="58585B"/>
              <w:bottom w:val="single" w:sz="4" w:space="0" w:color="58585B"/>
              <w:right w:val="single" w:sz="4" w:space="0" w:color="58585B"/>
            </w:tcBorders>
          </w:tcPr>
          <w:p w:rsidR="003629F5" w:rsidRPr="00DF386B" w:rsidRDefault="003629F5" w:rsidP="006B3692">
            <w:pPr>
              <w:spacing w:before="120" w:after="120" w:line="240" w:lineRule="auto"/>
              <w:rPr>
                <w:rFonts w:cs="Arial"/>
                <w:szCs w:val="22"/>
              </w:rPr>
            </w:pPr>
          </w:p>
        </w:tc>
        <w:tc>
          <w:tcPr>
            <w:tcW w:w="1298" w:type="dxa"/>
            <w:tcBorders>
              <w:top w:val="single" w:sz="4" w:space="0" w:color="58585B"/>
              <w:left w:val="single" w:sz="4" w:space="0" w:color="58585B"/>
              <w:bottom w:val="single" w:sz="4" w:space="0" w:color="58585B"/>
              <w:right w:val="single" w:sz="8" w:space="0" w:color="58585B"/>
            </w:tcBorders>
          </w:tcPr>
          <w:p w:rsidR="003629F5" w:rsidRPr="00DF386B" w:rsidRDefault="003629F5" w:rsidP="006B3692">
            <w:pPr>
              <w:spacing w:before="120" w:after="120" w:line="240" w:lineRule="auto"/>
              <w:rPr>
                <w:rFonts w:cs="Arial"/>
                <w:szCs w:val="22"/>
              </w:rPr>
            </w:pPr>
          </w:p>
        </w:tc>
      </w:tr>
      <w:tr w:rsidR="003629F5" w:rsidRPr="00DF386B" w:rsidTr="006B3692">
        <w:trPr>
          <w:trHeight w:hRule="exact" w:val="1241"/>
          <w:jc w:val="center"/>
        </w:trPr>
        <w:tc>
          <w:tcPr>
            <w:tcW w:w="7943" w:type="dxa"/>
            <w:tcBorders>
              <w:top w:val="single" w:sz="4" w:space="0" w:color="58585B"/>
              <w:left w:val="single" w:sz="8" w:space="0" w:color="58585B"/>
              <w:bottom w:val="single" w:sz="4" w:space="0" w:color="58585B"/>
              <w:right w:val="single" w:sz="4" w:space="0" w:color="58585B"/>
            </w:tcBorders>
          </w:tcPr>
          <w:p w:rsidR="003629F5" w:rsidRPr="00DF386B" w:rsidRDefault="003629F5" w:rsidP="003320A8">
            <w:pPr>
              <w:pStyle w:val="ListParagraph"/>
              <w:numPr>
                <w:ilvl w:val="0"/>
                <w:numId w:val="35"/>
              </w:numPr>
              <w:spacing w:before="120" w:after="120"/>
              <w:ind w:right="279"/>
              <w:jc w:val="both"/>
              <w:rPr>
                <w:rFonts w:cs="Arial"/>
                <w:sz w:val="22"/>
                <w:szCs w:val="22"/>
              </w:rPr>
            </w:pPr>
            <w:r w:rsidRPr="00DF386B">
              <w:rPr>
                <w:rFonts w:cs="Arial"/>
                <w:sz w:val="22"/>
                <w:szCs w:val="22"/>
              </w:rPr>
              <w:t>the prior involvement of your organisation in the preparation of the procurement procedure has resulted in a distortion of competition, as referred to in regulation</w:t>
            </w:r>
            <w:r>
              <w:rPr>
                <w:rFonts w:cs="Arial"/>
                <w:sz w:val="22"/>
                <w:szCs w:val="22"/>
              </w:rPr>
              <w:t xml:space="preserve"> </w:t>
            </w:r>
            <w:r w:rsidRPr="00DF386B">
              <w:rPr>
                <w:rFonts w:cs="Arial"/>
                <w:sz w:val="22"/>
                <w:szCs w:val="22"/>
              </w:rPr>
              <w:t>41, that cannot be remedied by other, less intrusive, measures;</w:t>
            </w:r>
          </w:p>
        </w:tc>
        <w:tc>
          <w:tcPr>
            <w:tcW w:w="1621" w:type="dxa"/>
            <w:tcBorders>
              <w:top w:val="single" w:sz="4" w:space="0" w:color="58585B"/>
              <w:left w:val="single" w:sz="4" w:space="0" w:color="58585B"/>
              <w:bottom w:val="single" w:sz="4" w:space="0" w:color="58585B"/>
              <w:right w:val="single" w:sz="4" w:space="0" w:color="58585B"/>
            </w:tcBorders>
          </w:tcPr>
          <w:p w:rsidR="003629F5" w:rsidRPr="00DF386B" w:rsidRDefault="003629F5" w:rsidP="006B3692">
            <w:pPr>
              <w:spacing w:before="120" w:after="120" w:line="240" w:lineRule="auto"/>
              <w:rPr>
                <w:rFonts w:cs="Arial"/>
                <w:szCs w:val="22"/>
              </w:rPr>
            </w:pPr>
          </w:p>
        </w:tc>
        <w:tc>
          <w:tcPr>
            <w:tcW w:w="1298" w:type="dxa"/>
            <w:tcBorders>
              <w:top w:val="single" w:sz="4" w:space="0" w:color="58585B"/>
              <w:left w:val="single" w:sz="4" w:space="0" w:color="58585B"/>
              <w:bottom w:val="single" w:sz="4" w:space="0" w:color="58585B"/>
              <w:right w:val="single" w:sz="8" w:space="0" w:color="58585B"/>
            </w:tcBorders>
          </w:tcPr>
          <w:p w:rsidR="003629F5" w:rsidRPr="00DF386B" w:rsidRDefault="003629F5" w:rsidP="006B3692">
            <w:pPr>
              <w:spacing w:before="120" w:after="120" w:line="240" w:lineRule="auto"/>
              <w:rPr>
                <w:rFonts w:cs="Arial"/>
                <w:szCs w:val="22"/>
              </w:rPr>
            </w:pPr>
          </w:p>
        </w:tc>
      </w:tr>
      <w:tr w:rsidR="003629F5" w:rsidRPr="00DF386B" w:rsidTr="006B3692">
        <w:trPr>
          <w:trHeight w:hRule="exact" w:val="1556"/>
          <w:jc w:val="center"/>
        </w:trPr>
        <w:tc>
          <w:tcPr>
            <w:tcW w:w="7943" w:type="dxa"/>
            <w:tcBorders>
              <w:top w:val="single" w:sz="4" w:space="0" w:color="58585B"/>
              <w:left w:val="single" w:sz="8" w:space="0" w:color="58585B"/>
              <w:bottom w:val="single" w:sz="4" w:space="0" w:color="58585B"/>
              <w:right w:val="single" w:sz="4" w:space="0" w:color="58585B"/>
            </w:tcBorders>
          </w:tcPr>
          <w:p w:rsidR="003629F5" w:rsidRPr="00DF386B" w:rsidRDefault="003629F5" w:rsidP="003320A8">
            <w:pPr>
              <w:pStyle w:val="ListParagraph"/>
              <w:numPr>
                <w:ilvl w:val="0"/>
                <w:numId w:val="35"/>
              </w:numPr>
              <w:spacing w:before="120" w:after="120"/>
              <w:ind w:right="279"/>
              <w:jc w:val="both"/>
              <w:rPr>
                <w:rFonts w:cs="Arial"/>
                <w:sz w:val="22"/>
                <w:szCs w:val="22"/>
              </w:rPr>
            </w:pPr>
            <w:r w:rsidRPr="00DF386B">
              <w:rPr>
                <w:rFonts w:cs="Arial"/>
                <w:sz w:val="22"/>
                <w:szCs w:val="22"/>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58585B"/>
              <w:left w:val="single" w:sz="4" w:space="0" w:color="58585B"/>
              <w:bottom w:val="single" w:sz="4" w:space="0" w:color="58585B"/>
              <w:right w:val="single" w:sz="4" w:space="0" w:color="58585B"/>
            </w:tcBorders>
          </w:tcPr>
          <w:p w:rsidR="003629F5" w:rsidRPr="00DF386B" w:rsidRDefault="003629F5" w:rsidP="006B3692">
            <w:pPr>
              <w:spacing w:before="120" w:after="120" w:line="240" w:lineRule="auto"/>
              <w:rPr>
                <w:rFonts w:cs="Arial"/>
                <w:szCs w:val="22"/>
              </w:rPr>
            </w:pPr>
          </w:p>
        </w:tc>
        <w:tc>
          <w:tcPr>
            <w:tcW w:w="1298" w:type="dxa"/>
            <w:tcBorders>
              <w:top w:val="single" w:sz="4" w:space="0" w:color="58585B"/>
              <w:left w:val="single" w:sz="4" w:space="0" w:color="58585B"/>
              <w:bottom w:val="single" w:sz="4" w:space="0" w:color="58585B"/>
              <w:right w:val="single" w:sz="8" w:space="0" w:color="58585B"/>
            </w:tcBorders>
          </w:tcPr>
          <w:p w:rsidR="003629F5" w:rsidRPr="00DF386B" w:rsidRDefault="003629F5" w:rsidP="006B3692">
            <w:pPr>
              <w:spacing w:before="120" w:after="120" w:line="240" w:lineRule="auto"/>
              <w:rPr>
                <w:rFonts w:cs="Arial"/>
                <w:szCs w:val="22"/>
              </w:rPr>
            </w:pPr>
          </w:p>
        </w:tc>
      </w:tr>
      <w:tr w:rsidR="003629F5" w:rsidRPr="00F815E5" w:rsidTr="006B3692">
        <w:trPr>
          <w:trHeight w:hRule="exact" w:val="443"/>
          <w:jc w:val="center"/>
        </w:trPr>
        <w:tc>
          <w:tcPr>
            <w:tcW w:w="7943" w:type="dxa"/>
            <w:tcBorders>
              <w:top w:val="single" w:sz="4" w:space="0" w:color="58585B"/>
              <w:left w:val="single" w:sz="8" w:space="0" w:color="58585B"/>
              <w:bottom w:val="single" w:sz="4" w:space="0" w:color="58585B"/>
              <w:right w:val="single" w:sz="4" w:space="0" w:color="58585B"/>
            </w:tcBorders>
          </w:tcPr>
          <w:p w:rsidR="003629F5" w:rsidRPr="00DF386B" w:rsidRDefault="003629F5" w:rsidP="006B3692">
            <w:pPr>
              <w:pStyle w:val="ListParagraph"/>
              <w:spacing w:before="120" w:after="120"/>
              <w:ind w:left="704" w:right="279" w:hanging="360"/>
              <w:rPr>
                <w:rFonts w:cs="Arial"/>
                <w:sz w:val="22"/>
                <w:szCs w:val="22"/>
              </w:rPr>
            </w:pPr>
            <w:r w:rsidRPr="00DF386B">
              <w:rPr>
                <w:rFonts w:cs="Arial"/>
                <w:sz w:val="22"/>
                <w:szCs w:val="22"/>
              </w:rPr>
              <w:t xml:space="preserve">(h)  your </w:t>
            </w:r>
            <w:r>
              <w:rPr>
                <w:rFonts w:cs="Arial"/>
                <w:sz w:val="22"/>
                <w:szCs w:val="22"/>
              </w:rPr>
              <w:t xml:space="preserve">organisation - </w:t>
            </w:r>
          </w:p>
        </w:tc>
        <w:tc>
          <w:tcPr>
            <w:tcW w:w="1621" w:type="dxa"/>
            <w:tcBorders>
              <w:top w:val="single" w:sz="4" w:space="0" w:color="58585B"/>
              <w:left w:val="single" w:sz="4" w:space="0" w:color="58585B"/>
              <w:bottom w:val="single" w:sz="4" w:space="0" w:color="58585B"/>
              <w:right w:val="single" w:sz="4" w:space="0" w:color="58585B"/>
            </w:tcBorders>
            <w:shd w:val="clear" w:color="auto" w:fill="BFBFBF" w:themeFill="background1" w:themeFillShade="BF"/>
          </w:tcPr>
          <w:p w:rsidR="003629F5" w:rsidRPr="00DF386B" w:rsidRDefault="003629F5" w:rsidP="006B3692">
            <w:pPr>
              <w:spacing w:before="120" w:after="120" w:line="240" w:lineRule="auto"/>
              <w:rPr>
                <w:rFonts w:cs="Arial"/>
                <w:szCs w:val="22"/>
              </w:rPr>
            </w:pPr>
          </w:p>
        </w:tc>
        <w:tc>
          <w:tcPr>
            <w:tcW w:w="1298" w:type="dxa"/>
            <w:tcBorders>
              <w:top w:val="single" w:sz="4" w:space="0" w:color="58585B"/>
              <w:left w:val="single" w:sz="4" w:space="0" w:color="58585B"/>
              <w:bottom w:val="single" w:sz="4" w:space="0" w:color="58585B"/>
              <w:right w:val="single" w:sz="8" w:space="0" w:color="58585B"/>
            </w:tcBorders>
            <w:shd w:val="clear" w:color="auto" w:fill="BFBFBF" w:themeFill="background1" w:themeFillShade="BF"/>
          </w:tcPr>
          <w:p w:rsidR="003629F5" w:rsidRPr="00DF386B" w:rsidRDefault="003629F5" w:rsidP="006B3692">
            <w:pPr>
              <w:spacing w:before="120" w:after="120" w:line="240" w:lineRule="auto"/>
              <w:rPr>
                <w:rFonts w:cs="Arial"/>
                <w:szCs w:val="22"/>
              </w:rPr>
            </w:pPr>
          </w:p>
        </w:tc>
      </w:tr>
      <w:tr w:rsidR="003629F5" w:rsidRPr="00F815E5" w:rsidTr="006B3692">
        <w:trPr>
          <w:trHeight w:hRule="exact" w:val="1100"/>
          <w:jc w:val="center"/>
        </w:trPr>
        <w:tc>
          <w:tcPr>
            <w:tcW w:w="7943" w:type="dxa"/>
            <w:tcBorders>
              <w:top w:val="single" w:sz="4" w:space="0" w:color="58585B"/>
              <w:left w:val="single" w:sz="8" w:space="0" w:color="58585B"/>
              <w:bottom w:val="single" w:sz="4" w:space="0" w:color="58585B"/>
              <w:right w:val="single" w:sz="4" w:space="0" w:color="58585B"/>
            </w:tcBorders>
          </w:tcPr>
          <w:p w:rsidR="003629F5" w:rsidRPr="00DF386B" w:rsidRDefault="003629F5" w:rsidP="003320A8">
            <w:pPr>
              <w:pStyle w:val="ListParagraph"/>
              <w:numPr>
                <w:ilvl w:val="0"/>
                <w:numId w:val="36"/>
              </w:numPr>
              <w:spacing w:before="120" w:after="120"/>
              <w:ind w:right="279"/>
              <w:jc w:val="both"/>
              <w:rPr>
                <w:rFonts w:cs="Arial"/>
                <w:sz w:val="22"/>
                <w:szCs w:val="22"/>
              </w:rPr>
            </w:pPr>
            <w:r w:rsidRPr="00DF386B">
              <w:rPr>
                <w:rFonts w:cs="Arial"/>
                <w:sz w:val="22"/>
                <w:szCs w:val="22"/>
              </w:rPr>
              <w:lastRenderedPageBreak/>
              <w:t>has been guilty of serious misrepresentation in supplying the information required for the verification of the absence of grounds for exclusion or the fulfilment of the selection criteria; or</w:t>
            </w:r>
          </w:p>
        </w:tc>
        <w:tc>
          <w:tcPr>
            <w:tcW w:w="1621" w:type="dxa"/>
            <w:tcBorders>
              <w:top w:val="single" w:sz="4" w:space="0" w:color="58585B"/>
              <w:left w:val="single" w:sz="4" w:space="0" w:color="58585B"/>
              <w:bottom w:val="single" w:sz="4" w:space="0" w:color="58585B"/>
              <w:right w:val="single" w:sz="4" w:space="0" w:color="58585B"/>
            </w:tcBorders>
          </w:tcPr>
          <w:p w:rsidR="003629F5" w:rsidRPr="00DF386B" w:rsidRDefault="003629F5" w:rsidP="006B3692">
            <w:pPr>
              <w:spacing w:before="120" w:after="120" w:line="240" w:lineRule="auto"/>
              <w:rPr>
                <w:rFonts w:cs="Arial"/>
                <w:szCs w:val="22"/>
              </w:rPr>
            </w:pPr>
          </w:p>
        </w:tc>
        <w:tc>
          <w:tcPr>
            <w:tcW w:w="1298" w:type="dxa"/>
            <w:tcBorders>
              <w:top w:val="single" w:sz="4" w:space="0" w:color="58585B"/>
              <w:left w:val="single" w:sz="4" w:space="0" w:color="58585B"/>
              <w:bottom w:val="single" w:sz="4" w:space="0" w:color="58585B"/>
              <w:right w:val="single" w:sz="8" w:space="0" w:color="58585B"/>
            </w:tcBorders>
          </w:tcPr>
          <w:p w:rsidR="003629F5" w:rsidRPr="00DF386B" w:rsidRDefault="003629F5" w:rsidP="006B3692">
            <w:pPr>
              <w:spacing w:before="120" w:after="120" w:line="240" w:lineRule="auto"/>
              <w:rPr>
                <w:rFonts w:cs="Arial"/>
                <w:szCs w:val="22"/>
              </w:rPr>
            </w:pPr>
          </w:p>
        </w:tc>
      </w:tr>
      <w:tr w:rsidR="003629F5" w:rsidRPr="00F815E5" w:rsidTr="006B3692">
        <w:trPr>
          <w:trHeight w:hRule="exact" w:val="995"/>
          <w:jc w:val="center"/>
        </w:trPr>
        <w:tc>
          <w:tcPr>
            <w:tcW w:w="7943" w:type="dxa"/>
            <w:tcBorders>
              <w:top w:val="single" w:sz="4" w:space="0" w:color="58585B"/>
              <w:left w:val="single" w:sz="8" w:space="0" w:color="58585B"/>
              <w:bottom w:val="single" w:sz="4" w:space="0" w:color="58585B"/>
              <w:right w:val="single" w:sz="4" w:space="0" w:color="58585B"/>
            </w:tcBorders>
          </w:tcPr>
          <w:p w:rsidR="003629F5" w:rsidRPr="00DF386B" w:rsidRDefault="003629F5" w:rsidP="003320A8">
            <w:pPr>
              <w:pStyle w:val="ListParagraph"/>
              <w:numPr>
                <w:ilvl w:val="0"/>
                <w:numId w:val="36"/>
              </w:numPr>
              <w:spacing w:before="120" w:after="120"/>
              <w:ind w:right="279"/>
              <w:jc w:val="both"/>
              <w:rPr>
                <w:rFonts w:cs="Arial"/>
                <w:sz w:val="22"/>
                <w:szCs w:val="22"/>
              </w:rPr>
            </w:pPr>
            <w:r w:rsidRPr="00DF386B">
              <w:rPr>
                <w:rFonts w:cs="Arial"/>
                <w:sz w:val="22"/>
                <w:szCs w:val="22"/>
              </w:rPr>
              <w:t>has withheld such information or is not able to submit supporting</w:t>
            </w:r>
            <w:r>
              <w:rPr>
                <w:rFonts w:cs="Arial"/>
                <w:sz w:val="22"/>
                <w:szCs w:val="22"/>
              </w:rPr>
              <w:t xml:space="preserve"> </w:t>
            </w:r>
            <w:r w:rsidRPr="00DF386B">
              <w:rPr>
                <w:rFonts w:cs="Arial"/>
                <w:sz w:val="22"/>
                <w:szCs w:val="22"/>
              </w:rPr>
              <w:t>documents required under regulation 59 of the Public Contract Regulations</w:t>
            </w:r>
            <w:r>
              <w:rPr>
                <w:rFonts w:cs="Arial"/>
                <w:sz w:val="22"/>
                <w:szCs w:val="22"/>
              </w:rPr>
              <w:t xml:space="preserve"> </w:t>
            </w:r>
            <w:r w:rsidRPr="00DF386B">
              <w:rPr>
                <w:rFonts w:cs="Arial"/>
                <w:sz w:val="22"/>
                <w:szCs w:val="22"/>
              </w:rPr>
              <w:t>2015; or</w:t>
            </w:r>
          </w:p>
        </w:tc>
        <w:tc>
          <w:tcPr>
            <w:tcW w:w="1621" w:type="dxa"/>
            <w:tcBorders>
              <w:top w:val="single" w:sz="4" w:space="0" w:color="58585B"/>
              <w:left w:val="single" w:sz="4" w:space="0" w:color="58585B"/>
              <w:bottom w:val="single" w:sz="4" w:space="0" w:color="58585B"/>
              <w:right w:val="single" w:sz="4" w:space="0" w:color="58585B"/>
            </w:tcBorders>
          </w:tcPr>
          <w:p w:rsidR="003629F5" w:rsidRPr="00DF386B" w:rsidRDefault="003629F5" w:rsidP="006B3692">
            <w:pPr>
              <w:spacing w:before="120" w:after="120" w:line="240" w:lineRule="auto"/>
              <w:rPr>
                <w:rFonts w:cs="Arial"/>
                <w:szCs w:val="22"/>
              </w:rPr>
            </w:pPr>
          </w:p>
        </w:tc>
        <w:tc>
          <w:tcPr>
            <w:tcW w:w="1298" w:type="dxa"/>
            <w:tcBorders>
              <w:top w:val="single" w:sz="4" w:space="0" w:color="58585B"/>
              <w:left w:val="single" w:sz="4" w:space="0" w:color="58585B"/>
              <w:bottom w:val="single" w:sz="4" w:space="0" w:color="58585B"/>
              <w:right w:val="single" w:sz="8" w:space="0" w:color="58585B"/>
            </w:tcBorders>
          </w:tcPr>
          <w:p w:rsidR="003629F5" w:rsidRPr="00DF386B" w:rsidRDefault="003629F5" w:rsidP="006B3692">
            <w:pPr>
              <w:spacing w:before="120" w:after="120" w:line="240" w:lineRule="auto"/>
              <w:rPr>
                <w:rFonts w:cs="Arial"/>
                <w:szCs w:val="22"/>
              </w:rPr>
            </w:pPr>
          </w:p>
        </w:tc>
      </w:tr>
      <w:tr w:rsidR="003629F5" w:rsidRPr="00F815E5" w:rsidTr="006B3692">
        <w:trPr>
          <w:trHeight w:hRule="exact" w:val="437"/>
          <w:jc w:val="center"/>
        </w:trPr>
        <w:tc>
          <w:tcPr>
            <w:tcW w:w="7943" w:type="dxa"/>
            <w:tcBorders>
              <w:top w:val="single" w:sz="4" w:space="0" w:color="58585B"/>
              <w:left w:val="single" w:sz="8" w:space="0" w:color="58585B"/>
              <w:bottom w:val="single" w:sz="4" w:space="0" w:color="58585B"/>
              <w:right w:val="single" w:sz="4" w:space="0" w:color="58585B"/>
            </w:tcBorders>
          </w:tcPr>
          <w:p w:rsidR="003629F5" w:rsidRPr="00DF386B" w:rsidRDefault="003629F5" w:rsidP="006B3692">
            <w:pPr>
              <w:pStyle w:val="ListParagraph"/>
              <w:spacing w:before="120" w:after="120"/>
              <w:ind w:left="704" w:right="279" w:hanging="360"/>
              <w:rPr>
                <w:rFonts w:cs="Arial"/>
                <w:sz w:val="22"/>
                <w:szCs w:val="22"/>
              </w:rPr>
            </w:pPr>
            <w:r w:rsidRPr="00DF386B">
              <w:rPr>
                <w:rFonts w:cs="Arial"/>
                <w:sz w:val="22"/>
                <w:szCs w:val="22"/>
              </w:rPr>
              <w:t>(</w:t>
            </w:r>
            <w:proofErr w:type="spellStart"/>
            <w:r w:rsidRPr="00DF386B">
              <w:rPr>
                <w:rFonts w:cs="Arial"/>
                <w:sz w:val="22"/>
                <w:szCs w:val="22"/>
              </w:rPr>
              <w:t>i</w:t>
            </w:r>
            <w:proofErr w:type="spellEnd"/>
            <w:r w:rsidRPr="00DF386B">
              <w:rPr>
                <w:rFonts w:cs="Arial"/>
                <w:sz w:val="22"/>
                <w:szCs w:val="22"/>
              </w:rPr>
              <w:t>) your organisation has undertaken to</w:t>
            </w:r>
            <w:r>
              <w:rPr>
                <w:rFonts w:cs="Arial"/>
                <w:sz w:val="22"/>
                <w:szCs w:val="22"/>
              </w:rPr>
              <w:t xml:space="preserve"> - </w:t>
            </w:r>
          </w:p>
        </w:tc>
        <w:tc>
          <w:tcPr>
            <w:tcW w:w="1621" w:type="dxa"/>
            <w:tcBorders>
              <w:top w:val="single" w:sz="4" w:space="0" w:color="58585B"/>
              <w:left w:val="single" w:sz="4" w:space="0" w:color="58585B"/>
              <w:bottom w:val="single" w:sz="4" w:space="0" w:color="58585B"/>
              <w:right w:val="single" w:sz="4" w:space="0" w:color="58585B"/>
            </w:tcBorders>
            <w:shd w:val="clear" w:color="auto" w:fill="BFBFBF" w:themeFill="background1" w:themeFillShade="BF"/>
          </w:tcPr>
          <w:p w:rsidR="003629F5" w:rsidRPr="00DF386B" w:rsidRDefault="003629F5" w:rsidP="006B3692">
            <w:pPr>
              <w:spacing w:before="120" w:after="120" w:line="240" w:lineRule="auto"/>
              <w:rPr>
                <w:rFonts w:cs="Arial"/>
                <w:szCs w:val="22"/>
              </w:rPr>
            </w:pPr>
          </w:p>
        </w:tc>
        <w:tc>
          <w:tcPr>
            <w:tcW w:w="1298" w:type="dxa"/>
            <w:tcBorders>
              <w:top w:val="single" w:sz="4" w:space="0" w:color="58585B"/>
              <w:left w:val="single" w:sz="4" w:space="0" w:color="58585B"/>
              <w:bottom w:val="single" w:sz="4" w:space="0" w:color="58585B"/>
              <w:right w:val="single" w:sz="8" w:space="0" w:color="58585B"/>
            </w:tcBorders>
            <w:shd w:val="clear" w:color="auto" w:fill="BFBFBF" w:themeFill="background1" w:themeFillShade="BF"/>
          </w:tcPr>
          <w:p w:rsidR="003629F5" w:rsidRPr="00DF386B" w:rsidRDefault="003629F5" w:rsidP="006B3692">
            <w:pPr>
              <w:spacing w:before="120" w:after="120" w:line="240" w:lineRule="auto"/>
              <w:rPr>
                <w:rFonts w:cs="Arial"/>
                <w:szCs w:val="22"/>
              </w:rPr>
            </w:pPr>
          </w:p>
        </w:tc>
      </w:tr>
      <w:tr w:rsidR="003629F5" w:rsidRPr="00F815E5" w:rsidTr="006B3692">
        <w:trPr>
          <w:trHeight w:hRule="exact" w:val="698"/>
          <w:jc w:val="center"/>
        </w:trPr>
        <w:tc>
          <w:tcPr>
            <w:tcW w:w="7943" w:type="dxa"/>
            <w:tcBorders>
              <w:top w:val="single" w:sz="4" w:space="0" w:color="58585B"/>
              <w:left w:val="single" w:sz="8" w:space="0" w:color="58585B"/>
              <w:bottom w:val="single" w:sz="4" w:space="0" w:color="58585B"/>
              <w:right w:val="single" w:sz="4" w:space="0" w:color="58585B"/>
            </w:tcBorders>
          </w:tcPr>
          <w:p w:rsidR="003629F5" w:rsidRPr="00DF386B" w:rsidRDefault="003629F5" w:rsidP="003320A8">
            <w:pPr>
              <w:pStyle w:val="ListParagraph"/>
              <w:numPr>
                <w:ilvl w:val="0"/>
                <w:numId w:val="37"/>
              </w:numPr>
              <w:spacing w:before="120" w:after="120"/>
              <w:ind w:right="279"/>
              <w:jc w:val="both"/>
              <w:rPr>
                <w:rFonts w:cs="Arial"/>
                <w:sz w:val="22"/>
                <w:szCs w:val="22"/>
              </w:rPr>
            </w:pPr>
            <w:r w:rsidRPr="00DF386B">
              <w:rPr>
                <w:rFonts w:cs="Arial"/>
                <w:sz w:val="22"/>
                <w:szCs w:val="22"/>
              </w:rPr>
              <w:t xml:space="preserve">unduly influence the decision-making process of the contracting </w:t>
            </w:r>
            <w:r>
              <w:rPr>
                <w:rFonts w:cs="Arial"/>
                <w:sz w:val="22"/>
                <w:szCs w:val="22"/>
              </w:rPr>
              <w:t>Authority</w:t>
            </w:r>
            <w:r w:rsidRPr="00DF386B">
              <w:rPr>
                <w:rFonts w:cs="Arial"/>
                <w:sz w:val="22"/>
                <w:szCs w:val="22"/>
              </w:rPr>
              <w:t>, or</w:t>
            </w:r>
          </w:p>
        </w:tc>
        <w:tc>
          <w:tcPr>
            <w:tcW w:w="1621" w:type="dxa"/>
            <w:tcBorders>
              <w:top w:val="single" w:sz="4" w:space="0" w:color="58585B"/>
              <w:left w:val="single" w:sz="4" w:space="0" w:color="58585B"/>
              <w:bottom w:val="single" w:sz="4" w:space="0" w:color="58585B"/>
              <w:right w:val="single" w:sz="4" w:space="0" w:color="58585B"/>
            </w:tcBorders>
          </w:tcPr>
          <w:p w:rsidR="003629F5" w:rsidRPr="00DF386B" w:rsidRDefault="003629F5" w:rsidP="006B3692">
            <w:pPr>
              <w:spacing w:before="120" w:after="120" w:line="240" w:lineRule="auto"/>
              <w:rPr>
                <w:rFonts w:cs="Arial"/>
                <w:szCs w:val="22"/>
              </w:rPr>
            </w:pPr>
          </w:p>
        </w:tc>
        <w:tc>
          <w:tcPr>
            <w:tcW w:w="1298" w:type="dxa"/>
            <w:tcBorders>
              <w:top w:val="single" w:sz="4" w:space="0" w:color="58585B"/>
              <w:left w:val="single" w:sz="4" w:space="0" w:color="58585B"/>
              <w:bottom w:val="single" w:sz="4" w:space="0" w:color="58585B"/>
              <w:right w:val="single" w:sz="8" w:space="0" w:color="58585B"/>
            </w:tcBorders>
          </w:tcPr>
          <w:p w:rsidR="003629F5" w:rsidRPr="00DF386B" w:rsidRDefault="003629F5" w:rsidP="006B3692">
            <w:pPr>
              <w:spacing w:before="120" w:after="120" w:line="240" w:lineRule="auto"/>
              <w:rPr>
                <w:rFonts w:cs="Arial"/>
                <w:szCs w:val="22"/>
              </w:rPr>
            </w:pPr>
          </w:p>
        </w:tc>
      </w:tr>
      <w:tr w:rsidR="003629F5" w:rsidRPr="00F815E5" w:rsidTr="006B3692">
        <w:trPr>
          <w:trHeight w:hRule="exact" w:val="708"/>
          <w:jc w:val="center"/>
        </w:trPr>
        <w:tc>
          <w:tcPr>
            <w:tcW w:w="7943" w:type="dxa"/>
            <w:tcBorders>
              <w:top w:val="single" w:sz="4" w:space="0" w:color="58585B"/>
              <w:left w:val="single" w:sz="8" w:space="0" w:color="58585B"/>
              <w:bottom w:val="single" w:sz="4" w:space="0" w:color="58585B"/>
              <w:right w:val="single" w:sz="4" w:space="0" w:color="58585B"/>
            </w:tcBorders>
          </w:tcPr>
          <w:p w:rsidR="003629F5" w:rsidRPr="00DF386B" w:rsidRDefault="003629F5" w:rsidP="003320A8">
            <w:pPr>
              <w:pStyle w:val="ListParagraph"/>
              <w:numPr>
                <w:ilvl w:val="0"/>
                <w:numId w:val="37"/>
              </w:numPr>
              <w:spacing w:before="120" w:after="120"/>
              <w:ind w:right="279"/>
              <w:jc w:val="both"/>
              <w:rPr>
                <w:rFonts w:cs="Arial"/>
                <w:sz w:val="22"/>
                <w:szCs w:val="22"/>
              </w:rPr>
            </w:pPr>
            <w:r w:rsidRPr="00DF386B">
              <w:rPr>
                <w:rFonts w:cs="Arial"/>
                <w:sz w:val="22"/>
                <w:szCs w:val="22"/>
              </w:rPr>
              <w:t>obtain confidential information that may confer upon your organisation undue advantages in the procurement procedure; or</w:t>
            </w:r>
          </w:p>
        </w:tc>
        <w:tc>
          <w:tcPr>
            <w:tcW w:w="1621" w:type="dxa"/>
            <w:tcBorders>
              <w:top w:val="single" w:sz="4" w:space="0" w:color="58585B"/>
              <w:left w:val="single" w:sz="4" w:space="0" w:color="58585B"/>
              <w:bottom w:val="single" w:sz="4" w:space="0" w:color="58585B"/>
              <w:right w:val="single" w:sz="4" w:space="0" w:color="58585B"/>
            </w:tcBorders>
          </w:tcPr>
          <w:p w:rsidR="003629F5" w:rsidRPr="00DF386B" w:rsidRDefault="003629F5" w:rsidP="006B3692">
            <w:pPr>
              <w:spacing w:before="120" w:after="120" w:line="240" w:lineRule="auto"/>
              <w:rPr>
                <w:rFonts w:cs="Arial"/>
                <w:szCs w:val="22"/>
              </w:rPr>
            </w:pPr>
          </w:p>
        </w:tc>
        <w:tc>
          <w:tcPr>
            <w:tcW w:w="1298" w:type="dxa"/>
            <w:tcBorders>
              <w:top w:val="single" w:sz="4" w:space="0" w:color="58585B"/>
              <w:left w:val="single" w:sz="4" w:space="0" w:color="58585B"/>
              <w:bottom w:val="single" w:sz="4" w:space="0" w:color="58585B"/>
              <w:right w:val="single" w:sz="8" w:space="0" w:color="58585B"/>
            </w:tcBorders>
          </w:tcPr>
          <w:p w:rsidR="003629F5" w:rsidRPr="00DF386B" w:rsidRDefault="003629F5" w:rsidP="006B3692">
            <w:pPr>
              <w:spacing w:before="120" w:after="120" w:line="240" w:lineRule="auto"/>
              <w:rPr>
                <w:rFonts w:cs="Arial"/>
                <w:szCs w:val="22"/>
              </w:rPr>
            </w:pPr>
          </w:p>
        </w:tc>
      </w:tr>
      <w:tr w:rsidR="003629F5" w:rsidRPr="00F815E5" w:rsidTr="006B3692">
        <w:trPr>
          <w:trHeight w:hRule="exact" w:val="1002"/>
          <w:jc w:val="center"/>
        </w:trPr>
        <w:tc>
          <w:tcPr>
            <w:tcW w:w="7943" w:type="dxa"/>
            <w:tcBorders>
              <w:top w:val="single" w:sz="4" w:space="0" w:color="58585B"/>
              <w:left w:val="single" w:sz="8" w:space="0" w:color="58585B"/>
              <w:bottom w:val="single" w:sz="4" w:space="0" w:color="58585B"/>
              <w:right w:val="single" w:sz="4" w:space="0" w:color="58585B"/>
            </w:tcBorders>
          </w:tcPr>
          <w:p w:rsidR="003629F5" w:rsidRPr="00DF386B" w:rsidRDefault="003629F5" w:rsidP="006B3692">
            <w:pPr>
              <w:pStyle w:val="ListParagraph"/>
              <w:spacing w:before="120" w:after="120"/>
              <w:ind w:left="704" w:right="279" w:hanging="360"/>
              <w:rPr>
                <w:rFonts w:cs="Arial"/>
                <w:sz w:val="22"/>
                <w:szCs w:val="22"/>
              </w:rPr>
            </w:pPr>
            <w:r w:rsidRPr="00DF386B">
              <w:rPr>
                <w:rFonts w:cs="Arial"/>
                <w:sz w:val="22"/>
                <w:szCs w:val="22"/>
              </w:rPr>
              <w:t>(j)</w:t>
            </w:r>
            <w:r w:rsidRPr="00DF386B">
              <w:rPr>
                <w:rFonts w:cs="Arial"/>
                <w:sz w:val="22"/>
                <w:szCs w:val="22"/>
              </w:rPr>
              <w:tab/>
              <w:t>your organisation has negligently provided misleading information that may have a material influence on decisions concerning exclusion, selection or award.</w:t>
            </w:r>
          </w:p>
        </w:tc>
        <w:tc>
          <w:tcPr>
            <w:tcW w:w="1621" w:type="dxa"/>
            <w:tcBorders>
              <w:top w:val="single" w:sz="4" w:space="0" w:color="58585B"/>
              <w:left w:val="single" w:sz="4" w:space="0" w:color="58585B"/>
              <w:bottom w:val="single" w:sz="4" w:space="0" w:color="58585B"/>
              <w:right w:val="single" w:sz="4" w:space="0" w:color="58585B"/>
            </w:tcBorders>
          </w:tcPr>
          <w:p w:rsidR="003629F5" w:rsidRPr="00DF386B" w:rsidRDefault="003629F5" w:rsidP="006B3692">
            <w:pPr>
              <w:spacing w:before="120" w:after="120" w:line="240" w:lineRule="auto"/>
              <w:rPr>
                <w:rFonts w:cs="Arial"/>
                <w:szCs w:val="22"/>
              </w:rPr>
            </w:pPr>
          </w:p>
        </w:tc>
        <w:tc>
          <w:tcPr>
            <w:tcW w:w="1298" w:type="dxa"/>
            <w:tcBorders>
              <w:top w:val="single" w:sz="4" w:space="0" w:color="58585B"/>
              <w:left w:val="single" w:sz="4" w:space="0" w:color="58585B"/>
              <w:bottom w:val="single" w:sz="4" w:space="0" w:color="58585B"/>
              <w:right w:val="single" w:sz="8" w:space="0" w:color="58585B"/>
            </w:tcBorders>
          </w:tcPr>
          <w:p w:rsidR="003629F5" w:rsidRPr="00DF386B" w:rsidRDefault="003629F5" w:rsidP="006B3692">
            <w:pPr>
              <w:spacing w:before="120" w:after="120" w:line="240" w:lineRule="auto"/>
              <w:rPr>
                <w:rFonts w:cs="Arial"/>
                <w:szCs w:val="22"/>
              </w:rPr>
            </w:pPr>
          </w:p>
        </w:tc>
      </w:tr>
    </w:tbl>
    <w:p w:rsidR="003629F5" w:rsidRPr="00B95874" w:rsidRDefault="003629F5" w:rsidP="003629F5">
      <w:pPr>
        <w:rPr>
          <w:rFonts w:cs="Arial"/>
          <w:sz w:val="24"/>
          <w:szCs w:val="24"/>
        </w:rPr>
      </w:pPr>
    </w:p>
    <w:p w:rsidR="003629F5" w:rsidRPr="00B95874" w:rsidRDefault="003629F5" w:rsidP="003629F5">
      <w:pPr>
        <w:rPr>
          <w:rFonts w:cs="Arial"/>
          <w:b/>
          <w:sz w:val="24"/>
          <w:szCs w:val="24"/>
        </w:rPr>
      </w:pPr>
      <w:r w:rsidRPr="00B95874">
        <w:rPr>
          <w:rFonts w:cs="Arial"/>
          <w:b/>
          <w:sz w:val="24"/>
          <w:szCs w:val="24"/>
        </w:rPr>
        <w:t>Conflicts of interest</w:t>
      </w:r>
    </w:p>
    <w:p w:rsidR="003629F5" w:rsidRPr="00D25FB9" w:rsidRDefault="003629F5" w:rsidP="003629F5">
      <w:pPr>
        <w:rPr>
          <w:rFonts w:cs="Arial"/>
          <w:szCs w:val="24"/>
        </w:rPr>
      </w:pPr>
    </w:p>
    <w:p w:rsidR="003629F5" w:rsidRPr="00D25FB9" w:rsidRDefault="003629F5" w:rsidP="003629F5">
      <w:pPr>
        <w:rPr>
          <w:rFonts w:cs="Arial"/>
          <w:szCs w:val="24"/>
        </w:rPr>
      </w:pPr>
      <w:r w:rsidRPr="00D25FB9">
        <w:rPr>
          <w:rFonts w:cs="Arial"/>
          <w:szCs w:val="24"/>
        </w:rPr>
        <w:t>In accordance with question 2.3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w:t>
      </w:r>
    </w:p>
    <w:p w:rsidR="003629F5" w:rsidRPr="00D25FB9" w:rsidRDefault="003629F5" w:rsidP="003629F5">
      <w:pPr>
        <w:rPr>
          <w:rFonts w:cs="Arial"/>
          <w:szCs w:val="24"/>
        </w:rPr>
      </w:pPr>
    </w:p>
    <w:p w:rsidR="003629F5" w:rsidRPr="00D25FB9" w:rsidRDefault="003629F5" w:rsidP="003629F5">
      <w:pPr>
        <w:rPr>
          <w:rFonts w:cs="Arial"/>
          <w:szCs w:val="24"/>
        </w:rPr>
      </w:pPr>
      <w:r w:rsidRPr="00D25FB9">
        <w:rPr>
          <w:rFonts w:cs="Arial"/>
          <w:szCs w:val="24"/>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rsidR="003629F5" w:rsidRPr="00D25FB9" w:rsidRDefault="003629F5" w:rsidP="003629F5">
      <w:pPr>
        <w:rPr>
          <w:rFonts w:cs="Arial"/>
          <w:szCs w:val="24"/>
        </w:rPr>
      </w:pPr>
    </w:p>
    <w:p w:rsidR="003629F5" w:rsidRPr="00B95874" w:rsidRDefault="003629F5" w:rsidP="003629F5">
      <w:pPr>
        <w:rPr>
          <w:rFonts w:cs="Arial"/>
          <w:b/>
          <w:sz w:val="24"/>
          <w:szCs w:val="24"/>
        </w:rPr>
      </w:pPr>
      <w:r w:rsidRPr="00B95874">
        <w:rPr>
          <w:rFonts w:cs="Arial"/>
          <w:b/>
          <w:sz w:val="24"/>
          <w:szCs w:val="24"/>
        </w:rPr>
        <w:t>Taking Account of Bidders’ Past Performance</w:t>
      </w:r>
    </w:p>
    <w:p w:rsidR="003629F5" w:rsidRPr="00D25FB9" w:rsidRDefault="003629F5" w:rsidP="003629F5">
      <w:pPr>
        <w:rPr>
          <w:rFonts w:cs="Arial"/>
          <w:szCs w:val="24"/>
        </w:rPr>
      </w:pPr>
    </w:p>
    <w:p w:rsidR="003629F5" w:rsidRPr="00D25FB9" w:rsidRDefault="003629F5" w:rsidP="003629F5">
      <w:pPr>
        <w:rPr>
          <w:rFonts w:cs="Arial"/>
          <w:szCs w:val="24"/>
        </w:rPr>
      </w:pPr>
      <w:r w:rsidRPr="00D25FB9">
        <w:rPr>
          <w:rFonts w:cs="Arial"/>
          <w:szCs w:val="24"/>
        </w:rPr>
        <w:t xml:space="preserve">In accordance with question 2.3 (g), the Authority may assess the past performance of a Supplier (through a Certificate of Performance provided by a Customer or other means of evidence). The Authority may take into account any failure to discharge obligations under the previous principal relevant contracts of </w:t>
      </w:r>
      <w:r w:rsidR="002E61A4">
        <w:rPr>
          <w:rFonts w:cs="Arial"/>
          <w:szCs w:val="24"/>
        </w:rPr>
        <w:t>the Supplier completing this ITT</w:t>
      </w:r>
      <w:r w:rsidRPr="00D25FB9">
        <w:rPr>
          <w:rFonts w:cs="Arial"/>
          <w:szCs w:val="24"/>
        </w:rPr>
        <w:t>. The Authority may also assess whether specified minimum standards for reliability for such contracts are met.</w:t>
      </w:r>
    </w:p>
    <w:p w:rsidR="003629F5" w:rsidRPr="00D25FB9" w:rsidRDefault="003629F5" w:rsidP="003629F5">
      <w:pPr>
        <w:rPr>
          <w:rFonts w:cs="Arial"/>
          <w:szCs w:val="24"/>
        </w:rPr>
      </w:pPr>
    </w:p>
    <w:p w:rsidR="003629F5" w:rsidRPr="00D25FB9" w:rsidRDefault="003629F5" w:rsidP="003629F5">
      <w:pPr>
        <w:rPr>
          <w:rFonts w:cs="Arial"/>
          <w:szCs w:val="24"/>
        </w:rPr>
      </w:pPr>
      <w:r w:rsidRPr="00D25FB9">
        <w:rPr>
          <w:rFonts w:cs="Arial"/>
          <w:szCs w:val="24"/>
        </w:rPr>
        <w:t>In addition, the Authority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3629F5" w:rsidRPr="00B95874" w:rsidRDefault="003629F5" w:rsidP="003629F5">
      <w:pPr>
        <w:rPr>
          <w:rFonts w:cs="Arial"/>
          <w:b/>
          <w:sz w:val="24"/>
          <w:szCs w:val="24"/>
        </w:rPr>
      </w:pPr>
      <w:r w:rsidRPr="00B95874">
        <w:rPr>
          <w:rFonts w:cs="Arial"/>
          <w:b/>
          <w:sz w:val="24"/>
          <w:szCs w:val="24"/>
        </w:rPr>
        <w:lastRenderedPageBreak/>
        <w:t>‘Self-cleaning’</w:t>
      </w:r>
    </w:p>
    <w:p w:rsidR="003629F5" w:rsidRPr="00B95874" w:rsidRDefault="003629F5" w:rsidP="003629F5">
      <w:pPr>
        <w:rPr>
          <w:rFonts w:cs="Arial"/>
          <w:sz w:val="24"/>
          <w:szCs w:val="24"/>
        </w:rPr>
      </w:pPr>
    </w:p>
    <w:p w:rsidR="003629F5" w:rsidRPr="002E61A4" w:rsidRDefault="003629F5" w:rsidP="003629F5">
      <w:pPr>
        <w:rPr>
          <w:rFonts w:cs="Arial"/>
          <w:szCs w:val="24"/>
        </w:rPr>
      </w:pPr>
      <w:r w:rsidRPr="002E61A4">
        <w:rPr>
          <w:rFonts w:cs="Arial"/>
          <w:szCs w:val="24"/>
        </w:rPr>
        <w:t>Any Supplier that answers ‘Yes’ to questions 2.1, 2.2 and 2.3 should provide sufficient evidence, in a separate Appendix, that provides a summary of the circumstances and any remedial action that has taken place subsequently and effectively “self cleans” the situation referred to in that question. The Supplier has to demonstrate it has taken such remedial action, to the satisfaction of the Authority in each case.</w:t>
      </w:r>
    </w:p>
    <w:p w:rsidR="003629F5" w:rsidRPr="002E61A4" w:rsidRDefault="003629F5" w:rsidP="003629F5">
      <w:pPr>
        <w:rPr>
          <w:rFonts w:cs="Arial"/>
          <w:szCs w:val="24"/>
        </w:rPr>
      </w:pPr>
    </w:p>
    <w:p w:rsidR="003629F5" w:rsidRPr="002E61A4" w:rsidRDefault="003629F5" w:rsidP="003629F5">
      <w:pPr>
        <w:rPr>
          <w:rFonts w:cs="Arial"/>
          <w:szCs w:val="24"/>
        </w:rPr>
      </w:pPr>
      <w:r w:rsidRPr="002E61A4">
        <w:rPr>
          <w:rFonts w:cs="Arial"/>
          <w:szCs w:val="24"/>
        </w:rPr>
        <w:t>If such evidence is considered by the Authority (whose decision will be final) as sufficient, the economic operator concerned shall be allowed to continue in the procurement process.</w:t>
      </w:r>
    </w:p>
    <w:p w:rsidR="003629F5" w:rsidRPr="002E61A4" w:rsidRDefault="003629F5" w:rsidP="003629F5">
      <w:pPr>
        <w:rPr>
          <w:rFonts w:cs="Arial"/>
          <w:szCs w:val="24"/>
        </w:rPr>
      </w:pPr>
    </w:p>
    <w:p w:rsidR="003629F5" w:rsidRPr="002E61A4" w:rsidRDefault="003629F5" w:rsidP="003629F5">
      <w:pPr>
        <w:rPr>
          <w:rFonts w:cs="Arial"/>
          <w:szCs w:val="24"/>
        </w:rPr>
      </w:pPr>
      <w:r w:rsidRPr="002E61A4">
        <w:rPr>
          <w:rFonts w:cs="Arial"/>
          <w:szCs w:val="24"/>
        </w:rPr>
        <w:t>In order for the evidence referred to above to be sufficient, the Supplier shall, as a minimum, prove that it has;</w:t>
      </w:r>
    </w:p>
    <w:p w:rsidR="003629F5" w:rsidRPr="002E61A4" w:rsidRDefault="003629F5" w:rsidP="003320A8">
      <w:pPr>
        <w:pStyle w:val="ListParagraph"/>
        <w:numPr>
          <w:ilvl w:val="0"/>
          <w:numId w:val="43"/>
        </w:numPr>
        <w:spacing w:line="300" w:lineRule="auto"/>
        <w:ind w:right="-23"/>
        <w:jc w:val="both"/>
        <w:rPr>
          <w:rFonts w:cs="Arial"/>
          <w:sz w:val="22"/>
          <w:szCs w:val="24"/>
        </w:rPr>
      </w:pPr>
      <w:r w:rsidRPr="002E61A4">
        <w:rPr>
          <w:rFonts w:cs="Arial"/>
          <w:sz w:val="22"/>
          <w:szCs w:val="24"/>
        </w:rPr>
        <w:t>paid or undertaken to pay compensation in respect of any damage caused by the criminal offence or misconduct;</w:t>
      </w:r>
    </w:p>
    <w:p w:rsidR="003629F5" w:rsidRPr="002E61A4" w:rsidRDefault="003629F5" w:rsidP="003320A8">
      <w:pPr>
        <w:pStyle w:val="ListParagraph"/>
        <w:numPr>
          <w:ilvl w:val="0"/>
          <w:numId w:val="43"/>
        </w:numPr>
        <w:spacing w:line="300" w:lineRule="auto"/>
        <w:ind w:right="-23"/>
        <w:jc w:val="both"/>
        <w:rPr>
          <w:rFonts w:cs="Arial"/>
          <w:sz w:val="22"/>
          <w:szCs w:val="24"/>
        </w:rPr>
      </w:pPr>
      <w:r w:rsidRPr="002E61A4">
        <w:rPr>
          <w:rFonts w:cs="Arial"/>
          <w:sz w:val="22"/>
          <w:szCs w:val="24"/>
        </w:rPr>
        <w:t>clarified the facts and circumstances in a comprehensive manner by actively collaborating with the investigating authorities; and</w:t>
      </w:r>
    </w:p>
    <w:p w:rsidR="003629F5" w:rsidRPr="002E61A4" w:rsidRDefault="003629F5" w:rsidP="003320A8">
      <w:pPr>
        <w:pStyle w:val="ListParagraph"/>
        <w:numPr>
          <w:ilvl w:val="0"/>
          <w:numId w:val="43"/>
        </w:numPr>
        <w:spacing w:line="300" w:lineRule="auto"/>
        <w:ind w:right="-23"/>
        <w:jc w:val="both"/>
        <w:rPr>
          <w:rFonts w:cs="Arial"/>
          <w:sz w:val="22"/>
          <w:szCs w:val="24"/>
        </w:rPr>
      </w:pPr>
      <w:r w:rsidRPr="002E61A4">
        <w:rPr>
          <w:rFonts w:cs="Arial"/>
          <w:sz w:val="22"/>
          <w:szCs w:val="24"/>
        </w:rPr>
        <w:t>taken concrete technical, organisational and personnel measures that are appropriate to prevent further criminal offences or misconduct.</w:t>
      </w:r>
    </w:p>
    <w:p w:rsidR="003629F5" w:rsidRPr="002E61A4" w:rsidRDefault="003629F5" w:rsidP="003629F5">
      <w:pPr>
        <w:rPr>
          <w:rFonts w:cs="Arial"/>
          <w:szCs w:val="24"/>
        </w:rPr>
      </w:pPr>
    </w:p>
    <w:p w:rsidR="003629F5" w:rsidRPr="002E61A4" w:rsidRDefault="003629F5" w:rsidP="003629F5">
      <w:pPr>
        <w:rPr>
          <w:rFonts w:cs="Arial"/>
          <w:szCs w:val="24"/>
        </w:rPr>
      </w:pPr>
      <w:r w:rsidRPr="002E61A4">
        <w:rPr>
          <w:rFonts w:cs="Arial"/>
          <w:szCs w:val="24"/>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rsidR="00D84660" w:rsidRPr="00D84660" w:rsidRDefault="00D84660" w:rsidP="00D84660">
      <w:pPr>
        <w:pStyle w:val="ListParagraph"/>
        <w:ind w:left="360"/>
        <w:rPr>
          <w:b/>
          <w:w w:val="106"/>
        </w:rPr>
      </w:pPr>
      <w:bookmarkStart w:id="50" w:name="_Toc415060434"/>
    </w:p>
    <w:p w:rsidR="003629F5" w:rsidRPr="00A45E15" w:rsidRDefault="003629F5" w:rsidP="00A45E15">
      <w:pPr>
        <w:pStyle w:val="ListParagraph"/>
        <w:numPr>
          <w:ilvl w:val="0"/>
          <w:numId w:val="109"/>
        </w:numPr>
        <w:rPr>
          <w:b/>
          <w:w w:val="106"/>
        </w:rPr>
      </w:pPr>
      <w:r w:rsidRPr="00A45E15">
        <w:rPr>
          <w:b/>
        </w:rPr>
        <w:t>Financial Information</w:t>
      </w:r>
      <w:bookmarkEnd w:id="50"/>
    </w:p>
    <w:p w:rsidR="003629F5" w:rsidRDefault="003629F5" w:rsidP="003629F5">
      <w:pPr>
        <w:rPr>
          <w:rFonts w:cs="Arial"/>
          <w:sz w:val="24"/>
          <w:szCs w:val="24"/>
        </w:rPr>
      </w:pPr>
    </w:p>
    <w:tbl>
      <w:tblPr>
        <w:tblW w:w="10464" w:type="dxa"/>
        <w:tblInd w:w="-693" w:type="dxa"/>
        <w:tblLayout w:type="fixed"/>
        <w:tblCellMar>
          <w:left w:w="0" w:type="dxa"/>
          <w:right w:w="0" w:type="dxa"/>
        </w:tblCellMar>
        <w:tblLook w:val="0000" w:firstRow="0" w:lastRow="0" w:firstColumn="0" w:lastColumn="0" w:noHBand="0" w:noVBand="0"/>
      </w:tblPr>
      <w:tblGrid>
        <w:gridCol w:w="703"/>
        <w:gridCol w:w="8419"/>
        <w:gridCol w:w="1342"/>
      </w:tblGrid>
      <w:tr w:rsidR="003629F5" w:rsidRPr="00D37680" w:rsidTr="006B3692">
        <w:trPr>
          <w:trHeight w:hRule="exact" w:val="1076"/>
        </w:trPr>
        <w:tc>
          <w:tcPr>
            <w:tcW w:w="703" w:type="dxa"/>
            <w:vMerge w:val="restart"/>
            <w:tcBorders>
              <w:top w:val="single" w:sz="8" w:space="0" w:color="000000"/>
              <w:left w:val="single" w:sz="8" w:space="0" w:color="000000"/>
              <w:right w:val="single" w:sz="8" w:space="0" w:color="000000"/>
            </w:tcBorders>
            <w:shd w:val="clear" w:color="auto" w:fill="DBE5F1" w:themeFill="accent1" w:themeFillTint="33"/>
          </w:tcPr>
          <w:p w:rsidR="003629F5" w:rsidRPr="00D37680" w:rsidRDefault="003629F5" w:rsidP="006B3692">
            <w:pPr>
              <w:rPr>
                <w:rFonts w:cs="Arial"/>
                <w:szCs w:val="22"/>
              </w:rPr>
            </w:pPr>
            <w:r>
              <w:rPr>
                <w:rFonts w:cs="Arial"/>
                <w:szCs w:val="22"/>
              </w:rPr>
              <w:t>3</w:t>
            </w:r>
            <w:r w:rsidRPr="00D37680">
              <w:rPr>
                <w:rFonts w:cs="Arial"/>
                <w:szCs w:val="22"/>
              </w:rPr>
              <w:t>.1</w:t>
            </w:r>
          </w:p>
        </w:tc>
        <w:tc>
          <w:tcPr>
            <w:tcW w:w="9761" w:type="dxa"/>
            <w:gridSpan w:val="2"/>
            <w:tcBorders>
              <w:top w:val="single" w:sz="8" w:space="0" w:color="000000"/>
              <w:left w:val="single" w:sz="8" w:space="0" w:color="000000"/>
              <w:bottom w:val="single" w:sz="4" w:space="0" w:color="58585B"/>
              <w:right w:val="single" w:sz="8" w:space="0" w:color="58585B"/>
            </w:tcBorders>
            <w:shd w:val="clear" w:color="auto" w:fill="DBE5F1" w:themeFill="accent1" w:themeFillTint="33"/>
          </w:tcPr>
          <w:p w:rsidR="003629F5" w:rsidRPr="00D37680" w:rsidRDefault="003629F5" w:rsidP="006B3692">
            <w:pPr>
              <w:ind w:left="186" w:right="249"/>
              <w:rPr>
                <w:rFonts w:cs="Arial"/>
                <w:szCs w:val="22"/>
              </w:rPr>
            </w:pPr>
            <w:r w:rsidRPr="00D37680">
              <w:rPr>
                <w:rFonts w:cs="Arial"/>
                <w:szCs w:val="22"/>
              </w:rPr>
              <w:t>Please provide one of the following to demonstrate your economic/financial standing;</w:t>
            </w:r>
          </w:p>
          <w:p w:rsidR="003629F5" w:rsidRPr="00D37680" w:rsidRDefault="003629F5" w:rsidP="006B3692">
            <w:pPr>
              <w:ind w:left="186" w:right="249"/>
              <w:rPr>
                <w:rFonts w:cs="Arial"/>
                <w:szCs w:val="22"/>
              </w:rPr>
            </w:pPr>
          </w:p>
          <w:p w:rsidR="003629F5" w:rsidRPr="00D37680" w:rsidRDefault="003629F5" w:rsidP="006B3692">
            <w:pPr>
              <w:ind w:left="186" w:right="249"/>
              <w:rPr>
                <w:rFonts w:cs="Arial"/>
                <w:szCs w:val="22"/>
              </w:rPr>
            </w:pPr>
            <w:r w:rsidRPr="00D37680">
              <w:rPr>
                <w:rFonts w:cs="Arial"/>
                <w:szCs w:val="22"/>
              </w:rPr>
              <w:t>Please indicate your answer with an ‘X’ in the relevant box.</w:t>
            </w:r>
          </w:p>
        </w:tc>
      </w:tr>
      <w:tr w:rsidR="003629F5" w:rsidRPr="00D37680" w:rsidTr="00773C3D">
        <w:trPr>
          <w:trHeight w:hRule="exact" w:val="680"/>
        </w:trPr>
        <w:tc>
          <w:tcPr>
            <w:tcW w:w="703" w:type="dxa"/>
            <w:vMerge/>
            <w:tcBorders>
              <w:left w:val="single" w:sz="8" w:space="0" w:color="000000"/>
              <w:right w:val="single" w:sz="8" w:space="0" w:color="000000"/>
            </w:tcBorders>
            <w:shd w:val="clear" w:color="auto" w:fill="DBE5F1" w:themeFill="accent1" w:themeFillTint="33"/>
          </w:tcPr>
          <w:p w:rsidR="003629F5" w:rsidRPr="00D37680" w:rsidRDefault="003629F5" w:rsidP="006B3692">
            <w:pPr>
              <w:rPr>
                <w:rFonts w:cs="Arial"/>
                <w:szCs w:val="22"/>
              </w:rPr>
            </w:pPr>
          </w:p>
        </w:tc>
        <w:tc>
          <w:tcPr>
            <w:tcW w:w="8419" w:type="dxa"/>
            <w:tcBorders>
              <w:top w:val="single" w:sz="4" w:space="0" w:color="58585B"/>
              <w:left w:val="single" w:sz="8" w:space="0" w:color="000000"/>
              <w:bottom w:val="single" w:sz="4" w:space="0" w:color="58585B"/>
              <w:right w:val="single" w:sz="4" w:space="0" w:color="58585B"/>
            </w:tcBorders>
          </w:tcPr>
          <w:p w:rsidR="003629F5" w:rsidRPr="00D37680" w:rsidRDefault="003629F5" w:rsidP="00C2671B">
            <w:pPr>
              <w:pStyle w:val="ListParagraph"/>
              <w:numPr>
                <w:ilvl w:val="0"/>
                <w:numId w:val="38"/>
              </w:numPr>
              <w:spacing w:line="300" w:lineRule="auto"/>
              <w:ind w:right="249"/>
              <w:jc w:val="both"/>
              <w:rPr>
                <w:rFonts w:cs="Arial"/>
                <w:sz w:val="22"/>
                <w:szCs w:val="22"/>
              </w:rPr>
            </w:pPr>
            <w:r w:rsidRPr="00D37680">
              <w:rPr>
                <w:rFonts w:cs="Arial"/>
                <w:sz w:val="22"/>
                <w:szCs w:val="22"/>
              </w:rPr>
              <w:t>A copy of the audited accounts for the most recent two years</w:t>
            </w:r>
          </w:p>
        </w:tc>
        <w:tc>
          <w:tcPr>
            <w:tcW w:w="1342" w:type="dxa"/>
            <w:tcBorders>
              <w:top w:val="single" w:sz="4" w:space="0" w:color="58585B"/>
              <w:left w:val="single" w:sz="4" w:space="0" w:color="58585B"/>
              <w:bottom w:val="single" w:sz="4" w:space="0" w:color="58585B"/>
              <w:right w:val="single" w:sz="8" w:space="0" w:color="58585B"/>
            </w:tcBorders>
          </w:tcPr>
          <w:p w:rsidR="003629F5" w:rsidRPr="00D37680" w:rsidRDefault="003629F5" w:rsidP="006B3692">
            <w:pPr>
              <w:rPr>
                <w:rFonts w:cs="Arial"/>
                <w:szCs w:val="22"/>
              </w:rPr>
            </w:pPr>
          </w:p>
        </w:tc>
      </w:tr>
      <w:tr w:rsidR="003629F5" w:rsidRPr="00D37680" w:rsidTr="006B3692">
        <w:trPr>
          <w:trHeight w:hRule="exact" w:val="1082"/>
        </w:trPr>
        <w:tc>
          <w:tcPr>
            <w:tcW w:w="703" w:type="dxa"/>
            <w:vMerge/>
            <w:tcBorders>
              <w:left w:val="single" w:sz="8" w:space="0" w:color="000000"/>
              <w:right w:val="single" w:sz="8" w:space="0" w:color="000000"/>
            </w:tcBorders>
            <w:shd w:val="clear" w:color="auto" w:fill="DBE5F1" w:themeFill="accent1" w:themeFillTint="33"/>
          </w:tcPr>
          <w:p w:rsidR="003629F5" w:rsidRPr="00D37680" w:rsidRDefault="003629F5" w:rsidP="006B3692">
            <w:pPr>
              <w:rPr>
                <w:rFonts w:cs="Arial"/>
                <w:szCs w:val="22"/>
              </w:rPr>
            </w:pPr>
          </w:p>
        </w:tc>
        <w:tc>
          <w:tcPr>
            <w:tcW w:w="8419" w:type="dxa"/>
            <w:tcBorders>
              <w:top w:val="single" w:sz="4" w:space="0" w:color="58585B"/>
              <w:left w:val="single" w:sz="8" w:space="0" w:color="000000"/>
              <w:bottom w:val="single" w:sz="4" w:space="0" w:color="58585B"/>
              <w:right w:val="single" w:sz="4" w:space="0" w:color="58585B"/>
            </w:tcBorders>
          </w:tcPr>
          <w:p w:rsidR="003629F5" w:rsidRPr="00D37680" w:rsidRDefault="003629F5" w:rsidP="00C2671B">
            <w:pPr>
              <w:pStyle w:val="ListParagraph"/>
              <w:numPr>
                <w:ilvl w:val="0"/>
                <w:numId w:val="38"/>
              </w:numPr>
              <w:spacing w:line="300" w:lineRule="auto"/>
              <w:ind w:right="249"/>
              <w:jc w:val="both"/>
              <w:rPr>
                <w:rFonts w:cs="Arial"/>
                <w:sz w:val="22"/>
                <w:szCs w:val="22"/>
              </w:rPr>
            </w:pPr>
            <w:r w:rsidRPr="00D37680">
              <w:rPr>
                <w:rFonts w:cs="Arial"/>
                <w:sz w:val="22"/>
                <w:szCs w:val="22"/>
              </w:rPr>
              <w:t>A statement of the turnover, profit &amp; loss account, current liabilities and assets, and cash flow for the most recent year of trading for this organisation</w:t>
            </w:r>
          </w:p>
        </w:tc>
        <w:tc>
          <w:tcPr>
            <w:tcW w:w="1342" w:type="dxa"/>
            <w:tcBorders>
              <w:top w:val="single" w:sz="4" w:space="0" w:color="58585B"/>
              <w:left w:val="single" w:sz="4" w:space="0" w:color="58585B"/>
              <w:bottom w:val="single" w:sz="4" w:space="0" w:color="58585B"/>
              <w:right w:val="single" w:sz="8" w:space="0" w:color="58585B"/>
            </w:tcBorders>
          </w:tcPr>
          <w:p w:rsidR="003629F5" w:rsidRPr="00D37680" w:rsidRDefault="003629F5" w:rsidP="006B3692">
            <w:pPr>
              <w:rPr>
                <w:rFonts w:cs="Arial"/>
                <w:szCs w:val="22"/>
              </w:rPr>
            </w:pPr>
          </w:p>
        </w:tc>
      </w:tr>
      <w:tr w:rsidR="003629F5" w:rsidRPr="00D37680" w:rsidTr="006B3692">
        <w:trPr>
          <w:trHeight w:hRule="exact" w:val="700"/>
        </w:trPr>
        <w:tc>
          <w:tcPr>
            <w:tcW w:w="703" w:type="dxa"/>
            <w:vMerge/>
            <w:tcBorders>
              <w:left w:val="single" w:sz="8" w:space="0" w:color="000000"/>
              <w:right w:val="single" w:sz="8" w:space="0" w:color="000000"/>
            </w:tcBorders>
            <w:shd w:val="clear" w:color="auto" w:fill="DBE5F1" w:themeFill="accent1" w:themeFillTint="33"/>
          </w:tcPr>
          <w:p w:rsidR="003629F5" w:rsidRPr="00D37680" w:rsidRDefault="003629F5" w:rsidP="006B3692">
            <w:pPr>
              <w:rPr>
                <w:rFonts w:cs="Arial"/>
                <w:szCs w:val="22"/>
              </w:rPr>
            </w:pPr>
          </w:p>
        </w:tc>
        <w:tc>
          <w:tcPr>
            <w:tcW w:w="8419" w:type="dxa"/>
            <w:tcBorders>
              <w:top w:val="single" w:sz="4" w:space="0" w:color="58585B"/>
              <w:left w:val="single" w:sz="8" w:space="0" w:color="000000"/>
              <w:bottom w:val="single" w:sz="4" w:space="0" w:color="58585B"/>
              <w:right w:val="single" w:sz="4" w:space="0" w:color="58585B"/>
            </w:tcBorders>
          </w:tcPr>
          <w:p w:rsidR="003629F5" w:rsidRPr="00D37680" w:rsidRDefault="003629F5" w:rsidP="00C2671B">
            <w:pPr>
              <w:pStyle w:val="ListParagraph"/>
              <w:numPr>
                <w:ilvl w:val="0"/>
                <w:numId w:val="38"/>
              </w:numPr>
              <w:spacing w:line="300" w:lineRule="auto"/>
              <w:ind w:right="249"/>
              <w:jc w:val="both"/>
              <w:rPr>
                <w:rFonts w:cs="Arial"/>
                <w:sz w:val="22"/>
                <w:szCs w:val="22"/>
              </w:rPr>
            </w:pPr>
            <w:r w:rsidRPr="00D37680">
              <w:rPr>
                <w:rFonts w:cs="Arial"/>
                <w:sz w:val="22"/>
                <w:szCs w:val="22"/>
              </w:rPr>
              <w:t>A statement of the cash flow forecast for the current year and a bank letter outlining the current cash and credit position</w:t>
            </w:r>
          </w:p>
        </w:tc>
        <w:tc>
          <w:tcPr>
            <w:tcW w:w="1342" w:type="dxa"/>
            <w:tcBorders>
              <w:top w:val="single" w:sz="4" w:space="0" w:color="58585B"/>
              <w:left w:val="single" w:sz="4" w:space="0" w:color="58585B"/>
              <w:bottom w:val="single" w:sz="4" w:space="0" w:color="58585B"/>
              <w:right w:val="single" w:sz="8" w:space="0" w:color="58585B"/>
            </w:tcBorders>
          </w:tcPr>
          <w:p w:rsidR="003629F5" w:rsidRPr="00D37680" w:rsidRDefault="003629F5" w:rsidP="006B3692">
            <w:pPr>
              <w:rPr>
                <w:rFonts w:cs="Arial"/>
                <w:szCs w:val="22"/>
              </w:rPr>
            </w:pPr>
          </w:p>
        </w:tc>
      </w:tr>
      <w:tr w:rsidR="003629F5" w:rsidRPr="00D37680" w:rsidTr="006B3692">
        <w:trPr>
          <w:trHeight w:hRule="exact" w:val="1725"/>
        </w:trPr>
        <w:tc>
          <w:tcPr>
            <w:tcW w:w="703" w:type="dxa"/>
            <w:vMerge/>
            <w:tcBorders>
              <w:left w:val="single" w:sz="8" w:space="0" w:color="000000"/>
              <w:bottom w:val="single" w:sz="8" w:space="0" w:color="000000"/>
              <w:right w:val="single" w:sz="8" w:space="0" w:color="000000"/>
            </w:tcBorders>
            <w:shd w:val="clear" w:color="auto" w:fill="DBE5F1" w:themeFill="accent1" w:themeFillTint="33"/>
          </w:tcPr>
          <w:p w:rsidR="003629F5" w:rsidRPr="00D37680" w:rsidRDefault="003629F5" w:rsidP="006B3692">
            <w:pPr>
              <w:rPr>
                <w:rFonts w:cs="Arial"/>
                <w:szCs w:val="22"/>
              </w:rPr>
            </w:pPr>
          </w:p>
        </w:tc>
        <w:tc>
          <w:tcPr>
            <w:tcW w:w="8419" w:type="dxa"/>
            <w:tcBorders>
              <w:top w:val="single" w:sz="4" w:space="0" w:color="58585B"/>
              <w:left w:val="single" w:sz="8" w:space="0" w:color="000000"/>
              <w:bottom w:val="single" w:sz="4" w:space="0" w:color="58585B"/>
              <w:right w:val="single" w:sz="4" w:space="0" w:color="58585B"/>
            </w:tcBorders>
          </w:tcPr>
          <w:p w:rsidR="003629F5" w:rsidRPr="00D37680" w:rsidRDefault="003629F5" w:rsidP="00C2671B">
            <w:pPr>
              <w:pStyle w:val="ListParagraph"/>
              <w:numPr>
                <w:ilvl w:val="0"/>
                <w:numId w:val="38"/>
              </w:numPr>
              <w:spacing w:line="300" w:lineRule="auto"/>
              <w:ind w:right="249"/>
              <w:jc w:val="both"/>
              <w:rPr>
                <w:rFonts w:cs="Arial"/>
                <w:sz w:val="22"/>
                <w:szCs w:val="22"/>
              </w:rPr>
            </w:pPr>
            <w:r w:rsidRPr="00D37680">
              <w:rPr>
                <w:rFonts w:cs="Arial"/>
                <w:sz w:val="22"/>
                <w:szCs w:val="22"/>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342" w:type="dxa"/>
            <w:tcBorders>
              <w:top w:val="single" w:sz="4" w:space="0" w:color="58585B"/>
              <w:left w:val="single" w:sz="4" w:space="0" w:color="58585B"/>
              <w:bottom w:val="single" w:sz="4" w:space="0" w:color="58585B"/>
              <w:right w:val="single" w:sz="8" w:space="0" w:color="58585B"/>
            </w:tcBorders>
          </w:tcPr>
          <w:p w:rsidR="003629F5" w:rsidRPr="00D37680" w:rsidRDefault="003629F5" w:rsidP="006B3692">
            <w:pPr>
              <w:rPr>
                <w:rFonts w:cs="Arial"/>
                <w:szCs w:val="22"/>
              </w:rPr>
            </w:pPr>
          </w:p>
        </w:tc>
      </w:tr>
      <w:tr w:rsidR="003629F5" w:rsidRPr="00D37680" w:rsidTr="00D84660">
        <w:trPr>
          <w:trHeight w:hRule="exact" w:val="1136"/>
        </w:trPr>
        <w:tc>
          <w:tcPr>
            <w:tcW w:w="70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3629F5" w:rsidRPr="00D37680" w:rsidRDefault="003629F5" w:rsidP="006B3692">
            <w:pPr>
              <w:rPr>
                <w:rFonts w:cs="Arial"/>
                <w:szCs w:val="22"/>
              </w:rPr>
            </w:pPr>
            <w:r>
              <w:rPr>
                <w:rFonts w:cs="Arial"/>
                <w:szCs w:val="22"/>
              </w:rPr>
              <w:t>3</w:t>
            </w:r>
            <w:r w:rsidRPr="00D37680">
              <w:rPr>
                <w:rFonts w:cs="Arial"/>
                <w:szCs w:val="22"/>
              </w:rPr>
              <w:t>.2</w:t>
            </w:r>
          </w:p>
        </w:tc>
        <w:tc>
          <w:tcPr>
            <w:tcW w:w="8419" w:type="dxa"/>
            <w:tcBorders>
              <w:top w:val="single" w:sz="4" w:space="0" w:color="58585B"/>
              <w:left w:val="single" w:sz="8" w:space="0" w:color="000000"/>
              <w:bottom w:val="single" w:sz="4" w:space="0" w:color="58585B"/>
              <w:right w:val="single" w:sz="4" w:space="0" w:color="58585B"/>
            </w:tcBorders>
          </w:tcPr>
          <w:p w:rsidR="004B525A" w:rsidRPr="00E57514" w:rsidRDefault="004B525A" w:rsidP="004B525A">
            <w:pPr>
              <w:spacing w:line="276" w:lineRule="auto"/>
              <w:ind w:left="186" w:right="249"/>
              <w:rPr>
                <w:rFonts w:cs="Arial"/>
                <w:b/>
                <w:color w:val="FF0000"/>
                <w:szCs w:val="22"/>
              </w:rPr>
            </w:pPr>
          </w:p>
          <w:p w:rsidR="003629F5" w:rsidRPr="00D37680" w:rsidRDefault="004B525A" w:rsidP="00E977D8">
            <w:pPr>
              <w:spacing w:line="276" w:lineRule="auto"/>
              <w:ind w:left="186" w:right="249"/>
              <w:rPr>
                <w:rFonts w:cs="Arial"/>
                <w:szCs w:val="22"/>
              </w:rPr>
            </w:pPr>
            <w:r w:rsidRPr="00E57514">
              <w:rPr>
                <w:rFonts w:cs="Arial"/>
                <w:szCs w:val="22"/>
              </w:rPr>
              <w:t>There</w:t>
            </w:r>
            <w:r w:rsidR="00E977D8">
              <w:rPr>
                <w:rFonts w:cs="Arial"/>
                <w:szCs w:val="22"/>
              </w:rPr>
              <w:t xml:space="preserve"> are no</w:t>
            </w:r>
            <w:r w:rsidRPr="00E57514">
              <w:rPr>
                <w:rFonts w:cs="Arial"/>
                <w:szCs w:val="22"/>
              </w:rPr>
              <w:t xml:space="preserve"> minimum financial threshold</w:t>
            </w:r>
            <w:r w:rsidR="00E977D8">
              <w:rPr>
                <w:rFonts w:cs="Arial"/>
                <w:szCs w:val="22"/>
              </w:rPr>
              <w:t>s</w:t>
            </w:r>
            <w:r w:rsidRPr="00E57514">
              <w:rPr>
                <w:rFonts w:cs="Arial"/>
                <w:szCs w:val="22"/>
              </w:rPr>
              <w:t xml:space="preserve"> set within the evaluation criteria for this </w:t>
            </w:r>
            <w:r w:rsidR="00D35733">
              <w:rPr>
                <w:rFonts w:cs="Arial"/>
                <w:szCs w:val="22"/>
              </w:rPr>
              <w:t>ITT</w:t>
            </w:r>
            <w:r w:rsidR="00E977D8">
              <w:rPr>
                <w:rFonts w:cs="Arial"/>
                <w:szCs w:val="22"/>
              </w:rPr>
              <w:t>.</w:t>
            </w:r>
          </w:p>
        </w:tc>
        <w:tc>
          <w:tcPr>
            <w:tcW w:w="1342" w:type="dxa"/>
            <w:tcBorders>
              <w:top w:val="single" w:sz="4" w:space="0" w:color="58585B"/>
              <w:left w:val="single" w:sz="4" w:space="0" w:color="58585B"/>
              <w:bottom w:val="single" w:sz="4" w:space="0" w:color="58585B"/>
              <w:right w:val="single" w:sz="8" w:space="0" w:color="58585B"/>
            </w:tcBorders>
          </w:tcPr>
          <w:p w:rsidR="003629F5" w:rsidRPr="00D37680" w:rsidRDefault="003629F5" w:rsidP="006B3692">
            <w:pPr>
              <w:rPr>
                <w:rFonts w:cs="Arial"/>
                <w:szCs w:val="22"/>
              </w:rPr>
            </w:pPr>
          </w:p>
        </w:tc>
      </w:tr>
      <w:tr w:rsidR="003629F5" w:rsidRPr="00D37680" w:rsidTr="006B3692">
        <w:trPr>
          <w:trHeight w:hRule="exact" w:val="3281"/>
        </w:trPr>
        <w:tc>
          <w:tcPr>
            <w:tcW w:w="70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3629F5" w:rsidRPr="00D37680" w:rsidRDefault="003629F5" w:rsidP="006B3692">
            <w:pPr>
              <w:rPr>
                <w:rFonts w:cs="Arial"/>
                <w:szCs w:val="22"/>
              </w:rPr>
            </w:pPr>
            <w:r>
              <w:rPr>
                <w:rFonts w:cs="Arial"/>
                <w:szCs w:val="22"/>
              </w:rPr>
              <w:t>3</w:t>
            </w:r>
            <w:r w:rsidRPr="00D37680">
              <w:rPr>
                <w:rFonts w:cs="Arial"/>
                <w:szCs w:val="22"/>
              </w:rPr>
              <w:t>.3</w:t>
            </w:r>
          </w:p>
        </w:tc>
        <w:tc>
          <w:tcPr>
            <w:tcW w:w="8419" w:type="dxa"/>
            <w:tcBorders>
              <w:top w:val="single" w:sz="4" w:space="0" w:color="58585B"/>
              <w:left w:val="single" w:sz="8" w:space="0" w:color="000000"/>
              <w:bottom w:val="single" w:sz="4" w:space="0" w:color="58585B"/>
              <w:right w:val="single" w:sz="4" w:space="0" w:color="58585B"/>
            </w:tcBorders>
          </w:tcPr>
          <w:p w:rsidR="003629F5" w:rsidRDefault="003629F5" w:rsidP="006B3692">
            <w:pPr>
              <w:ind w:left="186" w:right="249"/>
              <w:rPr>
                <w:rFonts w:cs="Arial"/>
                <w:szCs w:val="22"/>
              </w:rPr>
            </w:pPr>
            <w:r w:rsidRPr="00D37680">
              <w:rPr>
                <w:rFonts w:cs="Arial"/>
                <w:szCs w:val="22"/>
              </w:rPr>
              <w:t>Are you are part of a wider group (e.g. a subsidiary of a holding/parent company)?</w:t>
            </w:r>
          </w:p>
          <w:p w:rsidR="003629F5" w:rsidRPr="00D37680" w:rsidRDefault="003629F5" w:rsidP="006B3692">
            <w:pPr>
              <w:ind w:left="186" w:right="249"/>
              <w:rPr>
                <w:rFonts w:cs="Arial"/>
                <w:szCs w:val="22"/>
              </w:rPr>
            </w:pPr>
          </w:p>
          <w:p w:rsidR="003629F5" w:rsidRDefault="003629F5" w:rsidP="006B3692">
            <w:pPr>
              <w:ind w:left="186" w:right="249"/>
              <w:rPr>
                <w:rFonts w:cs="Arial"/>
                <w:szCs w:val="22"/>
              </w:rPr>
            </w:pPr>
            <w:r w:rsidRPr="00D37680">
              <w:rPr>
                <w:rFonts w:cs="Arial"/>
                <w:szCs w:val="22"/>
              </w:rPr>
              <w:t>If yes, please provide</w:t>
            </w:r>
            <w:r>
              <w:rPr>
                <w:rFonts w:cs="Arial"/>
                <w:szCs w:val="22"/>
              </w:rPr>
              <w:t>;</w:t>
            </w:r>
            <w:r w:rsidRPr="00D37680">
              <w:rPr>
                <w:rFonts w:cs="Arial"/>
                <w:szCs w:val="22"/>
              </w:rPr>
              <w:t xml:space="preserve"> </w:t>
            </w:r>
          </w:p>
          <w:p w:rsidR="003629F5" w:rsidRPr="00D37680" w:rsidRDefault="003629F5" w:rsidP="00C2671B">
            <w:pPr>
              <w:pStyle w:val="ListParagraph"/>
              <w:numPr>
                <w:ilvl w:val="0"/>
                <w:numId w:val="39"/>
              </w:numPr>
              <w:spacing w:line="300" w:lineRule="auto"/>
              <w:ind w:left="753" w:right="249"/>
              <w:jc w:val="both"/>
              <w:rPr>
                <w:rFonts w:cs="Arial"/>
                <w:sz w:val="22"/>
                <w:szCs w:val="22"/>
              </w:rPr>
            </w:pPr>
            <w:r w:rsidRPr="00D37680">
              <w:rPr>
                <w:rFonts w:cs="Arial"/>
                <w:sz w:val="22"/>
                <w:szCs w:val="22"/>
              </w:rPr>
              <w:t>Name of the organisation</w:t>
            </w:r>
          </w:p>
          <w:p w:rsidR="003629F5" w:rsidRPr="00793357" w:rsidRDefault="003629F5" w:rsidP="00C2671B">
            <w:pPr>
              <w:pStyle w:val="ListParagraph"/>
              <w:numPr>
                <w:ilvl w:val="0"/>
                <w:numId w:val="39"/>
              </w:numPr>
              <w:spacing w:line="300" w:lineRule="auto"/>
              <w:ind w:left="753" w:right="249"/>
              <w:jc w:val="both"/>
              <w:rPr>
                <w:rFonts w:cs="Arial"/>
                <w:sz w:val="22"/>
                <w:szCs w:val="22"/>
              </w:rPr>
            </w:pPr>
            <w:r w:rsidRPr="00BB350F">
              <w:rPr>
                <w:rFonts w:cs="Arial"/>
                <w:sz w:val="22"/>
                <w:szCs w:val="22"/>
              </w:rPr>
              <w:t xml:space="preserve">Relationship to the </w:t>
            </w:r>
            <w:r w:rsidRPr="00793357">
              <w:rPr>
                <w:rFonts w:cs="Arial"/>
                <w:sz w:val="22"/>
                <w:szCs w:val="22"/>
              </w:rPr>
              <w:t>Supplier completing the</w:t>
            </w:r>
            <w:r w:rsidR="00BB350F" w:rsidRPr="00793357">
              <w:rPr>
                <w:rFonts w:cs="Arial"/>
                <w:sz w:val="22"/>
                <w:szCs w:val="22"/>
              </w:rPr>
              <w:t xml:space="preserve"> ITT</w:t>
            </w:r>
            <w:r w:rsidR="00E977D8">
              <w:rPr>
                <w:rFonts w:cs="Arial"/>
                <w:sz w:val="22"/>
                <w:szCs w:val="22"/>
              </w:rPr>
              <w:t xml:space="preserve"> </w:t>
            </w:r>
            <w:r w:rsidRPr="00BB350F">
              <w:rPr>
                <w:rFonts w:cs="Arial"/>
                <w:sz w:val="22"/>
                <w:szCs w:val="22"/>
              </w:rPr>
              <w:t>Ultimate / parent company accounts if availabl</w:t>
            </w:r>
            <w:r w:rsidRPr="00793357">
              <w:rPr>
                <w:rFonts w:cs="Arial"/>
                <w:sz w:val="22"/>
                <w:szCs w:val="22"/>
              </w:rPr>
              <w:t>e (most recent two years).</w:t>
            </w:r>
          </w:p>
          <w:p w:rsidR="003629F5" w:rsidRPr="00D37680" w:rsidRDefault="003629F5" w:rsidP="00C2671B">
            <w:pPr>
              <w:pStyle w:val="ListParagraph"/>
              <w:numPr>
                <w:ilvl w:val="0"/>
                <w:numId w:val="39"/>
              </w:numPr>
              <w:spacing w:line="300" w:lineRule="auto"/>
              <w:ind w:left="753" w:right="249"/>
              <w:jc w:val="both"/>
              <w:rPr>
                <w:rFonts w:cs="Arial"/>
                <w:sz w:val="22"/>
                <w:szCs w:val="22"/>
              </w:rPr>
            </w:pPr>
            <w:r>
              <w:rPr>
                <w:rFonts w:cs="Arial"/>
                <w:sz w:val="22"/>
                <w:szCs w:val="22"/>
              </w:rPr>
              <w:t xml:space="preserve">An indication of whether </w:t>
            </w:r>
            <w:r w:rsidRPr="00D37680">
              <w:rPr>
                <w:rFonts w:cs="Arial"/>
                <w:sz w:val="22"/>
                <w:szCs w:val="22"/>
              </w:rPr>
              <w:t>the Ultimate / parent willing to provide a guarantee if necessary? If no, would you be able to obtain a guarantee elsewhere (</w:t>
            </w:r>
            <w:proofErr w:type="spellStart"/>
            <w:r w:rsidRPr="00D37680">
              <w:rPr>
                <w:rFonts w:cs="Arial"/>
                <w:sz w:val="22"/>
                <w:szCs w:val="22"/>
              </w:rPr>
              <w:t>e.g</w:t>
            </w:r>
            <w:proofErr w:type="spellEnd"/>
            <w:r w:rsidRPr="00D37680">
              <w:rPr>
                <w:rFonts w:cs="Arial"/>
                <w:sz w:val="22"/>
                <w:szCs w:val="22"/>
              </w:rPr>
              <w:t xml:space="preserve"> from a bank?)</w:t>
            </w:r>
          </w:p>
        </w:tc>
        <w:tc>
          <w:tcPr>
            <w:tcW w:w="1342" w:type="dxa"/>
            <w:tcBorders>
              <w:top w:val="single" w:sz="4" w:space="0" w:color="58585B"/>
              <w:left w:val="single" w:sz="4" w:space="0" w:color="58585B"/>
              <w:bottom w:val="single" w:sz="4" w:space="0" w:color="58585B"/>
              <w:right w:val="single" w:sz="8" w:space="0" w:color="58585B"/>
            </w:tcBorders>
          </w:tcPr>
          <w:p w:rsidR="003629F5" w:rsidRPr="00D37680" w:rsidRDefault="003629F5" w:rsidP="006B3692">
            <w:pPr>
              <w:rPr>
                <w:rFonts w:cs="Arial"/>
                <w:szCs w:val="22"/>
              </w:rPr>
            </w:pPr>
            <w:r>
              <w:rPr>
                <w:rFonts w:cs="Arial"/>
                <w:szCs w:val="22"/>
              </w:rPr>
              <w:t>Yes / No</w:t>
            </w:r>
          </w:p>
        </w:tc>
      </w:tr>
    </w:tbl>
    <w:p w:rsidR="00132932" w:rsidRDefault="00132932" w:rsidP="00132932">
      <w:pPr>
        <w:pStyle w:val="ListParagraph"/>
        <w:ind w:left="360"/>
        <w:rPr>
          <w:rFonts w:eastAsia="Calibri"/>
          <w:b/>
        </w:rPr>
      </w:pPr>
      <w:bookmarkStart w:id="51" w:name="_Toc415060435"/>
    </w:p>
    <w:p w:rsidR="003629F5" w:rsidRPr="00F33626" w:rsidRDefault="003629F5" w:rsidP="00F33626">
      <w:pPr>
        <w:pStyle w:val="ListParagraph"/>
        <w:numPr>
          <w:ilvl w:val="0"/>
          <w:numId w:val="109"/>
        </w:numPr>
        <w:rPr>
          <w:rFonts w:eastAsia="Calibri"/>
          <w:b/>
        </w:rPr>
      </w:pPr>
      <w:r w:rsidRPr="00F33626">
        <w:rPr>
          <w:rFonts w:eastAsia="Calibri"/>
          <w:b/>
        </w:rPr>
        <w:t>Insurance</w:t>
      </w:r>
      <w:bookmarkEnd w:id="51"/>
    </w:p>
    <w:p w:rsidR="003629F5" w:rsidRPr="00B95874" w:rsidRDefault="003629F5" w:rsidP="003629F5">
      <w:pPr>
        <w:widowControl w:val="0"/>
        <w:autoSpaceDE w:val="0"/>
        <w:autoSpaceDN w:val="0"/>
        <w:adjustRightInd w:val="0"/>
        <w:spacing w:line="280" w:lineRule="atLeast"/>
        <w:ind w:left="627" w:right="48"/>
        <w:rPr>
          <w:rFonts w:cs="Arial"/>
          <w:sz w:val="24"/>
          <w:szCs w:val="24"/>
        </w:rPr>
      </w:pPr>
    </w:p>
    <w:tbl>
      <w:tblPr>
        <w:tblW w:w="10490" w:type="dxa"/>
        <w:jc w:val="center"/>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2"/>
        <w:gridCol w:w="8505"/>
        <w:gridCol w:w="1253"/>
      </w:tblGrid>
      <w:tr w:rsidR="003629F5" w:rsidRPr="00D37680" w:rsidTr="006B3692">
        <w:trPr>
          <w:trHeight w:hRule="exact" w:val="3374"/>
          <w:jc w:val="center"/>
        </w:trPr>
        <w:tc>
          <w:tcPr>
            <w:tcW w:w="732" w:type="dxa"/>
            <w:shd w:val="clear" w:color="auto" w:fill="DBE5F1" w:themeFill="accent1" w:themeFillTint="33"/>
          </w:tcPr>
          <w:p w:rsidR="003629F5" w:rsidRPr="00D37680" w:rsidRDefault="003629F5" w:rsidP="006B3692">
            <w:pPr>
              <w:rPr>
                <w:rFonts w:cs="Arial"/>
                <w:szCs w:val="22"/>
              </w:rPr>
            </w:pPr>
            <w:r>
              <w:rPr>
                <w:rFonts w:cs="Arial"/>
                <w:szCs w:val="22"/>
              </w:rPr>
              <w:t>4.1</w:t>
            </w:r>
          </w:p>
        </w:tc>
        <w:tc>
          <w:tcPr>
            <w:tcW w:w="8505" w:type="dxa"/>
          </w:tcPr>
          <w:p w:rsidR="003629F5" w:rsidRPr="00FF1195" w:rsidRDefault="003629F5" w:rsidP="006B3692">
            <w:pPr>
              <w:ind w:left="186" w:right="249"/>
              <w:rPr>
                <w:rFonts w:cs="Arial"/>
                <w:szCs w:val="22"/>
              </w:rPr>
            </w:pPr>
            <w:r w:rsidRPr="00FF1195">
              <w:rPr>
                <w:rFonts w:cs="Arial"/>
                <w:szCs w:val="22"/>
              </w:rPr>
              <w:t>Please self-certify whether you already have, or can commit to obtain, prior to the commencement of the contract, the levels of insurance cover indicated below:</w:t>
            </w:r>
          </w:p>
          <w:p w:rsidR="003629F5" w:rsidRPr="00FF1195" w:rsidRDefault="003629F5" w:rsidP="007231CD">
            <w:pPr>
              <w:pStyle w:val="ListParagraph"/>
              <w:numPr>
                <w:ilvl w:val="0"/>
                <w:numId w:val="40"/>
              </w:numPr>
              <w:spacing w:line="300" w:lineRule="auto"/>
              <w:ind w:left="186" w:right="249" w:firstLine="0"/>
              <w:jc w:val="both"/>
              <w:rPr>
                <w:rFonts w:cs="Arial"/>
                <w:sz w:val="22"/>
                <w:szCs w:val="22"/>
              </w:rPr>
            </w:pPr>
            <w:r w:rsidRPr="00FF1195">
              <w:rPr>
                <w:rFonts w:cs="Arial"/>
                <w:sz w:val="22"/>
                <w:szCs w:val="22"/>
              </w:rPr>
              <w:t>Employer’s (Comp</w:t>
            </w:r>
            <w:r>
              <w:rPr>
                <w:rFonts w:cs="Arial"/>
                <w:sz w:val="22"/>
                <w:szCs w:val="22"/>
              </w:rPr>
              <w:t>ulsory) Liability Insurance = £</w:t>
            </w:r>
            <w:r w:rsidR="00BB350F">
              <w:rPr>
                <w:rFonts w:cs="Arial"/>
                <w:sz w:val="22"/>
                <w:szCs w:val="22"/>
              </w:rPr>
              <w:t>5m</w:t>
            </w:r>
          </w:p>
          <w:p w:rsidR="003629F5" w:rsidRPr="00FF1195" w:rsidRDefault="003629F5" w:rsidP="007231CD">
            <w:pPr>
              <w:pStyle w:val="ListParagraph"/>
              <w:numPr>
                <w:ilvl w:val="0"/>
                <w:numId w:val="40"/>
              </w:numPr>
              <w:spacing w:line="300" w:lineRule="auto"/>
              <w:ind w:left="186" w:right="249" w:firstLine="0"/>
              <w:jc w:val="both"/>
              <w:rPr>
                <w:rFonts w:cs="Arial"/>
                <w:sz w:val="22"/>
                <w:szCs w:val="22"/>
              </w:rPr>
            </w:pPr>
            <w:r>
              <w:rPr>
                <w:rFonts w:cs="Arial"/>
                <w:sz w:val="22"/>
                <w:szCs w:val="22"/>
              </w:rPr>
              <w:t>Public Liability Insurance = £</w:t>
            </w:r>
            <w:r w:rsidR="002D6A61">
              <w:rPr>
                <w:rFonts w:cs="Arial"/>
                <w:sz w:val="22"/>
                <w:szCs w:val="22"/>
              </w:rPr>
              <w:t>5</w:t>
            </w:r>
            <w:r w:rsidR="00BB350F">
              <w:rPr>
                <w:rFonts w:cs="Arial"/>
                <w:sz w:val="22"/>
                <w:szCs w:val="22"/>
              </w:rPr>
              <w:t>m</w:t>
            </w:r>
          </w:p>
          <w:p w:rsidR="003629F5" w:rsidRPr="00FF1195" w:rsidRDefault="003629F5" w:rsidP="007231CD">
            <w:pPr>
              <w:pStyle w:val="ListParagraph"/>
              <w:numPr>
                <w:ilvl w:val="0"/>
                <w:numId w:val="40"/>
              </w:numPr>
              <w:spacing w:line="300" w:lineRule="auto"/>
              <w:ind w:left="186" w:right="249" w:firstLine="0"/>
              <w:jc w:val="both"/>
              <w:rPr>
                <w:rFonts w:cs="Arial"/>
                <w:sz w:val="22"/>
                <w:szCs w:val="22"/>
              </w:rPr>
            </w:pPr>
            <w:r w:rsidRPr="00FF1195">
              <w:rPr>
                <w:rFonts w:cs="Arial"/>
                <w:sz w:val="22"/>
                <w:szCs w:val="22"/>
              </w:rPr>
              <w:t>Profe</w:t>
            </w:r>
            <w:r>
              <w:rPr>
                <w:rFonts w:cs="Arial"/>
                <w:sz w:val="22"/>
                <w:szCs w:val="22"/>
              </w:rPr>
              <w:t>ssional Indemnity Insurance = £</w:t>
            </w:r>
            <w:r w:rsidR="00814862">
              <w:rPr>
                <w:rFonts w:cs="Arial"/>
                <w:sz w:val="22"/>
                <w:szCs w:val="22"/>
              </w:rPr>
              <w:t>1</w:t>
            </w:r>
            <w:r w:rsidR="007231CD">
              <w:rPr>
                <w:rFonts w:cs="Arial"/>
                <w:sz w:val="22"/>
                <w:szCs w:val="22"/>
              </w:rPr>
              <w:t>m</w:t>
            </w:r>
          </w:p>
          <w:p w:rsidR="003629F5" w:rsidRPr="00FF1195" w:rsidRDefault="003629F5" w:rsidP="007231CD">
            <w:pPr>
              <w:pStyle w:val="ListParagraph"/>
              <w:numPr>
                <w:ilvl w:val="0"/>
                <w:numId w:val="40"/>
              </w:numPr>
              <w:spacing w:line="300" w:lineRule="auto"/>
              <w:ind w:left="186" w:right="249" w:firstLine="0"/>
              <w:jc w:val="both"/>
              <w:rPr>
                <w:rFonts w:cs="Arial"/>
                <w:sz w:val="22"/>
                <w:szCs w:val="22"/>
              </w:rPr>
            </w:pPr>
            <w:r w:rsidRPr="00FF1195">
              <w:rPr>
                <w:rFonts w:cs="Arial"/>
                <w:sz w:val="22"/>
                <w:szCs w:val="22"/>
              </w:rPr>
              <w:t xml:space="preserve">Product Liability Insurance </w:t>
            </w:r>
            <w:r>
              <w:rPr>
                <w:rFonts w:cs="Arial"/>
                <w:sz w:val="22"/>
                <w:szCs w:val="22"/>
              </w:rPr>
              <w:t>= £</w:t>
            </w:r>
            <w:r w:rsidR="007231CD">
              <w:rPr>
                <w:rFonts w:cs="Arial"/>
                <w:sz w:val="22"/>
                <w:szCs w:val="22"/>
              </w:rPr>
              <w:t>n/a</w:t>
            </w:r>
          </w:p>
          <w:p w:rsidR="003629F5" w:rsidRPr="00FF1195" w:rsidRDefault="003629F5" w:rsidP="006B3692">
            <w:pPr>
              <w:ind w:left="186" w:right="249"/>
              <w:rPr>
                <w:rFonts w:cs="Arial"/>
                <w:szCs w:val="22"/>
              </w:rPr>
            </w:pPr>
          </w:p>
          <w:p w:rsidR="003629F5" w:rsidRPr="00FF1195" w:rsidRDefault="003629F5" w:rsidP="006B3692">
            <w:pPr>
              <w:ind w:left="186" w:right="249"/>
              <w:rPr>
                <w:color w:val="000000"/>
              </w:rPr>
            </w:pPr>
            <w:r w:rsidRPr="00FF1195">
              <w:rPr>
                <w:rFonts w:cs="Arial"/>
                <w:szCs w:val="22"/>
              </w:rPr>
              <w:t>*It is a legal requirement that all companies hold Employer’s (Compulsory) Liability Insurance of £5 million as a minimum. Please note this requirement is not applicable to Sole Traders.</w:t>
            </w:r>
          </w:p>
        </w:tc>
        <w:tc>
          <w:tcPr>
            <w:tcW w:w="1253" w:type="dxa"/>
          </w:tcPr>
          <w:p w:rsidR="003629F5" w:rsidRPr="00D37680" w:rsidRDefault="003629F5" w:rsidP="006B3692">
            <w:pPr>
              <w:rPr>
                <w:rFonts w:cs="Arial"/>
                <w:szCs w:val="22"/>
              </w:rPr>
            </w:pPr>
            <w:r>
              <w:rPr>
                <w:rFonts w:cs="Arial"/>
                <w:szCs w:val="22"/>
              </w:rPr>
              <w:t>Yes / No</w:t>
            </w:r>
          </w:p>
        </w:tc>
      </w:tr>
    </w:tbl>
    <w:p w:rsidR="003629F5" w:rsidRDefault="003629F5" w:rsidP="003629F5">
      <w:pPr>
        <w:rPr>
          <w:rFonts w:cs="Arial"/>
          <w:sz w:val="24"/>
          <w:szCs w:val="24"/>
        </w:rPr>
        <w:sectPr w:rsidR="003629F5" w:rsidSect="00EF61C9">
          <w:pgSz w:w="11907" w:h="16840"/>
          <w:pgMar w:top="1440" w:right="1797" w:bottom="1440" w:left="1797" w:header="708" w:footer="708" w:gutter="0"/>
          <w:cols w:space="708"/>
          <w:docGrid w:linePitch="360"/>
        </w:sectPr>
      </w:pPr>
    </w:p>
    <w:p w:rsidR="00E45CC2" w:rsidRPr="005673A0" w:rsidRDefault="00E45CC2" w:rsidP="00A712C3">
      <w:pPr>
        <w:pStyle w:val="ListParagraph"/>
        <w:numPr>
          <w:ilvl w:val="0"/>
          <w:numId w:val="26"/>
        </w:numPr>
        <w:spacing w:before="120" w:after="120" w:line="276" w:lineRule="auto"/>
        <w:contextualSpacing w:val="0"/>
        <w:jc w:val="both"/>
        <w:rPr>
          <w:rFonts w:cs="Arial"/>
          <w:vanish/>
          <w:sz w:val="22"/>
          <w:szCs w:val="22"/>
        </w:rPr>
      </w:pPr>
    </w:p>
    <w:p w:rsidR="00E45CC2" w:rsidRPr="005673A0" w:rsidRDefault="00E45CC2" w:rsidP="00A712C3">
      <w:pPr>
        <w:pStyle w:val="ListParagraph"/>
        <w:numPr>
          <w:ilvl w:val="0"/>
          <w:numId w:val="26"/>
        </w:numPr>
        <w:spacing w:before="120" w:after="120" w:line="276" w:lineRule="auto"/>
        <w:contextualSpacing w:val="0"/>
        <w:jc w:val="both"/>
        <w:rPr>
          <w:rFonts w:cs="Arial"/>
          <w:vanish/>
          <w:sz w:val="22"/>
          <w:szCs w:val="22"/>
        </w:rPr>
      </w:pPr>
    </w:p>
    <w:p w:rsidR="00E45CC2" w:rsidRPr="005673A0" w:rsidRDefault="00E45CC2" w:rsidP="00A712C3">
      <w:pPr>
        <w:pStyle w:val="ListParagraph"/>
        <w:numPr>
          <w:ilvl w:val="0"/>
          <w:numId w:val="26"/>
        </w:numPr>
        <w:spacing w:before="120" w:after="120" w:line="276" w:lineRule="auto"/>
        <w:contextualSpacing w:val="0"/>
        <w:jc w:val="both"/>
        <w:rPr>
          <w:rFonts w:cs="Arial"/>
          <w:vanish/>
          <w:sz w:val="22"/>
          <w:szCs w:val="22"/>
        </w:rPr>
      </w:pPr>
    </w:p>
    <w:p w:rsidR="00E45CC2" w:rsidRPr="005673A0" w:rsidRDefault="00E45CC2" w:rsidP="00A712C3">
      <w:pPr>
        <w:pStyle w:val="ListParagraph"/>
        <w:numPr>
          <w:ilvl w:val="1"/>
          <w:numId w:val="26"/>
        </w:numPr>
        <w:spacing w:before="120" w:after="120" w:line="276" w:lineRule="auto"/>
        <w:contextualSpacing w:val="0"/>
        <w:jc w:val="both"/>
        <w:rPr>
          <w:rFonts w:cs="Arial"/>
          <w:vanish/>
          <w:sz w:val="22"/>
          <w:szCs w:val="22"/>
        </w:rPr>
      </w:pPr>
    </w:p>
    <w:p w:rsidR="00E45CC2" w:rsidRPr="005673A0" w:rsidRDefault="00E45CC2" w:rsidP="00A712C3">
      <w:pPr>
        <w:pStyle w:val="ListParagraph"/>
        <w:numPr>
          <w:ilvl w:val="1"/>
          <w:numId w:val="26"/>
        </w:numPr>
        <w:spacing w:before="120" w:after="120" w:line="276" w:lineRule="auto"/>
        <w:contextualSpacing w:val="0"/>
        <w:jc w:val="both"/>
        <w:rPr>
          <w:rFonts w:cs="Arial"/>
          <w:vanish/>
          <w:sz w:val="22"/>
          <w:szCs w:val="22"/>
        </w:rPr>
      </w:pPr>
    </w:p>
    <w:p w:rsidR="00E45CC2" w:rsidRPr="005673A0" w:rsidRDefault="00E45CC2" w:rsidP="00A712C3">
      <w:pPr>
        <w:pStyle w:val="ListParagraph"/>
        <w:numPr>
          <w:ilvl w:val="1"/>
          <w:numId w:val="26"/>
        </w:numPr>
        <w:spacing w:before="120" w:after="120" w:line="276" w:lineRule="auto"/>
        <w:contextualSpacing w:val="0"/>
        <w:jc w:val="both"/>
        <w:rPr>
          <w:rFonts w:cs="Arial"/>
          <w:vanish/>
          <w:sz w:val="22"/>
          <w:szCs w:val="22"/>
        </w:rPr>
      </w:pPr>
    </w:p>
    <w:p w:rsidR="00E45CC2" w:rsidRPr="00F33626" w:rsidRDefault="003629F5" w:rsidP="00984711">
      <w:pPr>
        <w:rPr>
          <w:b/>
        </w:rPr>
      </w:pPr>
      <w:r w:rsidRPr="00F33626">
        <w:rPr>
          <w:b/>
        </w:rPr>
        <w:t xml:space="preserve">Part B: </w:t>
      </w:r>
      <w:r w:rsidR="002A6056" w:rsidRPr="00F33626">
        <w:rPr>
          <w:b/>
        </w:rPr>
        <w:t>Professional and Technical ability</w:t>
      </w:r>
    </w:p>
    <w:p w:rsidR="002A6056" w:rsidRPr="00F33626" w:rsidRDefault="002A6056" w:rsidP="002A6056">
      <w:pPr>
        <w:spacing w:line="276" w:lineRule="auto"/>
        <w:rPr>
          <w:rFonts w:cs="Arial"/>
          <w:szCs w:val="22"/>
        </w:rPr>
      </w:pPr>
    </w:p>
    <w:p w:rsidR="002A6056" w:rsidRPr="006C73AF" w:rsidRDefault="002A6056" w:rsidP="002A6056">
      <w:pPr>
        <w:spacing w:line="276" w:lineRule="auto"/>
        <w:rPr>
          <w:rFonts w:cs="Arial"/>
          <w:szCs w:val="22"/>
        </w:rPr>
      </w:pPr>
      <w:r w:rsidRPr="006C73AF">
        <w:rPr>
          <w:rFonts w:cs="Arial"/>
          <w:szCs w:val="22"/>
        </w:rPr>
        <w:t xml:space="preserve">Suppliers should note that the questions within the following section have a </w:t>
      </w:r>
      <w:r w:rsidR="007231CD">
        <w:rPr>
          <w:rFonts w:cs="Arial"/>
          <w:szCs w:val="22"/>
        </w:rPr>
        <w:t>word</w:t>
      </w:r>
      <w:r w:rsidRPr="006C73AF">
        <w:rPr>
          <w:rFonts w:cs="Arial"/>
          <w:szCs w:val="22"/>
        </w:rPr>
        <w:t xml:space="preserve"> limit, this is individually specified within each question. Any information provided that is in excess of the stated</w:t>
      </w:r>
      <w:r w:rsidR="007231CD">
        <w:rPr>
          <w:rFonts w:cs="Arial"/>
          <w:szCs w:val="22"/>
        </w:rPr>
        <w:t xml:space="preserve"> word</w:t>
      </w:r>
      <w:r w:rsidRPr="006C73AF">
        <w:rPr>
          <w:rFonts w:cs="Arial"/>
          <w:szCs w:val="22"/>
        </w:rPr>
        <w:t xml:space="preserve"> limit will </w:t>
      </w:r>
      <w:r w:rsidRPr="006C73AF">
        <w:rPr>
          <w:rFonts w:cs="Arial"/>
          <w:b/>
          <w:szCs w:val="22"/>
        </w:rPr>
        <w:t>not</w:t>
      </w:r>
      <w:r w:rsidRPr="006C73AF">
        <w:rPr>
          <w:rFonts w:cs="Arial"/>
          <w:szCs w:val="22"/>
        </w:rPr>
        <w:t xml:space="preserve"> be evaluated. </w:t>
      </w:r>
    </w:p>
    <w:p w:rsidR="002A6056" w:rsidRPr="006C73AF" w:rsidRDefault="002A6056" w:rsidP="002A6056">
      <w:pPr>
        <w:spacing w:line="276" w:lineRule="auto"/>
        <w:rPr>
          <w:rFonts w:cs="Arial"/>
          <w:szCs w:val="22"/>
        </w:rPr>
      </w:pPr>
    </w:p>
    <w:p w:rsidR="002A6056" w:rsidRPr="006C73AF" w:rsidRDefault="002A6056" w:rsidP="002A6056">
      <w:pPr>
        <w:spacing w:line="276" w:lineRule="auto"/>
        <w:rPr>
          <w:rFonts w:cs="Arial"/>
          <w:b/>
          <w:szCs w:val="22"/>
        </w:rPr>
      </w:pPr>
      <w:r w:rsidRPr="006C73AF">
        <w:rPr>
          <w:rFonts w:cs="Arial"/>
          <w:b/>
          <w:szCs w:val="22"/>
        </w:rPr>
        <w:t>Your responses must be relevant and specific to the requirements of this contract, please do not send marketing material.</w:t>
      </w:r>
    </w:p>
    <w:p w:rsidR="002A6056" w:rsidRPr="006C73AF" w:rsidRDefault="002A6056" w:rsidP="002A6056">
      <w:pPr>
        <w:spacing w:line="276" w:lineRule="auto"/>
        <w:rPr>
          <w:rFonts w:cs="Arial"/>
          <w:szCs w:val="22"/>
        </w:rPr>
      </w:pPr>
    </w:p>
    <w:p w:rsidR="002A6056" w:rsidRPr="006C73AF" w:rsidRDefault="002A6056" w:rsidP="002A6056">
      <w:pPr>
        <w:spacing w:line="276" w:lineRule="auto"/>
        <w:rPr>
          <w:rFonts w:cs="Arial"/>
          <w:szCs w:val="22"/>
        </w:rPr>
      </w:pPr>
      <w:r w:rsidRPr="006C73AF">
        <w:rPr>
          <w:rFonts w:cs="Arial"/>
          <w:szCs w:val="22"/>
        </w:rPr>
        <w:t>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w:t>
      </w:r>
    </w:p>
    <w:p w:rsidR="002A6056" w:rsidRPr="006C73AF" w:rsidRDefault="002A6056" w:rsidP="002A6056">
      <w:pPr>
        <w:spacing w:line="276" w:lineRule="auto"/>
        <w:rPr>
          <w:rFonts w:cs="Arial"/>
          <w:szCs w:val="22"/>
        </w:rPr>
      </w:pPr>
    </w:p>
    <w:p w:rsidR="002A6056" w:rsidRPr="006C73AF" w:rsidRDefault="002A6056" w:rsidP="002A6056">
      <w:pPr>
        <w:spacing w:line="276" w:lineRule="auto"/>
        <w:rPr>
          <w:rFonts w:cs="Arial"/>
          <w:szCs w:val="22"/>
        </w:rPr>
      </w:pPr>
      <w:r w:rsidRPr="006C73AF">
        <w:rPr>
          <w:rFonts w:cs="Arial"/>
          <w:szCs w:val="22"/>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p w:rsidR="002A6056" w:rsidRPr="006C73AF" w:rsidRDefault="002A6056" w:rsidP="002A6056">
      <w:pPr>
        <w:spacing w:line="276" w:lineRule="auto"/>
        <w:rPr>
          <w:rFonts w:cs="Arial"/>
          <w:b/>
          <w:szCs w:val="22"/>
        </w:rPr>
      </w:pPr>
    </w:p>
    <w:p w:rsidR="00C9404F" w:rsidRDefault="00C9404F" w:rsidP="00C9404F">
      <w:pPr>
        <w:tabs>
          <w:tab w:val="left" w:pos="284"/>
        </w:tabs>
        <w:spacing w:after="200" w:line="276" w:lineRule="auto"/>
        <w:jc w:val="left"/>
        <w:rPr>
          <w:rFonts w:eastAsiaTheme="minorHAnsi" w:cs="Arial"/>
          <w:b/>
          <w:sz w:val="28"/>
          <w:szCs w:val="28"/>
        </w:rPr>
      </w:pPr>
    </w:p>
    <w:p w:rsidR="00C9404F" w:rsidRDefault="00C9404F" w:rsidP="00C9404F">
      <w:pPr>
        <w:tabs>
          <w:tab w:val="left" w:pos="284"/>
        </w:tabs>
        <w:spacing w:after="200" w:line="276" w:lineRule="auto"/>
        <w:jc w:val="left"/>
        <w:rPr>
          <w:rFonts w:eastAsiaTheme="minorHAnsi" w:cs="Arial"/>
          <w:b/>
          <w:sz w:val="28"/>
          <w:szCs w:val="28"/>
        </w:rPr>
      </w:pPr>
    </w:p>
    <w:p w:rsidR="00C9404F" w:rsidRDefault="00C9404F" w:rsidP="00C9404F">
      <w:pPr>
        <w:tabs>
          <w:tab w:val="left" w:pos="284"/>
        </w:tabs>
        <w:spacing w:after="200" w:line="276" w:lineRule="auto"/>
        <w:jc w:val="left"/>
        <w:rPr>
          <w:rFonts w:eastAsiaTheme="minorHAnsi" w:cs="Arial"/>
          <w:b/>
          <w:sz w:val="28"/>
          <w:szCs w:val="28"/>
        </w:rPr>
      </w:pPr>
    </w:p>
    <w:p w:rsidR="00C9404F" w:rsidRDefault="00C9404F" w:rsidP="00C9404F">
      <w:pPr>
        <w:tabs>
          <w:tab w:val="left" w:pos="284"/>
        </w:tabs>
        <w:spacing w:after="200" w:line="276" w:lineRule="auto"/>
        <w:jc w:val="left"/>
        <w:rPr>
          <w:rFonts w:eastAsiaTheme="minorHAnsi" w:cs="Arial"/>
          <w:b/>
          <w:sz w:val="28"/>
          <w:szCs w:val="28"/>
        </w:rPr>
      </w:pPr>
    </w:p>
    <w:p w:rsidR="00C9404F" w:rsidRDefault="00C9404F" w:rsidP="00C9404F">
      <w:pPr>
        <w:tabs>
          <w:tab w:val="left" w:pos="284"/>
        </w:tabs>
        <w:spacing w:after="200" w:line="276" w:lineRule="auto"/>
        <w:jc w:val="left"/>
        <w:rPr>
          <w:rFonts w:eastAsiaTheme="minorHAnsi" w:cs="Arial"/>
          <w:b/>
          <w:sz w:val="28"/>
          <w:szCs w:val="28"/>
        </w:rPr>
      </w:pPr>
    </w:p>
    <w:p w:rsidR="00C9404F" w:rsidRDefault="00C9404F" w:rsidP="00C9404F">
      <w:pPr>
        <w:tabs>
          <w:tab w:val="left" w:pos="284"/>
        </w:tabs>
        <w:spacing w:after="200" w:line="276" w:lineRule="auto"/>
        <w:jc w:val="left"/>
        <w:rPr>
          <w:rFonts w:eastAsiaTheme="minorHAnsi" w:cs="Arial"/>
          <w:b/>
          <w:sz w:val="28"/>
          <w:szCs w:val="28"/>
        </w:rPr>
      </w:pPr>
    </w:p>
    <w:p w:rsidR="00C9404F" w:rsidRDefault="00C9404F" w:rsidP="00C9404F">
      <w:pPr>
        <w:tabs>
          <w:tab w:val="left" w:pos="284"/>
        </w:tabs>
        <w:spacing w:after="200" w:line="276" w:lineRule="auto"/>
        <w:jc w:val="left"/>
        <w:rPr>
          <w:rFonts w:eastAsiaTheme="minorHAnsi" w:cs="Arial"/>
          <w:b/>
          <w:sz w:val="28"/>
          <w:szCs w:val="28"/>
        </w:rPr>
      </w:pPr>
    </w:p>
    <w:p w:rsidR="00C9404F" w:rsidRDefault="00C9404F" w:rsidP="00C9404F">
      <w:pPr>
        <w:tabs>
          <w:tab w:val="left" w:pos="284"/>
        </w:tabs>
        <w:spacing w:after="200" w:line="276" w:lineRule="auto"/>
        <w:jc w:val="left"/>
        <w:rPr>
          <w:rFonts w:eastAsiaTheme="minorHAnsi" w:cs="Arial"/>
          <w:b/>
          <w:sz w:val="28"/>
          <w:szCs w:val="28"/>
        </w:rPr>
      </w:pPr>
    </w:p>
    <w:p w:rsidR="00C9404F" w:rsidRDefault="00C9404F" w:rsidP="00C9404F">
      <w:pPr>
        <w:tabs>
          <w:tab w:val="left" w:pos="284"/>
        </w:tabs>
        <w:spacing w:after="200" w:line="276" w:lineRule="auto"/>
        <w:jc w:val="left"/>
        <w:rPr>
          <w:rFonts w:eastAsiaTheme="minorHAnsi" w:cs="Arial"/>
          <w:b/>
          <w:sz w:val="28"/>
          <w:szCs w:val="28"/>
        </w:rPr>
      </w:pPr>
    </w:p>
    <w:p w:rsidR="00C9404F" w:rsidRDefault="00C9404F" w:rsidP="00C9404F">
      <w:pPr>
        <w:tabs>
          <w:tab w:val="left" w:pos="284"/>
        </w:tabs>
        <w:spacing w:after="200" w:line="276" w:lineRule="auto"/>
        <w:jc w:val="left"/>
        <w:rPr>
          <w:rFonts w:eastAsiaTheme="minorHAnsi" w:cs="Arial"/>
          <w:b/>
          <w:sz w:val="28"/>
          <w:szCs w:val="28"/>
        </w:rPr>
      </w:pPr>
    </w:p>
    <w:p w:rsidR="00C9404F" w:rsidRDefault="00C9404F" w:rsidP="00C9404F">
      <w:pPr>
        <w:tabs>
          <w:tab w:val="left" w:pos="284"/>
        </w:tabs>
        <w:spacing w:after="200" w:line="276" w:lineRule="auto"/>
        <w:jc w:val="left"/>
        <w:rPr>
          <w:rFonts w:eastAsiaTheme="minorHAnsi" w:cs="Arial"/>
          <w:b/>
          <w:sz w:val="28"/>
          <w:szCs w:val="28"/>
        </w:rPr>
      </w:pPr>
    </w:p>
    <w:p w:rsidR="00C9404F" w:rsidRDefault="00C9404F" w:rsidP="00C9404F">
      <w:pPr>
        <w:tabs>
          <w:tab w:val="left" w:pos="284"/>
        </w:tabs>
        <w:spacing w:after="200" w:line="276" w:lineRule="auto"/>
        <w:jc w:val="left"/>
        <w:rPr>
          <w:rFonts w:eastAsiaTheme="minorHAnsi" w:cs="Arial"/>
          <w:b/>
          <w:sz w:val="28"/>
          <w:szCs w:val="28"/>
        </w:rPr>
      </w:pPr>
    </w:p>
    <w:p w:rsidR="00C9404F" w:rsidRDefault="00C9404F" w:rsidP="00C9404F">
      <w:pPr>
        <w:tabs>
          <w:tab w:val="left" w:pos="284"/>
        </w:tabs>
        <w:spacing w:after="200" w:line="276" w:lineRule="auto"/>
        <w:jc w:val="left"/>
        <w:rPr>
          <w:rFonts w:eastAsiaTheme="minorHAnsi" w:cs="Arial"/>
          <w:b/>
          <w:sz w:val="28"/>
          <w:szCs w:val="28"/>
        </w:rPr>
      </w:pPr>
    </w:p>
    <w:p w:rsidR="00C9404F" w:rsidRDefault="00C9404F" w:rsidP="00C9404F">
      <w:pPr>
        <w:tabs>
          <w:tab w:val="left" w:pos="284"/>
        </w:tabs>
        <w:spacing w:after="200" w:line="276" w:lineRule="auto"/>
        <w:jc w:val="left"/>
        <w:rPr>
          <w:rFonts w:eastAsiaTheme="minorHAnsi" w:cs="Arial"/>
          <w:b/>
          <w:sz w:val="28"/>
          <w:szCs w:val="28"/>
        </w:rPr>
      </w:pPr>
    </w:p>
    <w:p w:rsidR="00716EA6" w:rsidRDefault="007B01AE" w:rsidP="00C9404F">
      <w:pPr>
        <w:spacing w:line="276" w:lineRule="auto"/>
        <w:rPr>
          <w:rFonts w:eastAsiaTheme="minorHAnsi" w:cs="Arial"/>
          <w:b/>
          <w:sz w:val="28"/>
          <w:szCs w:val="28"/>
        </w:rPr>
      </w:pPr>
      <w:r>
        <w:rPr>
          <w:rFonts w:eastAsiaTheme="minorHAnsi" w:cs="Arial"/>
          <w:b/>
          <w:sz w:val="28"/>
          <w:szCs w:val="28"/>
        </w:rPr>
        <w:lastRenderedPageBreak/>
        <w:t>SERVICE REQUIREMENT/SPECIFICATION</w:t>
      </w:r>
      <w:bookmarkStart w:id="52" w:name="_GoBack"/>
      <w:bookmarkEnd w:id="52"/>
    </w:p>
    <w:p w:rsidR="00C9404F" w:rsidRPr="00C9404F" w:rsidRDefault="00C9404F" w:rsidP="00C9404F">
      <w:pPr>
        <w:spacing w:line="276" w:lineRule="auto"/>
        <w:rPr>
          <w:rFonts w:eastAsiaTheme="minorHAnsi" w:cs="Arial"/>
          <w:b/>
          <w:sz w:val="28"/>
          <w:szCs w:val="28"/>
        </w:rPr>
      </w:pPr>
      <w:r w:rsidRPr="00C9404F">
        <w:rPr>
          <w:rFonts w:eastAsiaTheme="minorHAnsi" w:cs="Arial"/>
          <w:b/>
          <w:sz w:val="28"/>
          <w:szCs w:val="28"/>
        </w:rPr>
        <w:t>Learners with Learning Difficulties and/or Disabilities (LLDD): Service specification schedule</w:t>
      </w:r>
    </w:p>
    <w:p w:rsidR="00C9404F" w:rsidRPr="00C9404F" w:rsidRDefault="00C9404F" w:rsidP="00C9404F">
      <w:pPr>
        <w:spacing w:line="276" w:lineRule="auto"/>
        <w:rPr>
          <w:rFonts w:eastAsiaTheme="minorHAnsi" w:cs="Arial"/>
          <w:b/>
          <w:sz w:val="28"/>
          <w:szCs w:val="28"/>
        </w:rPr>
      </w:pPr>
    </w:p>
    <w:p w:rsidR="00C9404F" w:rsidRPr="00C9404F" w:rsidRDefault="00C9404F" w:rsidP="00C9404F">
      <w:pPr>
        <w:numPr>
          <w:ilvl w:val="0"/>
          <w:numId w:val="113"/>
        </w:numPr>
        <w:spacing w:after="200" w:line="276" w:lineRule="auto"/>
        <w:contextualSpacing/>
        <w:jc w:val="left"/>
        <w:rPr>
          <w:rFonts w:eastAsiaTheme="minorHAnsi" w:cs="Arial"/>
          <w:szCs w:val="22"/>
        </w:rPr>
      </w:pPr>
      <w:r w:rsidRPr="00C9404F">
        <w:rPr>
          <w:rFonts w:eastAsiaTheme="minorHAnsi" w:cs="Arial"/>
          <w:szCs w:val="22"/>
        </w:rPr>
        <w:t>Learner group:</w:t>
      </w:r>
    </w:p>
    <w:p w:rsidR="00C9404F" w:rsidRPr="00C9404F" w:rsidRDefault="00C9404F" w:rsidP="00C9404F">
      <w:pPr>
        <w:spacing w:after="200" w:line="276" w:lineRule="auto"/>
        <w:ind w:left="720"/>
        <w:contextualSpacing/>
        <w:rPr>
          <w:rFonts w:eastAsiaTheme="minorHAnsi" w:cs="Arial"/>
          <w:szCs w:val="22"/>
        </w:rPr>
      </w:pPr>
    </w:p>
    <w:p w:rsidR="00700ECD" w:rsidRDefault="00C9404F" w:rsidP="00C9404F">
      <w:pPr>
        <w:spacing w:after="200" w:line="240" w:lineRule="auto"/>
        <w:ind w:left="720"/>
        <w:contextualSpacing/>
        <w:rPr>
          <w:rFonts w:eastAsiaTheme="minorHAnsi" w:cs="Arial"/>
          <w:szCs w:val="22"/>
        </w:rPr>
      </w:pPr>
      <w:r w:rsidRPr="00C9404F">
        <w:rPr>
          <w:rFonts w:eastAsiaTheme="minorHAnsi" w:cs="Arial"/>
          <w:szCs w:val="22"/>
        </w:rPr>
        <w:t>This provision is targeted at those learners aged 19+ who have a physical and</w:t>
      </w:r>
      <w:r w:rsidR="00773C3D">
        <w:rPr>
          <w:rFonts w:eastAsiaTheme="minorHAnsi" w:cs="Arial"/>
          <w:szCs w:val="22"/>
        </w:rPr>
        <w:t xml:space="preserve"> </w:t>
      </w:r>
      <w:r w:rsidRPr="00C9404F">
        <w:rPr>
          <w:rFonts w:eastAsiaTheme="minorHAnsi" w:cs="Arial"/>
          <w:szCs w:val="22"/>
        </w:rPr>
        <w:t xml:space="preserve">/ or learning impairment that requires additional support.  The provision is aimed primarily at those with mild to moderate needs, although due to the nature of LLDD learners this is a difficult area to define. </w:t>
      </w:r>
    </w:p>
    <w:p w:rsidR="00700ECD" w:rsidRDefault="00700ECD" w:rsidP="00C9404F">
      <w:pPr>
        <w:spacing w:after="200" w:line="240" w:lineRule="auto"/>
        <w:ind w:left="720"/>
        <w:contextualSpacing/>
        <w:rPr>
          <w:rFonts w:eastAsiaTheme="minorHAnsi" w:cs="Arial"/>
          <w:szCs w:val="22"/>
        </w:rPr>
      </w:pPr>
    </w:p>
    <w:p w:rsidR="00C9404F" w:rsidRPr="00C9404F" w:rsidRDefault="00C9404F" w:rsidP="00C9404F">
      <w:pPr>
        <w:spacing w:after="200" w:line="240" w:lineRule="auto"/>
        <w:ind w:left="720"/>
        <w:contextualSpacing/>
        <w:rPr>
          <w:rFonts w:eastAsiaTheme="minorHAnsi" w:cs="Arial"/>
          <w:szCs w:val="22"/>
        </w:rPr>
      </w:pPr>
      <w:r w:rsidRPr="00C9404F">
        <w:rPr>
          <w:rFonts w:eastAsiaTheme="minorHAnsi" w:cs="Arial"/>
          <w:szCs w:val="22"/>
        </w:rPr>
        <w:t>We are not generally looking for provision for those with severe difficulties/disabilities but are willing to be informed by bidders.</w:t>
      </w:r>
    </w:p>
    <w:p w:rsidR="00C9404F" w:rsidRPr="00C9404F" w:rsidRDefault="00C9404F" w:rsidP="00C9404F">
      <w:pPr>
        <w:spacing w:after="200" w:line="240" w:lineRule="auto"/>
        <w:ind w:left="720"/>
        <w:contextualSpacing/>
        <w:rPr>
          <w:rFonts w:eastAsiaTheme="minorHAnsi" w:cs="Arial"/>
          <w:szCs w:val="22"/>
        </w:rPr>
      </w:pPr>
    </w:p>
    <w:p w:rsidR="00C9404F" w:rsidRPr="00C9404F" w:rsidRDefault="00C9404F" w:rsidP="00C9404F">
      <w:pPr>
        <w:numPr>
          <w:ilvl w:val="0"/>
          <w:numId w:val="113"/>
        </w:numPr>
        <w:spacing w:after="200" w:line="240" w:lineRule="auto"/>
        <w:contextualSpacing/>
        <w:jc w:val="left"/>
        <w:rPr>
          <w:rFonts w:eastAsiaTheme="minorHAnsi" w:cs="Arial"/>
          <w:szCs w:val="22"/>
        </w:rPr>
      </w:pPr>
      <w:r w:rsidRPr="00C9404F">
        <w:rPr>
          <w:rFonts w:eastAsiaTheme="minorHAnsi" w:cs="Arial"/>
          <w:szCs w:val="22"/>
        </w:rPr>
        <w:t>Entry routes:</w:t>
      </w:r>
    </w:p>
    <w:p w:rsidR="00C9404F" w:rsidRPr="00C9404F" w:rsidRDefault="00C9404F" w:rsidP="00C9404F">
      <w:pPr>
        <w:spacing w:after="200" w:line="240" w:lineRule="auto"/>
        <w:ind w:left="720"/>
        <w:contextualSpacing/>
        <w:jc w:val="left"/>
        <w:rPr>
          <w:rFonts w:eastAsiaTheme="minorHAnsi" w:cs="Arial"/>
          <w:szCs w:val="22"/>
        </w:rPr>
      </w:pPr>
    </w:p>
    <w:p w:rsidR="00962A05" w:rsidRDefault="007174B7" w:rsidP="00962A05">
      <w:pPr>
        <w:spacing w:after="200" w:line="240" w:lineRule="auto"/>
        <w:ind w:left="709"/>
        <w:rPr>
          <w:rFonts w:eastAsiaTheme="minorHAnsi" w:cs="Arial"/>
          <w:szCs w:val="22"/>
        </w:rPr>
      </w:pPr>
      <w:r>
        <w:rPr>
          <w:rFonts w:eastAsiaTheme="minorHAnsi" w:cs="Arial"/>
          <w:szCs w:val="22"/>
        </w:rPr>
        <w:t xml:space="preserve">LBM will be responsible for the </w:t>
      </w:r>
      <w:r w:rsidR="00962A05">
        <w:rPr>
          <w:rFonts w:eastAsiaTheme="minorHAnsi" w:cs="Arial"/>
          <w:szCs w:val="22"/>
        </w:rPr>
        <w:t xml:space="preserve">advice and guidance and </w:t>
      </w:r>
      <w:r>
        <w:rPr>
          <w:rFonts w:eastAsiaTheme="minorHAnsi" w:cs="Arial"/>
          <w:szCs w:val="22"/>
        </w:rPr>
        <w:t>enrolment of learners onto the courses</w:t>
      </w:r>
      <w:r w:rsidR="00C9404F" w:rsidRPr="00C9404F">
        <w:rPr>
          <w:rFonts w:eastAsiaTheme="minorHAnsi" w:cs="Arial"/>
          <w:szCs w:val="22"/>
        </w:rPr>
        <w:t>.</w:t>
      </w:r>
    </w:p>
    <w:p w:rsidR="00DD6D50" w:rsidRDefault="00DD6D50" w:rsidP="00962A05">
      <w:pPr>
        <w:spacing w:after="200" w:line="240" w:lineRule="auto"/>
        <w:ind w:left="709"/>
        <w:rPr>
          <w:rFonts w:eastAsiaTheme="minorHAnsi" w:cs="Arial"/>
          <w:szCs w:val="22"/>
        </w:rPr>
      </w:pPr>
      <w:r>
        <w:rPr>
          <w:rFonts w:eastAsiaTheme="minorHAnsi" w:cs="Arial"/>
          <w:szCs w:val="22"/>
        </w:rPr>
        <w:t>A fee of £20.50 will be collected by LBM from learners to contribute to the cost of marketing, administration</w:t>
      </w:r>
      <w:r w:rsidR="00106E33">
        <w:rPr>
          <w:rFonts w:eastAsiaTheme="minorHAnsi" w:cs="Arial"/>
          <w:szCs w:val="22"/>
        </w:rPr>
        <w:t>, venue costs</w:t>
      </w:r>
      <w:r>
        <w:rPr>
          <w:rFonts w:eastAsiaTheme="minorHAnsi" w:cs="Arial"/>
          <w:szCs w:val="22"/>
        </w:rPr>
        <w:t xml:space="preserve"> and sundries involved in the recruitment </w:t>
      </w:r>
      <w:r w:rsidR="00106E33">
        <w:rPr>
          <w:rFonts w:eastAsiaTheme="minorHAnsi" w:cs="Arial"/>
          <w:szCs w:val="22"/>
        </w:rPr>
        <w:t xml:space="preserve">and enrolment </w:t>
      </w:r>
      <w:r>
        <w:rPr>
          <w:rFonts w:eastAsiaTheme="minorHAnsi" w:cs="Arial"/>
          <w:szCs w:val="22"/>
        </w:rPr>
        <w:t>of learners.</w:t>
      </w:r>
      <w:r w:rsidR="007513F3">
        <w:rPr>
          <w:rFonts w:eastAsiaTheme="minorHAnsi" w:cs="Arial"/>
          <w:szCs w:val="22"/>
        </w:rPr>
        <w:t xml:space="preserve">  Providers will not be expected to charge learners any additional fees.</w:t>
      </w:r>
    </w:p>
    <w:p w:rsidR="00DD6D50" w:rsidRDefault="00DD6D50" w:rsidP="00962A05">
      <w:pPr>
        <w:spacing w:after="200" w:line="240" w:lineRule="auto"/>
        <w:ind w:left="709"/>
        <w:rPr>
          <w:rFonts w:eastAsiaTheme="minorHAnsi" w:cs="Arial"/>
          <w:szCs w:val="22"/>
        </w:rPr>
      </w:pPr>
      <w:r>
        <w:rPr>
          <w:rFonts w:eastAsiaTheme="minorHAnsi" w:cs="Arial"/>
          <w:szCs w:val="22"/>
        </w:rPr>
        <w:t>Resource costs charged to learners for sundry items such as ingredients, or plants / seeds, used whilst they are on their courses will be charged as follows:</w:t>
      </w:r>
    </w:p>
    <w:p w:rsidR="00DD6D50" w:rsidRDefault="00DD6D50" w:rsidP="00DD6D50">
      <w:pPr>
        <w:spacing w:line="240" w:lineRule="auto"/>
        <w:ind w:left="709"/>
        <w:rPr>
          <w:rFonts w:eastAsiaTheme="minorHAnsi" w:cs="Arial"/>
          <w:szCs w:val="22"/>
        </w:rPr>
      </w:pPr>
      <w:r>
        <w:rPr>
          <w:rFonts w:eastAsiaTheme="minorHAnsi" w:cs="Arial"/>
          <w:szCs w:val="22"/>
        </w:rPr>
        <w:t>Meal preparation</w:t>
      </w:r>
      <w:r>
        <w:rPr>
          <w:rFonts w:eastAsiaTheme="minorHAnsi" w:cs="Arial"/>
          <w:szCs w:val="22"/>
        </w:rPr>
        <w:tab/>
      </w:r>
      <w:r>
        <w:rPr>
          <w:rFonts w:eastAsiaTheme="minorHAnsi" w:cs="Arial"/>
          <w:szCs w:val="22"/>
        </w:rPr>
        <w:tab/>
        <w:t>£120.00</w:t>
      </w:r>
    </w:p>
    <w:p w:rsidR="00DD6D50" w:rsidRDefault="00DD6D50" w:rsidP="00DD6D50">
      <w:pPr>
        <w:spacing w:line="240" w:lineRule="auto"/>
        <w:ind w:left="709"/>
        <w:rPr>
          <w:rFonts w:eastAsiaTheme="minorHAnsi" w:cs="Arial"/>
          <w:szCs w:val="22"/>
        </w:rPr>
      </w:pPr>
      <w:r>
        <w:rPr>
          <w:rFonts w:eastAsiaTheme="minorHAnsi" w:cs="Arial"/>
          <w:szCs w:val="22"/>
        </w:rPr>
        <w:t>Catering and hospitality</w:t>
      </w:r>
      <w:r>
        <w:rPr>
          <w:rFonts w:eastAsiaTheme="minorHAnsi" w:cs="Arial"/>
          <w:szCs w:val="22"/>
        </w:rPr>
        <w:tab/>
        <w:t>£60.00</w:t>
      </w:r>
    </w:p>
    <w:p w:rsidR="00DD6D50" w:rsidRDefault="00DD6D50" w:rsidP="00DD6D50">
      <w:pPr>
        <w:spacing w:line="240" w:lineRule="auto"/>
        <w:ind w:left="709"/>
        <w:rPr>
          <w:rFonts w:eastAsiaTheme="minorHAnsi" w:cs="Arial"/>
          <w:szCs w:val="22"/>
        </w:rPr>
      </w:pPr>
      <w:r>
        <w:rPr>
          <w:rFonts w:eastAsiaTheme="minorHAnsi" w:cs="Arial"/>
          <w:szCs w:val="22"/>
        </w:rPr>
        <w:t>Arts and crafts</w:t>
      </w:r>
      <w:r>
        <w:rPr>
          <w:rFonts w:eastAsiaTheme="minorHAnsi" w:cs="Arial"/>
          <w:szCs w:val="22"/>
        </w:rPr>
        <w:tab/>
      </w:r>
      <w:r>
        <w:rPr>
          <w:rFonts w:eastAsiaTheme="minorHAnsi" w:cs="Arial"/>
          <w:szCs w:val="22"/>
        </w:rPr>
        <w:tab/>
      </w:r>
      <w:r>
        <w:rPr>
          <w:rFonts w:eastAsiaTheme="minorHAnsi" w:cs="Arial"/>
          <w:szCs w:val="22"/>
        </w:rPr>
        <w:tab/>
        <w:t>£10.00</w:t>
      </w:r>
    </w:p>
    <w:p w:rsidR="00DD6D50" w:rsidRDefault="00DD6D50" w:rsidP="00DD6D50">
      <w:pPr>
        <w:spacing w:line="240" w:lineRule="auto"/>
        <w:ind w:left="709"/>
        <w:rPr>
          <w:rFonts w:eastAsiaTheme="minorHAnsi" w:cs="Arial"/>
          <w:szCs w:val="22"/>
        </w:rPr>
      </w:pPr>
      <w:r>
        <w:rPr>
          <w:rFonts w:eastAsiaTheme="minorHAnsi" w:cs="Arial"/>
          <w:szCs w:val="22"/>
        </w:rPr>
        <w:t>Horticulture</w:t>
      </w:r>
      <w:r>
        <w:rPr>
          <w:rFonts w:eastAsiaTheme="minorHAnsi" w:cs="Arial"/>
          <w:szCs w:val="22"/>
        </w:rPr>
        <w:tab/>
      </w:r>
      <w:r>
        <w:rPr>
          <w:rFonts w:eastAsiaTheme="minorHAnsi" w:cs="Arial"/>
          <w:szCs w:val="22"/>
        </w:rPr>
        <w:tab/>
      </w:r>
      <w:r>
        <w:rPr>
          <w:rFonts w:eastAsiaTheme="minorHAnsi" w:cs="Arial"/>
          <w:szCs w:val="22"/>
        </w:rPr>
        <w:tab/>
        <w:t>£10.00</w:t>
      </w:r>
    </w:p>
    <w:p w:rsidR="00DD6D50" w:rsidRDefault="00DD6D50" w:rsidP="00DD6D50">
      <w:pPr>
        <w:spacing w:line="240" w:lineRule="auto"/>
        <w:ind w:left="709"/>
        <w:rPr>
          <w:rFonts w:eastAsiaTheme="minorHAnsi" w:cs="Arial"/>
          <w:szCs w:val="22"/>
        </w:rPr>
      </w:pPr>
    </w:p>
    <w:p w:rsidR="00DD6D50" w:rsidRDefault="00DD6D50" w:rsidP="00DD6D50">
      <w:pPr>
        <w:spacing w:line="240" w:lineRule="auto"/>
        <w:ind w:left="709"/>
        <w:rPr>
          <w:rFonts w:eastAsiaTheme="minorHAnsi" w:cs="Arial"/>
          <w:szCs w:val="22"/>
        </w:rPr>
      </w:pPr>
      <w:r>
        <w:rPr>
          <w:rFonts w:eastAsiaTheme="minorHAnsi" w:cs="Arial"/>
          <w:szCs w:val="22"/>
        </w:rPr>
        <w:t xml:space="preserve">These costs will be </w:t>
      </w:r>
      <w:r w:rsidR="008E225E">
        <w:rPr>
          <w:rFonts w:eastAsiaTheme="minorHAnsi" w:cs="Arial"/>
          <w:szCs w:val="22"/>
        </w:rPr>
        <w:t xml:space="preserve">collected by LBM and </w:t>
      </w:r>
      <w:r>
        <w:rPr>
          <w:rFonts w:eastAsiaTheme="minorHAnsi" w:cs="Arial"/>
          <w:szCs w:val="22"/>
        </w:rPr>
        <w:t>passed on to providers.</w:t>
      </w:r>
      <w:r w:rsidR="00374DD8">
        <w:rPr>
          <w:rFonts w:eastAsiaTheme="minorHAnsi" w:cs="Arial"/>
          <w:szCs w:val="22"/>
        </w:rPr>
        <w:t xml:space="preserve">  It is expected that all of the above resource costs passed to providers will be used </w:t>
      </w:r>
      <w:r w:rsidR="00106E33">
        <w:rPr>
          <w:rFonts w:eastAsiaTheme="minorHAnsi" w:cs="Arial"/>
          <w:szCs w:val="22"/>
        </w:rPr>
        <w:t xml:space="preserve">in full </w:t>
      </w:r>
      <w:r w:rsidR="00374DD8">
        <w:rPr>
          <w:rFonts w:eastAsiaTheme="minorHAnsi" w:cs="Arial"/>
          <w:szCs w:val="22"/>
        </w:rPr>
        <w:t>by providers to supply sundries and consumables within the relevant classes.</w:t>
      </w:r>
    </w:p>
    <w:p w:rsidR="00DD6D50" w:rsidRPr="00C9404F" w:rsidRDefault="00DD6D50" w:rsidP="00DD6D50">
      <w:pPr>
        <w:spacing w:line="240" w:lineRule="auto"/>
        <w:ind w:left="709"/>
        <w:rPr>
          <w:rFonts w:eastAsiaTheme="minorHAnsi" w:cs="Arial"/>
          <w:szCs w:val="22"/>
        </w:rPr>
      </w:pPr>
    </w:p>
    <w:p w:rsidR="00E9604D" w:rsidRDefault="00E9604D" w:rsidP="00C9404F">
      <w:pPr>
        <w:numPr>
          <w:ilvl w:val="0"/>
          <w:numId w:val="113"/>
        </w:numPr>
        <w:spacing w:after="200" w:line="240" w:lineRule="auto"/>
        <w:contextualSpacing/>
        <w:jc w:val="left"/>
        <w:rPr>
          <w:rFonts w:eastAsiaTheme="minorHAnsi" w:cs="Arial"/>
          <w:szCs w:val="22"/>
        </w:rPr>
      </w:pPr>
      <w:r>
        <w:rPr>
          <w:rFonts w:eastAsiaTheme="minorHAnsi" w:cs="Arial"/>
          <w:szCs w:val="22"/>
        </w:rPr>
        <w:t>Tutors and Support staff</w:t>
      </w:r>
    </w:p>
    <w:p w:rsidR="00E9604D" w:rsidRDefault="00E9604D" w:rsidP="00E9604D">
      <w:pPr>
        <w:spacing w:after="200" w:line="240" w:lineRule="auto"/>
        <w:ind w:left="720"/>
        <w:contextualSpacing/>
        <w:jc w:val="left"/>
        <w:rPr>
          <w:rFonts w:eastAsiaTheme="minorHAnsi" w:cs="Arial"/>
          <w:szCs w:val="22"/>
        </w:rPr>
      </w:pPr>
    </w:p>
    <w:p w:rsidR="00E9604D" w:rsidRDefault="00E9604D" w:rsidP="00E9604D">
      <w:pPr>
        <w:spacing w:after="200" w:line="240" w:lineRule="auto"/>
        <w:ind w:left="720"/>
        <w:contextualSpacing/>
        <w:jc w:val="left"/>
        <w:rPr>
          <w:rFonts w:eastAsiaTheme="minorHAnsi" w:cs="Arial"/>
          <w:szCs w:val="22"/>
        </w:rPr>
      </w:pPr>
      <w:r>
        <w:rPr>
          <w:rFonts w:eastAsiaTheme="minorHAnsi" w:cs="Arial"/>
          <w:szCs w:val="22"/>
        </w:rPr>
        <w:t xml:space="preserve">Bidders must have appropriately qualified teaching staff to carry out the teaching, learning and </w:t>
      </w:r>
      <w:r w:rsidR="00700ECD">
        <w:rPr>
          <w:rFonts w:eastAsiaTheme="minorHAnsi" w:cs="Arial"/>
          <w:szCs w:val="22"/>
        </w:rPr>
        <w:t>assessment of our learners. Tutors must have been recruited following a safer recruitment process.</w:t>
      </w:r>
    </w:p>
    <w:p w:rsidR="00E9604D" w:rsidRDefault="00E9604D" w:rsidP="00E9604D">
      <w:pPr>
        <w:spacing w:after="200" w:line="240" w:lineRule="auto"/>
        <w:ind w:left="720"/>
        <w:contextualSpacing/>
        <w:jc w:val="left"/>
        <w:rPr>
          <w:rFonts w:eastAsiaTheme="minorHAnsi" w:cs="Arial"/>
          <w:szCs w:val="22"/>
        </w:rPr>
      </w:pPr>
    </w:p>
    <w:p w:rsidR="00DE1CAB" w:rsidRDefault="00E9604D" w:rsidP="00DE1CAB">
      <w:pPr>
        <w:spacing w:after="200" w:line="240" w:lineRule="auto"/>
        <w:ind w:left="720"/>
        <w:contextualSpacing/>
        <w:jc w:val="left"/>
        <w:rPr>
          <w:rFonts w:eastAsiaTheme="minorHAnsi" w:cs="Arial"/>
          <w:szCs w:val="22"/>
        </w:rPr>
      </w:pPr>
      <w:r>
        <w:rPr>
          <w:rFonts w:eastAsiaTheme="minorHAnsi" w:cs="Arial"/>
          <w:szCs w:val="22"/>
        </w:rPr>
        <w:t>Due to the nature of the learner group, bidders must have suitably qualified teaching and learning support staff to assist learners and the tutor</w:t>
      </w:r>
      <w:r w:rsidR="00DE1CAB">
        <w:rPr>
          <w:rFonts w:eastAsiaTheme="minorHAnsi" w:cs="Arial"/>
          <w:szCs w:val="22"/>
        </w:rPr>
        <w:t>. Supporting staff should be allocated in relation to the needs of the learners and there should be clear guidelines of how they are assisting with the achievement of learner goals.</w:t>
      </w:r>
    </w:p>
    <w:p w:rsidR="00DE1CAB" w:rsidRDefault="00DE1CAB" w:rsidP="00DE1CAB">
      <w:pPr>
        <w:spacing w:after="200" w:line="240" w:lineRule="auto"/>
        <w:ind w:left="720"/>
        <w:contextualSpacing/>
        <w:jc w:val="left"/>
        <w:rPr>
          <w:rFonts w:eastAsiaTheme="minorHAnsi" w:cs="Arial"/>
          <w:szCs w:val="22"/>
        </w:rPr>
      </w:pPr>
    </w:p>
    <w:p w:rsidR="00C9404F" w:rsidRPr="00C9404F" w:rsidRDefault="00C9404F" w:rsidP="00C9404F">
      <w:pPr>
        <w:numPr>
          <w:ilvl w:val="0"/>
          <w:numId w:val="113"/>
        </w:numPr>
        <w:spacing w:after="200" w:line="240" w:lineRule="auto"/>
        <w:contextualSpacing/>
        <w:jc w:val="left"/>
        <w:rPr>
          <w:rFonts w:eastAsiaTheme="minorHAnsi" w:cs="Arial"/>
          <w:szCs w:val="22"/>
        </w:rPr>
      </w:pPr>
      <w:r w:rsidRPr="00C9404F">
        <w:rPr>
          <w:rFonts w:eastAsiaTheme="minorHAnsi" w:cs="Arial"/>
          <w:szCs w:val="22"/>
        </w:rPr>
        <w:t>Learning objectives:</w:t>
      </w:r>
    </w:p>
    <w:p w:rsidR="00C9404F" w:rsidRPr="00C9404F" w:rsidRDefault="00C9404F" w:rsidP="00C9404F">
      <w:pPr>
        <w:spacing w:after="200" w:line="240" w:lineRule="auto"/>
        <w:ind w:left="720"/>
        <w:contextualSpacing/>
        <w:jc w:val="left"/>
        <w:rPr>
          <w:rFonts w:eastAsiaTheme="minorHAnsi" w:cs="Arial"/>
          <w:szCs w:val="22"/>
        </w:rPr>
      </w:pPr>
    </w:p>
    <w:p w:rsidR="00700ECD" w:rsidRDefault="00C9404F" w:rsidP="00C9404F">
      <w:pPr>
        <w:spacing w:after="200" w:line="240" w:lineRule="auto"/>
        <w:ind w:left="709"/>
        <w:rPr>
          <w:rFonts w:eastAsiaTheme="minorHAnsi" w:cs="Arial"/>
          <w:szCs w:val="22"/>
        </w:rPr>
      </w:pPr>
      <w:r w:rsidRPr="00C9404F">
        <w:rPr>
          <w:rFonts w:eastAsiaTheme="minorHAnsi" w:cs="Arial"/>
          <w:szCs w:val="22"/>
        </w:rPr>
        <w:lastRenderedPageBreak/>
        <w:t xml:space="preserve">LLDD courses should </w:t>
      </w:r>
      <w:r w:rsidR="00773C3D">
        <w:rPr>
          <w:rFonts w:eastAsiaTheme="minorHAnsi" w:cs="Arial"/>
          <w:szCs w:val="22"/>
        </w:rPr>
        <w:t>be community learning, non-accredited.</w:t>
      </w:r>
      <w:r w:rsidRPr="00C9404F">
        <w:rPr>
          <w:rFonts w:eastAsiaTheme="minorHAnsi" w:cs="Arial"/>
          <w:szCs w:val="22"/>
        </w:rPr>
        <w:t xml:space="preserve"> In all cases there will be an Individual Learning Plan (ILP) setting out the intend</w:t>
      </w:r>
      <w:r w:rsidR="00106E33">
        <w:rPr>
          <w:rFonts w:eastAsiaTheme="minorHAnsi" w:cs="Arial"/>
          <w:szCs w:val="22"/>
        </w:rPr>
        <w:t>ed learning outcome/achievement for each learner.</w:t>
      </w:r>
      <w:r w:rsidRPr="00C9404F">
        <w:rPr>
          <w:rFonts w:eastAsiaTheme="minorHAnsi" w:cs="Arial"/>
          <w:szCs w:val="22"/>
        </w:rPr>
        <w:t xml:space="preserve"> </w:t>
      </w:r>
    </w:p>
    <w:p w:rsidR="00C9404F" w:rsidRPr="00C9404F" w:rsidRDefault="00C9404F" w:rsidP="00C9404F">
      <w:pPr>
        <w:spacing w:after="200" w:line="240" w:lineRule="auto"/>
        <w:ind w:left="709"/>
        <w:rPr>
          <w:rFonts w:eastAsiaTheme="minorHAnsi" w:cs="Arial"/>
          <w:szCs w:val="22"/>
        </w:rPr>
      </w:pPr>
      <w:r w:rsidRPr="00C9404F">
        <w:rPr>
          <w:rFonts w:eastAsiaTheme="minorHAnsi" w:cs="Arial"/>
          <w:szCs w:val="22"/>
        </w:rPr>
        <w:t xml:space="preserve">We expect there to be a broad range of development goals for learners including personal, social, independent, </w:t>
      </w:r>
      <w:r w:rsidR="00106E33">
        <w:rPr>
          <w:rFonts w:eastAsiaTheme="minorHAnsi" w:cs="Arial"/>
          <w:szCs w:val="22"/>
        </w:rPr>
        <w:t xml:space="preserve">English, maths, </w:t>
      </w:r>
      <w:r w:rsidRPr="00C9404F">
        <w:rPr>
          <w:rFonts w:eastAsiaTheme="minorHAnsi" w:cs="Arial"/>
          <w:szCs w:val="22"/>
        </w:rPr>
        <w:t>ICT and work-related skills</w:t>
      </w:r>
      <w:r w:rsidR="00106E33">
        <w:rPr>
          <w:rFonts w:eastAsiaTheme="minorHAnsi" w:cs="Arial"/>
          <w:szCs w:val="22"/>
        </w:rPr>
        <w:t>, as appropriate</w:t>
      </w:r>
      <w:r w:rsidRPr="00C9404F">
        <w:rPr>
          <w:rFonts w:eastAsiaTheme="minorHAnsi" w:cs="Arial"/>
          <w:szCs w:val="22"/>
        </w:rPr>
        <w:t>.</w:t>
      </w:r>
    </w:p>
    <w:p w:rsidR="00C9404F" w:rsidRPr="00C9404F" w:rsidRDefault="00C9404F" w:rsidP="00C9404F">
      <w:pPr>
        <w:numPr>
          <w:ilvl w:val="0"/>
          <w:numId w:val="113"/>
        </w:numPr>
        <w:spacing w:after="200" w:line="240" w:lineRule="auto"/>
        <w:contextualSpacing/>
        <w:jc w:val="left"/>
        <w:rPr>
          <w:rFonts w:eastAsiaTheme="minorHAnsi" w:cs="Arial"/>
          <w:szCs w:val="22"/>
        </w:rPr>
      </w:pPr>
      <w:r w:rsidRPr="00C9404F">
        <w:rPr>
          <w:rFonts w:eastAsiaTheme="minorHAnsi" w:cs="Arial"/>
          <w:szCs w:val="22"/>
        </w:rPr>
        <w:t>Course content</w:t>
      </w:r>
      <w:r w:rsidR="00377522">
        <w:rPr>
          <w:rFonts w:eastAsiaTheme="minorHAnsi" w:cs="Arial"/>
          <w:szCs w:val="22"/>
        </w:rPr>
        <w:t xml:space="preserve"> and scheduling</w:t>
      </w:r>
      <w:r w:rsidRPr="00C9404F">
        <w:rPr>
          <w:rFonts w:eastAsiaTheme="minorHAnsi" w:cs="Arial"/>
          <w:szCs w:val="22"/>
        </w:rPr>
        <w:t>:</w:t>
      </w:r>
    </w:p>
    <w:p w:rsidR="00C9404F" w:rsidRPr="00C9404F" w:rsidRDefault="00C9404F" w:rsidP="00C9404F">
      <w:pPr>
        <w:spacing w:after="200" w:line="240" w:lineRule="auto"/>
        <w:ind w:left="720"/>
        <w:contextualSpacing/>
        <w:rPr>
          <w:rFonts w:eastAsiaTheme="minorHAnsi" w:cs="Arial"/>
          <w:szCs w:val="22"/>
        </w:rPr>
      </w:pPr>
    </w:p>
    <w:p w:rsidR="003F570B" w:rsidRDefault="00377522" w:rsidP="00773C3D">
      <w:pPr>
        <w:spacing w:after="200" w:line="240" w:lineRule="auto"/>
        <w:ind w:left="720"/>
        <w:contextualSpacing/>
        <w:rPr>
          <w:rFonts w:eastAsiaTheme="minorHAnsi" w:cs="Arial"/>
          <w:szCs w:val="22"/>
        </w:rPr>
      </w:pPr>
      <w:r>
        <w:rPr>
          <w:rFonts w:eastAsiaTheme="minorHAnsi" w:cs="Arial"/>
          <w:szCs w:val="22"/>
        </w:rPr>
        <w:t xml:space="preserve">LBM will supply the curriculum, including descriptions of course content. </w:t>
      </w:r>
      <w:r w:rsidR="003F570B">
        <w:rPr>
          <w:rFonts w:eastAsiaTheme="minorHAnsi" w:cs="Arial"/>
          <w:szCs w:val="22"/>
        </w:rPr>
        <w:t>Bidders are expected to deliver the courses within the parameters of the course descriptors provided.</w:t>
      </w:r>
    </w:p>
    <w:p w:rsidR="003F570B" w:rsidRDefault="003F570B" w:rsidP="00773C3D">
      <w:pPr>
        <w:spacing w:after="200" w:line="240" w:lineRule="auto"/>
        <w:ind w:left="720"/>
        <w:contextualSpacing/>
        <w:rPr>
          <w:rFonts w:eastAsiaTheme="minorHAnsi" w:cs="Arial"/>
          <w:szCs w:val="22"/>
        </w:rPr>
      </w:pPr>
    </w:p>
    <w:p w:rsidR="003F570B" w:rsidRDefault="003F570B" w:rsidP="00773C3D">
      <w:pPr>
        <w:spacing w:after="200" w:line="240" w:lineRule="auto"/>
        <w:ind w:left="720"/>
        <w:contextualSpacing/>
        <w:rPr>
          <w:rFonts w:eastAsiaTheme="minorHAnsi" w:cs="Arial"/>
          <w:szCs w:val="22"/>
        </w:rPr>
      </w:pPr>
      <w:r>
        <w:rPr>
          <w:rFonts w:eastAsiaTheme="minorHAnsi" w:cs="Arial"/>
          <w:szCs w:val="22"/>
        </w:rPr>
        <w:t>Bidders will be asked to provide planning documentation to meet the needs of the courses including schemes of work and lesson plans.</w:t>
      </w:r>
    </w:p>
    <w:p w:rsidR="003F570B" w:rsidRDefault="003F570B" w:rsidP="00773C3D">
      <w:pPr>
        <w:spacing w:after="200" w:line="240" w:lineRule="auto"/>
        <w:ind w:left="720"/>
        <w:contextualSpacing/>
        <w:rPr>
          <w:rFonts w:eastAsiaTheme="minorHAnsi" w:cs="Arial"/>
          <w:szCs w:val="22"/>
        </w:rPr>
      </w:pPr>
    </w:p>
    <w:p w:rsidR="00773C3D" w:rsidRDefault="00377522" w:rsidP="00773C3D">
      <w:pPr>
        <w:spacing w:after="200" w:line="240" w:lineRule="auto"/>
        <w:ind w:left="720"/>
        <w:contextualSpacing/>
        <w:rPr>
          <w:rFonts w:cs="Arial"/>
          <w:sz w:val="24"/>
          <w:szCs w:val="24"/>
        </w:rPr>
      </w:pPr>
      <w:r>
        <w:rPr>
          <w:rFonts w:eastAsiaTheme="minorHAnsi" w:cs="Arial"/>
          <w:szCs w:val="22"/>
        </w:rPr>
        <w:t>The courses will include</w:t>
      </w:r>
      <w:r w:rsidR="00C9404F" w:rsidRPr="00C9404F">
        <w:rPr>
          <w:rFonts w:eastAsiaTheme="minorHAnsi" w:cs="Arial"/>
          <w:szCs w:val="22"/>
        </w:rPr>
        <w:t>:</w:t>
      </w:r>
      <w:r w:rsidR="00773C3D" w:rsidRPr="00773C3D">
        <w:rPr>
          <w:rFonts w:cs="Arial"/>
          <w:sz w:val="24"/>
          <w:szCs w:val="24"/>
        </w:rPr>
        <w:t xml:space="preserve"> </w:t>
      </w:r>
    </w:p>
    <w:p w:rsidR="00407B47" w:rsidRDefault="00407B47" w:rsidP="00773C3D">
      <w:pPr>
        <w:pStyle w:val="ListParagraph"/>
        <w:numPr>
          <w:ilvl w:val="0"/>
          <w:numId w:val="127"/>
        </w:numPr>
        <w:rPr>
          <w:rFonts w:cs="Arial"/>
          <w:sz w:val="22"/>
          <w:szCs w:val="22"/>
        </w:rPr>
      </w:pPr>
      <w:r>
        <w:rPr>
          <w:rFonts w:cs="Arial"/>
          <w:sz w:val="22"/>
          <w:szCs w:val="22"/>
        </w:rPr>
        <w:t>Dance</w:t>
      </w:r>
    </w:p>
    <w:p w:rsidR="00773C3D" w:rsidRPr="00773C3D" w:rsidRDefault="00407B47" w:rsidP="00773C3D">
      <w:pPr>
        <w:pStyle w:val="ListParagraph"/>
        <w:numPr>
          <w:ilvl w:val="0"/>
          <w:numId w:val="127"/>
        </w:numPr>
        <w:rPr>
          <w:rFonts w:cs="Arial"/>
          <w:sz w:val="22"/>
          <w:szCs w:val="22"/>
        </w:rPr>
      </w:pPr>
      <w:r>
        <w:rPr>
          <w:rFonts w:cs="Arial"/>
          <w:sz w:val="22"/>
          <w:szCs w:val="22"/>
        </w:rPr>
        <w:t>E</w:t>
      </w:r>
      <w:r w:rsidR="00773C3D" w:rsidRPr="00773C3D">
        <w:rPr>
          <w:rFonts w:cs="Arial"/>
          <w:sz w:val="22"/>
          <w:szCs w:val="22"/>
        </w:rPr>
        <w:t>xercise and active leisure</w:t>
      </w:r>
    </w:p>
    <w:p w:rsidR="00773C3D" w:rsidRPr="00773C3D" w:rsidRDefault="00773C3D" w:rsidP="00773C3D">
      <w:pPr>
        <w:pStyle w:val="ListParagraph"/>
        <w:numPr>
          <w:ilvl w:val="0"/>
          <w:numId w:val="127"/>
        </w:numPr>
        <w:rPr>
          <w:rFonts w:cs="Arial"/>
          <w:sz w:val="22"/>
          <w:szCs w:val="22"/>
        </w:rPr>
      </w:pPr>
      <w:r w:rsidRPr="00773C3D">
        <w:rPr>
          <w:rFonts w:cs="Arial"/>
          <w:sz w:val="22"/>
          <w:szCs w:val="22"/>
        </w:rPr>
        <w:t>Performing arts</w:t>
      </w:r>
    </w:p>
    <w:p w:rsidR="00773C3D" w:rsidRPr="00773C3D" w:rsidRDefault="00773C3D" w:rsidP="00773C3D">
      <w:pPr>
        <w:pStyle w:val="ListParagraph"/>
        <w:numPr>
          <w:ilvl w:val="0"/>
          <w:numId w:val="127"/>
        </w:numPr>
        <w:rPr>
          <w:rFonts w:cs="Arial"/>
          <w:sz w:val="22"/>
          <w:szCs w:val="22"/>
        </w:rPr>
      </w:pPr>
      <w:r w:rsidRPr="00773C3D">
        <w:rPr>
          <w:rFonts w:cs="Arial"/>
          <w:sz w:val="22"/>
          <w:szCs w:val="22"/>
        </w:rPr>
        <w:t>Catering and hospitality – practical</w:t>
      </w:r>
    </w:p>
    <w:p w:rsidR="00407B47" w:rsidRDefault="00407B47" w:rsidP="00773C3D">
      <w:pPr>
        <w:pStyle w:val="ListParagraph"/>
        <w:numPr>
          <w:ilvl w:val="0"/>
          <w:numId w:val="127"/>
        </w:numPr>
        <w:rPr>
          <w:rFonts w:cs="Arial"/>
          <w:sz w:val="22"/>
          <w:szCs w:val="22"/>
        </w:rPr>
      </w:pPr>
      <w:r>
        <w:rPr>
          <w:rFonts w:cs="Arial"/>
          <w:sz w:val="22"/>
          <w:szCs w:val="22"/>
        </w:rPr>
        <w:t>Meal preparation (mixed ability)</w:t>
      </w:r>
    </w:p>
    <w:p w:rsidR="00407B47" w:rsidRDefault="00407B47" w:rsidP="00773C3D">
      <w:pPr>
        <w:pStyle w:val="ListParagraph"/>
        <w:numPr>
          <w:ilvl w:val="0"/>
          <w:numId w:val="127"/>
        </w:numPr>
        <w:rPr>
          <w:rFonts w:cs="Arial"/>
          <w:sz w:val="22"/>
          <w:szCs w:val="22"/>
        </w:rPr>
      </w:pPr>
      <w:r>
        <w:rPr>
          <w:rFonts w:cs="Arial"/>
          <w:sz w:val="22"/>
          <w:szCs w:val="22"/>
        </w:rPr>
        <w:t>Meal preparation (beginners)</w:t>
      </w:r>
    </w:p>
    <w:p w:rsidR="00773C3D" w:rsidRPr="00773C3D" w:rsidRDefault="00773C3D" w:rsidP="00773C3D">
      <w:pPr>
        <w:pStyle w:val="ListParagraph"/>
        <w:numPr>
          <w:ilvl w:val="0"/>
          <w:numId w:val="127"/>
        </w:numPr>
        <w:rPr>
          <w:rFonts w:cs="Arial"/>
          <w:sz w:val="22"/>
          <w:szCs w:val="22"/>
        </w:rPr>
      </w:pPr>
      <w:r w:rsidRPr="00773C3D">
        <w:rPr>
          <w:rFonts w:cs="Arial"/>
          <w:sz w:val="22"/>
          <w:szCs w:val="22"/>
        </w:rPr>
        <w:t>Digital photography</w:t>
      </w:r>
    </w:p>
    <w:p w:rsidR="00773C3D" w:rsidRDefault="00773C3D" w:rsidP="00773C3D">
      <w:pPr>
        <w:pStyle w:val="ListParagraph"/>
        <w:numPr>
          <w:ilvl w:val="0"/>
          <w:numId w:val="127"/>
        </w:numPr>
        <w:rPr>
          <w:rFonts w:cs="Arial"/>
          <w:sz w:val="22"/>
          <w:szCs w:val="22"/>
        </w:rPr>
      </w:pPr>
      <w:r w:rsidRPr="00773C3D">
        <w:rPr>
          <w:rFonts w:cs="Arial"/>
          <w:sz w:val="22"/>
          <w:szCs w:val="22"/>
        </w:rPr>
        <w:t xml:space="preserve">Social and confidence skills </w:t>
      </w:r>
      <w:proofErr w:type="spellStart"/>
      <w:r w:rsidRPr="00773C3D">
        <w:rPr>
          <w:rFonts w:cs="Arial"/>
          <w:sz w:val="22"/>
          <w:szCs w:val="22"/>
        </w:rPr>
        <w:t>eg</w:t>
      </w:r>
      <w:proofErr w:type="spellEnd"/>
      <w:r w:rsidRPr="00773C3D">
        <w:rPr>
          <w:rFonts w:cs="Arial"/>
          <w:sz w:val="22"/>
          <w:szCs w:val="22"/>
        </w:rPr>
        <w:t xml:space="preserve"> Look Good, Feel good, Tell your Story</w:t>
      </w:r>
    </w:p>
    <w:p w:rsidR="00884D08" w:rsidRDefault="00884D08" w:rsidP="00884D08">
      <w:pPr>
        <w:rPr>
          <w:rFonts w:cs="Arial"/>
          <w:szCs w:val="22"/>
        </w:rPr>
      </w:pPr>
    </w:p>
    <w:p w:rsidR="00884D08" w:rsidRPr="00884D08" w:rsidRDefault="00884D08" w:rsidP="00884D08">
      <w:pPr>
        <w:ind w:left="720"/>
        <w:rPr>
          <w:rFonts w:cs="Arial"/>
          <w:szCs w:val="22"/>
        </w:rPr>
      </w:pPr>
      <w:r>
        <w:rPr>
          <w:rFonts w:cs="Arial"/>
          <w:szCs w:val="22"/>
        </w:rPr>
        <w:t>We would also welcome ideas for innovation and expansion to the above programmes.</w:t>
      </w:r>
    </w:p>
    <w:p w:rsidR="00C9404F" w:rsidRPr="00C9404F" w:rsidRDefault="00C9404F" w:rsidP="00C9404F">
      <w:pPr>
        <w:spacing w:after="200" w:line="240" w:lineRule="auto"/>
        <w:ind w:left="720"/>
        <w:contextualSpacing/>
        <w:rPr>
          <w:rFonts w:eastAsiaTheme="minorHAnsi" w:cs="Arial"/>
          <w:szCs w:val="22"/>
        </w:rPr>
      </w:pPr>
    </w:p>
    <w:p w:rsidR="00C9404F" w:rsidRDefault="00773C3D" w:rsidP="00C9404F">
      <w:pPr>
        <w:spacing w:after="200" w:line="240" w:lineRule="auto"/>
        <w:ind w:left="720"/>
        <w:contextualSpacing/>
        <w:rPr>
          <w:rFonts w:eastAsiaTheme="minorHAnsi" w:cs="Arial"/>
          <w:szCs w:val="22"/>
        </w:rPr>
      </w:pPr>
      <w:r>
        <w:rPr>
          <w:rFonts w:eastAsiaTheme="minorHAnsi" w:cs="Arial"/>
          <w:szCs w:val="22"/>
        </w:rPr>
        <w:t>We expect the courses to incorporate:</w:t>
      </w:r>
    </w:p>
    <w:p w:rsidR="00773C3D" w:rsidRPr="00C9404F" w:rsidRDefault="00773C3D" w:rsidP="00C9404F">
      <w:pPr>
        <w:spacing w:after="200" w:line="240" w:lineRule="auto"/>
        <w:ind w:left="720"/>
        <w:contextualSpacing/>
        <w:rPr>
          <w:rFonts w:eastAsiaTheme="minorHAnsi" w:cs="Arial"/>
          <w:szCs w:val="22"/>
        </w:rPr>
      </w:pPr>
    </w:p>
    <w:p w:rsidR="00C9404F" w:rsidRPr="00C9404F" w:rsidRDefault="00C9404F" w:rsidP="00C9404F">
      <w:pPr>
        <w:numPr>
          <w:ilvl w:val="0"/>
          <w:numId w:val="116"/>
        </w:numPr>
        <w:spacing w:after="200" w:line="240" w:lineRule="auto"/>
        <w:contextualSpacing/>
        <w:jc w:val="left"/>
        <w:rPr>
          <w:rFonts w:eastAsiaTheme="minorHAnsi" w:cs="Arial"/>
          <w:szCs w:val="22"/>
        </w:rPr>
      </w:pPr>
      <w:r w:rsidRPr="00C9404F">
        <w:rPr>
          <w:rFonts w:eastAsiaTheme="minorHAnsi" w:cs="Arial"/>
          <w:szCs w:val="22"/>
        </w:rPr>
        <w:t>Practical skills towards independent living</w:t>
      </w:r>
    </w:p>
    <w:p w:rsidR="00C9404F" w:rsidRPr="00C9404F" w:rsidRDefault="00C9404F" w:rsidP="00C9404F">
      <w:pPr>
        <w:numPr>
          <w:ilvl w:val="0"/>
          <w:numId w:val="116"/>
        </w:numPr>
        <w:spacing w:after="200" w:line="240" w:lineRule="auto"/>
        <w:contextualSpacing/>
        <w:jc w:val="left"/>
        <w:rPr>
          <w:rFonts w:eastAsiaTheme="minorHAnsi" w:cs="Arial"/>
          <w:szCs w:val="22"/>
        </w:rPr>
      </w:pPr>
      <w:r w:rsidRPr="00C9404F">
        <w:rPr>
          <w:rFonts w:eastAsiaTheme="minorHAnsi" w:cs="Arial"/>
          <w:szCs w:val="22"/>
        </w:rPr>
        <w:t xml:space="preserve">Core communication, </w:t>
      </w:r>
      <w:r w:rsidR="0038391F">
        <w:rPr>
          <w:rFonts w:eastAsiaTheme="minorHAnsi" w:cs="Arial"/>
          <w:szCs w:val="22"/>
        </w:rPr>
        <w:t>E</w:t>
      </w:r>
      <w:r w:rsidRPr="00C9404F">
        <w:rPr>
          <w:rFonts w:eastAsiaTheme="minorHAnsi" w:cs="Arial"/>
          <w:szCs w:val="22"/>
        </w:rPr>
        <w:t>nglish and maths</w:t>
      </w:r>
    </w:p>
    <w:p w:rsidR="00C9404F" w:rsidRPr="00C9404F" w:rsidRDefault="00C9404F" w:rsidP="00C9404F">
      <w:pPr>
        <w:numPr>
          <w:ilvl w:val="0"/>
          <w:numId w:val="116"/>
        </w:numPr>
        <w:spacing w:after="200" w:line="240" w:lineRule="auto"/>
        <w:contextualSpacing/>
        <w:jc w:val="left"/>
        <w:rPr>
          <w:rFonts w:eastAsiaTheme="minorHAnsi" w:cs="Arial"/>
          <w:szCs w:val="22"/>
        </w:rPr>
      </w:pPr>
      <w:r w:rsidRPr="00C9404F">
        <w:rPr>
          <w:rFonts w:eastAsiaTheme="minorHAnsi" w:cs="Arial"/>
          <w:szCs w:val="22"/>
        </w:rPr>
        <w:t>Work related skills</w:t>
      </w:r>
    </w:p>
    <w:p w:rsidR="00C9404F" w:rsidRPr="00C9404F" w:rsidRDefault="00773C3D" w:rsidP="00C9404F">
      <w:pPr>
        <w:numPr>
          <w:ilvl w:val="0"/>
          <w:numId w:val="116"/>
        </w:numPr>
        <w:spacing w:after="200" w:line="240" w:lineRule="auto"/>
        <w:contextualSpacing/>
        <w:jc w:val="left"/>
        <w:rPr>
          <w:rFonts w:eastAsiaTheme="minorHAnsi" w:cs="Arial"/>
          <w:szCs w:val="22"/>
        </w:rPr>
      </w:pPr>
      <w:r>
        <w:rPr>
          <w:rFonts w:eastAsiaTheme="minorHAnsi" w:cs="Arial"/>
          <w:szCs w:val="22"/>
        </w:rPr>
        <w:t>Elements that lead to a sense of worthwhileness and wellbeing</w:t>
      </w:r>
    </w:p>
    <w:p w:rsidR="00C9404F" w:rsidRDefault="00C9404F" w:rsidP="00377522">
      <w:pPr>
        <w:spacing w:after="200" w:line="240" w:lineRule="auto"/>
        <w:contextualSpacing/>
        <w:jc w:val="left"/>
        <w:rPr>
          <w:rFonts w:eastAsiaTheme="minorHAnsi" w:cs="Arial"/>
          <w:szCs w:val="22"/>
        </w:rPr>
      </w:pPr>
    </w:p>
    <w:p w:rsidR="00377522" w:rsidRDefault="00407B47" w:rsidP="00377522">
      <w:pPr>
        <w:spacing w:after="200" w:line="240" w:lineRule="auto"/>
        <w:ind w:left="720"/>
        <w:contextualSpacing/>
        <w:jc w:val="left"/>
        <w:rPr>
          <w:rFonts w:eastAsiaTheme="minorHAnsi" w:cs="Arial"/>
          <w:szCs w:val="22"/>
        </w:rPr>
      </w:pPr>
      <w:r>
        <w:rPr>
          <w:rFonts w:eastAsiaTheme="minorHAnsi" w:cs="Arial"/>
          <w:szCs w:val="22"/>
        </w:rPr>
        <w:t>The course schedule is as follows:</w:t>
      </w:r>
    </w:p>
    <w:p w:rsidR="00407B47" w:rsidRDefault="00407B47" w:rsidP="00377522">
      <w:pPr>
        <w:spacing w:after="200" w:line="240" w:lineRule="auto"/>
        <w:ind w:left="720"/>
        <w:contextualSpacing/>
        <w:jc w:val="left"/>
        <w:rPr>
          <w:rFonts w:eastAsiaTheme="minorHAnsi" w:cs="Arial"/>
          <w:szCs w:val="22"/>
        </w:rPr>
      </w:pPr>
    </w:p>
    <w:tbl>
      <w:tblPr>
        <w:tblStyle w:val="TableGrid"/>
        <w:tblW w:w="9128" w:type="dxa"/>
        <w:tblInd w:w="-743" w:type="dxa"/>
        <w:tblLook w:val="04A0" w:firstRow="1" w:lastRow="0" w:firstColumn="1" w:lastColumn="0" w:noHBand="0" w:noVBand="1"/>
      </w:tblPr>
      <w:tblGrid>
        <w:gridCol w:w="2835"/>
        <w:gridCol w:w="1417"/>
        <w:gridCol w:w="2438"/>
        <w:gridCol w:w="2438"/>
      </w:tblGrid>
      <w:tr w:rsidR="00F872DD" w:rsidTr="00F872DD">
        <w:trPr>
          <w:trHeight w:val="454"/>
        </w:trPr>
        <w:tc>
          <w:tcPr>
            <w:tcW w:w="2835" w:type="dxa"/>
            <w:vAlign w:val="center"/>
          </w:tcPr>
          <w:p w:rsidR="00407B47" w:rsidRDefault="00407B47" w:rsidP="00F872DD">
            <w:pPr>
              <w:spacing w:after="200" w:line="240" w:lineRule="auto"/>
              <w:contextualSpacing/>
              <w:jc w:val="center"/>
              <w:rPr>
                <w:rFonts w:eastAsiaTheme="minorHAnsi" w:cs="Arial"/>
                <w:szCs w:val="22"/>
              </w:rPr>
            </w:pPr>
            <w:r>
              <w:rPr>
                <w:rFonts w:eastAsiaTheme="minorHAnsi" w:cs="Arial"/>
                <w:szCs w:val="22"/>
              </w:rPr>
              <w:t>Venue</w:t>
            </w:r>
          </w:p>
        </w:tc>
        <w:tc>
          <w:tcPr>
            <w:tcW w:w="1417" w:type="dxa"/>
            <w:vAlign w:val="center"/>
          </w:tcPr>
          <w:p w:rsidR="00407B47" w:rsidRDefault="00407B47" w:rsidP="00F872DD">
            <w:pPr>
              <w:spacing w:after="200" w:line="240" w:lineRule="auto"/>
              <w:contextualSpacing/>
              <w:jc w:val="center"/>
              <w:rPr>
                <w:rFonts w:eastAsiaTheme="minorHAnsi" w:cs="Arial"/>
                <w:szCs w:val="22"/>
              </w:rPr>
            </w:pPr>
            <w:r>
              <w:rPr>
                <w:rFonts w:eastAsiaTheme="minorHAnsi" w:cs="Arial"/>
                <w:szCs w:val="22"/>
              </w:rPr>
              <w:t>Day</w:t>
            </w:r>
          </w:p>
        </w:tc>
        <w:tc>
          <w:tcPr>
            <w:tcW w:w="2438" w:type="dxa"/>
            <w:vAlign w:val="center"/>
          </w:tcPr>
          <w:p w:rsidR="00407B47" w:rsidRDefault="00407B47" w:rsidP="00F872DD">
            <w:pPr>
              <w:spacing w:after="200" w:line="240" w:lineRule="auto"/>
              <w:contextualSpacing/>
              <w:jc w:val="center"/>
              <w:rPr>
                <w:rFonts w:eastAsiaTheme="minorHAnsi" w:cs="Arial"/>
                <w:szCs w:val="22"/>
              </w:rPr>
            </w:pPr>
            <w:r>
              <w:rPr>
                <w:rFonts w:eastAsiaTheme="minorHAnsi" w:cs="Arial"/>
                <w:szCs w:val="22"/>
              </w:rPr>
              <w:t>AM</w:t>
            </w:r>
          </w:p>
        </w:tc>
        <w:tc>
          <w:tcPr>
            <w:tcW w:w="2438" w:type="dxa"/>
            <w:vAlign w:val="center"/>
          </w:tcPr>
          <w:p w:rsidR="00407B47" w:rsidRDefault="00407B47" w:rsidP="00F872DD">
            <w:pPr>
              <w:spacing w:after="200" w:line="240" w:lineRule="auto"/>
              <w:contextualSpacing/>
              <w:jc w:val="center"/>
              <w:rPr>
                <w:rFonts w:eastAsiaTheme="minorHAnsi" w:cs="Arial"/>
                <w:szCs w:val="22"/>
              </w:rPr>
            </w:pPr>
            <w:r>
              <w:rPr>
                <w:rFonts w:eastAsiaTheme="minorHAnsi" w:cs="Arial"/>
                <w:szCs w:val="22"/>
              </w:rPr>
              <w:t>PM</w:t>
            </w:r>
          </w:p>
        </w:tc>
      </w:tr>
      <w:tr w:rsidR="00F872DD" w:rsidTr="00F872DD">
        <w:trPr>
          <w:trHeight w:val="624"/>
        </w:trPr>
        <w:tc>
          <w:tcPr>
            <w:tcW w:w="2835" w:type="dxa"/>
          </w:tcPr>
          <w:p w:rsidR="00407B47" w:rsidRDefault="00407B47" w:rsidP="00377522">
            <w:pPr>
              <w:spacing w:after="200" w:line="240" w:lineRule="auto"/>
              <w:contextualSpacing/>
              <w:jc w:val="left"/>
              <w:rPr>
                <w:rFonts w:eastAsiaTheme="minorHAnsi" w:cs="Arial"/>
                <w:szCs w:val="22"/>
              </w:rPr>
            </w:pPr>
            <w:r>
              <w:rPr>
                <w:rFonts w:eastAsiaTheme="minorHAnsi" w:cs="Arial"/>
                <w:szCs w:val="22"/>
              </w:rPr>
              <w:t>High Path Community Resource Centre</w:t>
            </w:r>
          </w:p>
        </w:tc>
        <w:tc>
          <w:tcPr>
            <w:tcW w:w="1417" w:type="dxa"/>
          </w:tcPr>
          <w:p w:rsidR="00407B47" w:rsidRDefault="00407B47" w:rsidP="00377522">
            <w:pPr>
              <w:spacing w:after="200" w:line="240" w:lineRule="auto"/>
              <w:contextualSpacing/>
              <w:jc w:val="left"/>
              <w:rPr>
                <w:rFonts w:eastAsiaTheme="minorHAnsi" w:cs="Arial"/>
                <w:szCs w:val="22"/>
              </w:rPr>
            </w:pPr>
            <w:r>
              <w:rPr>
                <w:rFonts w:eastAsiaTheme="minorHAnsi" w:cs="Arial"/>
                <w:szCs w:val="22"/>
              </w:rPr>
              <w:t>Monday</w:t>
            </w:r>
          </w:p>
        </w:tc>
        <w:tc>
          <w:tcPr>
            <w:tcW w:w="2438" w:type="dxa"/>
          </w:tcPr>
          <w:p w:rsidR="00407B47" w:rsidRDefault="00407B47" w:rsidP="00377522">
            <w:pPr>
              <w:spacing w:after="200" w:line="240" w:lineRule="auto"/>
              <w:contextualSpacing/>
              <w:jc w:val="left"/>
              <w:rPr>
                <w:rFonts w:eastAsiaTheme="minorHAnsi" w:cs="Arial"/>
                <w:szCs w:val="22"/>
              </w:rPr>
            </w:pPr>
            <w:r>
              <w:rPr>
                <w:rFonts w:eastAsiaTheme="minorHAnsi" w:cs="Arial"/>
                <w:szCs w:val="22"/>
              </w:rPr>
              <w:t xml:space="preserve">Meal preparation </w:t>
            </w:r>
          </w:p>
          <w:p w:rsidR="00407B47" w:rsidRDefault="00407B47" w:rsidP="00377522">
            <w:pPr>
              <w:spacing w:after="200" w:line="240" w:lineRule="auto"/>
              <w:contextualSpacing/>
              <w:jc w:val="left"/>
              <w:rPr>
                <w:rFonts w:eastAsiaTheme="minorHAnsi" w:cs="Arial"/>
                <w:szCs w:val="22"/>
              </w:rPr>
            </w:pPr>
            <w:r>
              <w:rPr>
                <w:rFonts w:eastAsiaTheme="minorHAnsi" w:cs="Arial"/>
                <w:szCs w:val="22"/>
              </w:rPr>
              <w:t>(mixed ability)</w:t>
            </w:r>
          </w:p>
        </w:tc>
        <w:tc>
          <w:tcPr>
            <w:tcW w:w="2438" w:type="dxa"/>
          </w:tcPr>
          <w:p w:rsidR="00407B47" w:rsidRDefault="00407B47" w:rsidP="00377522">
            <w:pPr>
              <w:spacing w:after="200" w:line="240" w:lineRule="auto"/>
              <w:contextualSpacing/>
              <w:jc w:val="left"/>
              <w:rPr>
                <w:rFonts w:eastAsiaTheme="minorHAnsi" w:cs="Arial"/>
                <w:szCs w:val="22"/>
              </w:rPr>
            </w:pPr>
            <w:r>
              <w:rPr>
                <w:rFonts w:eastAsiaTheme="minorHAnsi" w:cs="Arial"/>
                <w:szCs w:val="22"/>
              </w:rPr>
              <w:t>Meal preparation (beginners)</w:t>
            </w:r>
          </w:p>
        </w:tc>
      </w:tr>
      <w:tr w:rsidR="00F872DD" w:rsidTr="00F872DD">
        <w:trPr>
          <w:trHeight w:val="624"/>
        </w:trPr>
        <w:tc>
          <w:tcPr>
            <w:tcW w:w="2835" w:type="dxa"/>
          </w:tcPr>
          <w:p w:rsidR="00407B47" w:rsidRDefault="00E560E1" w:rsidP="00377522">
            <w:pPr>
              <w:spacing w:after="200" w:line="240" w:lineRule="auto"/>
              <w:contextualSpacing/>
              <w:jc w:val="left"/>
              <w:rPr>
                <w:rFonts w:eastAsiaTheme="minorHAnsi" w:cs="Arial"/>
                <w:szCs w:val="22"/>
              </w:rPr>
            </w:pPr>
            <w:r>
              <w:rPr>
                <w:rFonts w:eastAsiaTheme="minorHAnsi" w:cs="Arial"/>
                <w:szCs w:val="22"/>
              </w:rPr>
              <w:t>Pollards Hill Library</w:t>
            </w:r>
          </w:p>
        </w:tc>
        <w:tc>
          <w:tcPr>
            <w:tcW w:w="1417" w:type="dxa"/>
          </w:tcPr>
          <w:p w:rsidR="00407B47" w:rsidRDefault="00E560E1" w:rsidP="00377522">
            <w:pPr>
              <w:spacing w:after="200" w:line="240" w:lineRule="auto"/>
              <w:contextualSpacing/>
              <w:jc w:val="left"/>
              <w:rPr>
                <w:rFonts w:eastAsiaTheme="minorHAnsi" w:cs="Arial"/>
                <w:szCs w:val="22"/>
              </w:rPr>
            </w:pPr>
            <w:r>
              <w:rPr>
                <w:rFonts w:eastAsiaTheme="minorHAnsi" w:cs="Arial"/>
                <w:szCs w:val="22"/>
              </w:rPr>
              <w:t>Wednesday</w:t>
            </w:r>
          </w:p>
        </w:tc>
        <w:tc>
          <w:tcPr>
            <w:tcW w:w="2438" w:type="dxa"/>
          </w:tcPr>
          <w:p w:rsidR="00407B47" w:rsidRDefault="00407B47" w:rsidP="00377522">
            <w:pPr>
              <w:spacing w:after="200" w:line="240" w:lineRule="auto"/>
              <w:contextualSpacing/>
              <w:jc w:val="left"/>
              <w:rPr>
                <w:rFonts w:eastAsiaTheme="minorHAnsi" w:cs="Arial"/>
                <w:szCs w:val="22"/>
              </w:rPr>
            </w:pPr>
          </w:p>
        </w:tc>
        <w:tc>
          <w:tcPr>
            <w:tcW w:w="2438" w:type="dxa"/>
          </w:tcPr>
          <w:p w:rsidR="00407B47" w:rsidRDefault="00E560E1" w:rsidP="00377522">
            <w:pPr>
              <w:spacing w:after="200" w:line="240" w:lineRule="auto"/>
              <w:contextualSpacing/>
              <w:jc w:val="left"/>
              <w:rPr>
                <w:rFonts w:eastAsiaTheme="minorHAnsi" w:cs="Arial"/>
                <w:szCs w:val="22"/>
              </w:rPr>
            </w:pPr>
            <w:r>
              <w:rPr>
                <w:rFonts w:eastAsiaTheme="minorHAnsi" w:cs="Arial"/>
                <w:szCs w:val="22"/>
              </w:rPr>
              <w:t>Look good, feel good</w:t>
            </w:r>
          </w:p>
        </w:tc>
      </w:tr>
      <w:tr w:rsidR="00F872DD" w:rsidTr="00F872DD">
        <w:trPr>
          <w:trHeight w:val="624"/>
        </w:trPr>
        <w:tc>
          <w:tcPr>
            <w:tcW w:w="2835" w:type="dxa"/>
          </w:tcPr>
          <w:p w:rsidR="00407B47" w:rsidRDefault="00E560E1" w:rsidP="00377522">
            <w:pPr>
              <w:spacing w:after="200" w:line="240" w:lineRule="auto"/>
              <w:contextualSpacing/>
              <w:jc w:val="left"/>
              <w:rPr>
                <w:rFonts w:eastAsiaTheme="minorHAnsi" w:cs="Arial"/>
                <w:szCs w:val="22"/>
              </w:rPr>
            </w:pPr>
            <w:r>
              <w:rPr>
                <w:rFonts w:eastAsiaTheme="minorHAnsi" w:cs="Arial"/>
                <w:szCs w:val="22"/>
              </w:rPr>
              <w:t>Jan Malinowski Centre (JMC)</w:t>
            </w:r>
          </w:p>
        </w:tc>
        <w:tc>
          <w:tcPr>
            <w:tcW w:w="1417" w:type="dxa"/>
          </w:tcPr>
          <w:p w:rsidR="00407B47" w:rsidRDefault="00E560E1" w:rsidP="00377522">
            <w:pPr>
              <w:spacing w:after="200" w:line="240" w:lineRule="auto"/>
              <w:contextualSpacing/>
              <w:jc w:val="left"/>
              <w:rPr>
                <w:rFonts w:eastAsiaTheme="minorHAnsi" w:cs="Arial"/>
                <w:szCs w:val="22"/>
              </w:rPr>
            </w:pPr>
            <w:r>
              <w:rPr>
                <w:rFonts w:eastAsiaTheme="minorHAnsi" w:cs="Arial"/>
                <w:szCs w:val="22"/>
              </w:rPr>
              <w:t>Thursday</w:t>
            </w:r>
          </w:p>
        </w:tc>
        <w:tc>
          <w:tcPr>
            <w:tcW w:w="2438" w:type="dxa"/>
          </w:tcPr>
          <w:p w:rsidR="00407B47" w:rsidRDefault="00E560E1" w:rsidP="00377522">
            <w:pPr>
              <w:spacing w:after="200" w:line="240" w:lineRule="auto"/>
              <w:contextualSpacing/>
              <w:jc w:val="left"/>
              <w:rPr>
                <w:rFonts w:eastAsiaTheme="minorHAnsi" w:cs="Arial"/>
                <w:szCs w:val="22"/>
              </w:rPr>
            </w:pPr>
            <w:r>
              <w:rPr>
                <w:rFonts w:eastAsiaTheme="minorHAnsi" w:cs="Arial"/>
                <w:szCs w:val="22"/>
              </w:rPr>
              <w:t>Dance</w:t>
            </w:r>
          </w:p>
        </w:tc>
        <w:tc>
          <w:tcPr>
            <w:tcW w:w="2438" w:type="dxa"/>
          </w:tcPr>
          <w:p w:rsidR="00407B47" w:rsidRDefault="00E560E1" w:rsidP="00377522">
            <w:pPr>
              <w:spacing w:after="200" w:line="240" w:lineRule="auto"/>
              <w:contextualSpacing/>
              <w:jc w:val="left"/>
              <w:rPr>
                <w:rFonts w:eastAsiaTheme="minorHAnsi" w:cs="Arial"/>
                <w:szCs w:val="22"/>
              </w:rPr>
            </w:pPr>
            <w:r>
              <w:rPr>
                <w:rFonts w:eastAsiaTheme="minorHAnsi" w:cs="Arial"/>
                <w:szCs w:val="22"/>
              </w:rPr>
              <w:t>Performing arts</w:t>
            </w:r>
          </w:p>
        </w:tc>
      </w:tr>
      <w:tr w:rsidR="00F872DD" w:rsidTr="00F872DD">
        <w:trPr>
          <w:trHeight w:val="624"/>
        </w:trPr>
        <w:tc>
          <w:tcPr>
            <w:tcW w:w="2835" w:type="dxa"/>
          </w:tcPr>
          <w:p w:rsidR="00407B47" w:rsidRDefault="00E560E1" w:rsidP="00377522">
            <w:pPr>
              <w:spacing w:after="200" w:line="240" w:lineRule="auto"/>
              <w:contextualSpacing/>
              <w:jc w:val="left"/>
              <w:rPr>
                <w:rFonts w:eastAsiaTheme="minorHAnsi" w:cs="Arial"/>
                <w:szCs w:val="22"/>
              </w:rPr>
            </w:pPr>
            <w:r>
              <w:rPr>
                <w:rFonts w:eastAsiaTheme="minorHAnsi" w:cs="Arial"/>
                <w:szCs w:val="22"/>
              </w:rPr>
              <w:t>High Path Community Resource Centre</w:t>
            </w:r>
          </w:p>
        </w:tc>
        <w:tc>
          <w:tcPr>
            <w:tcW w:w="1417" w:type="dxa"/>
          </w:tcPr>
          <w:p w:rsidR="00407B47" w:rsidRDefault="00E560E1" w:rsidP="00377522">
            <w:pPr>
              <w:spacing w:after="200" w:line="240" w:lineRule="auto"/>
              <w:contextualSpacing/>
              <w:jc w:val="left"/>
              <w:rPr>
                <w:rFonts w:eastAsiaTheme="minorHAnsi" w:cs="Arial"/>
                <w:szCs w:val="22"/>
              </w:rPr>
            </w:pPr>
            <w:r>
              <w:rPr>
                <w:rFonts w:eastAsiaTheme="minorHAnsi" w:cs="Arial"/>
                <w:szCs w:val="22"/>
              </w:rPr>
              <w:t>Friday</w:t>
            </w:r>
          </w:p>
        </w:tc>
        <w:tc>
          <w:tcPr>
            <w:tcW w:w="2438" w:type="dxa"/>
          </w:tcPr>
          <w:p w:rsidR="00407B47" w:rsidRDefault="00E560E1" w:rsidP="00377522">
            <w:pPr>
              <w:spacing w:after="200" w:line="240" w:lineRule="auto"/>
              <w:contextualSpacing/>
              <w:jc w:val="left"/>
              <w:rPr>
                <w:rFonts w:eastAsiaTheme="minorHAnsi" w:cs="Arial"/>
                <w:szCs w:val="22"/>
              </w:rPr>
            </w:pPr>
            <w:r>
              <w:rPr>
                <w:rFonts w:eastAsiaTheme="minorHAnsi" w:cs="Arial"/>
                <w:szCs w:val="22"/>
              </w:rPr>
              <w:t>Catering and hospitality</w:t>
            </w:r>
          </w:p>
        </w:tc>
        <w:tc>
          <w:tcPr>
            <w:tcW w:w="2438" w:type="dxa"/>
          </w:tcPr>
          <w:p w:rsidR="00407B47" w:rsidRDefault="00E560E1" w:rsidP="00377522">
            <w:pPr>
              <w:spacing w:after="200" w:line="240" w:lineRule="auto"/>
              <w:contextualSpacing/>
              <w:jc w:val="left"/>
              <w:rPr>
                <w:rFonts w:eastAsiaTheme="minorHAnsi" w:cs="Arial"/>
                <w:szCs w:val="22"/>
              </w:rPr>
            </w:pPr>
            <w:r>
              <w:rPr>
                <w:rFonts w:eastAsiaTheme="minorHAnsi" w:cs="Arial"/>
                <w:szCs w:val="22"/>
              </w:rPr>
              <w:t>Meal preparation</w:t>
            </w:r>
          </w:p>
          <w:p w:rsidR="00E560E1" w:rsidRDefault="00E560E1" w:rsidP="00377522">
            <w:pPr>
              <w:spacing w:after="200" w:line="240" w:lineRule="auto"/>
              <w:contextualSpacing/>
              <w:jc w:val="left"/>
              <w:rPr>
                <w:rFonts w:eastAsiaTheme="minorHAnsi" w:cs="Arial"/>
                <w:szCs w:val="22"/>
              </w:rPr>
            </w:pPr>
            <w:r>
              <w:rPr>
                <w:rFonts w:eastAsiaTheme="minorHAnsi" w:cs="Arial"/>
                <w:szCs w:val="22"/>
              </w:rPr>
              <w:t>(mixed ability)</w:t>
            </w:r>
          </w:p>
        </w:tc>
      </w:tr>
      <w:tr w:rsidR="00E560E1" w:rsidTr="00F872DD">
        <w:trPr>
          <w:trHeight w:val="624"/>
        </w:trPr>
        <w:tc>
          <w:tcPr>
            <w:tcW w:w="2835" w:type="dxa"/>
          </w:tcPr>
          <w:p w:rsidR="00E560E1" w:rsidRDefault="00E560E1" w:rsidP="00377522">
            <w:pPr>
              <w:spacing w:after="200" w:line="240" w:lineRule="auto"/>
              <w:contextualSpacing/>
              <w:jc w:val="left"/>
              <w:rPr>
                <w:rFonts w:eastAsiaTheme="minorHAnsi" w:cs="Arial"/>
                <w:szCs w:val="22"/>
              </w:rPr>
            </w:pPr>
            <w:r>
              <w:rPr>
                <w:rFonts w:eastAsiaTheme="minorHAnsi" w:cs="Arial"/>
                <w:szCs w:val="22"/>
              </w:rPr>
              <w:t>Jan Malinowski Centre (JMC)</w:t>
            </w:r>
          </w:p>
        </w:tc>
        <w:tc>
          <w:tcPr>
            <w:tcW w:w="1417" w:type="dxa"/>
          </w:tcPr>
          <w:p w:rsidR="00E560E1" w:rsidRDefault="00E560E1" w:rsidP="00377522">
            <w:pPr>
              <w:spacing w:after="200" w:line="240" w:lineRule="auto"/>
              <w:contextualSpacing/>
              <w:jc w:val="left"/>
              <w:rPr>
                <w:rFonts w:eastAsiaTheme="minorHAnsi" w:cs="Arial"/>
                <w:szCs w:val="22"/>
              </w:rPr>
            </w:pPr>
            <w:r>
              <w:rPr>
                <w:rFonts w:eastAsiaTheme="minorHAnsi" w:cs="Arial"/>
                <w:szCs w:val="22"/>
              </w:rPr>
              <w:t>Friday</w:t>
            </w:r>
          </w:p>
        </w:tc>
        <w:tc>
          <w:tcPr>
            <w:tcW w:w="2438" w:type="dxa"/>
          </w:tcPr>
          <w:p w:rsidR="00E560E1" w:rsidRDefault="00E560E1" w:rsidP="00377522">
            <w:pPr>
              <w:spacing w:after="200" w:line="240" w:lineRule="auto"/>
              <w:contextualSpacing/>
              <w:jc w:val="left"/>
              <w:rPr>
                <w:rFonts w:eastAsiaTheme="minorHAnsi" w:cs="Arial"/>
                <w:szCs w:val="22"/>
              </w:rPr>
            </w:pPr>
            <w:r>
              <w:rPr>
                <w:rFonts w:eastAsiaTheme="minorHAnsi" w:cs="Arial"/>
                <w:szCs w:val="22"/>
              </w:rPr>
              <w:t>Exercise and active leisure</w:t>
            </w:r>
          </w:p>
        </w:tc>
        <w:tc>
          <w:tcPr>
            <w:tcW w:w="2438" w:type="dxa"/>
          </w:tcPr>
          <w:p w:rsidR="00E560E1" w:rsidRDefault="00E560E1" w:rsidP="00377522">
            <w:pPr>
              <w:spacing w:after="200" w:line="240" w:lineRule="auto"/>
              <w:contextualSpacing/>
              <w:jc w:val="left"/>
              <w:rPr>
                <w:rFonts w:eastAsiaTheme="minorHAnsi" w:cs="Arial"/>
                <w:szCs w:val="22"/>
              </w:rPr>
            </w:pPr>
          </w:p>
        </w:tc>
      </w:tr>
    </w:tbl>
    <w:p w:rsidR="00407B47" w:rsidRDefault="00407B47" w:rsidP="00377522">
      <w:pPr>
        <w:spacing w:after="200" w:line="240" w:lineRule="auto"/>
        <w:ind w:left="720"/>
        <w:contextualSpacing/>
        <w:jc w:val="left"/>
        <w:rPr>
          <w:rFonts w:eastAsiaTheme="minorHAnsi" w:cs="Arial"/>
          <w:szCs w:val="22"/>
        </w:rPr>
      </w:pPr>
    </w:p>
    <w:p w:rsidR="00F872DD" w:rsidRDefault="00F872DD" w:rsidP="00377522">
      <w:pPr>
        <w:spacing w:after="200" w:line="240" w:lineRule="auto"/>
        <w:ind w:left="720"/>
        <w:contextualSpacing/>
        <w:jc w:val="left"/>
        <w:rPr>
          <w:rFonts w:eastAsiaTheme="minorHAnsi" w:cs="Arial"/>
          <w:szCs w:val="22"/>
        </w:rPr>
      </w:pPr>
    </w:p>
    <w:p w:rsidR="00F872DD" w:rsidRDefault="00F872DD" w:rsidP="00377522">
      <w:pPr>
        <w:spacing w:after="200" w:line="240" w:lineRule="auto"/>
        <w:ind w:left="720"/>
        <w:contextualSpacing/>
        <w:jc w:val="left"/>
        <w:rPr>
          <w:rFonts w:eastAsiaTheme="minorHAnsi" w:cs="Arial"/>
          <w:szCs w:val="22"/>
        </w:rPr>
      </w:pPr>
    </w:p>
    <w:p w:rsidR="00962A05" w:rsidRDefault="00962A05" w:rsidP="00C9404F">
      <w:pPr>
        <w:numPr>
          <w:ilvl w:val="0"/>
          <w:numId w:val="113"/>
        </w:numPr>
        <w:spacing w:after="200" w:line="240" w:lineRule="auto"/>
        <w:contextualSpacing/>
        <w:jc w:val="left"/>
        <w:rPr>
          <w:rFonts w:eastAsiaTheme="minorHAnsi" w:cs="Arial"/>
          <w:szCs w:val="22"/>
        </w:rPr>
      </w:pPr>
      <w:r>
        <w:rPr>
          <w:rFonts w:eastAsiaTheme="minorHAnsi" w:cs="Arial"/>
          <w:szCs w:val="22"/>
        </w:rPr>
        <w:t>Accommodation</w:t>
      </w:r>
    </w:p>
    <w:p w:rsidR="00962A05" w:rsidRDefault="00962A05" w:rsidP="00962A05">
      <w:pPr>
        <w:spacing w:after="200" w:line="240" w:lineRule="auto"/>
        <w:ind w:left="720"/>
        <w:contextualSpacing/>
        <w:jc w:val="left"/>
        <w:rPr>
          <w:rFonts w:eastAsiaTheme="minorHAnsi" w:cs="Arial"/>
          <w:szCs w:val="22"/>
        </w:rPr>
      </w:pPr>
    </w:p>
    <w:p w:rsidR="00DC7941" w:rsidRDefault="00DC7941" w:rsidP="00DC7941">
      <w:pPr>
        <w:spacing w:after="200" w:line="240" w:lineRule="auto"/>
        <w:ind w:left="720"/>
        <w:contextualSpacing/>
        <w:rPr>
          <w:rFonts w:eastAsiaTheme="minorHAnsi" w:cs="Arial"/>
          <w:szCs w:val="22"/>
        </w:rPr>
      </w:pPr>
      <w:r w:rsidRPr="00F77716">
        <w:rPr>
          <w:rFonts w:eastAsiaTheme="minorHAnsi" w:cs="Arial"/>
          <w:szCs w:val="22"/>
        </w:rPr>
        <w:t xml:space="preserve">LBM has selected specific venues for this provision to take place and will cover the cost of these venues for </w:t>
      </w:r>
      <w:r>
        <w:rPr>
          <w:rFonts w:eastAsiaTheme="minorHAnsi" w:cs="Arial"/>
          <w:szCs w:val="22"/>
        </w:rPr>
        <w:t xml:space="preserve">the first 12 months. </w:t>
      </w:r>
      <w:r w:rsidRPr="00F77716">
        <w:rPr>
          <w:rFonts w:eastAsiaTheme="minorHAnsi" w:cs="Arial"/>
          <w:szCs w:val="22"/>
        </w:rPr>
        <w:t>Current venues include:</w:t>
      </w:r>
    </w:p>
    <w:p w:rsidR="00DC7941" w:rsidRPr="00F77716" w:rsidRDefault="00DC7941" w:rsidP="00DC7941">
      <w:pPr>
        <w:spacing w:after="200" w:line="240" w:lineRule="auto"/>
        <w:ind w:left="720"/>
        <w:contextualSpacing/>
        <w:rPr>
          <w:rFonts w:eastAsiaTheme="minorHAnsi" w:cs="Arial"/>
          <w:szCs w:val="22"/>
        </w:rPr>
      </w:pPr>
    </w:p>
    <w:p w:rsidR="00DC7941" w:rsidRPr="00F77716" w:rsidRDefault="00DC7941" w:rsidP="00DC7941">
      <w:pPr>
        <w:spacing w:after="200" w:line="240" w:lineRule="auto"/>
        <w:ind w:left="720"/>
        <w:contextualSpacing/>
        <w:rPr>
          <w:rFonts w:eastAsiaTheme="minorHAnsi" w:cs="Arial"/>
          <w:szCs w:val="22"/>
        </w:rPr>
      </w:pPr>
      <w:r w:rsidRPr="00F77716">
        <w:rPr>
          <w:rFonts w:eastAsiaTheme="minorHAnsi" w:cs="Arial"/>
          <w:szCs w:val="22"/>
        </w:rPr>
        <w:t>Pollards Hill Library</w:t>
      </w:r>
    </w:p>
    <w:p w:rsidR="00DC7941" w:rsidRPr="00F77716" w:rsidRDefault="00DC7941" w:rsidP="00DC7941">
      <w:pPr>
        <w:spacing w:after="200" w:line="240" w:lineRule="auto"/>
        <w:ind w:left="720"/>
        <w:contextualSpacing/>
        <w:rPr>
          <w:rFonts w:eastAsiaTheme="minorHAnsi" w:cs="Arial"/>
          <w:szCs w:val="22"/>
        </w:rPr>
      </w:pPr>
      <w:r w:rsidRPr="00F77716">
        <w:rPr>
          <w:rFonts w:eastAsiaTheme="minorHAnsi" w:cs="Arial"/>
          <w:szCs w:val="22"/>
        </w:rPr>
        <w:t>High Path Community Resource Centre</w:t>
      </w:r>
    </w:p>
    <w:p w:rsidR="00DC7941" w:rsidRDefault="00DC7941" w:rsidP="00DC7941">
      <w:pPr>
        <w:spacing w:after="200" w:line="240" w:lineRule="auto"/>
        <w:ind w:left="720"/>
        <w:contextualSpacing/>
        <w:rPr>
          <w:rFonts w:eastAsiaTheme="minorHAnsi" w:cs="Arial"/>
          <w:szCs w:val="22"/>
        </w:rPr>
      </w:pPr>
      <w:r w:rsidRPr="00F77716">
        <w:rPr>
          <w:rFonts w:eastAsiaTheme="minorHAnsi" w:cs="Arial"/>
          <w:szCs w:val="22"/>
        </w:rPr>
        <w:t>Jan Malinowski Centre (JMC)</w:t>
      </w:r>
    </w:p>
    <w:p w:rsidR="00106E33" w:rsidRDefault="00106E33" w:rsidP="00DC7941">
      <w:pPr>
        <w:spacing w:after="200" w:line="240" w:lineRule="auto"/>
        <w:ind w:left="720"/>
        <w:contextualSpacing/>
        <w:rPr>
          <w:rFonts w:eastAsiaTheme="minorHAnsi" w:cs="Arial"/>
          <w:szCs w:val="22"/>
        </w:rPr>
      </w:pPr>
    </w:p>
    <w:p w:rsidR="00106E33" w:rsidRPr="00F77716" w:rsidRDefault="00106E33" w:rsidP="00DC7941">
      <w:pPr>
        <w:spacing w:after="200" w:line="240" w:lineRule="auto"/>
        <w:ind w:left="720"/>
        <w:contextualSpacing/>
        <w:rPr>
          <w:rFonts w:eastAsiaTheme="minorHAnsi" w:cs="Arial"/>
          <w:szCs w:val="22"/>
        </w:rPr>
      </w:pPr>
    </w:p>
    <w:p w:rsidR="00C9404F" w:rsidRPr="00C9404F" w:rsidRDefault="00C9404F" w:rsidP="00C9404F">
      <w:pPr>
        <w:numPr>
          <w:ilvl w:val="0"/>
          <w:numId w:val="113"/>
        </w:numPr>
        <w:spacing w:after="200" w:line="240" w:lineRule="auto"/>
        <w:contextualSpacing/>
        <w:jc w:val="left"/>
        <w:rPr>
          <w:rFonts w:eastAsiaTheme="minorHAnsi" w:cs="Arial"/>
          <w:szCs w:val="22"/>
        </w:rPr>
      </w:pPr>
      <w:r w:rsidRPr="00C9404F">
        <w:rPr>
          <w:rFonts w:eastAsiaTheme="minorHAnsi" w:cs="Arial"/>
          <w:szCs w:val="22"/>
        </w:rPr>
        <w:t>Learner Journey:</w:t>
      </w:r>
    </w:p>
    <w:p w:rsidR="00C9404F" w:rsidRPr="00C9404F" w:rsidRDefault="00C9404F" w:rsidP="00C9404F">
      <w:pPr>
        <w:spacing w:after="200" w:line="240" w:lineRule="auto"/>
        <w:ind w:left="720"/>
        <w:contextualSpacing/>
        <w:jc w:val="left"/>
        <w:rPr>
          <w:rFonts w:eastAsiaTheme="minorHAnsi" w:cs="Arial"/>
          <w:szCs w:val="22"/>
        </w:rPr>
      </w:pPr>
    </w:p>
    <w:p w:rsidR="00C9404F" w:rsidRPr="00C9404F" w:rsidRDefault="00C9404F" w:rsidP="00C9404F">
      <w:pPr>
        <w:spacing w:after="200" w:line="240" w:lineRule="auto"/>
        <w:ind w:left="709"/>
        <w:rPr>
          <w:rFonts w:eastAsiaTheme="minorHAnsi" w:cs="Arial"/>
          <w:szCs w:val="22"/>
        </w:rPr>
      </w:pPr>
      <w:r w:rsidRPr="00C9404F">
        <w:rPr>
          <w:rFonts w:eastAsiaTheme="minorHAnsi" w:cs="Arial"/>
          <w:szCs w:val="22"/>
        </w:rPr>
        <w:t xml:space="preserve">Bidders should set out clear processes by which they intend to manage individual learner journeys. </w:t>
      </w:r>
    </w:p>
    <w:p w:rsidR="00C9404F" w:rsidRPr="00C9404F" w:rsidRDefault="00C9404F" w:rsidP="00C9404F">
      <w:pPr>
        <w:spacing w:after="200" w:line="240" w:lineRule="auto"/>
        <w:ind w:left="709"/>
        <w:rPr>
          <w:rFonts w:eastAsiaTheme="minorHAnsi" w:cs="Arial"/>
          <w:szCs w:val="22"/>
        </w:rPr>
      </w:pPr>
      <w:r w:rsidRPr="00B06CC4">
        <w:rPr>
          <w:rFonts w:eastAsiaTheme="minorHAnsi" w:cs="Arial"/>
          <w:szCs w:val="22"/>
        </w:rPr>
        <w:t xml:space="preserve">As a minimum this should include a clear process for the </w:t>
      </w:r>
      <w:r w:rsidR="006370CF" w:rsidRPr="00B06CC4">
        <w:rPr>
          <w:rFonts w:eastAsiaTheme="minorHAnsi" w:cs="Arial"/>
          <w:szCs w:val="22"/>
        </w:rPr>
        <w:t>induction</w:t>
      </w:r>
      <w:r w:rsidRPr="00B06CC4">
        <w:rPr>
          <w:rFonts w:eastAsiaTheme="minorHAnsi" w:cs="Arial"/>
          <w:szCs w:val="22"/>
        </w:rPr>
        <w:t xml:space="preserve"> of learners on to the courses,</w:t>
      </w:r>
      <w:r w:rsidR="008D048A" w:rsidRPr="00B06CC4">
        <w:rPr>
          <w:rFonts w:eastAsiaTheme="minorHAnsi" w:cs="Arial"/>
          <w:szCs w:val="22"/>
        </w:rPr>
        <w:t xml:space="preserve"> and a follow up to the initial</w:t>
      </w:r>
      <w:r w:rsidRPr="00B06CC4">
        <w:rPr>
          <w:rFonts w:eastAsiaTheme="minorHAnsi" w:cs="Arial"/>
          <w:szCs w:val="22"/>
        </w:rPr>
        <w:t xml:space="preserve"> advice and guidance</w:t>
      </w:r>
      <w:r w:rsidR="008D048A" w:rsidRPr="00B06CC4">
        <w:rPr>
          <w:rFonts w:eastAsiaTheme="minorHAnsi" w:cs="Arial"/>
          <w:szCs w:val="22"/>
        </w:rPr>
        <w:t xml:space="preserve"> and enrolment process completed by LBM.</w:t>
      </w:r>
      <w:r w:rsidRPr="00B06CC4">
        <w:rPr>
          <w:rFonts w:eastAsiaTheme="minorHAnsi" w:cs="Arial"/>
          <w:szCs w:val="22"/>
        </w:rPr>
        <w:t xml:space="preserve"> </w:t>
      </w:r>
      <w:r w:rsidR="00B06CC4" w:rsidRPr="00B06CC4">
        <w:rPr>
          <w:rFonts w:eastAsiaTheme="minorHAnsi" w:cs="Arial"/>
          <w:szCs w:val="22"/>
        </w:rPr>
        <w:t xml:space="preserve">The process must show how bidders plan to </w:t>
      </w:r>
      <w:r w:rsidRPr="00B06CC4">
        <w:rPr>
          <w:rFonts w:eastAsiaTheme="minorHAnsi" w:cs="Arial"/>
          <w:szCs w:val="22"/>
        </w:rPr>
        <w:t xml:space="preserve">establish the abilities, needs and ambitions of the individual to ensure </w:t>
      </w:r>
      <w:r w:rsidR="00B06CC4" w:rsidRPr="00B06CC4">
        <w:rPr>
          <w:rFonts w:eastAsiaTheme="minorHAnsi" w:cs="Arial"/>
          <w:szCs w:val="22"/>
        </w:rPr>
        <w:t>they are</w:t>
      </w:r>
      <w:r w:rsidRPr="00B06CC4">
        <w:rPr>
          <w:rFonts w:eastAsiaTheme="minorHAnsi" w:cs="Arial"/>
          <w:szCs w:val="22"/>
        </w:rPr>
        <w:t xml:space="preserve"> on </w:t>
      </w:r>
      <w:r w:rsidR="00F872DD">
        <w:rPr>
          <w:rFonts w:eastAsiaTheme="minorHAnsi" w:cs="Arial"/>
          <w:szCs w:val="22"/>
        </w:rPr>
        <w:t xml:space="preserve">and </w:t>
      </w:r>
      <w:r w:rsidRPr="00B06CC4">
        <w:rPr>
          <w:rFonts w:eastAsiaTheme="minorHAnsi" w:cs="Arial"/>
          <w:szCs w:val="22"/>
        </w:rPr>
        <w:t>appropriate</w:t>
      </w:r>
      <w:r w:rsidR="00B06CC4" w:rsidRPr="00B06CC4">
        <w:rPr>
          <w:rFonts w:eastAsiaTheme="minorHAnsi" w:cs="Arial"/>
          <w:szCs w:val="22"/>
        </w:rPr>
        <w:t xml:space="preserve"> course</w:t>
      </w:r>
      <w:r w:rsidRPr="00B06CC4">
        <w:rPr>
          <w:rFonts w:eastAsiaTheme="minorHAnsi" w:cs="Arial"/>
          <w:szCs w:val="22"/>
        </w:rPr>
        <w:t xml:space="preserve"> with the right level of support.  This information, for accepted learners, should inform their </w:t>
      </w:r>
      <w:r w:rsidR="0038009F" w:rsidRPr="00B06CC4">
        <w:rPr>
          <w:rFonts w:eastAsiaTheme="minorHAnsi" w:cs="Arial"/>
          <w:szCs w:val="22"/>
        </w:rPr>
        <w:t>Individual Learning P</w:t>
      </w:r>
      <w:r w:rsidRPr="00B06CC4">
        <w:rPr>
          <w:rFonts w:eastAsiaTheme="minorHAnsi" w:cs="Arial"/>
          <w:szCs w:val="22"/>
        </w:rPr>
        <w:t>lan</w:t>
      </w:r>
      <w:r w:rsidR="0038009F" w:rsidRPr="00B06CC4">
        <w:rPr>
          <w:rFonts w:eastAsiaTheme="minorHAnsi" w:cs="Arial"/>
          <w:szCs w:val="22"/>
        </w:rPr>
        <w:t xml:space="preserve"> (ILP)</w:t>
      </w:r>
      <w:r w:rsidRPr="00B06CC4">
        <w:rPr>
          <w:rFonts w:eastAsiaTheme="minorHAnsi" w:cs="Arial"/>
          <w:szCs w:val="22"/>
        </w:rPr>
        <w:t>, which should be used to action plan and target appropriate learning aims.</w:t>
      </w:r>
    </w:p>
    <w:p w:rsidR="00C9404F" w:rsidRPr="00C9404F" w:rsidRDefault="00C9404F" w:rsidP="00C9404F">
      <w:pPr>
        <w:spacing w:after="200" w:line="240" w:lineRule="auto"/>
        <w:ind w:left="709"/>
        <w:rPr>
          <w:rFonts w:eastAsiaTheme="minorHAnsi" w:cs="Arial"/>
          <w:szCs w:val="22"/>
        </w:rPr>
      </w:pPr>
      <w:r w:rsidRPr="00C9404F">
        <w:rPr>
          <w:rFonts w:eastAsiaTheme="minorHAnsi" w:cs="Arial"/>
          <w:szCs w:val="22"/>
        </w:rPr>
        <w:t>There should be regular reviews to ensure progression and to ensure that learning and support remain aligned with the initial assessment.</w:t>
      </w:r>
    </w:p>
    <w:p w:rsidR="00C9404F" w:rsidRPr="00C9404F" w:rsidRDefault="00C9404F" w:rsidP="00C9404F">
      <w:pPr>
        <w:spacing w:after="200" w:line="240" w:lineRule="auto"/>
        <w:ind w:left="709"/>
        <w:rPr>
          <w:rFonts w:eastAsiaTheme="minorHAnsi" w:cs="Arial"/>
          <w:szCs w:val="22"/>
        </w:rPr>
      </w:pPr>
      <w:r w:rsidRPr="00C9404F">
        <w:rPr>
          <w:rFonts w:eastAsiaTheme="minorHAnsi" w:cs="Arial"/>
          <w:szCs w:val="22"/>
        </w:rPr>
        <w:t>Where appropriate, each learning intervention should form part of a wider progression path for the learner that might span several years and we would be particularly interested to receive ideas from bidders around how longer term learning programmes might be structured and how learner progression would be monitored and planned.</w:t>
      </w:r>
    </w:p>
    <w:p w:rsidR="00C9404F" w:rsidRPr="00C9404F" w:rsidRDefault="00C9404F" w:rsidP="00DC7941">
      <w:pPr>
        <w:spacing w:after="200" w:line="240" w:lineRule="auto"/>
        <w:ind w:left="709"/>
        <w:rPr>
          <w:rFonts w:eastAsiaTheme="minorHAnsi" w:cs="Arial"/>
          <w:szCs w:val="22"/>
        </w:rPr>
      </w:pPr>
      <w:r w:rsidRPr="00C9404F">
        <w:rPr>
          <w:rFonts w:eastAsiaTheme="minorHAnsi" w:cs="Arial"/>
          <w:szCs w:val="22"/>
        </w:rPr>
        <w:t>Finally, we would expect bidders to set out how they would intend to transition learners from specific courses and provision. This might range from employment or work experience opportunities through to integration with mainst</w:t>
      </w:r>
      <w:r w:rsidR="00DC7941">
        <w:rPr>
          <w:rFonts w:eastAsiaTheme="minorHAnsi" w:cs="Arial"/>
          <w:szCs w:val="22"/>
        </w:rPr>
        <w:t>ream adult education provision.</w:t>
      </w:r>
    </w:p>
    <w:p w:rsidR="00C9404F" w:rsidRPr="00C9404F" w:rsidRDefault="00C9404F" w:rsidP="00C9404F">
      <w:pPr>
        <w:spacing w:after="200" w:line="240" w:lineRule="auto"/>
        <w:ind w:left="720"/>
        <w:contextualSpacing/>
        <w:rPr>
          <w:rFonts w:eastAsiaTheme="minorHAnsi" w:cs="Arial"/>
          <w:szCs w:val="22"/>
        </w:rPr>
      </w:pPr>
    </w:p>
    <w:p w:rsidR="00C9404F" w:rsidRPr="00C9404F" w:rsidRDefault="00C9404F" w:rsidP="00F77716">
      <w:pPr>
        <w:numPr>
          <w:ilvl w:val="0"/>
          <w:numId w:val="113"/>
        </w:numPr>
        <w:spacing w:after="200" w:line="240" w:lineRule="auto"/>
        <w:contextualSpacing/>
        <w:jc w:val="left"/>
        <w:rPr>
          <w:rFonts w:eastAsiaTheme="minorHAnsi" w:cs="Arial"/>
          <w:szCs w:val="22"/>
        </w:rPr>
      </w:pPr>
      <w:r w:rsidRPr="00C9404F">
        <w:rPr>
          <w:rFonts w:eastAsiaTheme="minorHAnsi" w:cs="Arial"/>
          <w:szCs w:val="22"/>
        </w:rPr>
        <w:t>Safeguarding</w:t>
      </w:r>
    </w:p>
    <w:p w:rsidR="00C9404F" w:rsidRPr="00C9404F" w:rsidRDefault="00C9404F" w:rsidP="00C9404F">
      <w:pPr>
        <w:spacing w:after="200" w:line="240" w:lineRule="auto"/>
        <w:ind w:left="720"/>
        <w:contextualSpacing/>
        <w:rPr>
          <w:rFonts w:eastAsiaTheme="minorHAnsi" w:cs="Arial"/>
          <w:szCs w:val="22"/>
        </w:rPr>
      </w:pPr>
    </w:p>
    <w:p w:rsidR="00C9404F" w:rsidRPr="00C9404F" w:rsidRDefault="00C9404F" w:rsidP="00C9404F">
      <w:pPr>
        <w:spacing w:after="200" w:line="240" w:lineRule="auto"/>
        <w:ind w:left="709"/>
        <w:rPr>
          <w:rFonts w:eastAsiaTheme="minorHAnsi" w:cs="Arial"/>
          <w:szCs w:val="22"/>
        </w:rPr>
      </w:pPr>
      <w:r w:rsidRPr="00C9404F">
        <w:rPr>
          <w:rFonts w:eastAsiaTheme="minorHAnsi" w:cs="Arial"/>
          <w:szCs w:val="22"/>
        </w:rPr>
        <w:t>We would expect any bidders to have robust safeguarding</w:t>
      </w:r>
      <w:r w:rsidR="00AF23DB">
        <w:rPr>
          <w:rFonts w:eastAsiaTheme="minorHAnsi" w:cs="Arial"/>
          <w:szCs w:val="22"/>
        </w:rPr>
        <w:t xml:space="preserve"> and Prevent duty</w:t>
      </w:r>
      <w:r w:rsidRPr="00C9404F">
        <w:rPr>
          <w:rFonts w:eastAsiaTheme="minorHAnsi" w:cs="Arial"/>
          <w:szCs w:val="22"/>
        </w:rPr>
        <w:t xml:space="preserve"> processes and procedures in place to protect these particularly vulnerable learners.</w:t>
      </w:r>
      <w:r w:rsidR="000E46B1">
        <w:rPr>
          <w:rFonts w:eastAsiaTheme="minorHAnsi" w:cs="Arial"/>
          <w:szCs w:val="22"/>
        </w:rPr>
        <w:t xml:space="preserve"> </w:t>
      </w:r>
      <w:r w:rsidRPr="00C9404F">
        <w:rPr>
          <w:rFonts w:eastAsiaTheme="minorHAnsi" w:cs="Arial"/>
          <w:szCs w:val="22"/>
        </w:rPr>
        <w:t>We would wish to see evidence of how this is currently addressed in practice by bidders.</w:t>
      </w:r>
    </w:p>
    <w:p w:rsidR="00106E33" w:rsidRDefault="00C9404F" w:rsidP="003E1342">
      <w:pPr>
        <w:spacing w:after="200" w:line="240" w:lineRule="auto"/>
        <w:ind w:left="720"/>
        <w:contextualSpacing/>
        <w:rPr>
          <w:rFonts w:eastAsiaTheme="minorHAnsi" w:cs="Arial"/>
          <w:szCs w:val="22"/>
        </w:rPr>
      </w:pPr>
      <w:r w:rsidRPr="00C9404F">
        <w:rPr>
          <w:rFonts w:eastAsiaTheme="minorHAnsi" w:cs="Arial"/>
          <w:szCs w:val="22"/>
        </w:rPr>
        <w:t>Bidders should also demonstrate how they would ensure the security and confidentiality of learner information.</w:t>
      </w:r>
    </w:p>
    <w:p w:rsidR="003E1342" w:rsidRDefault="003E1342" w:rsidP="003E1342">
      <w:pPr>
        <w:spacing w:before="240" w:after="200" w:line="240" w:lineRule="auto"/>
        <w:ind w:left="720"/>
        <w:contextualSpacing/>
        <w:rPr>
          <w:rFonts w:eastAsiaTheme="minorHAnsi" w:cs="Arial"/>
          <w:szCs w:val="22"/>
        </w:rPr>
      </w:pPr>
    </w:p>
    <w:p w:rsidR="003E1342" w:rsidRPr="00C9404F" w:rsidRDefault="003E1342" w:rsidP="003E1342">
      <w:pPr>
        <w:spacing w:before="240" w:after="200" w:line="240" w:lineRule="auto"/>
        <w:ind w:left="720"/>
        <w:contextualSpacing/>
        <w:rPr>
          <w:rFonts w:eastAsiaTheme="minorHAnsi" w:cs="Arial"/>
          <w:szCs w:val="22"/>
        </w:rPr>
      </w:pPr>
    </w:p>
    <w:p w:rsidR="00C9404F" w:rsidRDefault="00637EF8" w:rsidP="00C9404F">
      <w:pPr>
        <w:numPr>
          <w:ilvl w:val="0"/>
          <w:numId w:val="113"/>
        </w:numPr>
        <w:spacing w:after="200" w:line="240" w:lineRule="auto"/>
        <w:ind w:left="567" w:hanging="283"/>
        <w:contextualSpacing/>
        <w:jc w:val="left"/>
        <w:rPr>
          <w:rFonts w:eastAsiaTheme="minorHAnsi" w:cs="Arial"/>
          <w:szCs w:val="22"/>
        </w:rPr>
      </w:pPr>
      <w:r>
        <w:rPr>
          <w:rFonts w:eastAsiaTheme="minorHAnsi" w:cs="Arial"/>
          <w:szCs w:val="22"/>
        </w:rPr>
        <w:t>Budget</w:t>
      </w:r>
      <w:r w:rsidR="00C9404F" w:rsidRPr="00C9404F">
        <w:rPr>
          <w:rFonts w:eastAsiaTheme="minorHAnsi" w:cs="Arial"/>
          <w:szCs w:val="22"/>
        </w:rPr>
        <w:t>:</w:t>
      </w:r>
    </w:p>
    <w:p w:rsidR="00BF33D6" w:rsidRDefault="00BF33D6" w:rsidP="00BF33D6">
      <w:pPr>
        <w:spacing w:after="200" w:line="240" w:lineRule="auto"/>
        <w:ind w:left="567"/>
        <w:contextualSpacing/>
        <w:jc w:val="left"/>
        <w:rPr>
          <w:rFonts w:eastAsiaTheme="minorHAnsi" w:cs="Arial"/>
          <w:szCs w:val="22"/>
        </w:rPr>
      </w:pPr>
    </w:p>
    <w:p w:rsidR="00BF33D6" w:rsidRPr="00C9404F" w:rsidRDefault="006D256B" w:rsidP="00BF33D6">
      <w:pPr>
        <w:spacing w:line="276" w:lineRule="auto"/>
        <w:ind w:left="709"/>
        <w:rPr>
          <w:rFonts w:eastAsiaTheme="minorHAnsi" w:cs="Arial"/>
          <w:szCs w:val="22"/>
        </w:rPr>
      </w:pPr>
      <w:r>
        <w:rPr>
          <w:rFonts w:eastAsiaTheme="minorHAnsi" w:cs="Arial"/>
          <w:szCs w:val="22"/>
        </w:rPr>
        <w:lastRenderedPageBreak/>
        <w:t>£</w:t>
      </w:r>
      <w:r w:rsidR="00BF33D6">
        <w:rPr>
          <w:rFonts w:eastAsiaTheme="minorHAnsi" w:cs="Arial"/>
          <w:szCs w:val="22"/>
        </w:rPr>
        <w:t>40,000,</w:t>
      </w:r>
      <w:r w:rsidR="003524BE">
        <w:rPr>
          <w:rFonts w:eastAsiaTheme="minorHAnsi" w:cs="Arial"/>
          <w:szCs w:val="22"/>
        </w:rPr>
        <w:t xml:space="preserve"> </w:t>
      </w:r>
      <w:r w:rsidR="00BF33D6">
        <w:rPr>
          <w:rFonts w:eastAsiaTheme="minorHAnsi" w:cs="Arial"/>
          <w:szCs w:val="22"/>
        </w:rPr>
        <w:t xml:space="preserve">based on a </w:t>
      </w:r>
      <w:r>
        <w:rPr>
          <w:rFonts w:eastAsiaTheme="minorHAnsi" w:cs="Arial"/>
          <w:szCs w:val="22"/>
        </w:rPr>
        <w:t>maximum price of £7.</w:t>
      </w:r>
      <w:r w:rsidR="00BF33D6">
        <w:rPr>
          <w:rFonts w:eastAsiaTheme="minorHAnsi" w:cs="Arial"/>
          <w:szCs w:val="22"/>
        </w:rPr>
        <w:t>00 per GLH</w:t>
      </w:r>
      <w:r>
        <w:rPr>
          <w:rFonts w:eastAsiaTheme="minorHAnsi" w:cs="Arial"/>
          <w:szCs w:val="22"/>
        </w:rPr>
        <w:t xml:space="preserve"> per learner</w:t>
      </w:r>
      <w:r w:rsidR="00BF33D6">
        <w:rPr>
          <w:rFonts w:eastAsiaTheme="minorHAnsi" w:cs="Arial"/>
          <w:szCs w:val="22"/>
        </w:rPr>
        <w:t>.</w:t>
      </w:r>
    </w:p>
    <w:p w:rsidR="00BF33D6" w:rsidRDefault="00BF33D6" w:rsidP="00BF33D6">
      <w:pPr>
        <w:spacing w:after="200" w:line="240" w:lineRule="auto"/>
        <w:ind w:left="567"/>
        <w:contextualSpacing/>
        <w:jc w:val="left"/>
        <w:rPr>
          <w:rFonts w:eastAsiaTheme="minorHAnsi" w:cs="Arial"/>
          <w:szCs w:val="22"/>
        </w:rPr>
      </w:pPr>
    </w:p>
    <w:p w:rsidR="003E1342" w:rsidRDefault="003E1342" w:rsidP="00BF33D6">
      <w:pPr>
        <w:spacing w:after="200" w:line="240" w:lineRule="auto"/>
        <w:ind w:left="567"/>
        <w:contextualSpacing/>
        <w:jc w:val="left"/>
        <w:rPr>
          <w:rFonts w:eastAsiaTheme="minorHAnsi" w:cs="Arial"/>
          <w:szCs w:val="22"/>
        </w:rPr>
      </w:pPr>
    </w:p>
    <w:p w:rsidR="00BF33D6" w:rsidRPr="00BF33D6" w:rsidRDefault="00BF33D6" w:rsidP="00BF33D6">
      <w:pPr>
        <w:numPr>
          <w:ilvl w:val="0"/>
          <w:numId w:val="113"/>
        </w:numPr>
        <w:spacing w:after="200" w:line="240" w:lineRule="auto"/>
        <w:ind w:left="567" w:hanging="283"/>
        <w:contextualSpacing/>
        <w:jc w:val="left"/>
        <w:rPr>
          <w:rFonts w:eastAsiaTheme="minorHAnsi" w:cs="Arial"/>
          <w:szCs w:val="22"/>
        </w:rPr>
      </w:pPr>
      <w:r>
        <w:rPr>
          <w:rFonts w:cs="Arial"/>
          <w:szCs w:val="22"/>
        </w:rPr>
        <w:t>Marketing</w:t>
      </w:r>
    </w:p>
    <w:p w:rsidR="00BF33D6" w:rsidRDefault="00BF33D6" w:rsidP="00BF33D6">
      <w:pPr>
        <w:spacing w:after="200" w:line="240" w:lineRule="auto"/>
        <w:ind w:left="567"/>
        <w:contextualSpacing/>
        <w:jc w:val="left"/>
        <w:rPr>
          <w:rFonts w:cs="Arial"/>
          <w:szCs w:val="22"/>
        </w:rPr>
      </w:pPr>
    </w:p>
    <w:p w:rsidR="00BF33D6" w:rsidRDefault="00BF33D6" w:rsidP="00BF33D6">
      <w:pPr>
        <w:spacing w:after="200" w:line="240" w:lineRule="auto"/>
        <w:ind w:left="567"/>
        <w:contextualSpacing/>
        <w:jc w:val="left"/>
        <w:rPr>
          <w:rFonts w:cs="Arial"/>
          <w:szCs w:val="22"/>
        </w:rPr>
      </w:pPr>
      <w:r>
        <w:rPr>
          <w:rFonts w:cs="Arial"/>
          <w:szCs w:val="22"/>
        </w:rPr>
        <w:t>LBM will market the courses and use their existing channels to promote courses.</w:t>
      </w:r>
    </w:p>
    <w:p w:rsidR="00106E33" w:rsidRDefault="00106E33" w:rsidP="00BF33D6">
      <w:pPr>
        <w:spacing w:after="200" w:line="240" w:lineRule="auto"/>
        <w:ind w:left="567"/>
        <w:contextualSpacing/>
        <w:jc w:val="left"/>
        <w:rPr>
          <w:rFonts w:cs="Arial"/>
          <w:szCs w:val="22"/>
        </w:rPr>
      </w:pPr>
    </w:p>
    <w:p w:rsidR="00BF33D6" w:rsidRPr="00BF33D6" w:rsidRDefault="00F872DD" w:rsidP="00BF33D6">
      <w:pPr>
        <w:numPr>
          <w:ilvl w:val="0"/>
          <w:numId w:val="113"/>
        </w:numPr>
        <w:spacing w:after="200" w:line="240" w:lineRule="auto"/>
        <w:ind w:left="567" w:hanging="283"/>
        <w:contextualSpacing/>
        <w:jc w:val="left"/>
        <w:rPr>
          <w:rFonts w:eastAsiaTheme="minorHAnsi" w:cs="Arial"/>
          <w:szCs w:val="22"/>
        </w:rPr>
      </w:pPr>
      <w:r>
        <w:rPr>
          <w:rFonts w:eastAsiaTheme="minorHAnsi" w:cs="Arial"/>
          <w:szCs w:val="22"/>
        </w:rPr>
        <w:t>Evaluation</w:t>
      </w:r>
    </w:p>
    <w:p w:rsidR="00C9404F" w:rsidRPr="00C9404F" w:rsidRDefault="00C9404F" w:rsidP="00C9404F">
      <w:pPr>
        <w:spacing w:line="276" w:lineRule="auto"/>
        <w:rPr>
          <w:rFonts w:cs="Arial"/>
          <w:szCs w:val="22"/>
        </w:rPr>
      </w:pPr>
    </w:p>
    <w:tbl>
      <w:tblPr>
        <w:tblW w:w="8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992"/>
        <w:gridCol w:w="3078"/>
        <w:gridCol w:w="1920"/>
      </w:tblGrid>
      <w:tr w:rsidR="00C9404F" w:rsidRPr="00C9404F" w:rsidTr="00C9404F">
        <w:tc>
          <w:tcPr>
            <w:tcW w:w="1530" w:type="dxa"/>
            <w:shd w:val="clear" w:color="auto" w:fill="C0C0C0"/>
            <w:vAlign w:val="center"/>
          </w:tcPr>
          <w:p w:rsidR="00C9404F" w:rsidRPr="00C9404F" w:rsidRDefault="00C9404F" w:rsidP="00C9404F">
            <w:pPr>
              <w:tabs>
                <w:tab w:val="left" w:pos="907"/>
                <w:tab w:val="left" w:pos="1644"/>
                <w:tab w:val="left" w:pos="2381"/>
                <w:tab w:val="left" w:pos="3119"/>
                <w:tab w:val="left" w:pos="3856"/>
                <w:tab w:val="left" w:pos="4593"/>
                <w:tab w:val="left" w:pos="5330"/>
                <w:tab w:val="left" w:pos="6067"/>
              </w:tabs>
              <w:spacing w:line="240" w:lineRule="auto"/>
              <w:jc w:val="center"/>
              <w:rPr>
                <w:rFonts w:cs="Arial"/>
                <w:b/>
                <w:bCs/>
                <w:sz w:val="16"/>
              </w:rPr>
            </w:pPr>
            <w:r w:rsidRPr="00C9404F">
              <w:rPr>
                <w:rFonts w:cs="Arial"/>
                <w:b/>
                <w:bCs/>
                <w:sz w:val="16"/>
              </w:rPr>
              <w:t>Criterion</w:t>
            </w:r>
          </w:p>
        </w:tc>
        <w:tc>
          <w:tcPr>
            <w:tcW w:w="1992" w:type="dxa"/>
            <w:shd w:val="clear" w:color="auto" w:fill="C0C0C0"/>
            <w:vAlign w:val="center"/>
          </w:tcPr>
          <w:p w:rsidR="00C9404F" w:rsidRPr="00C9404F" w:rsidRDefault="00C9404F" w:rsidP="00C9404F">
            <w:pPr>
              <w:tabs>
                <w:tab w:val="left" w:pos="907"/>
                <w:tab w:val="left" w:pos="1644"/>
                <w:tab w:val="left" w:pos="2381"/>
                <w:tab w:val="left" w:pos="3119"/>
                <w:tab w:val="left" w:pos="3856"/>
                <w:tab w:val="left" w:pos="4593"/>
                <w:tab w:val="left" w:pos="5330"/>
                <w:tab w:val="left" w:pos="6067"/>
              </w:tabs>
              <w:spacing w:line="240" w:lineRule="auto"/>
              <w:ind w:left="210" w:hanging="210"/>
              <w:jc w:val="center"/>
              <w:rPr>
                <w:rFonts w:cs="Arial"/>
                <w:b/>
                <w:bCs/>
                <w:sz w:val="16"/>
              </w:rPr>
            </w:pPr>
            <w:r w:rsidRPr="00C9404F">
              <w:rPr>
                <w:rFonts w:cs="Arial"/>
                <w:b/>
                <w:bCs/>
                <w:sz w:val="16"/>
              </w:rPr>
              <w:t>Weighting of criterion as specified in the ITT</w:t>
            </w:r>
          </w:p>
        </w:tc>
        <w:tc>
          <w:tcPr>
            <w:tcW w:w="3078" w:type="dxa"/>
            <w:shd w:val="clear" w:color="auto" w:fill="C0C0C0"/>
            <w:vAlign w:val="center"/>
          </w:tcPr>
          <w:p w:rsidR="00C9404F" w:rsidRPr="00C9404F" w:rsidRDefault="00C9404F" w:rsidP="00C9404F">
            <w:pPr>
              <w:tabs>
                <w:tab w:val="left" w:pos="907"/>
                <w:tab w:val="left" w:pos="1644"/>
                <w:tab w:val="left" w:pos="2381"/>
                <w:tab w:val="left" w:pos="3119"/>
                <w:tab w:val="left" w:pos="3856"/>
                <w:tab w:val="left" w:pos="4593"/>
                <w:tab w:val="left" w:pos="5330"/>
                <w:tab w:val="left" w:pos="6067"/>
              </w:tabs>
              <w:spacing w:line="240" w:lineRule="auto"/>
              <w:jc w:val="center"/>
              <w:rPr>
                <w:rFonts w:cs="Arial"/>
                <w:b/>
                <w:bCs/>
                <w:sz w:val="16"/>
              </w:rPr>
            </w:pPr>
            <w:r w:rsidRPr="00C9404F">
              <w:rPr>
                <w:rFonts w:cs="Arial"/>
                <w:b/>
                <w:bCs/>
                <w:sz w:val="16"/>
              </w:rPr>
              <w:t>Method Statements</w:t>
            </w:r>
          </w:p>
          <w:p w:rsidR="00C9404F" w:rsidRPr="00C9404F" w:rsidRDefault="00C9404F" w:rsidP="00C9404F">
            <w:pPr>
              <w:tabs>
                <w:tab w:val="left" w:pos="907"/>
                <w:tab w:val="left" w:pos="1644"/>
                <w:tab w:val="left" w:pos="2381"/>
                <w:tab w:val="left" w:pos="3119"/>
                <w:tab w:val="left" w:pos="3856"/>
                <w:tab w:val="left" w:pos="4593"/>
                <w:tab w:val="left" w:pos="5330"/>
                <w:tab w:val="left" w:pos="6067"/>
              </w:tabs>
              <w:spacing w:line="240" w:lineRule="auto"/>
              <w:jc w:val="center"/>
              <w:rPr>
                <w:rFonts w:cs="Arial"/>
                <w:b/>
                <w:bCs/>
                <w:sz w:val="16"/>
              </w:rPr>
            </w:pPr>
          </w:p>
        </w:tc>
        <w:tc>
          <w:tcPr>
            <w:tcW w:w="1920" w:type="dxa"/>
            <w:shd w:val="clear" w:color="auto" w:fill="C0C0C0"/>
            <w:vAlign w:val="center"/>
          </w:tcPr>
          <w:p w:rsidR="00C9404F" w:rsidRPr="00C9404F" w:rsidRDefault="00C9404F" w:rsidP="00C9404F">
            <w:pPr>
              <w:tabs>
                <w:tab w:val="left" w:pos="907"/>
                <w:tab w:val="left" w:pos="1644"/>
                <w:tab w:val="left" w:pos="2381"/>
                <w:tab w:val="left" w:pos="3119"/>
                <w:tab w:val="left" w:pos="3856"/>
                <w:tab w:val="left" w:pos="4593"/>
                <w:tab w:val="left" w:pos="5330"/>
                <w:tab w:val="left" w:pos="6067"/>
              </w:tabs>
              <w:spacing w:line="240" w:lineRule="auto"/>
              <w:jc w:val="center"/>
              <w:rPr>
                <w:rFonts w:cs="Arial"/>
                <w:b/>
                <w:bCs/>
                <w:sz w:val="16"/>
              </w:rPr>
            </w:pPr>
            <w:r w:rsidRPr="00C9404F">
              <w:rPr>
                <w:rFonts w:cs="Arial"/>
                <w:b/>
                <w:bCs/>
                <w:sz w:val="16"/>
              </w:rPr>
              <w:t>Weighting  as specified in ITT for final tender stage</w:t>
            </w:r>
          </w:p>
          <w:p w:rsidR="00C9404F" w:rsidRPr="00C9404F" w:rsidRDefault="00C9404F" w:rsidP="00C9404F">
            <w:pPr>
              <w:tabs>
                <w:tab w:val="left" w:pos="907"/>
                <w:tab w:val="left" w:pos="1644"/>
                <w:tab w:val="left" w:pos="2381"/>
                <w:tab w:val="left" w:pos="3119"/>
                <w:tab w:val="left" w:pos="3856"/>
                <w:tab w:val="left" w:pos="4593"/>
                <w:tab w:val="left" w:pos="5330"/>
                <w:tab w:val="left" w:pos="6067"/>
              </w:tabs>
              <w:spacing w:line="240" w:lineRule="auto"/>
              <w:jc w:val="center"/>
              <w:rPr>
                <w:rFonts w:cs="Arial"/>
                <w:b/>
                <w:bCs/>
                <w:sz w:val="16"/>
              </w:rPr>
            </w:pPr>
          </w:p>
        </w:tc>
      </w:tr>
      <w:tr w:rsidR="00C9404F" w:rsidRPr="00C9404F" w:rsidTr="00C9404F">
        <w:trPr>
          <w:cantSplit/>
          <w:trHeight w:val="575"/>
        </w:trPr>
        <w:tc>
          <w:tcPr>
            <w:tcW w:w="1530" w:type="dxa"/>
            <w:vMerge w:val="restart"/>
            <w:vAlign w:val="center"/>
          </w:tcPr>
          <w:p w:rsidR="00C9404F" w:rsidRPr="00C9404F" w:rsidRDefault="00C9404F" w:rsidP="00C9404F">
            <w:pPr>
              <w:tabs>
                <w:tab w:val="left" w:pos="907"/>
                <w:tab w:val="left" w:pos="1644"/>
                <w:tab w:val="left" w:pos="2381"/>
                <w:tab w:val="left" w:pos="3119"/>
                <w:tab w:val="left" w:pos="3856"/>
                <w:tab w:val="left" w:pos="4593"/>
                <w:tab w:val="left" w:pos="5330"/>
                <w:tab w:val="left" w:pos="6067"/>
              </w:tabs>
              <w:spacing w:line="240" w:lineRule="auto"/>
              <w:jc w:val="center"/>
              <w:rPr>
                <w:rFonts w:cs="Arial"/>
                <w:bCs/>
                <w:szCs w:val="22"/>
              </w:rPr>
            </w:pPr>
            <w:r w:rsidRPr="00C9404F">
              <w:rPr>
                <w:rFonts w:cs="Arial"/>
                <w:bCs/>
                <w:szCs w:val="22"/>
              </w:rPr>
              <w:t>Service quality</w:t>
            </w:r>
          </w:p>
        </w:tc>
        <w:tc>
          <w:tcPr>
            <w:tcW w:w="1992" w:type="dxa"/>
            <w:vMerge w:val="restart"/>
            <w:vAlign w:val="center"/>
          </w:tcPr>
          <w:p w:rsidR="00C9404F" w:rsidRPr="00C9404F" w:rsidRDefault="00C9404F" w:rsidP="00C9404F">
            <w:pPr>
              <w:tabs>
                <w:tab w:val="left" w:pos="907"/>
                <w:tab w:val="left" w:pos="1644"/>
                <w:tab w:val="left" w:pos="2381"/>
                <w:tab w:val="left" w:pos="3119"/>
                <w:tab w:val="left" w:pos="3856"/>
                <w:tab w:val="left" w:pos="4593"/>
                <w:tab w:val="left" w:pos="5330"/>
                <w:tab w:val="left" w:pos="6067"/>
              </w:tabs>
              <w:spacing w:line="240" w:lineRule="auto"/>
              <w:ind w:left="210" w:hanging="210"/>
              <w:jc w:val="center"/>
              <w:rPr>
                <w:rFonts w:cs="Arial"/>
                <w:bCs/>
                <w:szCs w:val="22"/>
              </w:rPr>
            </w:pPr>
            <w:r w:rsidRPr="006D256B">
              <w:rPr>
                <w:rFonts w:cs="Arial"/>
                <w:bCs/>
                <w:szCs w:val="22"/>
              </w:rPr>
              <w:t>85%</w:t>
            </w:r>
          </w:p>
        </w:tc>
        <w:tc>
          <w:tcPr>
            <w:tcW w:w="3078" w:type="dxa"/>
            <w:vAlign w:val="center"/>
          </w:tcPr>
          <w:p w:rsidR="00C9404F" w:rsidRPr="00C9404F" w:rsidRDefault="00C9404F" w:rsidP="00C9404F">
            <w:pPr>
              <w:tabs>
                <w:tab w:val="left" w:pos="907"/>
                <w:tab w:val="left" w:pos="1644"/>
                <w:tab w:val="left" w:pos="2381"/>
                <w:tab w:val="left" w:pos="3119"/>
                <w:tab w:val="left" w:pos="3856"/>
                <w:tab w:val="left" w:pos="4593"/>
                <w:tab w:val="left" w:pos="5330"/>
                <w:tab w:val="left" w:pos="6067"/>
              </w:tabs>
              <w:spacing w:line="240" w:lineRule="auto"/>
              <w:jc w:val="left"/>
              <w:rPr>
                <w:rFonts w:cs="Arial"/>
                <w:bCs/>
                <w:szCs w:val="22"/>
              </w:rPr>
            </w:pPr>
            <w:r w:rsidRPr="00C9404F">
              <w:rPr>
                <w:rFonts w:cs="Arial"/>
                <w:bCs/>
                <w:szCs w:val="22"/>
              </w:rPr>
              <w:t>Experience of delivering similar provision</w:t>
            </w:r>
          </w:p>
        </w:tc>
        <w:tc>
          <w:tcPr>
            <w:tcW w:w="1920" w:type="dxa"/>
            <w:vAlign w:val="center"/>
          </w:tcPr>
          <w:p w:rsidR="00C9404F" w:rsidRPr="00C9404F" w:rsidRDefault="006D256B" w:rsidP="00754F30">
            <w:pPr>
              <w:tabs>
                <w:tab w:val="left" w:pos="907"/>
                <w:tab w:val="left" w:pos="1644"/>
                <w:tab w:val="left" w:pos="2381"/>
                <w:tab w:val="left" w:pos="3119"/>
                <w:tab w:val="left" w:pos="3856"/>
                <w:tab w:val="left" w:pos="4593"/>
                <w:tab w:val="left" w:pos="5330"/>
                <w:tab w:val="left" w:pos="6067"/>
              </w:tabs>
              <w:spacing w:line="240" w:lineRule="auto"/>
              <w:ind w:right="57"/>
              <w:jc w:val="center"/>
              <w:rPr>
                <w:rFonts w:cs="Arial"/>
                <w:bCs/>
                <w:szCs w:val="22"/>
              </w:rPr>
            </w:pPr>
            <w:r>
              <w:rPr>
                <w:rFonts w:cs="Arial"/>
                <w:bCs/>
                <w:szCs w:val="22"/>
              </w:rPr>
              <w:t>20</w:t>
            </w:r>
            <w:r w:rsidR="00C9404F" w:rsidRPr="00C9404F">
              <w:rPr>
                <w:rFonts w:cs="Arial"/>
                <w:bCs/>
                <w:szCs w:val="22"/>
              </w:rPr>
              <w:t>%</w:t>
            </w:r>
          </w:p>
        </w:tc>
      </w:tr>
      <w:tr w:rsidR="00C9404F" w:rsidRPr="00C9404F" w:rsidTr="00C9404F">
        <w:trPr>
          <w:cantSplit/>
        </w:trPr>
        <w:tc>
          <w:tcPr>
            <w:tcW w:w="1530" w:type="dxa"/>
            <w:vMerge/>
          </w:tcPr>
          <w:p w:rsidR="00C9404F" w:rsidRPr="00C9404F" w:rsidRDefault="00C9404F" w:rsidP="00C9404F">
            <w:pPr>
              <w:tabs>
                <w:tab w:val="left" w:pos="907"/>
                <w:tab w:val="left" w:pos="1644"/>
                <w:tab w:val="left" w:pos="2381"/>
                <w:tab w:val="left" w:pos="3119"/>
                <w:tab w:val="left" w:pos="3856"/>
                <w:tab w:val="left" w:pos="4593"/>
                <w:tab w:val="left" w:pos="5330"/>
                <w:tab w:val="left" w:pos="6067"/>
              </w:tabs>
              <w:spacing w:line="240" w:lineRule="auto"/>
              <w:jc w:val="left"/>
              <w:rPr>
                <w:rFonts w:cs="Arial"/>
                <w:szCs w:val="22"/>
              </w:rPr>
            </w:pPr>
          </w:p>
        </w:tc>
        <w:tc>
          <w:tcPr>
            <w:tcW w:w="1992" w:type="dxa"/>
            <w:vMerge/>
            <w:vAlign w:val="center"/>
          </w:tcPr>
          <w:p w:rsidR="00C9404F" w:rsidRPr="00C9404F" w:rsidRDefault="00C9404F" w:rsidP="00C9404F">
            <w:pPr>
              <w:tabs>
                <w:tab w:val="left" w:pos="907"/>
                <w:tab w:val="left" w:pos="1644"/>
                <w:tab w:val="left" w:pos="2381"/>
                <w:tab w:val="left" w:pos="3119"/>
                <w:tab w:val="left" w:pos="3856"/>
                <w:tab w:val="left" w:pos="4593"/>
                <w:tab w:val="left" w:pos="5330"/>
                <w:tab w:val="left" w:pos="6067"/>
              </w:tabs>
              <w:spacing w:line="240" w:lineRule="auto"/>
              <w:ind w:left="210" w:hanging="210"/>
              <w:jc w:val="center"/>
              <w:rPr>
                <w:rFonts w:cs="Arial"/>
                <w:szCs w:val="22"/>
              </w:rPr>
            </w:pPr>
          </w:p>
        </w:tc>
        <w:tc>
          <w:tcPr>
            <w:tcW w:w="3078" w:type="dxa"/>
            <w:vAlign w:val="center"/>
          </w:tcPr>
          <w:p w:rsidR="00C9404F" w:rsidRDefault="00884D08" w:rsidP="00C9404F">
            <w:pPr>
              <w:tabs>
                <w:tab w:val="left" w:pos="907"/>
                <w:tab w:val="left" w:pos="1644"/>
                <w:tab w:val="left" w:pos="2381"/>
                <w:tab w:val="left" w:pos="3119"/>
                <w:tab w:val="left" w:pos="3856"/>
                <w:tab w:val="left" w:pos="4593"/>
                <w:tab w:val="left" w:pos="5330"/>
                <w:tab w:val="left" w:pos="6067"/>
              </w:tabs>
              <w:spacing w:line="240" w:lineRule="auto"/>
              <w:jc w:val="left"/>
              <w:rPr>
                <w:rFonts w:cs="Arial"/>
                <w:szCs w:val="22"/>
              </w:rPr>
            </w:pPr>
            <w:r>
              <w:rPr>
                <w:rFonts w:cs="Arial"/>
                <w:szCs w:val="22"/>
              </w:rPr>
              <w:t>Learner journey process</w:t>
            </w:r>
          </w:p>
          <w:p w:rsidR="00C925C0" w:rsidRPr="00C9404F" w:rsidRDefault="00C925C0" w:rsidP="00C9404F">
            <w:pPr>
              <w:tabs>
                <w:tab w:val="left" w:pos="907"/>
                <w:tab w:val="left" w:pos="1644"/>
                <w:tab w:val="left" w:pos="2381"/>
                <w:tab w:val="left" w:pos="3119"/>
                <w:tab w:val="left" w:pos="3856"/>
                <w:tab w:val="left" w:pos="4593"/>
                <w:tab w:val="left" w:pos="5330"/>
                <w:tab w:val="left" w:pos="6067"/>
              </w:tabs>
              <w:spacing w:line="240" w:lineRule="auto"/>
              <w:jc w:val="left"/>
              <w:rPr>
                <w:rFonts w:cs="Arial"/>
                <w:szCs w:val="22"/>
              </w:rPr>
            </w:pPr>
          </w:p>
        </w:tc>
        <w:tc>
          <w:tcPr>
            <w:tcW w:w="1920" w:type="dxa"/>
          </w:tcPr>
          <w:p w:rsidR="00C9404F" w:rsidRPr="00C9404F" w:rsidRDefault="006D256B" w:rsidP="00C9404F">
            <w:pPr>
              <w:tabs>
                <w:tab w:val="left" w:pos="907"/>
                <w:tab w:val="left" w:pos="1644"/>
                <w:tab w:val="left" w:pos="2381"/>
                <w:tab w:val="left" w:pos="3119"/>
                <w:tab w:val="left" w:pos="3856"/>
                <w:tab w:val="left" w:pos="4593"/>
                <w:tab w:val="left" w:pos="5330"/>
                <w:tab w:val="left" w:pos="6067"/>
              </w:tabs>
              <w:spacing w:line="240" w:lineRule="auto"/>
              <w:jc w:val="center"/>
              <w:rPr>
                <w:rFonts w:cs="Arial"/>
                <w:szCs w:val="22"/>
              </w:rPr>
            </w:pPr>
            <w:r>
              <w:rPr>
                <w:rFonts w:cs="Arial"/>
                <w:szCs w:val="22"/>
              </w:rPr>
              <w:t>20</w:t>
            </w:r>
            <w:r w:rsidR="00C9404F" w:rsidRPr="00C9404F">
              <w:rPr>
                <w:rFonts w:cs="Arial"/>
                <w:szCs w:val="22"/>
              </w:rPr>
              <w:t>%</w:t>
            </w:r>
          </w:p>
        </w:tc>
      </w:tr>
      <w:tr w:rsidR="00C9404F" w:rsidRPr="00C9404F" w:rsidTr="00C9404F">
        <w:trPr>
          <w:cantSplit/>
        </w:trPr>
        <w:tc>
          <w:tcPr>
            <w:tcW w:w="1530" w:type="dxa"/>
            <w:vMerge/>
          </w:tcPr>
          <w:p w:rsidR="00C9404F" w:rsidRPr="00C9404F" w:rsidRDefault="00C9404F" w:rsidP="00C9404F">
            <w:pPr>
              <w:tabs>
                <w:tab w:val="left" w:pos="907"/>
                <w:tab w:val="left" w:pos="1644"/>
                <w:tab w:val="left" w:pos="2381"/>
                <w:tab w:val="left" w:pos="3119"/>
                <w:tab w:val="left" w:pos="3856"/>
                <w:tab w:val="left" w:pos="4593"/>
                <w:tab w:val="left" w:pos="5330"/>
                <w:tab w:val="left" w:pos="6067"/>
              </w:tabs>
              <w:spacing w:line="240" w:lineRule="auto"/>
              <w:jc w:val="left"/>
              <w:rPr>
                <w:rFonts w:cs="Arial"/>
                <w:szCs w:val="22"/>
              </w:rPr>
            </w:pPr>
          </w:p>
        </w:tc>
        <w:tc>
          <w:tcPr>
            <w:tcW w:w="1992" w:type="dxa"/>
            <w:vMerge/>
            <w:vAlign w:val="center"/>
          </w:tcPr>
          <w:p w:rsidR="00C9404F" w:rsidRPr="00C9404F" w:rsidRDefault="00C9404F" w:rsidP="00C9404F">
            <w:pPr>
              <w:tabs>
                <w:tab w:val="left" w:pos="907"/>
                <w:tab w:val="left" w:pos="1644"/>
                <w:tab w:val="left" w:pos="2381"/>
                <w:tab w:val="left" w:pos="3119"/>
                <w:tab w:val="left" w:pos="3856"/>
                <w:tab w:val="left" w:pos="4593"/>
                <w:tab w:val="left" w:pos="5330"/>
                <w:tab w:val="left" w:pos="6067"/>
              </w:tabs>
              <w:spacing w:line="240" w:lineRule="auto"/>
              <w:ind w:left="210" w:hanging="210"/>
              <w:jc w:val="center"/>
              <w:rPr>
                <w:rFonts w:cs="Arial"/>
                <w:szCs w:val="22"/>
              </w:rPr>
            </w:pPr>
          </w:p>
        </w:tc>
        <w:tc>
          <w:tcPr>
            <w:tcW w:w="3078" w:type="dxa"/>
            <w:vAlign w:val="center"/>
          </w:tcPr>
          <w:p w:rsidR="00C9404F" w:rsidRDefault="00C9404F" w:rsidP="00C9404F">
            <w:pPr>
              <w:tabs>
                <w:tab w:val="left" w:pos="907"/>
                <w:tab w:val="left" w:pos="1644"/>
                <w:tab w:val="left" w:pos="2381"/>
                <w:tab w:val="left" w:pos="3119"/>
                <w:tab w:val="left" w:pos="3856"/>
                <w:tab w:val="left" w:pos="4593"/>
                <w:tab w:val="left" w:pos="5330"/>
                <w:tab w:val="left" w:pos="6067"/>
              </w:tabs>
              <w:spacing w:line="240" w:lineRule="auto"/>
              <w:jc w:val="left"/>
              <w:rPr>
                <w:rFonts w:cs="Arial"/>
                <w:szCs w:val="22"/>
              </w:rPr>
            </w:pPr>
            <w:r w:rsidRPr="00C9404F">
              <w:rPr>
                <w:rFonts w:cs="Arial"/>
                <w:szCs w:val="22"/>
              </w:rPr>
              <w:t>Quality Assurance</w:t>
            </w:r>
          </w:p>
          <w:p w:rsidR="00C925C0" w:rsidRPr="00C9404F" w:rsidRDefault="00C925C0" w:rsidP="00C9404F">
            <w:pPr>
              <w:tabs>
                <w:tab w:val="left" w:pos="907"/>
                <w:tab w:val="left" w:pos="1644"/>
                <w:tab w:val="left" w:pos="2381"/>
                <w:tab w:val="left" w:pos="3119"/>
                <w:tab w:val="left" w:pos="3856"/>
                <w:tab w:val="left" w:pos="4593"/>
                <w:tab w:val="left" w:pos="5330"/>
                <w:tab w:val="left" w:pos="6067"/>
              </w:tabs>
              <w:spacing w:line="240" w:lineRule="auto"/>
              <w:jc w:val="left"/>
              <w:rPr>
                <w:rFonts w:cs="Arial"/>
                <w:szCs w:val="22"/>
              </w:rPr>
            </w:pPr>
          </w:p>
        </w:tc>
        <w:tc>
          <w:tcPr>
            <w:tcW w:w="1920" w:type="dxa"/>
          </w:tcPr>
          <w:p w:rsidR="00C9404F" w:rsidRPr="00C9404F" w:rsidRDefault="00884D08" w:rsidP="00C9404F">
            <w:pPr>
              <w:tabs>
                <w:tab w:val="left" w:pos="907"/>
                <w:tab w:val="left" w:pos="1644"/>
                <w:tab w:val="left" w:pos="2381"/>
                <w:tab w:val="left" w:pos="3119"/>
                <w:tab w:val="left" w:pos="3856"/>
                <w:tab w:val="left" w:pos="4593"/>
                <w:tab w:val="left" w:pos="5330"/>
                <w:tab w:val="left" w:pos="6067"/>
              </w:tabs>
              <w:spacing w:line="240" w:lineRule="auto"/>
              <w:jc w:val="center"/>
              <w:rPr>
                <w:rFonts w:cs="Arial"/>
                <w:szCs w:val="22"/>
              </w:rPr>
            </w:pPr>
            <w:r>
              <w:rPr>
                <w:rFonts w:cs="Arial"/>
                <w:szCs w:val="22"/>
              </w:rPr>
              <w:t>2</w:t>
            </w:r>
            <w:r w:rsidR="00C9404F" w:rsidRPr="00C9404F">
              <w:rPr>
                <w:rFonts w:cs="Arial"/>
                <w:szCs w:val="22"/>
              </w:rPr>
              <w:t>0%</w:t>
            </w:r>
          </w:p>
        </w:tc>
      </w:tr>
      <w:tr w:rsidR="00C9404F" w:rsidRPr="00C9404F" w:rsidTr="00C9404F">
        <w:trPr>
          <w:cantSplit/>
        </w:trPr>
        <w:tc>
          <w:tcPr>
            <w:tcW w:w="1530" w:type="dxa"/>
            <w:vMerge/>
          </w:tcPr>
          <w:p w:rsidR="00C9404F" w:rsidRPr="00C9404F" w:rsidRDefault="00C9404F" w:rsidP="00C9404F">
            <w:pPr>
              <w:tabs>
                <w:tab w:val="left" w:pos="907"/>
                <w:tab w:val="left" w:pos="1644"/>
                <w:tab w:val="left" w:pos="2381"/>
                <w:tab w:val="left" w:pos="3119"/>
                <w:tab w:val="left" w:pos="3856"/>
                <w:tab w:val="left" w:pos="4593"/>
                <w:tab w:val="left" w:pos="5330"/>
                <w:tab w:val="left" w:pos="6067"/>
              </w:tabs>
              <w:spacing w:line="240" w:lineRule="auto"/>
              <w:jc w:val="left"/>
              <w:rPr>
                <w:rFonts w:cs="Arial"/>
                <w:szCs w:val="22"/>
              </w:rPr>
            </w:pPr>
          </w:p>
        </w:tc>
        <w:tc>
          <w:tcPr>
            <w:tcW w:w="1992" w:type="dxa"/>
            <w:vMerge/>
            <w:vAlign w:val="center"/>
          </w:tcPr>
          <w:p w:rsidR="00C9404F" w:rsidRPr="00C9404F" w:rsidRDefault="00C9404F" w:rsidP="00C9404F">
            <w:pPr>
              <w:tabs>
                <w:tab w:val="left" w:pos="907"/>
                <w:tab w:val="left" w:pos="1644"/>
                <w:tab w:val="left" w:pos="2381"/>
                <w:tab w:val="left" w:pos="3119"/>
                <w:tab w:val="left" w:pos="3856"/>
                <w:tab w:val="left" w:pos="4593"/>
                <w:tab w:val="left" w:pos="5330"/>
                <w:tab w:val="left" w:pos="6067"/>
              </w:tabs>
              <w:spacing w:line="240" w:lineRule="auto"/>
              <w:ind w:left="210" w:hanging="210"/>
              <w:jc w:val="center"/>
              <w:rPr>
                <w:rFonts w:cs="Arial"/>
                <w:szCs w:val="22"/>
              </w:rPr>
            </w:pPr>
          </w:p>
        </w:tc>
        <w:tc>
          <w:tcPr>
            <w:tcW w:w="3078" w:type="dxa"/>
            <w:vAlign w:val="center"/>
          </w:tcPr>
          <w:p w:rsidR="00C9404F" w:rsidRPr="00C9404F" w:rsidRDefault="00884D08" w:rsidP="00C9404F">
            <w:pPr>
              <w:tabs>
                <w:tab w:val="left" w:pos="907"/>
                <w:tab w:val="left" w:pos="1644"/>
                <w:tab w:val="left" w:pos="2381"/>
                <w:tab w:val="left" w:pos="3119"/>
                <w:tab w:val="left" w:pos="3856"/>
                <w:tab w:val="left" w:pos="4593"/>
                <w:tab w:val="left" w:pos="5330"/>
                <w:tab w:val="left" w:pos="6067"/>
              </w:tabs>
              <w:spacing w:line="240" w:lineRule="auto"/>
              <w:jc w:val="left"/>
              <w:rPr>
                <w:rFonts w:cs="Arial"/>
                <w:szCs w:val="22"/>
              </w:rPr>
            </w:pPr>
            <w:r>
              <w:rPr>
                <w:rFonts w:cs="Arial"/>
                <w:szCs w:val="22"/>
              </w:rPr>
              <w:t>Safeguarding and Prevent processes</w:t>
            </w:r>
          </w:p>
        </w:tc>
        <w:tc>
          <w:tcPr>
            <w:tcW w:w="1920" w:type="dxa"/>
          </w:tcPr>
          <w:p w:rsidR="00C9404F" w:rsidRPr="00C9404F" w:rsidRDefault="00884D08" w:rsidP="00C9404F">
            <w:pPr>
              <w:tabs>
                <w:tab w:val="left" w:pos="907"/>
                <w:tab w:val="left" w:pos="1644"/>
                <w:tab w:val="left" w:pos="2381"/>
                <w:tab w:val="left" w:pos="3119"/>
                <w:tab w:val="left" w:pos="3856"/>
                <w:tab w:val="left" w:pos="4593"/>
                <w:tab w:val="left" w:pos="5330"/>
                <w:tab w:val="left" w:pos="6067"/>
              </w:tabs>
              <w:spacing w:line="240" w:lineRule="auto"/>
              <w:jc w:val="center"/>
              <w:rPr>
                <w:rFonts w:cs="Arial"/>
                <w:szCs w:val="22"/>
              </w:rPr>
            </w:pPr>
            <w:r>
              <w:rPr>
                <w:rFonts w:cs="Arial"/>
                <w:szCs w:val="22"/>
              </w:rPr>
              <w:t>20</w:t>
            </w:r>
            <w:r w:rsidR="00C9404F" w:rsidRPr="00C9404F">
              <w:rPr>
                <w:rFonts w:cs="Arial"/>
                <w:szCs w:val="22"/>
              </w:rPr>
              <w:t>%</w:t>
            </w:r>
          </w:p>
        </w:tc>
      </w:tr>
      <w:tr w:rsidR="00C9404F" w:rsidRPr="00C9404F" w:rsidTr="00C9404F">
        <w:trPr>
          <w:cantSplit/>
        </w:trPr>
        <w:tc>
          <w:tcPr>
            <w:tcW w:w="1530" w:type="dxa"/>
            <w:vMerge/>
          </w:tcPr>
          <w:p w:rsidR="00C9404F" w:rsidRPr="00C9404F" w:rsidRDefault="00C9404F" w:rsidP="00C9404F">
            <w:pPr>
              <w:tabs>
                <w:tab w:val="left" w:pos="907"/>
                <w:tab w:val="left" w:pos="1644"/>
                <w:tab w:val="left" w:pos="2381"/>
                <w:tab w:val="left" w:pos="3119"/>
                <w:tab w:val="left" w:pos="3856"/>
                <w:tab w:val="left" w:pos="4593"/>
                <w:tab w:val="left" w:pos="5330"/>
                <w:tab w:val="left" w:pos="6067"/>
              </w:tabs>
              <w:spacing w:line="240" w:lineRule="auto"/>
              <w:jc w:val="left"/>
              <w:rPr>
                <w:rFonts w:cs="Arial"/>
                <w:szCs w:val="22"/>
              </w:rPr>
            </w:pPr>
          </w:p>
        </w:tc>
        <w:tc>
          <w:tcPr>
            <w:tcW w:w="1992" w:type="dxa"/>
            <w:vMerge/>
            <w:vAlign w:val="center"/>
          </w:tcPr>
          <w:p w:rsidR="00C9404F" w:rsidRPr="00C9404F" w:rsidRDefault="00C9404F" w:rsidP="00C9404F">
            <w:pPr>
              <w:tabs>
                <w:tab w:val="left" w:pos="907"/>
                <w:tab w:val="left" w:pos="1644"/>
                <w:tab w:val="left" w:pos="2381"/>
                <w:tab w:val="left" w:pos="3119"/>
                <w:tab w:val="left" w:pos="3856"/>
                <w:tab w:val="left" w:pos="4593"/>
                <w:tab w:val="left" w:pos="5330"/>
                <w:tab w:val="left" w:pos="6067"/>
              </w:tabs>
              <w:spacing w:line="240" w:lineRule="auto"/>
              <w:ind w:left="210" w:hanging="210"/>
              <w:jc w:val="center"/>
              <w:rPr>
                <w:rFonts w:cs="Arial"/>
                <w:szCs w:val="22"/>
              </w:rPr>
            </w:pPr>
          </w:p>
        </w:tc>
        <w:tc>
          <w:tcPr>
            <w:tcW w:w="3078" w:type="dxa"/>
            <w:vAlign w:val="center"/>
          </w:tcPr>
          <w:p w:rsidR="00C9404F" w:rsidRDefault="00C9404F" w:rsidP="00C9404F">
            <w:pPr>
              <w:tabs>
                <w:tab w:val="left" w:pos="907"/>
                <w:tab w:val="left" w:pos="1644"/>
                <w:tab w:val="left" w:pos="2381"/>
                <w:tab w:val="left" w:pos="3119"/>
                <w:tab w:val="left" w:pos="3856"/>
                <w:tab w:val="left" w:pos="4593"/>
                <w:tab w:val="left" w:pos="5330"/>
                <w:tab w:val="left" w:pos="6067"/>
              </w:tabs>
              <w:spacing w:line="240" w:lineRule="auto"/>
              <w:jc w:val="left"/>
              <w:rPr>
                <w:rFonts w:cs="Arial"/>
                <w:szCs w:val="22"/>
              </w:rPr>
            </w:pPr>
            <w:r w:rsidRPr="00C9404F">
              <w:rPr>
                <w:rFonts w:cs="Arial"/>
                <w:bCs/>
                <w:szCs w:val="22"/>
              </w:rPr>
              <w:t>Innovation</w:t>
            </w:r>
            <w:r w:rsidRPr="00C9404F">
              <w:rPr>
                <w:rFonts w:cs="Arial"/>
                <w:szCs w:val="22"/>
              </w:rPr>
              <w:t xml:space="preserve"> and added value</w:t>
            </w:r>
          </w:p>
          <w:p w:rsidR="00C925C0" w:rsidRPr="00C9404F" w:rsidRDefault="00C925C0" w:rsidP="00C9404F">
            <w:pPr>
              <w:tabs>
                <w:tab w:val="left" w:pos="907"/>
                <w:tab w:val="left" w:pos="1644"/>
                <w:tab w:val="left" w:pos="2381"/>
                <w:tab w:val="left" w:pos="3119"/>
                <w:tab w:val="left" w:pos="3856"/>
                <w:tab w:val="left" w:pos="4593"/>
                <w:tab w:val="left" w:pos="5330"/>
                <w:tab w:val="left" w:pos="6067"/>
              </w:tabs>
              <w:spacing w:line="240" w:lineRule="auto"/>
              <w:jc w:val="left"/>
              <w:rPr>
                <w:rFonts w:cs="Arial"/>
                <w:szCs w:val="22"/>
              </w:rPr>
            </w:pPr>
          </w:p>
        </w:tc>
        <w:tc>
          <w:tcPr>
            <w:tcW w:w="1920" w:type="dxa"/>
          </w:tcPr>
          <w:p w:rsidR="00C9404F" w:rsidRPr="00C9404F" w:rsidRDefault="006D256B" w:rsidP="00C9404F">
            <w:pPr>
              <w:tabs>
                <w:tab w:val="left" w:pos="907"/>
                <w:tab w:val="left" w:pos="1644"/>
                <w:tab w:val="left" w:pos="2381"/>
                <w:tab w:val="left" w:pos="3119"/>
                <w:tab w:val="left" w:pos="3856"/>
                <w:tab w:val="left" w:pos="4593"/>
                <w:tab w:val="left" w:pos="5330"/>
                <w:tab w:val="left" w:pos="6067"/>
              </w:tabs>
              <w:spacing w:line="240" w:lineRule="auto"/>
              <w:jc w:val="center"/>
              <w:rPr>
                <w:rFonts w:cs="Arial"/>
                <w:szCs w:val="22"/>
              </w:rPr>
            </w:pPr>
            <w:r>
              <w:rPr>
                <w:rFonts w:cs="Arial"/>
                <w:szCs w:val="22"/>
              </w:rPr>
              <w:t>5</w:t>
            </w:r>
            <w:r w:rsidR="00C9404F" w:rsidRPr="00C9404F">
              <w:rPr>
                <w:rFonts w:cs="Arial"/>
                <w:szCs w:val="22"/>
              </w:rPr>
              <w:t>%</w:t>
            </w:r>
          </w:p>
        </w:tc>
      </w:tr>
      <w:tr w:rsidR="00C9404F" w:rsidRPr="00C9404F" w:rsidTr="00C9404F">
        <w:trPr>
          <w:cantSplit/>
          <w:trHeight w:val="239"/>
        </w:trPr>
        <w:tc>
          <w:tcPr>
            <w:tcW w:w="1530" w:type="dxa"/>
            <w:vAlign w:val="center"/>
          </w:tcPr>
          <w:p w:rsidR="00C9404F" w:rsidRPr="006D256B" w:rsidRDefault="00C9404F" w:rsidP="00C9404F">
            <w:pPr>
              <w:autoSpaceDE w:val="0"/>
              <w:autoSpaceDN w:val="0"/>
              <w:spacing w:line="240" w:lineRule="auto"/>
              <w:jc w:val="center"/>
              <w:rPr>
                <w:rFonts w:cs="Arial"/>
                <w:iCs/>
                <w:szCs w:val="22"/>
              </w:rPr>
            </w:pPr>
            <w:r w:rsidRPr="006D256B">
              <w:rPr>
                <w:rFonts w:cs="Arial"/>
                <w:iCs/>
                <w:szCs w:val="22"/>
              </w:rPr>
              <w:t>Financial value</w:t>
            </w:r>
          </w:p>
        </w:tc>
        <w:tc>
          <w:tcPr>
            <w:tcW w:w="1992" w:type="dxa"/>
            <w:vAlign w:val="center"/>
          </w:tcPr>
          <w:p w:rsidR="00C9404F" w:rsidRPr="006D256B" w:rsidRDefault="00C9404F" w:rsidP="00C9404F">
            <w:pPr>
              <w:autoSpaceDE w:val="0"/>
              <w:autoSpaceDN w:val="0"/>
              <w:spacing w:line="240" w:lineRule="auto"/>
              <w:jc w:val="center"/>
              <w:rPr>
                <w:rFonts w:cs="Arial"/>
                <w:iCs/>
                <w:szCs w:val="22"/>
              </w:rPr>
            </w:pPr>
            <w:r w:rsidRPr="006D256B">
              <w:rPr>
                <w:rFonts w:cs="Arial"/>
                <w:iCs/>
                <w:szCs w:val="22"/>
              </w:rPr>
              <w:t>15%</w:t>
            </w:r>
          </w:p>
        </w:tc>
        <w:tc>
          <w:tcPr>
            <w:tcW w:w="3078" w:type="dxa"/>
          </w:tcPr>
          <w:p w:rsidR="00214A8F" w:rsidRPr="006D256B" w:rsidRDefault="00214A8F" w:rsidP="00C9404F">
            <w:pPr>
              <w:spacing w:line="240" w:lineRule="auto"/>
              <w:ind w:left="6"/>
              <w:jc w:val="left"/>
              <w:rPr>
                <w:rFonts w:cs="Arial"/>
                <w:bCs/>
                <w:szCs w:val="22"/>
              </w:rPr>
            </w:pPr>
            <w:r w:rsidRPr="006D256B">
              <w:rPr>
                <w:rFonts w:cs="Arial"/>
                <w:bCs/>
                <w:szCs w:val="22"/>
              </w:rPr>
              <w:t xml:space="preserve">Each tenderers submitted total price for providing this service must </w:t>
            </w:r>
            <w:r w:rsidR="006D256B">
              <w:rPr>
                <w:rFonts w:cs="Arial"/>
                <w:bCs/>
                <w:szCs w:val="22"/>
              </w:rPr>
              <w:t>be based on a maximum price of £7.</w:t>
            </w:r>
            <w:r w:rsidRPr="006D256B">
              <w:rPr>
                <w:rFonts w:cs="Arial"/>
                <w:bCs/>
                <w:szCs w:val="22"/>
              </w:rPr>
              <w:t>00</w:t>
            </w:r>
            <w:r w:rsidR="006D256B">
              <w:rPr>
                <w:rFonts w:cs="Arial"/>
                <w:bCs/>
                <w:szCs w:val="22"/>
              </w:rPr>
              <w:t xml:space="preserve"> per</w:t>
            </w:r>
            <w:r w:rsidRPr="006D256B">
              <w:rPr>
                <w:rFonts w:cs="Arial"/>
                <w:bCs/>
                <w:szCs w:val="22"/>
              </w:rPr>
              <w:t xml:space="preserve"> GLH</w:t>
            </w:r>
            <w:r w:rsidR="006D256B">
              <w:rPr>
                <w:rFonts w:cs="Arial"/>
                <w:bCs/>
                <w:szCs w:val="22"/>
              </w:rPr>
              <w:t>, per learner</w:t>
            </w:r>
          </w:p>
          <w:p w:rsidR="00214A8F" w:rsidRPr="006D256B" w:rsidRDefault="00214A8F" w:rsidP="00C9404F">
            <w:pPr>
              <w:spacing w:line="240" w:lineRule="auto"/>
              <w:ind w:left="6"/>
              <w:jc w:val="left"/>
              <w:rPr>
                <w:rFonts w:cs="Arial"/>
                <w:bCs/>
                <w:szCs w:val="22"/>
              </w:rPr>
            </w:pPr>
          </w:p>
          <w:p w:rsidR="00C9404F" w:rsidRPr="006D256B" w:rsidRDefault="00C9404F" w:rsidP="00C9404F">
            <w:pPr>
              <w:spacing w:line="240" w:lineRule="auto"/>
              <w:ind w:left="6"/>
              <w:jc w:val="left"/>
              <w:rPr>
                <w:rFonts w:cs="Arial"/>
                <w:bCs/>
                <w:szCs w:val="22"/>
              </w:rPr>
            </w:pPr>
            <w:r w:rsidRPr="006D256B">
              <w:rPr>
                <w:rFonts w:cs="Arial"/>
                <w:bCs/>
                <w:szCs w:val="22"/>
              </w:rPr>
              <w:t xml:space="preserve">Volumes </w:t>
            </w:r>
            <w:r w:rsidR="003E1342">
              <w:rPr>
                <w:rFonts w:cs="Arial"/>
                <w:bCs/>
                <w:szCs w:val="22"/>
              </w:rPr>
              <w:t xml:space="preserve">of </w:t>
            </w:r>
            <w:r w:rsidRPr="006D256B">
              <w:rPr>
                <w:rFonts w:cs="Arial"/>
                <w:bCs/>
                <w:szCs w:val="22"/>
              </w:rPr>
              <w:t>unique learners proposed</w:t>
            </w:r>
          </w:p>
        </w:tc>
        <w:tc>
          <w:tcPr>
            <w:tcW w:w="1920" w:type="dxa"/>
            <w:vAlign w:val="center"/>
          </w:tcPr>
          <w:p w:rsidR="00C9404F" w:rsidRPr="006D256B" w:rsidRDefault="006D256B" w:rsidP="00C9404F">
            <w:pPr>
              <w:tabs>
                <w:tab w:val="center" w:pos="4153"/>
                <w:tab w:val="right" w:pos="8306"/>
              </w:tabs>
              <w:spacing w:line="240" w:lineRule="auto"/>
              <w:jc w:val="center"/>
              <w:rPr>
                <w:rFonts w:cs="Arial"/>
                <w:szCs w:val="22"/>
              </w:rPr>
            </w:pPr>
            <w:r w:rsidRPr="006D256B">
              <w:rPr>
                <w:rFonts w:cs="Arial"/>
                <w:szCs w:val="22"/>
              </w:rPr>
              <w:t>15</w:t>
            </w:r>
            <w:r w:rsidR="00C9404F" w:rsidRPr="006D256B">
              <w:rPr>
                <w:rFonts w:cs="Arial"/>
                <w:szCs w:val="22"/>
              </w:rPr>
              <w:t>%</w:t>
            </w:r>
          </w:p>
        </w:tc>
      </w:tr>
    </w:tbl>
    <w:p w:rsidR="00C9404F" w:rsidRPr="00C9404F" w:rsidRDefault="00C9404F" w:rsidP="00C9404F">
      <w:pPr>
        <w:spacing w:line="276" w:lineRule="auto"/>
        <w:rPr>
          <w:rFonts w:cs="Arial"/>
          <w:szCs w:val="22"/>
        </w:rPr>
      </w:pPr>
    </w:p>
    <w:p w:rsidR="00C9404F" w:rsidRPr="00C9404F" w:rsidRDefault="00C9404F" w:rsidP="00C9404F">
      <w:pPr>
        <w:spacing w:line="276" w:lineRule="auto"/>
        <w:rPr>
          <w:rFonts w:cs="Arial"/>
          <w:szCs w:val="22"/>
        </w:rPr>
      </w:pPr>
    </w:p>
    <w:p w:rsidR="005E7C1E" w:rsidRDefault="005E7C1E">
      <w:pPr>
        <w:spacing w:line="240" w:lineRule="auto"/>
        <w:jc w:val="left"/>
        <w:rPr>
          <w:rFonts w:cs="Arial"/>
          <w:b/>
          <w:szCs w:val="22"/>
        </w:rPr>
      </w:pPr>
      <w:r>
        <w:rPr>
          <w:rFonts w:cs="Arial"/>
          <w:b/>
          <w:szCs w:val="22"/>
        </w:rPr>
        <w:br w:type="page"/>
      </w:r>
    </w:p>
    <w:p w:rsidR="00C9404F" w:rsidRPr="00C9404F" w:rsidRDefault="00C9404F" w:rsidP="00C9404F">
      <w:pPr>
        <w:spacing w:line="276" w:lineRule="auto"/>
        <w:rPr>
          <w:rFonts w:cs="Arial"/>
          <w:b/>
          <w:szCs w:val="22"/>
        </w:rPr>
      </w:pPr>
      <w:r w:rsidRPr="00C9404F">
        <w:rPr>
          <w:rFonts w:cs="Arial"/>
          <w:b/>
          <w:szCs w:val="22"/>
        </w:rPr>
        <w:lastRenderedPageBreak/>
        <w:t>Method Statement 1: Relevant experience and contract examples</w:t>
      </w:r>
    </w:p>
    <w:p w:rsidR="00C9404F" w:rsidRPr="00C9404F" w:rsidRDefault="00C9404F" w:rsidP="00C9404F">
      <w:pPr>
        <w:spacing w:line="276" w:lineRule="auto"/>
        <w:ind w:right="223"/>
        <w:rPr>
          <w:rFonts w:cs="Arial"/>
          <w:szCs w:val="22"/>
        </w:rPr>
      </w:pPr>
      <w:r w:rsidRPr="00C9404F">
        <w:rPr>
          <w:rFonts w:cs="Arial"/>
          <w:szCs w:val="22"/>
        </w:rPr>
        <w:t>2000 word limit</w:t>
      </w:r>
    </w:p>
    <w:p w:rsidR="00C9404F" w:rsidRPr="00C9404F" w:rsidRDefault="00C9404F" w:rsidP="00C9404F">
      <w:pPr>
        <w:spacing w:line="276" w:lineRule="auto"/>
        <w:ind w:right="223"/>
        <w:rPr>
          <w:rFonts w:cs="Arial"/>
          <w:szCs w:val="22"/>
        </w:rPr>
      </w:pPr>
    </w:p>
    <w:p w:rsidR="00C9404F" w:rsidRPr="00C9404F" w:rsidRDefault="00C9404F" w:rsidP="00C9404F">
      <w:pPr>
        <w:spacing w:line="276" w:lineRule="auto"/>
        <w:ind w:right="-46"/>
        <w:rPr>
          <w:rFonts w:cs="Arial"/>
          <w:szCs w:val="22"/>
        </w:rPr>
      </w:pPr>
      <w:r w:rsidRPr="00C9404F">
        <w:rPr>
          <w:rFonts w:cs="Arial"/>
          <w:szCs w:val="22"/>
        </w:rPr>
        <w:t xml:space="preserve">Please provide details of up to three contracts, in any combination from either the public or private sector, that are relevant to the Authority’s requirement. Contracts for supplies or services should have been performed during the past three years. </w:t>
      </w:r>
    </w:p>
    <w:p w:rsidR="00C9404F" w:rsidRPr="00C9404F" w:rsidRDefault="00C9404F" w:rsidP="00C9404F">
      <w:pPr>
        <w:spacing w:line="276" w:lineRule="auto"/>
        <w:ind w:right="-46"/>
        <w:rPr>
          <w:rFonts w:cs="Arial"/>
          <w:szCs w:val="22"/>
        </w:rPr>
      </w:pPr>
    </w:p>
    <w:p w:rsidR="00C9404F" w:rsidRPr="00C9404F" w:rsidRDefault="00C9404F" w:rsidP="00C9404F">
      <w:pPr>
        <w:spacing w:line="276" w:lineRule="auto"/>
        <w:ind w:right="-46"/>
        <w:rPr>
          <w:rFonts w:cs="Arial"/>
          <w:szCs w:val="22"/>
        </w:rPr>
      </w:pPr>
      <w:r w:rsidRPr="00C9404F">
        <w:rPr>
          <w:rFonts w:cs="Arial"/>
          <w:szCs w:val="22"/>
        </w:rPr>
        <w:t>The named customer contact provided should be prepared to provide written evidence to the Authority to confirm the accuracy of the information provided below.</w:t>
      </w:r>
    </w:p>
    <w:p w:rsidR="00C9404F" w:rsidRPr="00C9404F" w:rsidRDefault="00C9404F" w:rsidP="00C9404F">
      <w:pPr>
        <w:spacing w:line="276" w:lineRule="auto"/>
        <w:ind w:right="-46"/>
        <w:rPr>
          <w:rFonts w:cs="Arial"/>
          <w:szCs w:val="22"/>
        </w:rPr>
      </w:pPr>
    </w:p>
    <w:p w:rsidR="00C9404F" w:rsidRPr="00C9404F" w:rsidRDefault="00C9404F" w:rsidP="00C9404F">
      <w:pPr>
        <w:spacing w:line="276" w:lineRule="auto"/>
        <w:ind w:right="-46"/>
        <w:rPr>
          <w:rFonts w:cs="Arial"/>
          <w:szCs w:val="22"/>
        </w:rPr>
      </w:pPr>
      <w:r w:rsidRPr="00C9404F">
        <w:rPr>
          <w:rFonts w:cs="Arial"/>
          <w:szCs w:val="22"/>
        </w:rPr>
        <w:t>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w:t>
      </w:r>
    </w:p>
    <w:p w:rsidR="00C9404F" w:rsidRPr="00C9404F" w:rsidRDefault="00C9404F" w:rsidP="00C9404F">
      <w:pPr>
        <w:spacing w:line="276" w:lineRule="auto"/>
        <w:ind w:right="223"/>
        <w:rPr>
          <w:rFonts w:cs="Arial"/>
          <w:szCs w:val="22"/>
        </w:rPr>
      </w:pPr>
    </w:p>
    <w:p w:rsidR="00C9404F" w:rsidRPr="00C9404F" w:rsidRDefault="00C9404F" w:rsidP="00C9404F">
      <w:pPr>
        <w:spacing w:line="276" w:lineRule="auto"/>
        <w:rPr>
          <w:rFonts w:cs="Arial"/>
          <w:szCs w:val="22"/>
        </w:rPr>
      </w:pPr>
      <w:r w:rsidRPr="00C9404F">
        <w:rPr>
          <w:rFonts w:cs="Arial"/>
          <w:szCs w:val="22"/>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p w:rsidR="00C9404F" w:rsidRPr="00C9404F" w:rsidRDefault="00C9404F" w:rsidP="00C9404F">
      <w:pPr>
        <w:spacing w:line="276" w:lineRule="auto"/>
        <w:rPr>
          <w:rFonts w:cs="Arial"/>
          <w:szCs w:val="22"/>
        </w:rPr>
      </w:pPr>
    </w:p>
    <w:p w:rsidR="00C9404F" w:rsidRPr="00C9404F" w:rsidRDefault="00C9404F" w:rsidP="00C9404F">
      <w:pPr>
        <w:spacing w:line="276" w:lineRule="auto"/>
        <w:rPr>
          <w:rFonts w:cs="Arial"/>
          <w:szCs w:val="22"/>
        </w:rPr>
      </w:pPr>
      <w:r w:rsidRPr="00C9404F">
        <w:rPr>
          <w:rFonts w:cs="Arial"/>
          <w:szCs w:val="22"/>
        </w:rPr>
        <w:t xml:space="preserve">Please provide details of three contracts in the last three years that the Tenderer has been awarded for the provision of requirements similar to those set out in the Service Specification.  </w:t>
      </w:r>
    </w:p>
    <w:p w:rsidR="00C9404F" w:rsidRPr="00C9404F" w:rsidRDefault="00C9404F" w:rsidP="00C9404F">
      <w:pPr>
        <w:spacing w:line="276" w:lineRule="auto"/>
        <w:rPr>
          <w:rFonts w:cs="Arial"/>
          <w:szCs w:val="22"/>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1800"/>
        <w:gridCol w:w="1800"/>
        <w:gridCol w:w="2520"/>
      </w:tblGrid>
      <w:tr w:rsidR="00C9404F" w:rsidRPr="00C9404F" w:rsidTr="00C9404F">
        <w:tc>
          <w:tcPr>
            <w:tcW w:w="1631" w:type="dxa"/>
            <w:shd w:val="clear" w:color="auto" w:fill="C0C0C0"/>
          </w:tcPr>
          <w:p w:rsidR="00C9404F" w:rsidRPr="00C9404F" w:rsidRDefault="00C9404F" w:rsidP="006B4659">
            <w:pPr>
              <w:spacing w:line="276" w:lineRule="auto"/>
              <w:jc w:val="left"/>
              <w:rPr>
                <w:rFonts w:cs="Arial"/>
                <w:szCs w:val="22"/>
              </w:rPr>
            </w:pPr>
            <w:r w:rsidRPr="00C9404F">
              <w:rPr>
                <w:rFonts w:cs="Arial"/>
                <w:szCs w:val="22"/>
              </w:rPr>
              <w:t>Referee name and address</w:t>
            </w:r>
          </w:p>
        </w:tc>
        <w:tc>
          <w:tcPr>
            <w:tcW w:w="1800" w:type="dxa"/>
            <w:shd w:val="clear" w:color="auto" w:fill="C0C0C0"/>
          </w:tcPr>
          <w:p w:rsidR="00C9404F" w:rsidRPr="00C9404F" w:rsidRDefault="00C9404F" w:rsidP="006B4659">
            <w:pPr>
              <w:spacing w:line="276" w:lineRule="auto"/>
              <w:jc w:val="left"/>
              <w:rPr>
                <w:rFonts w:cs="Arial"/>
                <w:szCs w:val="22"/>
              </w:rPr>
            </w:pPr>
            <w:r w:rsidRPr="00C9404F">
              <w:rPr>
                <w:rFonts w:cs="Arial"/>
                <w:szCs w:val="22"/>
              </w:rPr>
              <w:t>Contact name, telephone number and email address</w:t>
            </w:r>
          </w:p>
        </w:tc>
        <w:tc>
          <w:tcPr>
            <w:tcW w:w="1800" w:type="dxa"/>
            <w:shd w:val="clear" w:color="auto" w:fill="C0C0C0"/>
          </w:tcPr>
          <w:p w:rsidR="00C9404F" w:rsidRPr="00C9404F" w:rsidRDefault="00C9404F" w:rsidP="006B4659">
            <w:pPr>
              <w:spacing w:line="276" w:lineRule="auto"/>
              <w:jc w:val="left"/>
              <w:rPr>
                <w:rFonts w:cs="Arial"/>
                <w:szCs w:val="22"/>
              </w:rPr>
            </w:pPr>
            <w:r w:rsidRPr="00C9404F">
              <w:rPr>
                <w:rFonts w:cs="Arial"/>
                <w:szCs w:val="22"/>
              </w:rPr>
              <w:t>Date contract awarded and start and finish dates</w:t>
            </w:r>
          </w:p>
        </w:tc>
        <w:tc>
          <w:tcPr>
            <w:tcW w:w="2520" w:type="dxa"/>
            <w:shd w:val="clear" w:color="auto" w:fill="C0C0C0"/>
          </w:tcPr>
          <w:p w:rsidR="00C9404F" w:rsidRPr="00C9404F" w:rsidRDefault="00C9404F" w:rsidP="006B4659">
            <w:pPr>
              <w:spacing w:line="276" w:lineRule="auto"/>
              <w:jc w:val="left"/>
              <w:rPr>
                <w:rFonts w:cs="Arial"/>
                <w:szCs w:val="22"/>
              </w:rPr>
            </w:pPr>
            <w:r w:rsidRPr="00C9404F">
              <w:rPr>
                <w:rFonts w:cs="Arial"/>
                <w:szCs w:val="22"/>
              </w:rPr>
              <w:t>Contract reference, brief description of requirements undertaken and contract value</w:t>
            </w:r>
          </w:p>
        </w:tc>
      </w:tr>
      <w:tr w:rsidR="00C9404F" w:rsidRPr="00C9404F" w:rsidTr="00C9404F">
        <w:trPr>
          <w:trHeight w:val="1706"/>
        </w:trPr>
        <w:tc>
          <w:tcPr>
            <w:tcW w:w="1631" w:type="dxa"/>
          </w:tcPr>
          <w:p w:rsidR="00C9404F" w:rsidRPr="00C9404F" w:rsidRDefault="00C9404F" w:rsidP="00C9404F">
            <w:pPr>
              <w:spacing w:line="276" w:lineRule="auto"/>
              <w:rPr>
                <w:rFonts w:cs="Arial"/>
                <w:szCs w:val="22"/>
              </w:rPr>
            </w:pPr>
          </w:p>
        </w:tc>
        <w:tc>
          <w:tcPr>
            <w:tcW w:w="1800" w:type="dxa"/>
          </w:tcPr>
          <w:p w:rsidR="00C9404F" w:rsidRPr="00C9404F" w:rsidRDefault="00C9404F" w:rsidP="00C9404F">
            <w:pPr>
              <w:spacing w:line="276" w:lineRule="auto"/>
              <w:rPr>
                <w:rFonts w:cs="Arial"/>
                <w:szCs w:val="22"/>
              </w:rPr>
            </w:pPr>
          </w:p>
        </w:tc>
        <w:tc>
          <w:tcPr>
            <w:tcW w:w="1800" w:type="dxa"/>
          </w:tcPr>
          <w:p w:rsidR="00C9404F" w:rsidRPr="00C9404F" w:rsidRDefault="00C9404F" w:rsidP="00C9404F">
            <w:pPr>
              <w:spacing w:line="276" w:lineRule="auto"/>
              <w:rPr>
                <w:rFonts w:cs="Arial"/>
                <w:szCs w:val="22"/>
              </w:rPr>
            </w:pPr>
          </w:p>
        </w:tc>
        <w:tc>
          <w:tcPr>
            <w:tcW w:w="2520" w:type="dxa"/>
          </w:tcPr>
          <w:p w:rsidR="00C9404F" w:rsidRPr="00C9404F" w:rsidRDefault="00C9404F" w:rsidP="00C9404F">
            <w:pPr>
              <w:spacing w:line="276" w:lineRule="auto"/>
              <w:rPr>
                <w:rFonts w:cs="Arial"/>
                <w:szCs w:val="22"/>
              </w:rPr>
            </w:pPr>
          </w:p>
        </w:tc>
      </w:tr>
    </w:tbl>
    <w:p w:rsidR="00C9404F" w:rsidRPr="00C9404F" w:rsidRDefault="00C9404F" w:rsidP="00C9404F">
      <w:pPr>
        <w:spacing w:line="276" w:lineRule="auto"/>
        <w:rPr>
          <w:rFonts w:cs="Arial"/>
          <w:szCs w:val="22"/>
        </w:rPr>
      </w:pPr>
    </w:p>
    <w:p w:rsidR="00C9404F" w:rsidRDefault="00C9404F" w:rsidP="00C9404F">
      <w:pPr>
        <w:spacing w:line="276" w:lineRule="auto"/>
        <w:rPr>
          <w:rFonts w:cs="Arial"/>
          <w:szCs w:val="22"/>
        </w:rPr>
      </w:pPr>
    </w:p>
    <w:tbl>
      <w:tblPr>
        <w:tblStyle w:val="TableGrid"/>
        <w:tblW w:w="0" w:type="auto"/>
        <w:tblLook w:val="04A0" w:firstRow="1" w:lastRow="0" w:firstColumn="1" w:lastColumn="0" w:noHBand="0" w:noVBand="1"/>
      </w:tblPr>
      <w:tblGrid>
        <w:gridCol w:w="8529"/>
      </w:tblGrid>
      <w:tr w:rsidR="005E7C1E" w:rsidTr="005E7C1E">
        <w:tc>
          <w:tcPr>
            <w:tcW w:w="8529" w:type="dxa"/>
          </w:tcPr>
          <w:p w:rsidR="003D1EA7" w:rsidRPr="00C9404F" w:rsidRDefault="003D1EA7" w:rsidP="003D1EA7">
            <w:pPr>
              <w:spacing w:line="276" w:lineRule="auto"/>
              <w:rPr>
                <w:rFonts w:cs="Arial"/>
                <w:szCs w:val="22"/>
              </w:rPr>
            </w:pPr>
            <w:r>
              <w:rPr>
                <w:rFonts w:cs="Arial"/>
                <w:b/>
                <w:szCs w:val="22"/>
              </w:rPr>
              <w:t>M</w:t>
            </w:r>
            <w:r w:rsidRPr="00C9404F">
              <w:rPr>
                <w:rFonts w:cs="Arial"/>
                <w:b/>
                <w:szCs w:val="22"/>
              </w:rPr>
              <w:t xml:space="preserve">ethod statement </w:t>
            </w:r>
            <w:r>
              <w:rPr>
                <w:rFonts w:cs="Arial"/>
                <w:b/>
                <w:szCs w:val="22"/>
              </w:rPr>
              <w:t xml:space="preserve">2: </w:t>
            </w:r>
            <w:r w:rsidR="00236D2C">
              <w:rPr>
                <w:rFonts w:cs="Arial"/>
                <w:b/>
                <w:szCs w:val="22"/>
              </w:rPr>
              <w:t>Learner Journey process</w:t>
            </w:r>
            <w:r>
              <w:rPr>
                <w:rFonts w:cs="Arial"/>
                <w:b/>
                <w:szCs w:val="22"/>
              </w:rPr>
              <w:t xml:space="preserve"> (</w:t>
            </w:r>
            <w:r w:rsidRPr="003D1EA7">
              <w:rPr>
                <w:rFonts w:cs="Arial"/>
                <w:b/>
                <w:szCs w:val="22"/>
              </w:rPr>
              <w:t>2000 word limit)</w:t>
            </w:r>
          </w:p>
          <w:p w:rsidR="005E7C1E" w:rsidRDefault="003D1EA7" w:rsidP="00236D2C">
            <w:pPr>
              <w:spacing w:line="276" w:lineRule="auto"/>
              <w:rPr>
                <w:rFonts w:cs="Arial"/>
                <w:szCs w:val="22"/>
              </w:rPr>
            </w:pPr>
            <w:r w:rsidRPr="00C9404F">
              <w:rPr>
                <w:rFonts w:cs="Arial"/>
                <w:szCs w:val="22"/>
              </w:rPr>
              <w:t>Describe your proposed process</w:t>
            </w:r>
            <w:r w:rsidR="00236D2C">
              <w:rPr>
                <w:rFonts w:cs="Arial"/>
                <w:szCs w:val="22"/>
              </w:rPr>
              <w:t>es for the learner journey including induction, individual learning planning and progression</w:t>
            </w:r>
          </w:p>
        </w:tc>
      </w:tr>
      <w:tr w:rsidR="005E7C1E" w:rsidTr="005E7C1E">
        <w:tc>
          <w:tcPr>
            <w:tcW w:w="8529" w:type="dxa"/>
          </w:tcPr>
          <w:p w:rsidR="005E7C1E" w:rsidRDefault="003D1EA7" w:rsidP="00C9404F">
            <w:pPr>
              <w:spacing w:line="276" w:lineRule="auto"/>
              <w:rPr>
                <w:rFonts w:cs="Arial"/>
                <w:b/>
                <w:szCs w:val="22"/>
              </w:rPr>
            </w:pPr>
            <w:r w:rsidRPr="003D1EA7">
              <w:rPr>
                <w:rFonts w:cs="Arial"/>
                <w:b/>
                <w:szCs w:val="22"/>
              </w:rPr>
              <w:t>Response:</w:t>
            </w:r>
          </w:p>
          <w:p w:rsidR="003D1EA7" w:rsidRDefault="003D1EA7" w:rsidP="00C9404F">
            <w:pPr>
              <w:spacing w:line="276" w:lineRule="auto"/>
              <w:rPr>
                <w:rFonts w:cs="Arial"/>
                <w:szCs w:val="22"/>
              </w:rPr>
            </w:pPr>
          </w:p>
          <w:p w:rsidR="003D1EA7" w:rsidRDefault="003D1EA7" w:rsidP="00C9404F">
            <w:pPr>
              <w:spacing w:line="276" w:lineRule="auto"/>
              <w:rPr>
                <w:rFonts w:cs="Arial"/>
                <w:szCs w:val="22"/>
              </w:rPr>
            </w:pPr>
          </w:p>
          <w:p w:rsidR="003D1EA7" w:rsidRDefault="003D1EA7" w:rsidP="00C9404F">
            <w:pPr>
              <w:spacing w:line="276" w:lineRule="auto"/>
              <w:rPr>
                <w:rFonts w:cs="Arial"/>
                <w:szCs w:val="22"/>
              </w:rPr>
            </w:pPr>
          </w:p>
          <w:p w:rsidR="003D1EA7" w:rsidRPr="003D1EA7" w:rsidRDefault="003D1EA7" w:rsidP="00C9404F">
            <w:pPr>
              <w:spacing w:line="276" w:lineRule="auto"/>
              <w:rPr>
                <w:rFonts w:cs="Arial"/>
                <w:szCs w:val="22"/>
              </w:rPr>
            </w:pPr>
          </w:p>
        </w:tc>
      </w:tr>
    </w:tbl>
    <w:p w:rsidR="005E7C1E" w:rsidRDefault="005E7C1E" w:rsidP="00C9404F">
      <w:pPr>
        <w:spacing w:line="276" w:lineRule="auto"/>
        <w:rPr>
          <w:rFonts w:cs="Arial"/>
          <w:szCs w:val="22"/>
        </w:rPr>
      </w:pPr>
    </w:p>
    <w:p w:rsidR="005E7C1E" w:rsidRDefault="005E7C1E" w:rsidP="00C9404F">
      <w:pPr>
        <w:spacing w:line="276" w:lineRule="auto"/>
        <w:rPr>
          <w:rFonts w:cs="Arial"/>
          <w:szCs w:val="22"/>
        </w:rPr>
      </w:pPr>
    </w:p>
    <w:tbl>
      <w:tblPr>
        <w:tblStyle w:val="TableGrid"/>
        <w:tblW w:w="0" w:type="auto"/>
        <w:tblLook w:val="04A0" w:firstRow="1" w:lastRow="0" w:firstColumn="1" w:lastColumn="0" w:noHBand="0" w:noVBand="1"/>
      </w:tblPr>
      <w:tblGrid>
        <w:gridCol w:w="8529"/>
      </w:tblGrid>
      <w:tr w:rsidR="005E7C1E" w:rsidTr="005E7C1E">
        <w:tc>
          <w:tcPr>
            <w:tcW w:w="8529" w:type="dxa"/>
          </w:tcPr>
          <w:p w:rsidR="003D1EA7" w:rsidRPr="00C9404F" w:rsidRDefault="003D1EA7" w:rsidP="003D1EA7">
            <w:pPr>
              <w:spacing w:line="276" w:lineRule="auto"/>
              <w:rPr>
                <w:rFonts w:cs="Arial"/>
                <w:szCs w:val="22"/>
              </w:rPr>
            </w:pPr>
            <w:r w:rsidRPr="00C9404F">
              <w:rPr>
                <w:rFonts w:cs="Arial"/>
                <w:b/>
                <w:szCs w:val="22"/>
              </w:rPr>
              <w:t>Method</w:t>
            </w:r>
            <w:r>
              <w:rPr>
                <w:rFonts w:cs="Arial"/>
                <w:b/>
                <w:szCs w:val="22"/>
              </w:rPr>
              <w:t xml:space="preserve"> statement 3: Quality Assurance (</w:t>
            </w:r>
            <w:r w:rsidRPr="003D1EA7">
              <w:rPr>
                <w:rFonts w:cs="Arial"/>
                <w:b/>
                <w:szCs w:val="22"/>
              </w:rPr>
              <w:t>2000 word limit</w:t>
            </w:r>
            <w:r>
              <w:rPr>
                <w:rFonts w:cs="Arial"/>
                <w:b/>
                <w:szCs w:val="22"/>
              </w:rPr>
              <w:t>)</w:t>
            </w:r>
          </w:p>
          <w:p w:rsidR="005E7C1E" w:rsidRDefault="003D1EA7" w:rsidP="00236D2C">
            <w:pPr>
              <w:spacing w:line="240" w:lineRule="auto"/>
              <w:rPr>
                <w:rFonts w:cs="Arial"/>
                <w:szCs w:val="22"/>
              </w:rPr>
            </w:pPr>
            <w:r w:rsidRPr="00C9404F">
              <w:rPr>
                <w:rFonts w:cs="Arial"/>
                <w:szCs w:val="22"/>
              </w:rPr>
              <w:t>Please provide details of any Quality Assurance systems operated by the Tendere</w:t>
            </w:r>
            <w:r w:rsidR="00236D2C">
              <w:rPr>
                <w:rFonts w:cs="Arial"/>
                <w:szCs w:val="22"/>
              </w:rPr>
              <w:t>r</w:t>
            </w:r>
          </w:p>
        </w:tc>
      </w:tr>
      <w:tr w:rsidR="005E7C1E" w:rsidTr="005E7C1E">
        <w:tc>
          <w:tcPr>
            <w:tcW w:w="8529" w:type="dxa"/>
          </w:tcPr>
          <w:p w:rsidR="003D1EA7" w:rsidRDefault="003D1EA7" w:rsidP="003D1EA7">
            <w:pPr>
              <w:spacing w:line="276" w:lineRule="auto"/>
              <w:rPr>
                <w:rFonts w:cs="Arial"/>
                <w:b/>
                <w:szCs w:val="22"/>
              </w:rPr>
            </w:pPr>
            <w:r w:rsidRPr="003D1EA7">
              <w:rPr>
                <w:rFonts w:cs="Arial"/>
                <w:b/>
                <w:szCs w:val="22"/>
              </w:rPr>
              <w:t>Response:</w:t>
            </w:r>
          </w:p>
          <w:p w:rsidR="005E7C1E" w:rsidRDefault="005E7C1E" w:rsidP="00C9404F">
            <w:pPr>
              <w:spacing w:line="276" w:lineRule="auto"/>
              <w:rPr>
                <w:rFonts w:cs="Arial"/>
                <w:szCs w:val="22"/>
              </w:rPr>
            </w:pPr>
          </w:p>
          <w:p w:rsidR="003D1EA7" w:rsidRDefault="003D1EA7" w:rsidP="00C9404F">
            <w:pPr>
              <w:spacing w:line="276" w:lineRule="auto"/>
              <w:rPr>
                <w:rFonts w:cs="Arial"/>
                <w:szCs w:val="22"/>
              </w:rPr>
            </w:pPr>
          </w:p>
          <w:p w:rsidR="003D1EA7" w:rsidRDefault="003D1EA7" w:rsidP="00C9404F">
            <w:pPr>
              <w:spacing w:line="276" w:lineRule="auto"/>
              <w:rPr>
                <w:rFonts w:cs="Arial"/>
                <w:szCs w:val="22"/>
              </w:rPr>
            </w:pPr>
          </w:p>
          <w:p w:rsidR="003D1EA7" w:rsidRDefault="003D1EA7" w:rsidP="00C9404F">
            <w:pPr>
              <w:spacing w:line="276" w:lineRule="auto"/>
              <w:rPr>
                <w:rFonts w:cs="Arial"/>
                <w:szCs w:val="22"/>
              </w:rPr>
            </w:pPr>
          </w:p>
        </w:tc>
      </w:tr>
    </w:tbl>
    <w:p w:rsidR="005E7C1E" w:rsidRDefault="005E7C1E" w:rsidP="00C9404F">
      <w:pPr>
        <w:spacing w:line="276" w:lineRule="auto"/>
        <w:rPr>
          <w:rFonts w:cs="Arial"/>
          <w:szCs w:val="22"/>
        </w:rPr>
      </w:pPr>
    </w:p>
    <w:p w:rsidR="005E7C1E" w:rsidRDefault="005E7C1E" w:rsidP="00C9404F">
      <w:pPr>
        <w:spacing w:line="276" w:lineRule="auto"/>
        <w:rPr>
          <w:rFonts w:cs="Arial"/>
          <w:szCs w:val="22"/>
        </w:rPr>
      </w:pPr>
    </w:p>
    <w:tbl>
      <w:tblPr>
        <w:tblStyle w:val="TableGrid"/>
        <w:tblW w:w="0" w:type="auto"/>
        <w:tblLook w:val="04A0" w:firstRow="1" w:lastRow="0" w:firstColumn="1" w:lastColumn="0" w:noHBand="0" w:noVBand="1"/>
      </w:tblPr>
      <w:tblGrid>
        <w:gridCol w:w="8529"/>
      </w:tblGrid>
      <w:tr w:rsidR="005E7C1E" w:rsidTr="005E7C1E">
        <w:tc>
          <w:tcPr>
            <w:tcW w:w="8529" w:type="dxa"/>
          </w:tcPr>
          <w:p w:rsidR="003D1EA7" w:rsidRPr="00C9404F" w:rsidRDefault="003D1EA7" w:rsidP="003D1EA7">
            <w:pPr>
              <w:spacing w:line="276" w:lineRule="auto"/>
              <w:rPr>
                <w:rFonts w:cs="Arial"/>
                <w:szCs w:val="22"/>
              </w:rPr>
            </w:pPr>
            <w:r w:rsidRPr="00C9404F">
              <w:rPr>
                <w:rFonts w:cs="Arial"/>
                <w:b/>
                <w:szCs w:val="22"/>
              </w:rPr>
              <w:t xml:space="preserve">Method statement 4: </w:t>
            </w:r>
            <w:r w:rsidR="00236D2C">
              <w:rPr>
                <w:rFonts w:cs="Arial"/>
                <w:b/>
                <w:szCs w:val="22"/>
              </w:rPr>
              <w:t>Safeguarding and Prevent duty</w:t>
            </w:r>
            <w:r>
              <w:rPr>
                <w:rFonts w:cs="Arial"/>
                <w:b/>
                <w:szCs w:val="22"/>
              </w:rPr>
              <w:t xml:space="preserve"> </w:t>
            </w:r>
            <w:r w:rsidR="00884D08">
              <w:rPr>
                <w:rFonts w:cs="Arial"/>
                <w:b/>
                <w:szCs w:val="22"/>
              </w:rPr>
              <w:t xml:space="preserve">processes </w:t>
            </w:r>
            <w:r>
              <w:rPr>
                <w:rFonts w:cs="Arial"/>
                <w:b/>
                <w:szCs w:val="22"/>
              </w:rPr>
              <w:t>(</w:t>
            </w:r>
            <w:r w:rsidRPr="003D1EA7">
              <w:rPr>
                <w:rFonts w:cs="Arial"/>
                <w:b/>
                <w:szCs w:val="22"/>
              </w:rPr>
              <w:t>2000 word limit</w:t>
            </w:r>
            <w:r>
              <w:rPr>
                <w:rFonts w:cs="Arial"/>
                <w:b/>
                <w:szCs w:val="22"/>
              </w:rPr>
              <w:t>)</w:t>
            </w:r>
          </w:p>
          <w:p w:rsidR="005E7C1E" w:rsidRDefault="003D1EA7" w:rsidP="00236D2C">
            <w:pPr>
              <w:spacing w:line="240" w:lineRule="auto"/>
              <w:rPr>
                <w:rFonts w:cs="Arial"/>
                <w:szCs w:val="22"/>
              </w:rPr>
            </w:pPr>
            <w:r w:rsidRPr="00C9404F">
              <w:rPr>
                <w:rFonts w:cs="Arial"/>
                <w:szCs w:val="22"/>
              </w:rPr>
              <w:t xml:space="preserve">Describe the </w:t>
            </w:r>
            <w:r w:rsidR="00236D2C">
              <w:rPr>
                <w:rFonts w:cs="Arial"/>
                <w:szCs w:val="22"/>
              </w:rPr>
              <w:t>activities and methods in place to ensure learners enjoy their learning in a safe e</w:t>
            </w:r>
            <w:r w:rsidR="00507B86">
              <w:rPr>
                <w:rFonts w:cs="Arial"/>
                <w:szCs w:val="22"/>
              </w:rPr>
              <w:t>nvironment, and how you are helping learners become more resilient and understand British values.</w:t>
            </w:r>
          </w:p>
        </w:tc>
      </w:tr>
      <w:tr w:rsidR="005E7C1E" w:rsidTr="005E7C1E">
        <w:tc>
          <w:tcPr>
            <w:tcW w:w="8529" w:type="dxa"/>
          </w:tcPr>
          <w:p w:rsidR="003D1EA7" w:rsidRDefault="003D1EA7" w:rsidP="003D1EA7">
            <w:pPr>
              <w:spacing w:line="276" w:lineRule="auto"/>
              <w:rPr>
                <w:rFonts w:cs="Arial"/>
                <w:b/>
                <w:szCs w:val="22"/>
              </w:rPr>
            </w:pPr>
            <w:r w:rsidRPr="003D1EA7">
              <w:rPr>
                <w:rFonts w:cs="Arial"/>
                <w:b/>
                <w:szCs w:val="22"/>
              </w:rPr>
              <w:t>Response:</w:t>
            </w:r>
          </w:p>
          <w:p w:rsidR="005E7C1E" w:rsidRDefault="005E7C1E" w:rsidP="00C9404F">
            <w:pPr>
              <w:spacing w:line="276" w:lineRule="auto"/>
              <w:rPr>
                <w:rFonts w:cs="Arial"/>
                <w:szCs w:val="22"/>
              </w:rPr>
            </w:pPr>
          </w:p>
          <w:p w:rsidR="003D1EA7" w:rsidRDefault="003D1EA7" w:rsidP="00C9404F">
            <w:pPr>
              <w:spacing w:line="276" w:lineRule="auto"/>
              <w:rPr>
                <w:rFonts w:cs="Arial"/>
                <w:szCs w:val="22"/>
              </w:rPr>
            </w:pPr>
          </w:p>
          <w:p w:rsidR="003D1EA7" w:rsidRDefault="003D1EA7" w:rsidP="00C9404F">
            <w:pPr>
              <w:spacing w:line="276" w:lineRule="auto"/>
              <w:rPr>
                <w:rFonts w:cs="Arial"/>
                <w:szCs w:val="22"/>
              </w:rPr>
            </w:pPr>
          </w:p>
          <w:p w:rsidR="003D1EA7" w:rsidRDefault="003D1EA7" w:rsidP="00C9404F">
            <w:pPr>
              <w:spacing w:line="276" w:lineRule="auto"/>
              <w:rPr>
                <w:rFonts w:cs="Arial"/>
                <w:szCs w:val="22"/>
              </w:rPr>
            </w:pPr>
          </w:p>
        </w:tc>
      </w:tr>
    </w:tbl>
    <w:p w:rsidR="00C9404F" w:rsidRPr="00C9404F" w:rsidRDefault="00C9404F" w:rsidP="00C9404F">
      <w:pPr>
        <w:spacing w:line="276" w:lineRule="auto"/>
        <w:rPr>
          <w:rFonts w:cs="Arial"/>
          <w:b/>
          <w:szCs w:val="22"/>
        </w:rPr>
      </w:pPr>
    </w:p>
    <w:p w:rsidR="00C9404F" w:rsidRDefault="00C9404F" w:rsidP="00C9404F">
      <w:pPr>
        <w:spacing w:line="276" w:lineRule="auto"/>
        <w:rPr>
          <w:rFonts w:cs="Arial"/>
          <w:szCs w:val="22"/>
        </w:rPr>
      </w:pPr>
    </w:p>
    <w:tbl>
      <w:tblPr>
        <w:tblStyle w:val="TableGrid"/>
        <w:tblW w:w="0" w:type="auto"/>
        <w:tblLook w:val="04A0" w:firstRow="1" w:lastRow="0" w:firstColumn="1" w:lastColumn="0" w:noHBand="0" w:noVBand="1"/>
      </w:tblPr>
      <w:tblGrid>
        <w:gridCol w:w="8529"/>
      </w:tblGrid>
      <w:tr w:rsidR="003D1EA7" w:rsidTr="003D1EA7">
        <w:tc>
          <w:tcPr>
            <w:tcW w:w="8529" w:type="dxa"/>
          </w:tcPr>
          <w:p w:rsidR="003D1EA7" w:rsidRPr="00C9404F" w:rsidRDefault="003D1EA7" w:rsidP="003D1EA7">
            <w:pPr>
              <w:spacing w:line="276" w:lineRule="auto"/>
              <w:rPr>
                <w:rFonts w:cs="Arial"/>
                <w:szCs w:val="22"/>
              </w:rPr>
            </w:pPr>
            <w:r w:rsidRPr="00C9404F">
              <w:rPr>
                <w:rFonts w:cs="Arial"/>
                <w:b/>
                <w:szCs w:val="22"/>
              </w:rPr>
              <w:t xml:space="preserve">Method statement </w:t>
            </w:r>
            <w:r w:rsidR="00884D08">
              <w:rPr>
                <w:rFonts w:cs="Arial"/>
                <w:b/>
                <w:szCs w:val="22"/>
              </w:rPr>
              <w:t>5</w:t>
            </w:r>
            <w:r w:rsidRPr="00C9404F">
              <w:rPr>
                <w:rFonts w:cs="Arial"/>
                <w:b/>
                <w:szCs w:val="22"/>
              </w:rPr>
              <w:t>: Innovation and added value</w:t>
            </w:r>
            <w:r w:rsidRPr="003D1EA7">
              <w:rPr>
                <w:rFonts w:cs="Arial"/>
                <w:b/>
                <w:szCs w:val="22"/>
              </w:rPr>
              <w:t xml:space="preserve"> (1000 word limit)</w:t>
            </w:r>
            <w:r w:rsidRPr="00C9404F">
              <w:rPr>
                <w:rFonts w:cs="Arial"/>
                <w:szCs w:val="22"/>
              </w:rPr>
              <w:t xml:space="preserve"> </w:t>
            </w:r>
          </w:p>
          <w:p w:rsidR="003D1EA7" w:rsidRDefault="003D1EA7" w:rsidP="00106E33">
            <w:pPr>
              <w:spacing w:line="276" w:lineRule="auto"/>
              <w:rPr>
                <w:rFonts w:cs="Arial"/>
                <w:szCs w:val="22"/>
              </w:rPr>
            </w:pPr>
            <w:r w:rsidRPr="00C9404F">
              <w:rPr>
                <w:rFonts w:cs="Arial"/>
                <w:szCs w:val="22"/>
              </w:rPr>
              <w:t>Bidders are invited to set out any proposals around how the delivery of LLDD services might be improved through innovation and what they</w:t>
            </w:r>
            <w:r w:rsidR="005C5B82">
              <w:rPr>
                <w:rFonts w:cs="Arial"/>
                <w:szCs w:val="22"/>
              </w:rPr>
              <w:t>,</w:t>
            </w:r>
            <w:r w:rsidRPr="00C9404F">
              <w:rPr>
                <w:rFonts w:cs="Arial"/>
                <w:szCs w:val="22"/>
              </w:rPr>
              <w:t xml:space="preserve"> as provider</w:t>
            </w:r>
            <w:r w:rsidR="005C5B82">
              <w:rPr>
                <w:rFonts w:cs="Arial"/>
                <w:szCs w:val="22"/>
              </w:rPr>
              <w:t>,</w:t>
            </w:r>
            <w:r w:rsidRPr="00C9404F">
              <w:rPr>
                <w:rFonts w:cs="Arial"/>
                <w:szCs w:val="22"/>
              </w:rPr>
              <w:t xml:space="preserve"> may be able to offer in added value. This might include more </w:t>
            </w:r>
            <w:r w:rsidR="00106E33">
              <w:rPr>
                <w:rFonts w:cs="Arial"/>
                <w:szCs w:val="22"/>
              </w:rPr>
              <w:t>enrichment activities</w:t>
            </w:r>
            <w:r w:rsidRPr="00C9404F">
              <w:rPr>
                <w:rFonts w:cs="Arial"/>
                <w:szCs w:val="22"/>
              </w:rPr>
              <w:t>, integration with other provision, links with employers, partnership development, etc.</w:t>
            </w:r>
          </w:p>
        </w:tc>
      </w:tr>
      <w:tr w:rsidR="003D1EA7" w:rsidTr="003D1EA7">
        <w:tc>
          <w:tcPr>
            <w:tcW w:w="8529" w:type="dxa"/>
          </w:tcPr>
          <w:p w:rsidR="003D1EA7" w:rsidRDefault="003D1EA7" w:rsidP="003D1EA7">
            <w:pPr>
              <w:spacing w:line="276" w:lineRule="auto"/>
              <w:rPr>
                <w:rFonts w:cs="Arial"/>
                <w:b/>
                <w:szCs w:val="22"/>
              </w:rPr>
            </w:pPr>
            <w:r w:rsidRPr="003D1EA7">
              <w:rPr>
                <w:rFonts w:cs="Arial"/>
                <w:b/>
                <w:szCs w:val="22"/>
              </w:rPr>
              <w:t>Response:</w:t>
            </w:r>
          </w:p>
          <w:p w:rsidR="003D1EA7" w:rsidRDefault="003D1EA7" w:rsidP="003D1EA7">
            <w:pPr>
              <w:spacing w:line="276" w:lineRule="auto"/>
              <w:rPr>
                <w:rFonts w:cs="Arial"/>
                <w:szCs w:val="22"/>
              </w:rPr>
            </w:pPr>
          </w:p>
          <w:p w:rsidR="003D1EA7" w:rsidRDefault="003D1EA7" w:rsidP="003D1EA7">
            <w:pPr>
              <w:spacing w:line="276" w:lineRule="auto"/>
              <w:rPr>
                <w:rFonts w:cs="Arial"/>
                <w:szCs w:val="22"/>
              </w:rPr>
            </w:pPr>
          </w:p>
          <w:p w:rsidR="003D1EA7" w:rsidRDefault="003D1EA7" w:rsidP="003D1EA7">
            <w:pPr>
              <w:spacing w:line="276" w:lineRule="auto"/>
              <w:rPr>
                <w:rFonts w:cs="Arial"/>
                <w:szCs w:val="22"/>
              </w:rPr>
            </w:pPr>
          </w:p>
          <w:p w:rsidR="003D1EA7" w:rsidRDefault="003D1EA7" w:rsidP="003D1EA7">
            <w:pPr>
              <w:spacing w:line="276" w:lineRule="auto"/>
              <w:rPr>
                <w:rFonts w:cs="Arial"/>
                <w:szCs w:val="22"/>
              </w:rPr>
            </w:pPr>
          </w:p>
          <w:p w:rsidR="003D1EA7" w:rsidRDefault="003D1EA7" w:rsidP="003D1EA7">
            <w:pPr>
              <w:spacing w:line="276" w:lineRule="auto"/>
              <w:rPr>
                <w:rFonts w:cs="Arial"/>
                <w:szCs w:val="22"/>
              </w:rPr>
            </w:pPr>
          </w:p>
        </w:tc>
      </w:tr>
    </w:tbl>
    <w:p w:rsidR="003D1EA7" w:rsidRPr="00C9404F" w:rsidRDefault="003D1EA7" w:rsidP="00C9404F">
      <w:pPr>
        <w:spacing w:line="276" w:lineRule="auto"/>
        <w:rPr>
          <w:rFonts w:cs="Arial"/>
          <w:szCs w:val="22"/>
        </w:rPr>
      </w:pPr>
    </w:p>
    <w:p w:rsidR="00C9404F" w:rsidRPr="00C9404F" w:rsidRDefault="00C9404F" w:rsidP="00C9404F">
      <w:pPr>
        <w:spacing w:line="276" w:lineRule="auto"/>
        <w:rPr>
          <w:rFonts w:cs="Arial"/>
          <w:b/>
          <w:szCs w:val="22"/>
        </w:rPr>
      </w:pPr>
      <w:r w:rsidRPr="00C9404F">
        <w:rPr>
          <w:rFonts w:cs="Arial"/>
          <w:b/>
          <w:szCs w:val="22"/>
        </w:rPr>
        <w:t>Financial value:</w:t>
      </w:r>
    </w:p>
    <w:p w:rsidR="00C9404F" w:rsidRPr="00C9404F" w:rsidRDefault="00C9404F" w:rsidP="00C9404F">
      <w:pPr>
        <w:spacing w:line="276" w:lineRule="auto"/>
        <w:rPr>
          <w:rFonts w:cs="Arial"/>
          <w:b/>
          <w:szCs w:val="22"/>
        </w:rPr>
      </w:pPr>
    </w:p>
    <w:tbl>
      <w:tblPr>
        <w:tblW w:w="8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7"/>
        <w:gridCol w:w="3273"/>
      </w:tblGrid>
      <w:tr w:rsidR="00C9404F" w:rsidRPr="00C9404F" w:rsidTr="003524BE">
        <w:trPr>
          <w:cantSplit/>
          <w:trHeight w:val="397"/>
        </w:trPr>
        <w:tc>
          <w:tcPr>
            <w:tcW w:w="3078" w:type="dxa"/>
          </w:tcPr>
          <w:p w:rsidR="00C9404F" w:rsidRPr="00037714" w:rsidRDefault="003524BE" w:rsidP="003524BE">
            <w:pPr>
              <w:spacing w:line="240" w:lineRule="auto"/>
              <w:ind w:left="6"/>
              <w:jc w:val="left"/>
              <w:rPr>
                <w:rFonts w:cs="Arial"/>
                <w:bCs/>
                <w:szCs w:val="22"/>
                <w:highlight w:val="yellow"/>
              </w:rPr>
            </w:pPr>
            <w:r w:rsidRPr="003524BE">
              <w:rPr>
                <w:rFonts w:cs="Arial"/>
                <w:bCs/>
                <w:szCs w:val="22"/>
              </w:rPr>
              <w:t>Price</w:t>
            </w:r>
          </w:p>
        </w:tc>
        <w:tc>
          <w:tcPr>
            <w:tcW w:w="1920" w:type="dxa"/>
            <w:vAlign w:val="center"/>
          </w:tcPr>
          <w:p w:rsidR="00C9404F" w:rsidRPr="00C9404F" w:rsidRDefault="00037714" w:rsidP="00C9404F">
            <w:pPr>
              <w:tabs>
                <w:tab w:val="center" w:pos="4153"/>
                <w:tab w:val="right" w:pos="8306"/>
              </w:tabs>
              <w:spacing w:line="240" w:lineRule="auto"/>
              <w:jc w:val="center"/>
              <w:rPr>
                <w:rFonts w:cs="Arial"/>
                <w:szCs w:val="22"/>
              </w:rPr>
            </w:pPr>
            <w:r>
              <w:rPr>
                <w:rFonts w:cs="Arial"/>
                <w:szCs w:val="22"/>
              </w:rPr>
              <w:t>£ (total cost)</w:t>
            </w:r>
          </w:p>
        </w:tc>
      </w:tr>
      <w:tr w:rsidR="00C9404F" w:rsidRPr="00C9404F" w:rsidTr="003524BE">
        <w:trPr>
          <w:cantSplit/>
          <w:trHeight w:val="397"/>
        </w:trPr>
        <w:tc>
          <w:tcPr>
            <w:tcW w:w="3078" w:type="dxa"/>
          </w:tcPr>
          <w:p w:rsidR="003524BE" w:rsidRPr="003524BE" w:rsidRDefault="003524BE" w:rsidP="003524BE">
            <w:pPr>
              <w:spacing w:line="240" w:lineRule="auto"/>
              <w:ind w:left="6"/>
              <w:jc w:val="left"/>
              <w:rPr>
                <w:rFonts w:cs="Arial"/>
                <w:bCs/>
                <w:szCs w:val="22"/>
              </w:rPr>
            </w:pPr>
            <w:r w:rsidRPr="003524BE">
              <w:rPr>
                <w:rFonts w:cs="Arial"/>
                <w:bCs/>
                <w:szCs w:val="22"/>
              </w:rPr>
              <w:t>Annual volume of unique learners proposed</w:t>
            </w:r>
          </w:p>
          <w:p w:rsidR="00C9404F" w:rsidRPr="00037714" w:rsidRDefault="00C9404F" w:rsidP="003524BE">
            <w:pPr>
              <w:spacing w:line="240" w:lineRule="auto"/>
              <w:jc w:val="left"/>
              <w:rPr>
                <w:rFonts w:cs="Arial"/>
                <w:bCs/>
                <w:szCs w:val="22"/>
                <w:highlight w:val="yellow"/>
              </w:rPr>
            </w:pPr>
          </w:p>
        </w:tc>
        <w:tc>
          <w:tcPr>
            <w:tcW w:w="1920" w:type="dxa"/>
            <w:vAlign w:val="center"/>
          </w:tcPr>
          <w:p w:rsidR="00C9404F" w:rsidRPr="00C9404F" w:rsidRDefault="00C9404F" w:rsidP="00C9404F">
            <w:pPr>
              <w:tabs>
                <w:tab w:val="center" w:pos="4153"/>
                <w:tab w:val="right" w:pos="8306"/>
              </w:tabs>
              <w:spacing w:line="240" w:lineRule="auto"/>
              <w:ind w:left="851" w:hanging="851"/>
              <w:jc w:val="center"/>
              <w:rPr>
                <w:rFonts w:cs="Arial"/>
                <w:szCs w:val="22"/>
              </w:rPr>
            </w:pPr>
          </w:p>
        </w:tc>
      </w:tr>
    </w:tbl>
    <w:p w:rsidR="00C9404F" w:rsidRPr="00C9404F" w:rsidRDefault="00C9404F" w:rsidP="00C9404F">
      <w:pPr>
        <w:spacing w:line="276" w:lineRule="auto"/>
        <w:rPr>
          <w:rFonts w:cs="Arial"/>
          <w:b/>
          <w:szCs w:val="22"/>
        </w:rPr>
      </w:pPr>
    </w:p>
    <w:p w:rsidR="00C9404F" w:rsidRPr="00C9404F" w:rsidRDefault="00C9404F" w:rsidP="00C9404F">
      <w:pPr>
        <w:spacing w:line="276" w:lineRule="auto"/>
        <w:rPr>
          <w:rFonts w:cs="Arial"/>
          <w:szCs w:val="22"/>
        </w:rPr>
      </w:pPr>
    </w:p>
    <w:p w:rsidR="003D1EA7" w:rsidRDefault="003D1EA7">
      <w:pPr>
        <w:spacing w:line="240" w:lineRule="auto"/>
        <w:jc w:val="left"/>
        <w:rPr>
          <w:rFonts w:cs="Arial"/>
          <w:szCs w:val="22"/>
        </w:rPr>
      </w:pPr>
      <w:r>
        <w:rPr>
          <w:rFonts w:cs="Arial"/>
          <w:szCs w:val="22"/>
        </w:rPr>
        <w:br w:type="page"/>
      </w:r>
    </w:p>
    <w:p w:rsidR="002C25B0" w:rsidRPr="00FE2555" w:rsidRDefault="00FE2555" w:rsidP="0066456F">
      <w:pPr>
        <w:pStyle w:val="Heading1"/>
      </w:pPr>
      <w:bookmarkStart w:id="53" w:name="_Toc485362849"/>
      <w:bookmarkStart w:id="54" w:name="_Toc431366731"/>
      <w:r w:rsidRPr="00FE2555">
        <w:lastRenderedPageBreak/>
        <w:t xml:space="preserve">Schedule 3- </w:t>
      </w:r>
      <w:r w:rsidR="002C25B0" w:rsidRPr="00FE2555">
        <w:t>F</w:t>
      </w:r>
      <w:r w:rsidR="009D5ABF">
        <w:t>orm of Tender</w:t>
      </w:r>
      <w:bookmarkEnd w:id="53"/>
    </w:p>
    <w:p w:rsidR="002C25B0" w:rsidRPr="00AF61DE" w:rsidRDefault="002C25B0" w:rsidP="002C25B0">
      <w:pPr>
        <w:ind w:firstLine="720"/>
        <w:rPr>
          <w:rFonts w:cs="Arial"/>
        </w:rPr>
      </w:pPr>
    </w:p>
    <w:p w:rsidR="002C25B0" w:rsidRPr="00AF61DE" w:rsidRDefault="002C25B0" w:rsidP="002C25B0">
      <w:pPr>
        <w:rPr>
          <w:rFonts w:cs="Arial"/>
          <w:bCs/>
        </w:rPr>
      </w:pPr>
      <w:r w:rsidRPr="00AF61DE">
        <w:rPr>
          <w:rFonts w:cs="Arial"/>
        </w:rPr>
        <w:t xml:space="preserve">For the provision of </w:t>
      </w:r>
      <w:r>
        <w:rPr>
          <w:rFonts w:cs="Arial"/>
        </w:rPr>
        <w:t xml:space="preserve">the [               ] for </w:t>
      </w:r>
      <w:r w:rsidRPr="00AF61DE">
        <w:rPr>
          <w:rFonts w:cs="Arial"/>
          <w:bCs/>
        </w:rPr>
        <w:t>the London</w:t>
      </w:r>
      <w:r>
        <w:rPr>
          <w:rFonts w:cs="Arial"/>
          <w:bCs/>
        </w:rPr>
        <w:t xml:space="preserve"> Borough of Merton</w:t>
      </w:r>
      <w:r w:rsidRPr="00AF61DE">
        <w:rPr>
          <w:rFonts w:cs="Arial"/>
          <w:bCs/>
        </w:rPr>
        <w:t xml:space="preserve"> </w:t>
      </w:r>
      <w:r>
        <w:rPr>
          <w:rFonts w:cs="Arial"/>
          <w:bCs/>
        </w:rPr>
        <w:t>[</w:t>
      </w:r>
      <w:r w:rsidRPr="00AF61DE">
        <w:rPr>
          <w:rFonts w:cs="Arial"/>
          <w:bCs/>
        </w:rPr>
        <w:t>(“the Service</w:t>
      </w:r>
      <w:r>
        <w:rPr>
          <w:rFonts w:cs="Arial"/>
          <w:bCs/>
        </w:rPr>
        <w:t>/ Works</w:t>
      </w:r>
      <w:r w:rsidRPr="00AF61DE">
        <w:rPr>
          <w:rFonts w:cs="Arial"/>
          <w:bCs/>
        </w:rPr>
        <w:t>”)</w:t>
      </w:r>
      <w:r>
        <w:rPr>
          <w:rFonts w:cs="Arial"/>
          <w:bCs/>
        </w:rPr>
        <w:t>]</w:t>
      </w:r>
    </w:p>
    <w:p w:rsidR="002C25B0" w:rsidRPr="00AF61DE" w:rsidRDefault="002C25B0" w:rsidP="002C25B0">
      <w:pPr>
        <w:rPr>
          <w:rFonts w:cs="Arial"/>
        </w:rPr>
      </w:pPr>
    </w:p>
    <w:p w:rsidR="002C25B0" w:rsidRPr="00AF61DE" w:rsidRDefault="002C25B0" w:rsidP="002C25B0">
      <w:pPr>
        <w:rPr>
          <w:rFonts w:cs="Arial"/>
          <w:b/>
          <w:bCs/>
        </w:rPr>
      </w:pPr>
      <w:r w:rsidRPr="00AF61DE">
        <w:rPr>
          <w:rFonts w:cs="Arial"/>
        </w:rPr>
        <w:t xml:space="preserve">To: </w:t>
      </w:r>
      <w:r w:rsidRPr="00AF61DE">
        <w:rPr>
          <w:rFonts w:cs="Arial"/>
          <w:b/>
          <w:bCs/>
        </w:rPr>
        <w:t xml:space="preserve">THE MAYOR AND BURGESSES OF THE LONDON BOROUGH OF </w:t>
      </w:r>
      <w:r>
        <w:rPr>
          <w:rFonts w:cs="Arial"/>
          <w:b/>
          <w:bCs/>
        </w:rPr>
        <w:t>MERTON</w:t>
      </w:r>
    </w:p>
    <w:p w:rsidR="002C25B0" w:rsidRPr="00AF61DE" w:rsidRDefault="002C25B0" w:rsidP="002C25B0">
      <w:pPr>
        <w:rPr>
          <w:rFonts w:cs="Arial"/>
        </w:rPr>
      </w:pPr>
    </w:p>
    <w:p w:rsidR="002C25B0" w:rsidRPr="00AF61DE" w:rsidRDefault="002C25B0" w:rsidP="002C25B0">
      <w:pPr>
        <w:rPr>
          <w:rFonts w:cs="Arial"/>
        </w:rPr>
      </w:pPr>
      <w:r w:rsidRPr="00AF61DE">
        <w:rPr>
          <w:rFonts w:cs="Arial"/>
        </w:rPr>
        <w:t>I/We________________________________________________________________</w:t>
      </w:r>
    </w:p>
    <w:p w:rsidR="002C25B0" w:rsidRPr="00AF61DE" w:rsidRDefault="002C25B0" w:rsidP="002C25B0">
      <w:pPr>
        <w:rPr>
          <w:rFonts w:cs="Arial"/>
        </w:rPr>
      </w:pPr>
    </w:p>
    <w:p w:rsidR="002C25B0" w:rsidRPr="00AF61DE" w:rsidRDefault="002C25B0" w:rsidP="002C25B0">
      <w:pPr>
        <w:rPr>
          <w:rFonts w:cs="Arial"/>
        </w:rPr>
      </w:pPr>
      <w:r w:rsidRPr="00AF61DE">
        <w:rPr>
          <w:rFonts w:cs="Arial"/>
        </w:rPr>
        <w:t>___________________________________________________________________</w:t>
      </w:r>
    </w:p>
    <w:p w:rsidR="002C25B0" w:rsidRPr="00AF61DE" w:rsidRDefault="002C25B0" w:rsidP="002C25B0">
      <w:pPr>
        <w:rPr>
          <w:rFonts w:cs="Arial"/>
        </w:rPr>
      </w:pPr>
    </w:p>
    <w:p w:rsidR="002C25B0" w:rsidRPr="00AF61DE" w:rsidRDefault="002C25B0" w:rsidP="002C25B0">
      <w:pPr>
        <w:rPr>
          <w:rFonts w:cs="Arial"/>
        </w:rPr>
      </w:pPr>
      <w:r w:rsidRPr="00AF61DE">
        <w:rPr>
          <w:rFonts w:cs="Arial"/>
        </w:rPr>
        <w:t>carrying on business at</w:t>
      </w:r>
    </w:p>
    <w:p w:rsidR="002C25B0" w:rsidRPr="00AF61DE" w:rsidRDefault="002C25B0" w:rsidP="002C25B0">
      <w:pPr>
        <w:rPr>
          <w:rFonts w:cs="Arial"/>
        </w:rPr>
      </w:pPr>
    </w:p>
    <w:p w:rsidR="002C25B0" w:rsidRPr="00AF61DE" w:rsidRDefault="002C25B0" w:rsidP="002C25B0">
      <w:pPr>
        <w:rPr>
          <w:rFonts w:cs="Arial"/>
        </w:rPr>
      </w:pPr>
      <w:r w:rsidRPr="00AF61DE">
        <w:rPr>
          <w:rFonts w:cs="Arial"/>
        </w:rPr>
        <w:t>___________________________________________________________________</w:t>
      </w:r>
    </w:p>
    <w:p w:rsidR="002C25B0" w:rsidRPr="00AF61DE" w:rsidRDefault="002C25B0" w:rsidP="002C25B0">
      <w:pPr>
        <w:rPr>
          <w:rFonts w:cs="Arial"/>
        </w:rPr>
      </w:pPr>
    </w:p>
    <w:p w:rsidR="002C25B0" w:rsidRPr="00AF61DE" w:rsidRDefault="002C25B0" w:rsidP="002C25B0">
      <w:pPr>
        <w:rPr>
          <w:rFonts w:cs="Arial"/>
        </w:rPr>
      </w:pPr>
      <w:r w:rsidRPr="00AF61DE">
        <w:rPr>
          <w:rFonts w:cs="Arial"/>
        </w:rPr>
        <w:t>___________________________________________________________________</w:t>
      </w:r>
    </w:p>
    <w:p w:rsidR="002C25B0" w:rsidRPr="00AF61DE" w:rsidRDefault="002C25B0" w:rsidP="002C25B0">
      <w:pPr>
        <w:rPr>
          <w:rFonts w:cs="Arial"/>
        </w:rPr>
      </w:pPr>
    </w:p>
    <w:p w:rsidR="002C25B0" w:rsidRPr="00AF61DE" w:rsidRDefault="002C25B0" w:rsidP="002C25B0">
      <w:pPr>
        <w:rPr>
          <w:rFonts w:cs="Arial"/>
        </w:rPr>
      </w:pPr>
      <w:r w:rsidRPr="00AF61DE">
        <w:t xml:space="preserve">hereby tender and undertake to execute and complete all the </w:t>
      </w:r>
      <w:r>
        <w:t>[</w:t>
      </w:r>
      <w:r w:rsidRPr="00AF61DE">
        <w:t>Service</w:t>
      </w:r>
      <w:r>
        <w:t>/Works]</w:t>
      </w:r>
      <w:r w:rsidRPr="00AF61DE">
        <w:t xml:space="preserve"> required to be performed in accordance with the Instructions </w:t>
      </w:r>
      <w:r>
        <w:t>for Tendering, Form of Agreement</w:t>
      </w:r>
      <w:r w:rsidRPr="00AF61DE">
        <w:t xml:space="preserve">, Specification and any other ancillary documents, schedules and appendices referred to in all or any of these at </w:t>
      </w:r>
      <w:r w:rsidRPr="00AF61DE">
        <w:rPr>
          <w:rFonts w:cs="Arial"/>
        </w:rPr>
        <w:t xml:space="preserve">the rates and prices contained in the </w:t>
      </w:r>
      <w:r>
        <w:rPr>
          <w:rFonts w:cs="Arial"/>
        </w:rPr>
        <w:t>[</w:t>
      </w:r>
      <w:r w:rsidRPr="00AF61DE">
        <w:rPr>
          <w:rFonts w:cs="Arial"/>
        </w:rPr>
        <w:t>Pricing Schedule</w:t>
      </w:r>
      <w:r>
        <w:rPr>
          <w:rFonts w:cs="Arial"/>
        </w:rPr>
        <w:t>]</w:t>
      </w:r>
      <w:r w:rsidRPr="00AF61DE">
        <w:rPr>
          <w:rFonts w:cs="Arial"/>
        </w:rPr>
        <w:t xml:space="preserve">. </w:t>
      </w:r>
    </w:p>
    <w:p w:rsidR="002C25B0" w:rsidRPr="00AF61DE" w:rsidRDefault="002C25B0" w:rsidP="002C25B0">
      <w:pPr>
        <w:rPr>
          <w:rFonts w:cs="Arial"/>
        </w:rPr>
      </w:pPr>
    </w:p>
    <w:p w:rsidR="002C25B0" w:rsidRPr="00167360" w:rsidRDefault="002C25B0" w:rsidP="00167360">
      <w:pPr>
        <w:rPr>
          <w:b/>
        </w:rPr>
      </w:pPr>
      <w:r w:rsidRPr="00167360">
        <w:rPr>
          <w:b/>
        </w:rPr>
        <w:t>Acceptance</w:t>
      </w:r>
    </w:p>
    <w:p w:rsidR="002C25B0" w:rsidRPr="00AF61DE" w:rsidRDefault="002C25B0" w:rsidP="002C25B0"/>
    <w:p w:rsidR="002C25B0" w:rsidRPr="00AF61DE" w:rsidRDefault="002C25B0" w:rsidP="002C25B0">
      <w:pPr>
        <w:rPr>
          <w:rFonts w:cs="Arial"/>
        </w:rPr>
      </w:pPr>
      <w:r w:rsidRPr="00AF61DE">
        <w:rPr>
          <w:rFonts w:cs="Arial"/>
        </w:rPr>
        <w:t>I/We agree that the insertion by me/us of any conditions qualifying this tender or any unauthorised alteration to any of the tender documents, or the failure to complete any part thereof shall not affect the Form of Agreement and may cause the tender to be rejected.</w:t>
      </w:r>
    </w:p>
    <w:p w:rsidR="002C25B0" w:rsidRPr="00AF61DE" w:rsidRDefault="002C25B0" w:rsidP="002C25B0">
      <w:pPr>
        <w:rPr>
          <w:rFonts w:cs="Arial"/>
        </w:rPr>
      </w:pPr>
    </w:p>
    <w:p w:rsidR="002C25B0" w:rsidRPr="00AF61DE" w:rsidRDefault="002C25B0" w:rsidP="002C25B0">
      <w:pPr>
        <w:rPr>
          <w:rFonts w:cs="Arial"/>
        </w:rPr>
      </w:pPr>
      <w:r w:rsidRPr="00AF61DE">
        <w:rPr>
          <w:rFonts w:cs="Arial"/>
        </w:rPr>
        <w:t>Unless and</w:t>
      </w:r>
      <w:r>
        <w:rPr>
          <w:rFonts w:cs="Arial"/>
        </w:rPr>
        <w:t>/or</w:t>
      </w:r>
      <w:r w:rsidRPr="00AF61DE">
        <w:rPr>
          <w:rFonts w:cs="Arial"/>
        </w:rPr>
        <w:t xml:space="preserve"> until a formal agreement is prepared and executed, this tender together with your acceptance thereof in writing, shall constitute a binding Contract between us.</w:t>
      </w:r>
    </w:p>
    <w:p w:rsidR="002C25B0" w:rsidRPr="00AF61DE" w:rsidRDefault="002C25B0" w:rsidP="002C25B0">
      <w:pPr>
        <w:rPr>
          <w:rFonts w:cs="Arial"/>
        </w:rPr>
      </w:pPr>
    </w:p>
    <w:p w:rsidR="002C25B0" w:rsidRPr="00AF61DE" w:rsidRDefault="002C25B0" w:rsidP="002C25B0">
      <w:pPr>
        <w:rPr>
          <w:rFonts w:cs="Arial"/>
        </w:rPr>
      </w:pPr>
      <w:r w:rsidRPr="00AF61DE">
        <w:rPr>
          <w:rFonts w:cs="Arial"/>
        </w:rPr>
        <w:t>I/We understand that you are not bound to accept the lowest or any tender you may receive.</w:t>
      </w:r>
    </w:p>
    <w:p w:rsidR="002C25B0" w:rsidRPr="00AF61DE" w:rsidRDefault="002C25B0" w:rsidP="002C25B0">
      <w:pPr>
        <w:rPr>
          <w:rFonts w:cs="Arial"/>
        </w:rPr>
      </w:pPr>
    </w:p>
    <w:p w:rsidR="002C25B0" w:rsidRPr="00AF61DE" w:rsidRDefault="002C25B0" w:rsidP="002C25B0">
      <w:pPr>
        <w:rPr>
          <w:rFonts w:cs="Arial"/>
        </w:rPr>
      </w:pPr>
      <w:r w:rsidRPr="00AF61DE">
        <w:rPr>
          <w:rFonts w:cs="Arial"/>
        </w:rPr>
        <w:t xml:space="preserve">I/We agree that this tender shall remain open to be accepted or not by the Council and shall not be withdrawn for a period of </w:t>
      </w:r>
      <w:r>
        <w:rPr>
          <w:rFonts w:cs="Arial"/>
        </w:rPr>
        <w:t>[                   ]</w:t>
      </w:r>
      <w:r w:rsidRPr="00AF61DE">
        <w:rPr>
          <w:rFonts w:cs="Arial"/>
        </w:rPr>
        <w:t xml:space="preserve"> from this date.</w:t>
      </w:r>
    </w:p>
    <w:p w:rsidR="002C25B0" w:rsidRPr="00AF61DE" w:rsidRDefault="002C25B0" w:rsidP="002C25B0">
      <w:pPr>
        <w:rPr>
          <w:rFonts w:cs="Arial"/>
        </w:rPr>
      </w:pPr>
    </w:p>
    <w:p w:rsidR="002C25B0" w:rsidRPr="00167360" w:rsidRDefault="002C25B0" w:rsidP="002C25B0">
      <w:pPr>
        <w:pStyle w:val="Heading5"/>
        <w:rPr>
          <w:b/>
        </w:rPr>
      </w:pPr>
      <w:r w:rsidRPr="00167360">
        <w:rPr>
          <w:b/>
        </w:rPr>
        <w:t>Contract</w:t>
      </w:r>
    </w:p>
    <w:p w:rsidR="002C25B0" w:rsidRPr="00AF61DE" w:rsidRDefault="002C25B0" w:rsidP="002C25B0">
      <w:pPr>
        <w:rPr>
          <w:rFonts w:cs="Arial"/>
          <w:u w:val="single"/>
        </w:rPr>
      </w:pPr>
    </w:p>
    <w:p w:rsidR="002C25B0" w:rsidRPr="00AF61DE" w:rsidRDefault="002C25B0" w:rsidP="002C25B0">
      <w:pPr>
        <w:rPr>
          <w:rFonts w:cs="Arial"/>
        </w:rPr>
      </w:pPr>
      <w:r w:rsidRPr="00AF61DE">
        <w:rPr>
          <w:rFonts w:cs="Arial"/>
        </w:rPr>
        <w:t>And I/We further undertake to execute and return to you a contract in the form annexed hereto and be prepared at your expense for the proper and complet</w:t>
      </w:r>
      <w:r>
        <w:rPr>
          <w:rFonts w:cs="Arial"/>
        </w:rPr>
        <w:t xml:space="preserve">e fulfilment of the Service. </w:t>
      </w:r>
    </w:p>
    <w:p w:rsidR="002C25B0" w:rsidRPr="00AF61DE" w:rsidRDefault="002C25B0" w:rsidP="002C25B0">
      <w:pPr>
        <w:rPr>
          <w:rFonts w:cs="Arial"/>
        </w:rPr>
      </w:pPr>
    </w:p>
    <w:p w:rsidR="002C25B0" w:rsidRPr="00167360" w:rsidRDefault="002C25B0" w:rsidP="002C25B0">
      <w:pPr>
        <w:pStyle w:val="Heading5"/>
        <w:rPr>
          <w:b/>
        </w:rPr>
      </w:pPr>
      <w:r w:rsidRPr="00167360">
        <w:rPr>
          <w:b/>
        </w:rPr>
        <w:lastRenderedPageBreak/>
        <w:t>Provision of Executed Documents</w:t>
      </w:r>
    </w:p>
    <w:p w:rsidR="002C25B0" w:rsidRPr="00AF61DE" w:rsidRDefault="002C25B0" w:rsidP="002C25B0">
      <w:pPr>
        <w:rPr>
          <w:rFonts w:cs="Arial"/>
        </w:rPr>
      </w:pPr>
    </w:p>
    <w:p w:rsidR="002C25B0" w:rsidRPr="00AF61DE" w:rsidRDefault="002C25B0" w:rsidP="002C25B0">
      <w:pPr>
        <w:rPr>
          <w:rFonts w:cs="Arial"/>
        </w:rPr>
      </w:pPr>
      <w:r w:rsidRPr="00AF61DE">
        <w:rPr>
          <w:rFonts w:cs="Arial"/>
        </w:rPr>
        <w:t>I/We acknowledge that the failure to comply with our undertakings to provide the executed contract by the due date [</w:t>
      </w:r>
      <w:r>
        <w:rPr>
          <w:rFonts w:cs="Arial"/>
        </w:rPr>
        <w:t>add date</w:t>
      </w:r>
      <w:r w:rsidRPr="00AF61DE">
        <w:rPr>
          <w:rFonts w:cs="Arial"/>
        </w:rPr>
        <w:t>]:</w:t>
      </w:r>
    </w:p>
    <w:p w:rsidR="002C25B0" w:rsidRPr="00AF61DE" w:rsidRDefault="002C25B0" w:rsidP="002C25B0">
      <w:pPr>
        <w:rPr>
          <w:rFonts w:cs="Arial"/>
        </w:rPr>
      </w:pPr>
    </w:p>
    <w:p w:rsidR="002C25B0" w:rsidRPr="00AF61DE" w:rsidRDefault="002C25B0" w:rsidP="002C25B0">
      <w:pPr>
        <w:numPr>
          <w:ilvl w:val="0"/>
          <w:numId w:val="124"/>
        </w:numPr>
        <w:spacing w:line="240" w:lineRule="auto"/>
        <w:rPr>
          <w:rFonts w:cs="Arial"/>
        </w:rPr>
      </w:pPr>
      <w:r w:rsidRPr="00AF61DE">
        <w:rPr>
          <w:rFonts w:cs="Arial"/>
        </w:rPr>
        <w:t xml:space="preserve">may result in the commencement date being postponed or the cancellation of the award of the contract; and </w:t>
      </w:r>
    </w:p>
    <w:p w:rsidR="002C25B0" w:rsidRPr="00AF61DE" w:rsidRDefault="002C25B0" w:rsidP="002C25B0">
      <w:pPr>
        <w:ind w:left="420"/>
        <w:rPr>
          <w:rFonts w:cs="Arial"/>
        </w:rPr>
      </w:pPr>
    </w:p>
    <w:p w:rsidR="002C25B0" w:rsidRPr="00AF61DE" w:rsidRDefault="002C25B0" w:rsidP="002C25B0">
      <w:pPr>
        <w:numPr>
          <w:ilvl w:val="0"/>
          <w:numId w:val="124"/>
        </w:numPr>
        <w:spacing w:line="240" w:lineRule="auto"/>
        <w:rPr>
          <w:rFonts w:cs="Arial"/>
        </w:rPr>
      </w:pPr>
      <w:r w:rsidRPr="00AF61DE">
        <w:rPr>
          <w:rFonts w:cs="Arial"/>
        </w:rPr>
        <w:t>will result in no payments becoming due from the Council until fourteen days after all the due documents are so properly provided.</w:t>
      </w:r>
    </w:p>
    <w:p w:rsidR="002C25B0" w:rsidRPr="00AF61DE" w:rsidRDefault="002C25B0" w:rsidP="002C25B0">
      <w:pPr>
        <w:rPr>
          <w:rFonts w:cs="Arial"/>
          <w:b/>
        </w:rPr>
      </w:pPr>
    </w:p>
    <w:p w:rsidR="002C25B0" w:rsidRPr="00AF61DE" w:rsidRDefault="002C25B0" w:rsidP="002C25B0">
      <w:pPr>
        <w:rPr>
          <w:rFonts w:cs="Arial"/>
          <w:b/>
        </w:rPr>
      </w:pPr>
    </w:p>
    <w:p w:rsidR="002C25B0" w:rsidRPr="00293F40" w:rsidRDefault="002C25B0" w:rsidP="00167360">
      <w:pPr>
        <w:rPr>
          <w:b/>
        </w:rPr>
      </w:pPr>
      <w:r w:rsidRPr="00293F40">
        <w:rPr>
          <w:b/>
        </w:rPr>
        <w:t>Certification</w:t>
      </w:r>
    </w:p>
    <w:p w:rsidR="002C25B0" w:rsidRPr="00AF61DE" w:rsidRDefault="002C25B0" w:rsidP="002C25B0">
      <w:pPr>
        <w:rPr>
          <w:rFonts w:cs="Arial"/>
        </w:rPr>
      </w:pPr>
    </w:p>
    <w:p w:rsidR="002C25B0" w:rsidRPr="00AF61DE" w:rsidRDefault="002C25B0" w:rsidP="002C25B0">
      <w:pPr>
        <w:rPr>
          <w:rFonts w:cs="Arial"/>
        </w:rPr>
      </w:pPr>
      <w:r w:rsidRPr="00AF61DE">
        <w:rPr>
          <w:rFonts w:cs="Arial"/>
        </w:rPr>
        <w:t>I/We certify that the details of this tender have not been communicated to any other person or adjusted in accordance with any agreement or arrangement with any other person.</w:t>
      </w:r>
    </w:p>
    <w:p w:rsidR="002C25B0" w:rsidRPr="00AF61DE" w:rsidRDefault="002C25B0" w:rsidP="002C25B0">
      <w:pPr>
        <w:rPr>
          <w:rFonts w:cs="Arial"/>
        </w:rPr>
      </w:pPr>
    </w:p>
    <w:p w:rsidR="002C25B0" w:rsidRPr="00AF61DE" w:rsidRDefault="002C25B0" w:rsidP="002C25B0">
      <w:pPr>
        <w:rPr>
          <w:rFonts w:cs="Arial"/>
        </w:rPr>
      </w:pPr>
      <w:r w:rsidRPr="00AF61DE">
        <w:rPr>
          <w:rFonts w:cs="Arial"/>
        </w:rPr>
        <w:t>I/We certify that this is a bona fide tender and that I/we have not done and I/we undertake that I/we will not do at any time up to the time and date for submission of tenders, any of the following acts:-</w:t>
      </w:r>
    </w:p>
    <w:p w:rsidR="002C25B0" w:rsidRPr="00AF61DE" w:rsidRDefault="002C25B0" w:rsidP="002C25B0">
      <w:pPr>
        <w:rPr>
          <w:rFonts w:cs="Arial"/>
        </w:rPr>
      </w:pPr>
    </w:p>
    <w:p w:rsidR="002C25B0" w:rsidRPr="00AF61DE" w:rsidRDefault="002C25B0" w:rsidP="002C25B0">
      <w:pPr>
        <w:numPr>
          <w:ilvl w:val="0"/>
          <w:numId w:val="125"/>
        </w:numPr>
        <w:spacing w:line="240" w:lineRule="auto"/>
        <w:ind w:hanging="720"/>
        <w:rPr>
          <w:rFonts w:cs="Arial"/>
        </w:rPr>
      </w:pPr>
      <w:r w:rsidRPr="00AF61DE">
        <w:rPr>
          <w:rFonts w:cs="Arial"/>
        </w:rPr>
        <w:t>communicating to any person the amount or approximate amount of the proposed tender, except as provided in paragraph [</w:t>
      </w:r>
      <w:r>
        <w:rPr>
          <w:rFonts w:cs="Arial"/>
        </w:rPr>
        <w:t xml:space="preserve">     ]</w:t>
      </w:r>
      <w:r w:rsidRPr="00AF61DE">
        <w:rPr>
          <w:rFonts w:cs="Arial"/>
        </w:rPr>
        <w:t xml:space="preserve"> of the Instructions for Tendering;</w:t>
      </w:r>
    </w:p>
    <w:p w:rsidR="002C25B0" w:rsidRPr="00AF61DE" w:rsidRDefault="002C25B0" w:rsidP="002C25B0">
      <w:pPr>
        <w:ind w:left="360" w:hanging="720"/>
        <w:rPr>
          <w:rFonts w:cs="Arial"/>
        </w:rPr>
      </w:pPr>
    </w:p>
    <w:p w:rsidR="002C25B0" w:rsidRPr="00AF61DE" w:rsidRDefault="002C25B0" w:rsidP="002C25B0">
      <w:pPr>
        <w:numPr>
          <w:ilvl w:val="0"/>
          <w:numId w:val="125"/>
        </w:numPr>
        <w:spacing w:line="240" w:lineRule="auto"/>
        <w:ind w:hanging="720"/>
        <w:rPr>
          <w:rFonts w:cs="Arial"/>
        </w:rPr>
      </w:pPr>
      <w:r w:rsidRPr="00AF61DE">
        <w:rPr>
          <w:rFonts w:cs="Arial"/>
        </w:rPr>
        <w:t>entering into an agreement or arrangement with any other person that he/she/it shall refrain from tendering or as to the amount of any tender to be submitted;</w:t>
      </w:r>
    </w:p>
    <w:p w:rsidR="002C25B0" w:rsidRPr="00AF61DE" w:rsidRDefault="002C25B0" w:rsidP="002C25B0">
      <w:pPr>
        <w:ind w:left="360" w:hanging="720"/>
        <w:rPr>
          <w:rFonts w:cs="Arial"/>
        </w:rPr>
      </w:pPr>
    </w:p>
    <w:p w:rsidR="002C25B0" w:rsidRPr="00AF61DE" w:rsidRDefault="002C25B0" w:rsidP="002C25B0">
      <w:pPr>
        <w:numPr>
          <w:ilvl w:val="0"/>
          <w:numId w:val="125"/>
        </w:numPr>
        <w:spacing w:line="240" w:lineRule="auto"/>
        <w:ind w:hanging="720"/>
        <w:rPr>
          <w:rFonts w:cs="Arial"/>
        </w:rPr>
      </w:pPr>
      <w:r w:rsidRPr="00AF61DE">
        <w:rPr>
          <w:rFonts w:cs="Arial"/>
        </w:rPr>
        <w:t>offering or paying or giving or agreeing to pay or give any sum of money or valuable consideration directly or indirectly to any person  for doing or causing to be done or having done any of the above acts in relation to this tender or any other tender with the Council.</w:t>
      </w:r>
    </w:p>
    <w:p w:rsidR="002C25B0" w:rsidRPr="00AF61DE" w:rsidRDefault="002C25B0" w:rsidP="002C25B0">
      <w:pPr>
        <w:rPr>
          <w:rFonts w:cs="Arial"/>
        </w:rPr>
      </w:pPr>
    </w:p>
    <w:p w:rsidR="002C25B0" w:rsidRPr="00293F40" w:rsidRDefault="002C25B0" w:rsidP="002C25B0">
      <w:pPr>
        <w:rPr>
          <w:rFonts w:cs="Arial"/>
          <w:b/>
        </w:rPr>
      </w:pPr>
      <w:r w:rsidRPr="00293F40">
        <w:rPr>
          <w:rFonts w:cs="Arial"/>
          <w:b/>
        </w:rPr>
        <w:t>Non-Collusion</w:t>
      </w:r>
    </w:p>
    <w:p w:rsidR="002C25B0" w:rsidRDefault="002C25B0" w:rsidP="002C25B0">
      <w:pPr>
        <w:rPr>
          <w:rFonts w:cs="Arial"/>
          <w:b/>
          <w:u w:val="single"/>
        </w:rPr>
      </w:pPr>
    </w:p>
    <w:p w:rsidR="002C25B0" w:rsidRDefault="002C25B0" w:rsidP="002C25B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Univers-Light" w:hAnsi="Univers-Light" w:cs="Univers-Light"/>
          <w:szCs w:val="22"/>
          <w:lang w:eastAsia="en-GB"/>
        </w:rPr>
      </w:pPr>
      <w:r w:rsidRPr="0057742E">
        <w:rPr>
          <w:rFonts w:cs="Arial"/>
          <w:spacing w:val="-3"/>
          <w:szCs w:val="22"/>
          <w:lang w:val="en-US"/>
        </w:rPr>
        <w:t>The undersigned certifies under the penalties of perjury that this tender has been made in good faith and without collusion or fraud with any other person.  As used in this certifica</w:t>
      </w:r>
      <w:r w:rsidRPr="0057742E">
        <w:rPr>
          <w:rFonts w:cs="Arial"/>
          <w:spacing w:val="-3"/>
          <w:szCs w:val="22"/>
          <w:lang w:val="en-US"/>
        </w:rPr>
        <w:softHyphen/>
        <w:t>tion,</w:t>
      </w:r>
      <w:r>
        <w:rPr>
          <w:rFonts w:ascii="Univers-Light" w:hAnsi="Univers-Light" w:cs="Univers-Light"/>
          <w:szCs w:val="22"/>
          <w:lang w:eastAsia="en-GB"/>
        </w:rPr>
        <w:t xml:space="preserve"> the word "person" includes any person and any body or association, corporate or unincorporated; and "any agreement or arrangement" includes any such transaction, formal or informal, and whether legally binding or not.</w:t>
      </w:r>
    </w:p>
    <w:p w:rsidR="002C25B0" w:rsidRDefault="002C25B0" w:rsidP="002C25B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Univers-Light" w:hAnsi="Univers-Light" w:cs="Univers-Light"/>
          <w:szCs w:val="22"/>
          <w:lang w:eastAsia="en-GB"/>
        </w:rPr>
      </w:pPr>
    </w:p>
    <w:p w:rsidR="002C25B0" w:rsidRPr="0057742E" w:rsidRDefault="002C25B0" w:rsidP="002C25B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Univers-Light" w:hAnsi="Univers-Light" w:cs="Univers-Light"/>
          <w:szCs w:val="22"/>
          <w:lang w:eastAsia="en-GB"/>
        </w:rPr>
      </w:pPr>
      <w:r>
        <w:rPr>
          <w:rFonts w:ascii="Univers-Light" w:hAnsi="Univers-Light" w:cs="Univers-Light"/>
          <w:szCs w:val="22"/>
          <w:lang w:eastAsia="en-GB"/>
        </w:rPr>
        <w:t xml:space="preserve">We acknowledge that the London Borough of Merton will be entitled to cancel this Contract and recover from us the amount of any loss resulting from such cancellation if we or our representative (whether with or without our knowledge) shall have practised collusion in tendering for this contract or shall have employed any corrupt or illegal practices either in the obtaining or execution of this Contract. </w:t>
      </w:r>
    </w:p>
    <w:p w:rsidR="002C25B0" w:rsidRDefault="002C25B0" w:rsidP="002C25B0">
      <w:pPr>
        <w:rPr>
          <w:rFonts w:cs="Arial"/>
          <w:b/>
          <w:u w:val="single"/>
        </w:rPr>
      </w:pPr>
    </w:p>
    <w:p w:rsidR="002C25B0" w:rsidRPr="00293F40" w:rsidRDefault="002C25B0" w:rsidP="002C25B0">
      <w:pPr>
        <w:rPr>
          <w:rFonts w:cs="Arial"/>
          <w:b/>
        </w:rPr>
      </w:pPr>
      <w:r w:rsidRPr="00293F40">
        <w:rPr>
          <w:rFonts w:cs="Arial"/>
          <w:b/>
        </w:rPr>
        <w:t>Equality</w:t>
      </w:r>
    </w:p>
    <w:p w:rsidR="002C25B0" w:rsidRDefault="002C25B0" w:rsidP="002C25B0">
      <w:pPr>
        <w:rPr>
          <w:rFonts w:cs="Arial"/>
          <w:b/>
          <w:u w:val="single"/>
        </w:rPr>
      </w:pPr>
    </w:p>
    <w:p w:rsidR="002C25B0" w:rsidRPr="009A6A0F" w:rsidRDefault="002C25B0" w:rsidP="002C25B0">
      <w:pPr>
        <w:rPr>
          <w:rFonts w:cs="Arial"/>
        </w:rPr>
      </w:pPr>
      <w:r>
        <w:t>I/We hereby declare that I/we do not practise any form of discrimination on the grounds of disability, marital status, race, religion or belief, sex, age, sexual orientation, gender reassignment, maternity and paternity in accordance with current legislation, and if my/our tender is accepted I/we will enter into a contract with the Council containing a clause prohibiting such discriminations.</w:t>
      </w:r>
    </w:p>
    <w:p w:rsidR="002C25B0" w:rsidRDefault="002C25B0" w:rsidP="002C25B0">
      <w:pPr>
        <w:rPr>
          <w:rFonts w:cs="Arial"/>
          <w:b/>
          <w:u w:val="single"/>
        </w:rPr>
      </w:pPr>
    </w:p>
    <w:p w:rsidR="002C25B0" w:rsidRPr="00293F40" w:rsidRDefault="002C25B0" w:rsidP="002C25B0">
      <w:pPr>
        <w:rPr>
          <w:rFonts w:cs="Arial"/>
          <w:b/>
        </w:rPr>
      </w:pPr>
      <w:r w:rsidRPr="00293F40">
        <w:rPr>
          <w:rFonts w:cs="Arial"/>
          <w:b/>
        </w:rPr>
        <w:t>Ineffectiveness</w:t>
      </w:r>
    </w:p>
    <w:p w:rsidR="002C25B0" w:rsidRDefault="002C25B0" w:rsidP="002C25B0">
      <w:pPr>
        <w:rPr>
          <w:rFonts w:cs="Arial"/>
          <w:b/>
          <w:u w:val="single"/>
        </w:rPr>
      </w:pPr>
    </w:p>
    <w:p w:rsidR="002C25B0" w:rsidRPr="00AF61DE" w:rsidRDefault="002C25B0" w:rsidP="002C25B0">
      <w:pPr>
        <w:pStyle w:val="BlockText"/>
        <w:tabs>
          <w:tab w:val="clear" w:pos="990"/>
          <w:tab w:val="clear" w:pos="2304"/>
        </w:tabs>
        <w:spacing w:line="240" w:lineRule="auto"/>
        <w:ind w:left="0" w:right="-3" w:firstLine="0"/>
        <w:jc w:val="both"/>
        <w:rPr>
          <w:rFonts w:ascii="Arial" w:hAnsi="Arial" w:cs="Arial"/>
          <w:szCs w:val="22"/>
        </w:rPr>
      </w:pPr>
      <w:r w:rsidRPr="00AF61DE">
        <w:rPr>
          <w:rFonts w:ascii="Arial" w:hAnsi="Arial" w:cs="Arial"/>
          <w:szCs w:val="22"/>
        </w:rPr>
        <w:t>In the event that the Contract</w:t>
      </w:r>
      <w:r>
        <w:rPr>
          <w:rFonts w:ascii="Arial" w:hAnsi="Arial" w:cs="Arial"/>
          <w:szCs w:val="22"/>
        </w:rPr>
        <w:t xml:space="preserve"> is awarded to me/us and following execution of that Contract </w:t>
      </w:r>
      <w:r w:rsidRPr="00AF61DE">
        <w:rPr>
          <w:rFonts w:ascii="Arial" w:hAnsi="Arial" w:cs="Arial"/>
          <w:szCs w:val="22"/>
        </w:rPr>
        <w:t>a court of competent jurisdiction declares the Contract ineffective in accordance with the Public Contracts Regulations 2009 the</w:t>
      </w:r>
      <w:r>
        <w:rPr>
          <w:rFonts w:ascii="Arial" w:hAnsi="Arial" w:cs="Arial"/>
          <w:szCs w:val="22"/>
        </w:rPr>
        <w:t xml:space="preserve"> I/We hereby agree that</w:t>
      </w:r>
      <w:r w:rsidRPr="00AF61DE">
        <w:rPr>
          <w:rFonts w:ascii="Arial" w:hAnsi="Arial" w:cs="Arial"/>
          <w:szCs w:val="22"/>
        </w:rPr>
        <w:t>:</w:t>
      </w:r>
    </w:p>
    <w:p w:rsidR="002C25B0" w:rsidRPr="00AF61DE" w:rsidRDefault="002C25B0" w:rsidP="002C25B0">
      <w:pPr>
        <w:pStyle w:val="BlockText"/>
        <w:tabs>
          <w:tab w:val="clear" w:pos="990"/>
          <w:tab w:val="clear" w:pos="2304"/>
        </w:tabs>
        <w:spacing w:line="240" w:lineRule="auto"/>
        <w:ind w:left="720" w:right="-3" w:hanging="720"/>
        <w:jc w:val="both"/>
        <w:rPr>
          <w:rFonts w:ascii="Arial" w:hAnsi="Arial" w:cs="Arial"/>
          <w:szCs w:val="22"/>
        </w:rPr>
      </w:pPr>
    </w:p>
    <w:p w:rsidR="002C25B0" w:rsidRPr="00AF61DE" w:rsidRDefault="002C25B0" w:rsidP="002C25B0">
      <w:pPr>
        <w:pStyle w:val="BlockText"/>
        <w:tabs>
          <w:tab w:val="clear" w:pos="990"/>
          <w:tab w:val="clear" w:pos="2304"/>
        </w:tabs>
        <w:spacing w:line="240" w:lineRule="auto"/>
        <w:ind w:left="1440" w:right="-3" w:firstLine="0"/>
        <w:jc w:val="both"/>
        <w:rPr>
          <w:rFonts w:ascii="Arial" w:hAnsi="Arial" w:cs="Arial"/>
          <w:szCs w:val="22"/>
        </w:rPr>
      </w:pPr>
      <w:r>
        <w:rPr>
          <w:rFonts w:ascii="Arial" w:hAnsi="Arial" w:cs="Arial"/>
          <w:szCs w:val="22"/>
        </w:rPr>
        <w:t>the Contract and any corresponding licence or lease granted to me/us for the purposes of carrying out the [Services/Works], will be terminated in writing by either party</w:t>
      </w:r>
      <w:r w:rsidRPr="00AF61DE">
        <w:rPr>
          <w:rFonts w:ascii="Arial" w:hAnsi="Arial" w:cs="Arial"/>
          <w:szCs w:val="22"/>
        </w:rPr>
        <w:t xml:space="preserve"> with immediate effect by mutual agreement;</w:t>
      </w:r>
    </w:p>
    <w:p w:rsidR="002C25B0" w:rsidRPr="00AF61DE" w:rsidRDefault="002C25B0" w:rsidP="002C25B0">
      <w:pPr>
        <w:pStyle w:val="BlockText"/>
        <w:tabs>
          <w:tab w:val="clear" w:pos="990"/>
          <w:tab w:val="clear" w:pos="2304"/>
        </w:tabs>
        <w:spacing w:line="240" w:lineRule="auto"/>
        <w:ind w:left="1440" w:right="-3" w:hanging="720"/>
        <w:jc w:val="both"/>
        <w:rPr>
          <w:rFonts w:ascii="Arial" w:hAnsi="Arial" w:cs="Arial"/>
          <w:szCs w:val="22"/>
        </w:rPr>
      </w:pPr>
    </w:p>
    <w:p w:rsidR="002C25B0" w:rsidRPr="00AF61DE" w:rsidRDefault="002C25B0" w:rsidP="002C25B0">
      <w:pPr>
        <w:pStyle w:val="BlockText"/>
        <w:tabs>
          <w:tab w:val="clear" w:pos="990"/>
          <w:tab w:val="clear" w:pos="2304"/>
        </w:tabs>
        <w:spacing w:line="240" w:lineRule="auto"/>
        <w:ind w:left="1440" w:right="-3" w:firstLine="0"/>
        <w:jc w:val="both"/>
        <w:rPr>
          <w:rFonts w:ascii="Arial" w:hAnsi="Arial" w:cs="Arial"/>
          <w:szCs w:val="22"/>
        </w:rPr>
      </w:pPr>
      <w:r>
        <w:rPr>
          <w:rFonts w:ascii="Arial" w:hAnsi="Arial" w:cs="Arial"/>
          <w:szCs w:val="22"/>
        </w:rPr>
        <w:t xml:space="preserve">I/We </w:t>
      </w:r>
      <w:r w:rsidRPr="00AF61DE">
        <w:rPr>
          <w:rFonts w:ascii="Arial" w:hAnsi="Arial" w:cs="Arial"/>
          <w:szCs w:val="22"/>
        </w:rPr>
        <w:t xml:space="preserve">will immediately cease the provision of the </w:t>
      </w:r>
      <w:r>
        <w:rPr>
          <w:rFonts w:ascii="Arial" w:hAnsi="Arial" w:cs="Arial"/>
          <w:szCs w:val="22"/>
        </w:rPr>
        <w:t>[</w:t>
      </w:r>
      <w:r w:rsidRPr="00AF61DE">
        <w:rPr>
          <w:rFonts w:ascii="Arial" w:hAnsi="Arial" w:cs="Arial"/>
          <w:szCs w:val="22"/>
        </w:rPr>
        <w:t>Services</w:t>
      </w:r>
      <w:r>
        <w:rPr>
          <w:rFonts w:ascii="Arial" w:hAnsi="Arial" w:cs="Arial"/>
          <w:szCs w:val="22"/>
        </w:rPr>
        <w:t>/Works]</w:t>
      </w:r>
      <w:r w:rsidRPr="00AF61DE">
        <w:rPr>
          <w:rFonts w:ascii="Arial" w:hAnsi="Arial" w:cs="Arial"/>
          <w:szCs w:val="22"/>
        </w:rPr>
        <w:t>;</w:t>
      </w:r>
    </w:p>
    <w:p w:rsidR="002C25B0" w:rsidRPr="00AF61DE" w:rsidRDefault="002C25B0" w:rsidP="002C25B0">
      <w:pPr>
        <w:pStyle w:val="BlockText"/>
        <w:tabs>
          <w:tab w:val="clear" w:pos="990"/>
          <w:tab w:val="clear" w:pos="2304"/>
        </w:tabs>
        <w:spacing w:line="240" w:lineRule="auto"/>
        <w:ind w:left="1440" w:right="-3" w:hanging="720"/>
        <w:jc w:val="both"/>
        <w:rPr>
          <w:rFonts w:ascii="Arial" w:hAnsi="Arial" w:cs="Arial"/>
          <w:szCs w:val="22"/>
        </w:rPr>
      </w:pPr>
    </w:p>
    <w:p w:rsidR="002C25B0" w:rsidRPr="00AF61DE" w:rsidRDefault="002C25B0" w:rsidP="002C25B0">
      <w:pPr>
        <w:pStyle w:val="BlockText"/>
        <w:tabs>
          <w:tab w:val="clear" w:pos="990"/>
          <w:tab w:val="clear" w:pos="2304"/>
        </w:tabs>
        <w:spacing w:line="240" w:lineRule="auto"/>
        <w:ind w:left="1440" w:right="-3" w:hanging="720"/>
        <w:jc w:val="both"/>
        <w:rPr>
          <w:rFonts w:ascii="Arial" w:hAnsi="Arial" w:cs="Arial"/>
          <w:szCs w:val="22"/>
        </w:rPr>
      </w:pPr>
      <w:r w:rsidRPr="00AF61DE">
        <w:rPr>
          <w:rFonts w:ascii="Arial" w:hAnsi="Arial" w:cs="Arial"/>
          <w:szCs w:val="22"/>
        </w:rPr>
        <w:tab/>
      </w:r>
      <w:r>
        <w:rPr>
          <w:rFonts w:ascii="Arial" w:hAnsi="Arial" w:cs="Arial"/>
          <w:szCs w:val="22"/>
        </w:rPr>
        <w:t xml:space="preserve">I/We </w:t>
      </w:r>
      <w:r w:rsidRPr="00AF61DE">
        <w:rPr>
          <w:rFonts w:ascii="Arial" w:hAnsi="Arial" w:cs="Arial"/>
          <w:szCs w:val="22"/>
        </w:rPr>
        <w:t xml:space="preserve">will remove </w:t>
      </w:r>
      <w:r>
        <w:rPr>
          <w:rFonts w:ascii="Arial" w:hAnsi="Arial" w:cs="Arial"/>
          <w:szCs w:val="22"/>
        </w:rPr>
        <w:t xml:space="preserve">all my/our </w:t>
      </w:r>
      <w:r w:rsidRPr="00AF61DE">
        <w:rPr>
          <w:rFonts w:ascii="Arial" w:hAnsi="Arial" w:cs="Arial"/>
          <w:szCs w:val="22"/>
        </w:rPr>
        <w:t>Staff and/or Equipment from the Council’s premises;</w:t>
      </w:r>
    </w:p>
    <w:p w:rsidR="002C25B0" w:rsidRPr="00AF61DE" w:rsidRDefault="002C25B0" w:rsidP="002C25B0">
      <w:pPr>
        <w:pStyle w:val="BlockText"/>
        <w:tabs>
          <w:tab w:val="clear" w:pos="990"/>
          <w:tab w:val="clear" w:pos="2304"/>
        </w:tabs>
        <w:spacing w:line="240" w:lineRule="auto"/>
        <w:ind w:left="1440" w:right="-3" w:hanging="720"/>
        <w:jc w:val="both"/>
        <w:rPr>
          <w:rFonts w:ascii="Arial" w:hAnsi="Arial" w:cs="Arial"/>
          <w:szCs w:val="22"/>
        </w:rPr>
      </w:pPr>
    </w:p>
    <w:p w:rsidR="002C25B0" w:rsidRDefault="002C25B0" w:rsidP="002C25B0">
      <w:pPr>
        <w:ind w:left="1440"/>
        <w:rPr>
          <w:rFonts w:cs="Arial"/>
          <w:szCs w:val="22"/>
        </w:rPr>
      </w:pPr>
      <w:r>
        <w:rPr>
          <w:rFonts w:cs="Arial"/>
          <w:szCs w:val="22"/>
        </w:rPr>
        <w:t xml:space="preserve">I/We </w:t>
      </w:r>
      <w:r w:rsidRPr="00AF61DE">
        <w:rPr>
          <w:rFonts w:cs="Arial"/>
          <w:szCs w:val="22"/>
        </w:rPr>
        <w:t xml:space="preserve">will return any documents provided to </w:t>
      </w:r>
      <w:r>
        <w:rPr>
          <w:rFonts w:cs="Arial"/>
          <w:szCs w:val="22"/>
        </w:rPr>
        <w:t>me/us</w:t>
      </w:r>
      <w:r w:rsidRPr="00AF61DE">
        <w:rPr>
          <w:rFonts w:cs="Arial"/>
          <w:szCs w:val="22"/>
        </w:rPr>
        <w:t xml:space="preserve"> by the Council for the purposes of the Contract;</w:t>
      </w:r>
      <w:r w:rsidRPr="00CA29EE">
        <w:rPr>
          <w:rFonts w:cs="Arial"/>
          <w:szCs w:val="22"/>
        </w:rPr>
        <w:t xml:space="preserve"> </w:t>
      </w:r>
    </w:p>
    <w:p w:rsidR="002C25B0" w:rsidRDefault="002C25B0" w:rsidP="002C25B0">
      <w:pPr>
        <w:rPr>
          <w:rFonts w:cs="Arial"/>
          <w:szCs w:val="22"/>
        </w:rPr>
      </w:pPr>
    </w:p>
    <w:p w:rsidR="002C25B0" w:rsidRDefault="002C25B0" w:rsidP="002C25B0">
      <w:pPr>
        <w:ind w:left="1440"/>
      </w:pPr>
      <w:r>
        <w:rPr>
          <w:rFonts w:cs="Arial"/>
          <w:szCs w:val="22"/>
        </w:rPr>
        <w:t>a</w:t>
      </w:r>
      <w:r w:rsidRPr="00AF61DE">
        <w:rPr>
          <w:rFonts w:cs="Arial"/>
          <w:szCs w:val="22"/>
        </w:rPr>
        <w:t xml:space="preserve">ny </w:t>
      </w:r>
      <w:r>
        <w:rPr>
          <w:rFonts w:cs="Arial"/>
          <w:szCs w:val="22"/>
        </w:rPr>
        <w:t>Intellectual Property</w:t>
      </w:r>
      <w:r w:rsidRPr="00AF61DE">
        <w:rPr>
          <w:rFonts w:cs="Arial"/>
          <w:szCs w:val="22"/>
        </w:rPr>
        <w:t xml:space="preserve"> created by the Contractor for the purposes of the Contract shall vest in and become the property of the Council</w:t>
      </w:r>
    </w:p>
    <w:p w:rsidR="002C25B0" w:rsidRPr="00AF61DE" w:rsidRDefault="002C25B0" w:rsidP="002C25B0">
      <w:pPr>
        <w:pStyle w:val="BlockText"/>
        <w:tabs>
          <w:tab w:val="clear" w:pos="990"/>
          <w:tab w:val="clear" w:pos="2304"/>
        </w:tabs>
        <w:spacing w:line="240" w:lineRule="auto"/>
        <w:ind w:left="1440" w:right="-3" w:hanging="720"/>
        <w:jc w:val="both"/>
        <w:rPr>
          <w:rFonts w:ascii="Arial" w:hAnsi="Arial" w:cs="Arial"/>
          <w:szCs w:val="22"/>
        </w:rPr>
      </w:pPr>
    </w:p>
    <w:p w:rsidR="002C25B0" w:rsidRPr="00AF61DE" w:rsidRDefault="002C25B0" w:rsidP="002C25B0">
      <w:pPr>
        <w:pStyle w:val="BlockText"/>
        <w:tabs>
          <w:tab w:val="clear" w:pos="990"/>
          <w:tab w:val="clear" w:pos="2304"/>
        </w:tabs>
        <w:spacing w:line="240" w:lineRule="auto"/>
        <w:ind w:left="1440" w:right="-3" w:hanging="720"/>
        <w:jc w:val="both"/>
        <w:rPr>
          <w:rFonts w:ascii="Arial" w:hAnsi="Arial" w:cs="Arial"/>
          <w:szCs w:val="22"/>
        </w:rPr>
      </w:pPr>
      <w:r w:rsidRPr="00AF61DE">
        <w:rPr>
          <w:rFonts w:ascii="Arial" w:hAnsi="Arial" w:cs="Arial"/>
          <w:szCs w:val="22"/>
        </w:rPr>
        <w:tab/>
      </w:r>
      <w:r>
        <w:rPr>
          <w:rFonts w:ascii="Arial" w:hAnsi="Arial" w:cs="Arial"/>
          <w:szCs w:val="22"/>
        </w:rPr>
        <w:t>I/We</w:t>
      </w:r>
      <w:r w:rsidRPr="00AF61DE">
        <w:rPr>
          <w:rFonts w:ascii="Arial" w:hAnsi="Arial" w:cs="Arial"/>
          <w:szCs w:val="22"/>
        </w:rPr>
        <w:t xml:space="preserve"> will agree </w:t>
      </w:r>
      <w:r>
        <w:rPr>
          <w:rFonts w:ascii="Arial" w:hAnsi="Arial" w:cs="Arial"/>
          <w:szCs w:val="22"/>
        </w:rPr>
        <w:t xml:space="preserve">with the Council </w:t>
      </w:r>
      <w:r w:rsidRPr="00AF61DE">
        <w:rPr>
          <w:rFonts w:ascii="Arial" w:hAnsi="Arial" w:cs="Arial"/>
          <w:szCs w:val="22"/>
        </w:rPr>
        <w:t xml:space="preserve">the amount which is due to </w:t>
      </w:r>
      <w:r>
        <w:rPr>
          <w:rFonts w:ascii="Arial" w:hAnsi="Arial" w:cs="Arial"/>
          <w:szCs w:val="22"/>
        </w:rPr>
        <w:t xml:space="preserve">me/us </w:t>
      </w:r>
      <w:r w:rsidRPr="00AF61DE">
        <w:rPr>
          <w:rFonts w:ascii="Arial" w:hAnsi="Arial" w:cs="Arial"/>
          <w:szCs w:val="22"/>
        </w:rPr>
        <w:t xml:space="preserve">for the provision of the </w:t>
      </w:r>
      <w:r>
        <w:rPr>
          <w:rFonts w:ascii="Arial" w:hAnsi="Arial" w:cs="Arial"/>
          <w:szCs w:val="22"/>
        </w:rPr>
        <w:t>[Services/Works]</w:t>
      </w:r>
      <w:r w:rsidRPr="00AF61DE">
        <w:rPr>
          <w:rFonts w:ascii="Arial" w:hAnsi="Arial" w:cs="Arial"/>
          <w:szCs w:val="22"/>
        </w:rPr>
        <w:t xml:space="preserve"> up to and includ</w:t>
      </w:r>
      <w:r>
        <w:rPr>
          <w:rFonts w:ascii="Arial" w:hAnsi="Arial" w:cs="Arial"/>
          <w:szCs w:val="22"/>
        </w:rPr>
        <w:t>ing the date of the declaration and I/We will not claim for any damages, costs, loss of earnings, profit from the Council. Upon agreement of such sum due I/We hereby agree to issue an itemised VAT invoice for such sum to the Council for payment within [    ] Working Days. In the event that an agreement as to amount is not reached within [   ] Working Days, this will be referred to dispute resolution in accordance with Clause 34] of the terms and conditions of contract attached to the tender documentation.</w:t>
      </w:r>
    </w:p>
    <w:p w:rsidR="002C25B0" w:rsidRDefault="002C25B0" w:rsidP="002C25B0">
      <w:pPr>
        <w:rPr>
          <w:rFonts w:cs="Arial"/>
          <w:b/>
          <w:u w:val="single"/>
        </w:rPr>
      </w:pPr>
    </w:p>
    <w:p w:rsidR="002C25B0" w:rsidRPr="00293F40" w:rsidRDefault="002C25B0" w:rsidP="002C25B0">
      <w:pPr>
        <w:rPr>
          <w:rFonts w:cs="Arial"/>
          <w:b/>
        </w:rPr>
      </w:pPr>
      <w:r w:rsidRPr="00293F40">
        <w:rPr>
          <w:rFonts w:cs="Arial"/>
          <w:b/>
        </w:rPr>
        <w:t>Severability</w:t>
      </w:r>
    </w:p>
    <w:p w:rsidR="002C25B0" w:rsidRDefault="002C25B0" w:rsidP="002C25B0">
      <w:pPr>
        <w:rPr>
          <w:rFonts w:cs="Arial"/>
          <w:b/>
          <w:u w:val="single"/>
        </w:rPr>
      </w:pPr>
    </w:p>
    <w:p w:rsidR="002C25B0" w:rsidRDefault="002C25B0" w:rsidP="002C25B0">
      <w:pPr>
        <w:rPr>
          <w:rFonts w:cs="Arial"/>
          <w:szCs w:val="22"/>
        </w:rPr>
      </w:pPr>
      <w:r w:rsidRPr="00AF61DE">
        <w:rPr>
          <w:rFonts w:cs="Arial"/>
          <w:szCs w:val="22"/>
        </w:rPr>
        <w:t xml:space="preserve">Each of the provisions of this </w:t>
      </w:r>
      <w:r>
        <w:rPr>
          <w:rFonts w:cs="Arial"/>
          <w:szCs w:val="22"/>
        </w:rPr>
        <w:t>Form of Tender</w:t>
      </w:r>
      <w:r w:rsidRPr="00AF61DE">
        <w:rPr>
          <w:rFonts w:cs="Arial"/>
          <w:szCs w:val="22"/>
        </w:rPr>
        <w:t xml:space="preserve"> is severable.  If any such provision or any part of such provision is or becomes illegal, invalid or unenforceable in any respect under the law of any jurisdiction, the legality, validity or enforceability in that jurisdiction of the remaining provisions of this </w:t>
      </w:r>
      <w:r>
        <w:rPr>
          <w:rFonts w:cs="Arial"/>
          <w:szCs w:val="22"/>
        </w:rPr>
        <w:t>Form of Tender</w:t>
      </w:r>
      <w:r w:rsidRPr="00AF61DE">
        <w:rPr>
          <w:rFonts w:cs="Arial"/>
          <w:szCs w:val="22"/>
        </w:rPr>
        <w:t xml:space="preserve"> or the remaining parts of that provision shall not in any way be affected or impaired thereby.  </w:t>
      </w:r>
    </w:p>
    <w:p w:rsidR="002C25B0" w:rsidRDefault="002C25B0" w:rsidP="002C25B0">
      <w:pPr>
        <w:rPr>
          <w:rFonts w:cs="Arial"/>
          <w:b/>
          <w:u w:val="single"/>
        </w:rPr>
      </w:pPr>
    </w:p>
    <w:p w:rsidR="002C25B0" w:rsidRPr="00AF61DE" w:rsidRDefault="002C25B0" w:rsidP="002C25B0">
      <w:pPr>
        <w:rPr>
          <w:rFonts w:cs="Arial"/>
        </w:rPr>
      </w:pPr>
      <w:r w:rsidRPr="00AF61DE">
        <w:rPr>
          <w:rFonts w:cs="Arial"/>
        </w:rPr>
        <w:lastRenderedPageBreak/>
        <w:t>The word “person” includes any persons and any body or association, corporate or unincorporated; and “any agreement or arrangements” includes any such transaction, formal or informal and whether legally binding or not.</w:t>
      </w:r>
    </w:p>
    <w:p w:rsidR="002C25B0" w:rsidRPr="00AF61DE" w:rsidRDefault="002C25B0" w:rsidP="002C25B0">
      <w:pPr>
        <w:rPr>
          <w:rFonts w:cs="Arial"/>
        </w:rPr>
      </w:pPr>
    </w:p>
    <w:p w:rsidR="002C25B0" w:rsidRPr="00AF61DE" w:rsidRDefault="002C25B0" w:rsidP="002C25B0">
      <w:pPr>
        <w:rPr>
          <w:rFonts w:cs="Arial"/>
        </w:rPr>
      </w:pPr>
    </w:p>
    <w:p w:rsidR="002C25B0" w:rsidRPr="00AF61DE" w:rsidRDefault="002C25B0" w:rsidP="002C25B0">
      <w:pPr>
        <w:rPr>
          <w:rFonts w:cs="Arial"/>
        </w:rPr>
      </w:pPr>
      <w:r w:rsidRPr="00AF61DE">
        <w:rPr>
          <w:rFonts w:cs="Arial"/>
        </w:rPr>
        <w:t>Tenderer’s Signature(s)</w:t>
      </w:r>
    </w:p>
    <w:p w:rsidR="002C25B0" w:rsidRPr="00AF61DE" w:rsidRDefault="002C25B0" w:rsidP="002C25B0">
      <w:pPr>
        <w:rPr>
          <w:rFonts w:cs="Arial"/>
        </w:rPr>
      </w:pPr>
    </w:p>
    <w:p w:rsidR="002C25B0" w:rsidRPr="00AF61DE" w:rsidRDefault="002C25B0" w:rsidP="002C25B0">
      <w:pPr>
        <w:rPr>
          <w:rFonts w:cs="Arial"/>
        </w:rPr>
      </w:pPr>
    </w:p>
    <w:p w:rsidR="002C25B0" w:rsidRPr="00AF61DE" w:rsidRDefault="002C25B0" w:rsidP="002C25B0">
      <w:pPr>
        <w:rPr>
          <w:rFonts w:cs="Arial"/>
        </w:rPr>
      </w:pPr>
      <w:r w:rsidRPr="00AF61DE">
        <w:rPr>
          <w:rFonts w:cs="Arial"/>
        </w:rPr>
        <w:t>1</w:t>
      </w:r>
    </w:p>
    <w:p w:rsidR="002C25B0" w:rsidRPr="00AF61DE" w:rsidRDefault="002C25B0" w:rsidP="002C25B0">
      <w:pPr>
        <w:rPr>
          <w:rFonts w:cs="Arial"/>
        </w:rPr>
      </w:pPr>
    </w:p>
    <w:p w:rsidR="002C25B0" w:rsidRPr="00AF61DE" w:rsidRDefault="002C25B0" w:rsidP="002C25B0">
      <w:pPr>
        <w:rPr>
          <w:rFonts w:cs="Arial"/>
        </w:rPr>
      </w:pPr>
    </w:p>
    <w:p w:rsidR="002C25B0" w:rsidRPr="00AF61DE" w:rsidRDefault="002C25B0" w:rsidP="002C25B0">
      <w:pPr>
        <w:rPr>
          <w:rFonts w:cs="Arial"/>
        </w:rPr>
      </w:pPr>
      <w:r w:rsidRPr="00AF61DE">
        <w:rPr>
          <w:rFonts w:cs="Arial"/>
        </w:rPr>
        <w:t>2</w:t>
      </w:r>
    </w:p>
    <w:p w:rsidR="002C25B0" w:rsidRPr="00AF61DE" w:rsidRDefault="002C25B0" w:rsidP="002C25B0">
      <w:pPr>
        <w:rPr>
          <w:rFonts w:cs="Arial"/>
        </w:rPr>
      </w:pPr>
    </w:p>
    <w:p w:rsidR="002C25B0" w:rsidRPr="00AF61DE" w:rsidRDefault="002C25B0" w:rsidP="002C25B0">
      <w:pPr>
        <w:rPr>
          <w:rFonts w:cs="Arial"/>
        </w:rPr>
      </w:pPr>
      <w:r w:rsidRPr="00AF61DE">
        <w:rPr>
          <w:rFonts w:cs="Arial"/>
        </w:rPr>
        <w:t>Print names(s) in full</w:t>
      </w:r>
    </w:p>
    <w:p w:rsidR="002C25B0" w:rsidRPr="00AF61DE" w:rsidRDefault="002C25B0" w:rsidP="002C25B0">
      <w:pPr>
        <w:rPr>
          <w:rFonts w:cs="Arial"/>
        </w:rPr>
      </w:pPr>
    </w:p>
    <w:p w:rsidR="002C25B0" w:rsidRPr="00AF61DE" w:rsidRDefault="002C25B0" w:rsidP="002C25B0">
      <w:pPr>
        <w:rPr>
          <w:rFonts w:cs="Arial"/>
        </w:rPr>
      </w:pPr>
    </w:p>
    <w:p w:rsidR="002C25B0" w:rsidRPr="00AF61DE" w:rsidRDefault="002C25B0" w:rsidP="002C25B0">
      <w:pPr>
        <w:rPr>
          <w:rFonts w:cs="Arial"/>
        </w:rPr>
      </w:pPr>
      <w:r w:rsidRPr="00AF61DE">
        <w:rPr>
          <w:rFonts w:cs="Arial"/>
        </w:rPr>
        <w:t>1</w:t>
      </w:r>
    </w:p>
    <w:p w:rsidR="002C25B0" w:rsidRPr="00AF61DE" w:rsidRDefault="002C25B0" w:rsidP="002C25B0">
      <w:pPr>
        <w:rPr>
          <w:rFonts w:cs="Arial"/>
        </w:rPr>
      </w:pPr>
    </w:p>
    <w:p w:rsidR="002C25B0" w:rsidRPr="00AF61DE" w:rsidRDefault="002C25B0" w:rsidP="002C25B0">
      <w:pPr>
        <w:rPr>
          <w:rFonts w:cs="Arial"/>
        </w:rPr>
      </w:pPr>
    </w:p>
    <w:p w:rsidR="002C25B0" w:rsidRPr="00AF61DE" w:rsidRDefault="002C25B0" w:rsidP="002C25B0">
      <w:pPr>
        <w:rPr>
          <w:rFonts w:cs="Arial"/>
        </w:rPr>
      </w:pPr>
      <w:r w:rsidRPr="00AF61DE">
        <w:rPr>
          <w:rFonts w:cs="Arial"/>
        </w:rPr>
        <w:t>2</w:t>
      </w:r>
    </w:p>
    <w:p w:rsidR="002C25B0" w:rsidRPr="00AF61DE" w:rsidRDefault="002C25B0" w:rsidP="002C25B0">
      <w:pPr>
        <w:rPr>
          <w:rFonts w:cs="Arial"/>
        </w:rPr>
      </w:pPr>
    </w:p>
    <w:p w:rsidR="002C25B0" w:rsidRPr="00AF61DE" w:rsidRDefault="002C25B0" w:rsidP="002C25B0">
      <w:pPr>
        <w:rPr>
          <w:rFonts w:cs="Arial"/>
        </w:rPr>
      </w:pPr>
    </w:p>
    <w:p w:rsidR="002C25B0" w:rsidRPr="00AF61DE" w:rsidRDefault="002C25B0" w:rsidP="002C25B0">
      <w:pPr>
        <w:rPr>
          <w:rFonts w:cs="Arial"/>
        </w:rPr>
      </w:pPr>
      <w:r w:rsidRPr="00AF61DE">
        <w:rPr>
          <w:rFonts w:cs="Arial"/>
        </w:rPr>
        <w:t>Position in firm</w:t>
      </w:r>
    </w:p>
    <w:p w:rsidR="002C25B0" w:rsidRPr="00AF61DE" w:rsidRDefault="002C25B0" w:rsidP="002C25B0">
      <w:pPr>
        <w:rPr>
          <w:rFonts w:cs="Arial"/>
        </w:rPr>
      </w:pPr>
    </w:p>
    <w:p w:rsidR="002C25B0" w:rsidRPr="00AF61DE" w:rsidRDefault="002C25B0" w:rsidP="002C25B0">
      <w:pPr>
        <w:rPr>
          <w:rFonts w:cs="Arial"/>
        </w:rPr>
      </w:pPr>
      <w:r w:rsidRPr="00AF61DE">
        <w:rPr>
          <w:rFonts w:cs="Arial"/>
        </w:rPr>
        <w:t>1</w:t>
      </w:r>
    </w:p>
    <w:p w:rsidR="002C25B0" w:rsidRPr="00AF61DE" w:rsidRDefault="002C25B0" w:rsidP="002C25B0">
      <w:pPr>
        <w:rPr>
          <w:rFonts w:cs="Arial"/>
        </w:rPr>
      </w:pPr>
    </w:p>
    <w:p w:rsidR="002C25B0" w:rsidRPr="00AF61DE" w:rsidRDefault="002C25B0" w:rsidP="002C25B0">
      <w:pPr>
        <w:rPr>
          <w:rFonts w:cs="Arial"/>
        </w:rPr>
      </w:pPr>
    </w:p>
    <w:p w:rsidR="002C25B0" w:rsidRPr="00AF61DE" w:rsidRDefault="002C25B0" w:rsidP="002C25B0">
      <w:pPr>
        <w:rPr>
          <w:rFonts w:cs="Arial"/>
        </w:rPr>
      </w:pPr>
      <w:r w:rsidRPr="00AF61DE">
        <w:rPr>
          <w:rFonts w:cs="Arial"/>
        </w:rPr>
        <w:t>2</w:t>
      </w:r>
    </w:p>
    <w:p w:rsidR="002C25B0" w:rsidRPr="00AF61DE" w:rsidRDefault="002C25B0" w:rsidP="002C25B0">
      <w:pPr>
        <w:rPr>
          <w:rFonts w:cs="Arial"/>
        </w:rPr>
      </w:pPr>
    </w:p>
    <w:p w:rsidR="002C25B0" w:rsidRPr="00AF61DE" w:rsidRDefault="002C25B0" w:rsidP="002C25B0">
      <w:pPr>
        <w:rPr>
          <w:rFonts w:cs="Arial"/>
        </w:rPr>
      </w:pPr>
    </w:p>
    <w:p w:rsidR="002C25B0" w:rsidRPr="00AF61DE" w:rsidRDefault="002C25B0" w:rsidP="002C25B0">
      <w:pPr>
        <w:rPr>
          <w:rFonts w:cs="Arial"/>
        </w:rPr>
      </w:pPr>
      <w:r>
        <w:rPr>
          <w:rFonts w:cs="Arial"/>
        </w:rPr>
        <w:t>Date</w:t>
      </w:r>
      <w:r>
        <w:rPr>
          <w:rFonts w:cs="Arial"/>
        </w:rPr>
        <w:tab/>
      </w:r>
      <w:r>
        <w:rPr>
          <w:rFonts w:cs="Arial"/>
        </w:rPr>
        <w:tab/>
      </w:r>
      <w:r>
        <w:rPr>
          <w:rFonts w:cs="Arial"/>
        </w:rPr>
        <w:tab/>
      </w:r>
      <w:r>
        <w:rPr>
          <w:rFonts w:cs="Arial"/>
        </w:rPr>
        <w:tab/>
      </w:r>
      <w:r>
        <w:rPr>
          <w:rFonts w:cs="Arial"/>
        </w:rPr>
        <w:tab/>
      </w:r>
    </w:p>
    <w:p w:rsidR="002C25B0" w:rsidRPr="00AF61DE" w:rsidRDefault="002C25B0" w:rsidP="002C25B0">
      <w:pPr>
        <w:rPr>
          <w:rFonts w:cs="Arial"/>
        </w:rPr>
      </w:pPr>
    </w:p>
    <w:p w:rsidR="002C25B0" w:rsidRPr="00AF61DE" w:rsidRDefault="002C25B0" w:rsidP="002C25B0">
      <w:pPr>
        <w:rPr>
          <w:rFonts w:cs="Arial"/>
        </w:rPr>
      </w:pPr>
      <w:r w:rsidRPr="00AF61DE">
        <w:rPr>
          <w:rFonts w:cs="Arial"/>
        </w:rPr>
        <w:t>Name and Address of Firm</w:t>
      </w:r>
    </w:p>
    <w:p w:rsidR="002C25B0" w:rsidRPr="00AF61DE" w:rsidRDefault="002C25B0" w:rsidP="002C25B0">
      <w:pPr>
        <w:rPr>
          <w:rFonts w:cs="Arial"/>
        </w:rPr>
      </w:pPr>
    </w:p>
    <w:p w:rsidR="002C25B0" w:rsidRPr="00AF61DE" w:rsidRDefault="002C25B0" w:rsidP="002C25B0">
      <w:pPr>
        <w:rPr>
          <w:rFonts w:cs="Arial"/>
        </w:rPr>
      </w:pPr>
    </w:p>
    <w:p w:rsidR="002C25B0" w:rsidRPr="00AF61DE" w:rsidRDefault="002C25B0" w:rsidP="002C25B0">
      <w:pPr>
        <w:rPr>
          <w:rFonts w:cs="Arial"/>
        </w:rPr>
      </w:pPr>
    </w:p>
    <w:p w:rsidR="002C25B0" w:rsidRDefault="002C25B0" w:rsidP="002C25B0">
      <w:pPr>
        <w:rPr>
          <w:rFonts w:cs="Arial"/>
        </w:rPr>
      </w:pPr>
      <w:r w:rsidRPr="00AF61DE">
        <w:rPr>
          <w:rFonts w:cs="Arial"/>
        </w:rPr>
        <w:t>Where the tenderer is an incorporated association either two duly authorised directors or the company secretary and a duly authorised director should sign.  In the case of a partnership at least two duly authorised partners should sign. In the case of an individual the proprietor should sign.</w:t>
      </w:r>
    </w:p>
    <w:p w:rsidR="0066456F" w:rsidRPr="00AF61DE" w:rsidRDefault="0066456F" w:rsidP="002C25B0">
      <w:pPr>
        <w:rPr>
          <w:rFonts w:cs="Arial"/>
        </w:rPr>
      </w:pPr>
    </w:p>
    <w:p w:rsidR="002C25B0" w:rsidRPr="0066456F" w:rsidRDefault="002C25B0" w:rsidP="0066456F">
      <w:pPr>
        <w:rPr>
          <w:b/>
        </w:rPr>
      </w:pPr>
      <w:r w:rsidRPr="0066456F">
        <w:rPr>
          <w:b/>
        </w:rPr>
        <w:t>Tender submission</w:t>
      </w:r>
    </w:p>
    <w:p w:rsidR="002C25B0" w:rsidRPr="00AF61DE" w:rsidRDefault="002C25B0" w:rsidP="002C25B0"/>
    <w:p w:rsidR="002C25B0" w:rsidRPr="00AF61DE" w:rsidRDefault="002C25B0" w:rsidP="002C25B0">
      <w:pPr>
        <w:rPr>
          <w:rFonts w:cs="Arial"/>
        </w:rPr>
      </w:pPr>
      <w:r w:rsidRPr="00AF61DE">
        <w:rPr>
          <w:rFonts w:cs="Arial"/>
        </w:rPr>
        <w:t>Tenders must be submitted in accordance with paragraph [</w:t>
      </w:r>
      <w:r>
        <w:rPr>
          <w:rFonts w:cs="Arial"/>
        </w:rPr>
        <w:t xml:space="preserve">  </w:t>
      </w:r>
      <w:r w:rsidRPr="00AF61DE">
        <w:rPr>
          <w:rFonts w:cs="Arial"/>
        </w:rPr>
        <w:t>of the Instructions for Tendering.  Tenderers should also ensure that they have:</w:t>
      </w:r>
    </w:p>
    <w:p w:rsidR="002C25B0" w:rsidRPr="00AF61DE" w:rsidRDefault="002C25B0" w:rsidP="002C25B0">
      <w:pPr>
        <w:rPr>
          <w:rFonts w:cs="Arial"/>
        </w:rPr>
      </w:pPr>
    </w:p>
    <w:p w:rsidR="002C25B0" w:rsidRPr="00AF61DE" w:rsidRDefault="002C25B0" w:rsidP="002C25B0">
      <w:pPr>
        <w:numPr>
          <w:ilvl w:val="0"/>
          <w:numId w:val="126"/>
        </w:numPr>
        <w:spacing w:line="240" w:lineRule="auto"/>
        <w:ind w:hanging="720"/>
        <w:rPr>
          <w:rFonts w:cs="Arial"/>
        </w:rPr>
      </w:pPr>
      <w:r w:rsidRPr="00AF61DE">
        <w:rPr>
          <w:rFonts w:cs="Arial"/>
        </w:rPr>
        <w:lastRenderedPageBreak/>
        <w:t>answered all the questions appropriate to their tender.</w:t>
      </w:r>
    </w:p>
    <w:p w:rsidR="002C25B0" w:rsidRPr="00AF61DE" w:rsidRDefault="002C25B0" w:rsidP="002C25B0">
      <w:pPr>
        <w:ind w:left="360" w:hanging="720"/>
        <w:rPr>
          <w:rFonts w:cs="Arial"/>
        </w:rPr>
      </w:pPr>
    </w:p>
    <w:p w:rsidR="002C25B0" w:rsidRPr="00AF61DE" w:rsidRDefault="002C25B0" w:rsidP="002C25B0">
      <w:pPr>
        <w:numPr>
          <w:ilvl w:val="0"/>
          <w:numId w:val="126"/>
        </w:numPr>
        <w:spacing w:line="240" w:lineRule="auto"/>
        <w:ind w:hanging="720"/>
        <w:rPr>
          <w:rFonts w:cs="Arial"/>
        </w:rPr>
      </w:pPr>
      <w:r w:rsidRPr="00AF61DE">
        <w:rPr>
          <w:rFonts w:cs="Arial"/>
        </w:rPr>
        <w:t>Enclosed all relevant document</w:t>
      </w:r>
      <w:r>
        <w:rPr>
          <w:rFonts w:cs="Arial"/>
        </w:rPr>
        <w:t>s (please refer to paragraph [ ]</w:t>
      </w:r>
      <w:r w:rsidRPr="00AF61DE">
        <w:rPr>
          <w:rFonts w:cs="Arial"/>
        </w:rPr>
        <w:t xml:space="preserve"> of the Instructions for Tendering)</w:t>
      </w:r>
    </w:p>
    <w:p w:rsidR="002C25B0" w:rsidRPr="00AF61DE" w:rsidRDefault="002C25B0" w:rsidP="002C25B0">
      <w:pPr>
        <w:ind w:left="360" w:hanging="720"/>
        <w:rPr>
          <w:rFonts w:cs="Arial"/>
        </w:rPr>
      </w:pPr>
    </w:p>
    <w:p w:rsidR="002C25B0" w:rsidRPr="00AF61DE" w:rsidRDefault="002C25B0" w:rsidP="002C25B0">
      <w:pPr>
        <w:numPr>
          <w:ilvl w:val="0"/>
          <w:numId w:val="126"/>
        </w:numPr>
        <w:spacing w:line="240" w:lineRule="auto"/>
        <w:ind w:hanging="720"/>
        <w:rPr>
          <w:rFonts w:cs="Arial"/>
        </w:rPr>
      </w:pPr>
      <w:r w:rsidRPr="00AF61DE">
        <w:rPr>
          <w:rFonts w:cs="Arial"/>
        </w:rPr>
        <w:t>Signed the Form of Tender correctly</w:t>
      </w:r>
    </w:p>
    <w:p w:rsidR="002C25B0" w:rsidRPr="00AF61DE" w:rsidRDefault="002C25B0" w:rsidP="002C25B0">
      <w:pPr>
        <w:ind w:left="360" w:hanging="720"/>
        <w:rPr>
          <w:rFonts w:cs="Arial"/>
        </w:rPr>
      </w:pPr>
    </w:p>
    <w:p w:rsidR="002C25B0" w:rsidRPr="00AF61DE" w:rsidRDefault="002C25B0" w:rsidP="002C25B0">
      <w:pPr>
        <w:numPr>
          <w:ilvl w:val="0"/>
          <w:numId w:val="126"/>
        </w:numPr>
        <w:spacing w:line="240" w:lineRule="auto"/>
        <w:ind w:hanging="720"/>
        <w:rPr>
          <w:rFonts w:cs="Arial"/>
        </w:rPr>
      </w:pPr>
      <w:r w:rsidRPr="00AF61DE">
        <w:rPr>
          <w:rFonts w:cs="Arial"/>
        </w:rPr>
        <w:t>Taken a copy of their tender in case of further queries from the Council.</w:t>
      </w:r>
    </w:p>
    <w:p w:rsidR="00F2006E" w:rsidRDefault="00F2006E" w:rsidP="00F2006E">
      <w:pPr>
        <w:pStyle w:val="Heading1"/>
      </w:pPr>
    </w:p>
    <w:p w:rsidR="00F2006E" w:rsidRPr="00CE2EBF" w:rsidRDefault="00F2006E" w:rsidP="00CE2EBF"/>
    <w:p w:rsidR="00F2006E" w:rsidRPr="00CE2EBF" w:rsidRDefault="00F2006E" w:rsidP="00CE2EBF"/>
    <w:p w:rsidR="00F2006E" w:rsidRPr="00CE2EBF" w:rsidRDefault="00F2006E" w:rsidP="00CE2EBF"/>
    <w:p w:rsidR="00F2006E" w:rsidRPr="00CE2EBF" w:rsidRDefault="00F2006E" w:rsidP="00CE2EBF"/>
    <w:p w:rsidR="00CE2EBF" w:rsidRDefault="00CE2EBF" w:rsidP="00CE2EBF"/>
    <w:p w:rsidR="00CE2EBF" w:rsidRDefault="00CE2EBF" w:rsidP="00CE2EBF"/>
    <w:p w:rsidR="00CE2EBF" w:rsidRDefault="00CE2EBF" w:rsidP="00CE2EBF"/>
    <w:p w:rsidR="00CE2EBF" w:rsidRDefault="00CE2EBF" w:rsidP="00CE2EBF"/>
    <w:p w:rsidR="00CE2EBF" w:rsidRDefault="00CE2EBF" w:rsidP="00CE2EBF"/>
    <w:p w:rsidR="003166F9" w:rsidRDefault="003166F9" w:rsidP="00CE2EBF"/>
    <w:p w:rsidR="00CE2EBF" w:rsidRDefault="00CE2EBF" w:rsidP="00CE2EBF"/>
    <w:p w:rsidR="002A2B1F" w:rsidRPr="00CE2EBF" w:rsidRDefault="002A2B1F" w:rsidP="00CE2EBF"/>
    <w:p w:rsidR="002C25B0" w:rsidRDefault="002C25B0">
      <w:pPr>
        <w:spacing w:line="240" w:lineRule="auto"/>
        <w:jc w:val="left"/>
        <w:rPr>
          <w:b/>
          <w:smallCaps/>
          <w:kern w:val="28"/>
          <w:sz w:val="24"/>
        </w:rPr>
      </w:pPr>
      <w:r>
        <w:br w:type="page"/>
      </w:r>
    </w:p>
    <w:p w:rsidR="002A6056" w:rsidRPr="006C73AF" w:rsidRDefault="00923B73" w:rsidP="00F2006E">
      <w:pPr>
        <w:pStyle w:val="Heading1"/>
      </w:pPr>
      <w:bookmarkStart w:id="55" w:name="_Toc485362850"/>
      <w:r>
        <w:lastRenderedPageBreak/>
        <w:t>Schedule 4:</w:t>
      </w:r>
      <w:r w:rsidR="002A6056" w:rsidRPr="006C73AF">
        <w:t xml:space="preserve"> Non Collusive Tender and Declaration of Interest</w:t>
      </w:r>
      <w:bookmarkEnd w:id="54"/>
      <w:bookmarkEnd w:id="55"/>
    </w:p>
    <w:p w:rsidR="002A6056" w:rsidRDefault="002A6056" w:rsidP="002A6056">
      <w:pPr>
        <w:pStyle w:val="BodyTextIndent"/>
        <w:spacing w:after="0" w:line="276" w:lineRule="auto"/>
        <w:ind w:left="0"/>
        <w:rPr>
          <w:rFonts w:cs="Arial"/>
          <w:b/>
          <w:szCs w:val="22"/>
        </w:rPr>
      </w:pPr>
    </w:p>
    <w:p w:rsidR="002A6056" w:rsidRPr="00040991" w:rsidRDefault="002A6056" w:rsidP="002A6056">
      <w:pPr>
        <w:pStyle w:val="BodyTextIndent"/>
        <w:spacing w:after="0" w:line="276" w:lineRule="auto"/>
        <w:ind w:left="0"/>
        <w:rPr>
          <w:rFonts w:cs="Arial"/>
          <w:b/>
          <w:sz w:val="24"/>
          <w:szCs w:val="22"/>
        </w:rPr>
      </w:pPr>
      <w:r w:rsidRPr="00040991">
        <w:rPr>
          <w:rFonts w:cs="Arial"/>
          <w:b/>
          <w:sz w:val="24"/>
          <w:szCs w:val="22"/>
        </w:rPr>
        <w:t>Non-Collusive Tender</w:t>
      </w:r>
    </w:p>
    <w:p w:rsidR="002A6056" w:rsidRDefault="002A6056" w:rsidP="002A6056">
      <w:pPr>
        <w:pStyle w:val="BodyTextIndent"/>
        <w:spacing w:after="0" w:line="276" w:lineRule="auto"/>
        <w:ind w:left="0"/>
        <w:rPr>
          <w:rFonts w:cs="Arial"/>
          <w:szCs w:val="22"/>
        </w:rPr>
      </w:pPr>
    </w:p>
    <w:p w:rsidR="002A6056" w:rsidRDefault="002A6056" w:rsidP="002A6056">
      <w:pPr>
        <w:pStyle w:val="BodyTextIndent"/>
        <w:spacing w:after="0" w:line="276" w:lineRule="auto"/>
        <w:ind w:left="0"/>
        <w:rPr>
          <w:rFonts w:cs="Arial"/>
          <w:szCs w:val="22"/>
        </w:rPr>
      </w:pPr>
      <w:r w:rsidRPr="006C73AF">
        <w:rPr>
          <w:rFonts w:cs="Arial"/>
          <w:szCs w:val="22"/>
        </w:rPr>
        <w:t>I/We certify that we have submitted a bona fide tender and that we will not fix or adjust the amount of any tender by or under or in accordance with any agreement or arrangement with any other person.  We also certify that we will not at any time before the hour and date specified for the return of the tenders;</w:t>
      </w:r>
    </w:p>
    <w:p w:rsidR="00F33626" w:rsidRPr="006C73AF" w:rsidRDefault="00F33626" w:rsidP="002A6056">
      <w:pPr>
        <w:pStyle w:val="BodyTextIndent"/>
        <w:spacing w:after="0" w:line="276" w:lineRule="auto"/>
        <w:ind w:left="0"/>
        <w:rPr>
          <w:rFonts w:cs="Arial"/>
          <w:szCs w:val="22"/>
        </w:rPr>
      </w:pPr>
    </w:p>
    <w:p w:rsidR="002A6056" w:rsidRPr="006C73AF" w:rsidRDefault="001813DC" w:rsidP="00592E4C">
      <w:pPr>
        <w:tabs>
          <w:tab w:val="left" w:pos="0"/>
        </w:tabs>
        <w:jc w:val="left"/>
      </w:pPr>
      <w:bookmarkStart w:id="56" w:name="_Toc431370859"/>
      <w:r>
        <w:t>a)</w:t>
      </w:r>
      <w:r w:rsidR="00F551D4">
        <w:t xml:space="preserve"> </w:t>
      </w:r>
      <w:r w:rsidR="002A6056" w:rsidRPr="006C73AF">
        <w:t>communicate to any person the amount of the proposed tender, except where the disclosure, in confidence, of the approximate amount of the tender is necessary to obtain insurance premium quotations required for the preparation of the tender.</w:t>
      </w:r>
      <w:bookmarkEnd w:id="56"/>
    </w:p>
    <w:p w:rsidR="002A6056" w:rsidRPr="006C73AF" w:rsidRDefault="001813DC" w:rsidP="00592E4C">
      <w:pPr>
        <w:rPr>
          <w:rFonts w:cs="Arial"/>
          <w:szCs w:val="22"/>
        </w:rPr>
      </w:pPr>
      <w:bookmarkStart w:id="57" w:name="_Toc431370860"/>
      <w:r>
        <w:rPr>
          <w:rFonts w:cs="Arial"/>
          <w:szCs w:val="22"/>
        </w:rPr>
        <w:t xml:space="preserve">b)) </w:t>
      </w:r>
      <w:r w:rsidR="002A6056" w:rsidRPr="006C73AF">
        <w:rPr>
          <w:rFonts w:cs="Arial"/>
          <w:szCs w:val="22"/>
        </w:rPr>
        <w:t>enter into any agreement or arrangement with any other person, whether  that s/he shall refrain from tendering on this or any other contract, or as to the amount of any tender to be submitted or any other reason amounting to price-fixing or membership of a cartel.</w:t>
      </w:r>
      <w:bookmarkEnd w:id="57"/>
    </w:p>
    <w:p w:rsidR="002A6056" w:rsidRPr="006C73AF" w:rsidRDefault="001813DC" w:rsidP="00592E4C">
      <w:pPr>
        <w:rPr>
          <w:rFonts w:cs="Arial"/>
          <w:szCs w:val="22"/>
        </w:rPr>
      </w:pPr>
      <w:bookmarkStart w:id="58" w:name="_Toc431370861"/>
      <w:r>
        <w:rPr>
          <w:rFonts w:cs="Arial"/>
          <w:szCs w:val="22"/>
        </w:rPr>
        <w:t xml:space="preserve">c) </w:t>
      </w:r>
      <w:r w:rsidR="002A6056" w:rsidRPr="006C73AF">
        <w:rPr>
          <w:rFonts w:cs="Arial"/>
          <w:szCs w:val="22"/>
        </w:rPr>
        <w:t>offer to pay or give or agree to pay or give any sum of money or any consideration directly or indirectly to any person for doing or having done or causing or having caused to be done in relation to any other tender or proposed tender for this or any other contract or any act or thing of the sort described above.</w:t>
      </w:r>
      <w:bookmarkEnd w:id="58"/>
    </w:p>
    <w:p w:rsidR="002A6056" w:rsidRPr="006C73AF" w:rsidRDefault="001813DC" w:rsidP="00592E4C">
      <w:pPr>
        <w:rPr>
          <w:rFonts w:cs="Arial"/>
          <w:szCs w:val="22"/>
        </w:rPr>
      </w:pPr>
      <w:bookmarkStart w:id="59" w:name="_Toc431370862"/>
      <w:r>
        <w:rPr>
          <w:rFonts w:cs="Arial"/>
          <w:szCs w:val="22"/>
        </w:rPr>
        <w:t>d)</w:t>
      </w:r>
      <w:r w:rsidR="002A6056" w:rsidRPr="006C73AF">
        <w:rPr>
          <w:rFonts w:cs="Arial"/>
          <w:szCs w:val="22"/>
        </w:rPr>
        <w:t>In this declaration, the word ‘person’ includes any persons or anybody or association, corporate or incorporate, and any agreement or arrangement includes any such transaction, formal or informal, whether legally binding or not.</w:t>
      </w:r>
      <w:bookmarkEnd w:id="59"/>
    </w:p>
    <w:p w:rsidR="002A6056" w:rsidRDefault="002A6056" w:rsidP="00592E4C">
      <w:pPr>
        <w:rPr>
          <w:rFonts w:cs="Arial"/>
          <w:b/>
          <w:szCs w:val="22"/>
        </w:rPr>
      </w:pPr>
    </w:p>
    <w:p w:rsidR="002A6056" w:rsidRPr="00040991" w:rsidRDefault="002A6056" w:rsidP="002A6056">
      <w:pPr>
        <w:spacing w:line="276" w:lineRule="auto"/>
        <w:rPr>
          <w:rFonts w:cs="Arial"/>
          <w:b/>
          <w:sz w:val="24"/>
          <w:szCs w:val="22"/>
        </w:rPr>
      </w:pPr>
      <w:r w:rsidRPr="00040991">
        <w:rPr>
          <w:rFonts w:cs="Arial"/>
          <w:b/>
          <w:sz w:val="24"/>
          <w:szCs w:val="22"/>
        </w:rPr>
        <w:t>Declaration of Interest</w:t>
      </w:r>
    </w:p>
    <w:p w:rsidR="002A6056" w:rsidRPr="006C73AF" w:rsidRDefault="002A6056" w:rsidP="002A6056">
      <w:pPr>
        <w:spacing w:line="276" w:lineRule="auto"/>
        <w:rPr>
          <w:rFonts w:cs="Arial"/>
          <w:b/>
          <w:szCs w:val="22"/>
        </w:rPr>
      </w:pPr>
    </w:p>
    <w:tbl>
      <w:tblPr>
        <w:tblW w:w="10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10"/>
        <w:gridCol w:w="4499"/>
      </w:tblGrid>
      <w:tr w:rsidR="006368A4" w:rsidRPr="00896C58" w:rsidTr="003D5D19">
        <w:trPr>
          <w:trHeight w:hRule="exact" w:val="1090"/>
          <w:jc w:val="center"/>
        </w:trPr>
        <w:tc>
          <w:tcPr>
            <w:tcW w:w="61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368A4" w:rsidRPr="00896C58" w:rsidRDefault="006368A4" w:rsidP="003D5D19">
            <w:pPr>
              <w:spacing w:before="120" w:after="120" w:line="276" w:lineRule="auto"/>
              <w:ind w:left="155" w:right="142"/>
              <w:rPr>
                <w:rFonts w:cs="Arial"/>
                <w:szCs w:val="22"/>
              </w:rPr>
            </w:pPr>
            <w:r w:rsidRPr="00896C58">
              <w:rPr>
                <w:rFonts w:cs="Arial"/>
                <w:b/>
                <w:szCs w:val="22"/>
              </w:rPr>
              <w:t>FOR EACH OF THE FOLLOWING,</w:t>
            </w:r>
            <w:r w:rsidRPr="00896C58">
              <w:rPr>
                <w:rFonts w:cs="Arial"/>
                <w:szCs w:val="22"/>
              </w:rPr>
              <w:t xml:space="preserve"> please state whether yourself, other Directors, Partners or any staff have been or are currently:</w:t>
            </w:r>
          </w:p>
        </w:tc>
        <w:tc>
          <w:tcPr>
            <w:tcW w:w="44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368A4" w:rsidRPr="00896C58" w:rsidRDefault="006368A4" w:rsidP="003D5D19">
            <w:pPr>
              <w:spacing w:before="120" w:after="120" w:line="276" w:lineRule="auto"/>
              <w:ind w:left="142"/>
              <w:rPr>
                <w:rFonts w:cs="Arial"/>
                <w:b/>
                <w:szCs w:val="22"/>
              </w:rPr>
            </w:pPr>
            <w:r w:rsidRPr="00896C58">
              <w:rPr>
                <w:rFonts w:cs="Arial"/>
                <w:b/>
                <w:szCs w:val="22"/>
              </w:rPr>
              <w:t>Answer</w:t>
            </w:r>
          </w:p>
        </w:tc>
      </w:tr>
      <w:tr w:rsidR="006368A4" w:rsidRPr="00896C58" w:rsidTr="003D5D19">
        <w:trPr>
          <w:trHeight w:val="1233"/>
          <w:jc w:val="center"/>
        </w:trPr>
        <w:tc>
          <w:tcPr>
            <w:tcW w:w="61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368A4" w:rsidRPr="00896C58" w:rsidRDefault="006368A4" w:rsidP="003D5D19">
            <w:pPr>
              <w:spacing w:before="120" w:after="120" w:line="276" w:lineRule="auto"/>
              <w:ind w:left="159" w:right="283"/>
              <w:rPr>
                <w:rFonts w:cs="Arial"/>
                <w:szCs w:val="22"/>
              </w:rPr>
            </w:pPr>
            <w:r w:rsidRPr="00896C58">
              <w:rPr>
                <w:rFonts w:cs="Arial"/>
                <w:szCs w:val="22"/>
              </w:rPr>
              <w:t>Employed by the London Borough of Merton</w:t>
            </w:r>
          </w:p>
        </w:tc>
        <w:tc>
          <w:tcPr>
            <w:tcW w:w="4499" w:type="dxa"/>
            <w:tcBorders>
              <w:top w:val="single" w:sz="4" w:space="0" w:color="auto"/>
              <w:left w:val="single" w:sz="4" w:space="0" w:color="auto"/>
              <w:bottom w:val="single" w:sz="4" w:space="0" w:color="auto"/>
              <w:right w:val="single" w:sz="4" w:space="0" w:color="auto"/>
            </w:tcBorders>
            <w:vAlign w:val="center"/>
          </w:tcPr>
          <w:p w:rsidR="006368A4" w:rsidRPr="00896C58" w:rsidRDefault="006368A4" w:rsidP="003D5D19">
            <w:pPr>
              <w:pStyle w:val="Bullet2"/>
              <w:numPr>
                <w:ilvl w:val="0"/>
                <w:numId w:val="0"/>
              </w:numPr>
              <w:spacing w:before="120" w:after="120" w:line="276" w:lineRule="auto"/>
              <w:ind w:left="142"/>
              <w:rPr>
                <w:rFonts w:cs="Arial"/>
                <w:szCs w:val="22"/>
              </w:rPr>
            </w:pPr>
            <w:r w:rsidRPr="00896C58">
              <w:rPr>
                <w:rFonts w:cs="Arial"/>
                <w:szCs w:val="22"/>
              </w:rPr>
              <w:t>Yes / No</w:t>
            </w:r>
          </w:p>
          <w:p w:rsidR="006368A4" w:rsidRPr="00896C58" w:rsidRDefault="006368A4" w:rsidP="003D5D19">
            <w:pPr>
              <w:pStyle w:val="Bullet2"/>
              <w:numPr>
                <w:ilvl w:val="0"/>
                <w:numId w:val="0"/>
              </w:numPr>
              <w:spacing w:before="120" w:after="120" w:line="276" w:lineRule="auto"/>
              <w:ind w:left="142"/>
              <w:rPr>
                <w:rFonts w:cs="Arial"/>
                <w:szCs w:val="22"/>
              </w:rPr>
            </w:pPr>
            <w:r w:rsidRPr="00896C58">
              <w:rPr>
                <w:rFonts w:cs="Arial"/>
                <w:szCs w:val="22"/>
              </w:rPr>
              <w:t>If Yes, please provide additional details within this box</w:t>
            </w:r>
          </w:p>
        </w:tc>
      </w:tr>
      <w:tr w:rsidR="006368A4" w:rsidRPr="00896C58" w:rsidTr="003D5D19">
        <w:trPr>
          <w:trHeight w:val="1233"/>
          <w:jc w:val="center"/>
        </w:trPr>
        <w:tc>
          <w:tcPr>
            <w:tcW w:w="61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368A4" w:rsidRPr="00896C58" w:rsidRDefault="006368A4" w:rsidP="003D5D19">
            <w:pPr>
              <w:spacing w:before="120" w:after="120" w:line="276" w:lineRule="auto"/>
              <w:ind w:left="159" w:right="283"/>
              <w:rPr>
                <w:rFonts w:cs="Arial"/>
                <w:szCs w:val="22"/>
              </w:rPr>
            </w:pPr>
            <w:r w:rsidRPr="00896C58">
              <w:rPr>
                <w:rFonts w:cs="Arial"/>
                <w:szCs w:val="22"/>
              </w:rPr>
              <w:t>A Councillor at the London Borough of Merton</w:t>
            </w:r>
          </w:p>
        </w:tc>
        <w:tc>
          <w:tcPr>
            <w:tcW w:w="4499" w:type="dxa"/>
            <w:tcBorders>
              <w:top w:val="single" w:sz="4" w:space="0" w:color="auto"/>
              <w:left w:val="single" w:sz="4" w:space="0" w:color="auto"/>
              <w:bottom w:val="single" w:sz="4" w:space="0" w:color="auto"/>
              <w:right w:val="single" w:sz="4" w:space="0" w:color="auto"/>
            </w:tcBorders>
            <w:vAlign w:val="center"/>
          </w:tcPr>
          <w:p w:rsidR="006368A4" w:rsidRPr="00896C58" w:rsidRDefault="006368A4" w:rsidP="003D5D19">
            <w:pPr>
              <w:pStyle w:val="Bullet2"/>
              <w:numPr>
                <w:ilvl w:val="0"/>
                <w:numId w:val="0"/>
              </w:numPr>
              <w:spacing w:before="120" w:after="120" w:line="276" w:lineRule="auto"/>
              <w:ind w:left="142"/>
              <w:rPr>
                <w:rFonts w:cs="Arial"/>
                <w:szCs w:val="22"/>
              </w:rPr>
            </w:pPr>
            <w:r w:rsidRPr="00896C58">
              <w:rPr>
                <w:rFonts w:cs="Arial"/>
                <w:szCs w:val="22"/>
              </w:rPr>
              <w:t>Yes / No</w:t>
            </w:r>
          </w:p>
          <w:p w:rsidR="006368A4" w:rsidRPr="00896C58" w:rsidRDefault="006368A4" w:rsidP="003D5D19">
            <w:pPr>
              <w:spacing w:before="120" w:after="120" w:line="276" w:lineRule="auto"/>
              <w:ind w:left="142"/>
              <w:rPr>
                <w:rFonts w:cs="Arial"/>
                <w:szCs w:val="22"/>
              </w:rPr>
            </w:pPr>
            <w:r w:rsidRPr="00896C58">
              <w:rPr>
                <w:rFonts w:cs="Arial"/>
                <w:szCs w:val="22"/>
              </w:rPr>
              <w:t>If Yes, please provide additional details within this box</w:t>
            </w:r>
          </w:p>
        </w:tc>
      </w:tr>
      <w:tr w:rsidR="006368A4" w:rsidRPr="00896C58" w:rsidTr="003D5D19">
        <w:trPr>
          <w:trHeight w:val="1233"/>
          <w:jc w:val="center"/>
        </w:trPr>
        <w:tc>
          <w:tcPr>
            <w:tcW w:w="61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368A4" w:rsidRPr="00896C58" w:rsidRDefault="006368A4" w:rsidP="003D5D19">
            <w:pPr>
              <w:spacing w:before="120" w:after="120" w:line="276" w:lineRule="auto"/>
              <w:ind w:left="159" w:right="283"/>
              <w:rPr>
                <w:rFonts w:cs="Arial"/>
                <w:szCs w:val="22"/>
              </w:rPr>
            </w:pPr>
            <w:r w:rsidRPr="00896C58">
              <w:rPr>
                <w:rFonts w:cs="Arial"/>
                <w:szCs w:val="22"/>
              </w:rPr>
              <w:t>In any actual or perceived conflict of interest that may arise as a result of participating in this procurement process</w:t>
            </w:r>
          </w:p>
        </w:tc>
        <w:tc>
          <w:tcPr>
            <w:tcW w:w="4499" w:type="dxa"/>
            <w:tcBorders>
              <w:top w:val="single" w:sz="4" w:space="0" w:color="auto"/>
              <w:left w:val="single" w:sz="4" w:space="0" w:color="auto"/>
              <w:bottom w:val="single" w:sz="4" w:space="0" w:color="auto"/>
              <w:right w:val="single" w:sz="4" w:space="0" w:color="auto"/>
            </w:tcBorders>
            <w:vAlign w:val="center"/>
          </w:tcPr>
          <w:p w:rsidR="006368A4" w:rsidRPr="00896C58" w:rsidRDefault="006368A4" w:rsidP="003D5D19">
            <w:pPr>
              <w:pStyle w:val="Bullet2"/>
              <w:numPr>
                <w:ilvl w:val="0"/>
                <w:numId w:val="0"/>
              </w:numPr>
              <w:spacing w:before="120" w:after="120" w:line="276" w:lineRule="auto"/>
              <w:ind w:left="142"/>
              <w:rPr>
                <w:rFonts w:cs="Arial"/>
                <w:szCs w:val="22"/>
              </w:rPr>
            </w:pPr>
            <w:r w:rsidRPr="00896C58">
              <w:rPr>
                <w:rFonts w:cs="Arial"/>
                <w:szCs w:val="22"/>
              </w:rPr>
              <w:t>Yes / No</w:t>
            </w:r>
          </w:p>
          <w:p w:rsidR="006368A4" w:rsidRPr="00896C58" w:rsidRDefault="006368A4" w:rsidP="003D5D19">
            <w:pPr>
              <w:spacing w:before="120" w:after="120" w:line="276" w:lineRule="auto"/>
              <w:ind w:left="142"/>
              <w:rPr>
                <w:rFonts w:cs="Arial"/>
                <w:szCs w:val="22"/>
              </w:rPr>
            </w:pPr>
            <w:r w:rsidRPr="00896C58">
              <w:rPr>
                <w:rFonts w:cs="Arial"/>
                <w:szCs w:val="22"/>
              </w:rPr>
              <w:t>If Yes, please provide additional details within this box</w:t>
            </w:r>
          </w:p>
        </w:tc>
      </w:tr>
    </w:tbl>
    <w:p w:rsidR="006368A4" w:rsidRDefault="006368A4" w:rsidP="002A6056">
      <w:pPr>
        <w:spacing w:line="276" w:lineRule="auto"/>
        <w:rPr>
          <w:rFonts w:cs="Arial"/>
          <w:szCs w:val="22"/>
        </w:rPr>
      </w:pPr>
    </w:p>
    <w:p w:rsidR="002A6056" w:rsidRDefault="002A6056" w:rsidP="002B28D3">
      <w:pPr>
        <w:spacing w:line="276" w:lineRule="auto"/>
      </w:pPr>
      <w:r w:rsidRPr="006C73AF">
        <w:rPr>
          <w:rFonts w:cs="Arial"/>
          <w:szCs w:val="22"/>
        </w:rPr>
        <w:t>You may answer on a separate sheet if you require more space. If not applicable please write N/A for the above 3 questions.</w:t>
      </w:r>
    </w:p>
    <w:p w:rsidR="002A6056" w:rsidRDefault="002A6056" w:rsidP="002A6056">
      <w:pPr>
        <w:spacing w:line="276" w:lineRule="auto"/>
        <w:rPr>
          <w:rFonts w:cs="Arial"/>
          <w:b/>
          <w:szCs w:val="22"/>
        </w:rPr>
      </w:pPr>
    </w:p>
    <w:p w:rsidR="002A6056" w:rsidRPr="009E757C" w:rsidRDefault="002B28D3" w:rsidP="002B28D3">
      <w:pPr>
        <w:pStyle w:val="Heading1"/>
      </w:pPr>
      <w:bookmarkStart w:id="60" w:name="_Toc485362851"/>
      <w:r>
        <w:lastRenderedPageBreak/>
        <w:t xml:space="preserve">Schedule 5: </w:t>
      </w:r>
      <w:r w:rsidR="002A6056" w:rsidRPr="009E757C">
        <w:t>Commercially sensitive information</w:t>
      </w:r>
      <w:bookmarkEnd w:id="60"/>
    </w:p>
    <w:p w:rsidR="002A6056" w:rsidRDefault="002A6056" w:rsidP="002A6056">
      <w:pPr>
        <w:spacing w:line="276" w:lineRule="auto"/>
        <w:rPr>
          <w:rFonts w:cs="Arial"/>
          <w:szCs w:val="22"/>
        </w:rPr>
      </w:pPr>
    </w:p>
    <w:p w:rsidR="002A6056" w:rsidRPr="006C73AF" w:rsidRDefault="002A6056" w:rsidP="002A6056">
      <w:pPr>
        <w:spacing w:line="276" w:lineRule="auto"/>
        <w:rPr>
          <w:rFonts w:cs="Arial"/>
          <w:szCs w:val="22"/>
        </w:rPr>
      </w:pPr>
      <w:r w:rsidRPr="006C73AF">
        <w:rPr>
          <w:rFonts w:cs="Arial"/>
          <w:szCs w:val="22"/>
        </w:rPr>
        <w:t>I declare that I wish the following information to be designated as Commercially Sensitive and is appended to the Contract at Schedule [</w:t>
      </w:r>
      <w:r w:rsidRPr="006C73AF">
        <w:rPr>
          <w:rFonts w:cs="Arial"/>
          <w:szCs w:val="22"/>
          <w:highlight w:val="green"/>
        </w:rPr>
        <w:t>NUMBER</w:t>
      </w:r>
      <w:r w:rsidRPr="006C73AF">
        <w:rPr>
          <w:rFonts w:cs="Arial"/>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7"/>
      </w:tblGrid>
      <w:tr w:rsidR="002A6056" w:rsidRPr="006C73AF" w:rsidTr="002A6056">
        <w:tc>
          <w:tcPr>
            <w:tcW w:w="8307" w:type="dxa"/>
          </w:tcPr>
          <w:p w:rsidR="002A6056" w:rsidRPr="006C73AF" w:rsidRDefault="002A6056" w:rsidP="002A6056">
            <w:pPr>
              <w:spacing w:line="276" w:lineRule="auto"/>
              <w:rPr>
                <w:rFonts w:cs="Arial"/>
                <w:szCs w:val="22"/>
              </w:rPr>
            </w:pPr>
            <w:r w:rsidRPr="006C73AF">
              <w:rPr>
                <w:rFonts w:cs="Arial"/>
                <w:szCs w:val="22"/>
              </w:rPr>
              <w:t> </w:t>
            </w:r>
          </w:p>
          <w:p w:rsidR="002A6056" w:rsidRDefault="002A6056" w:rsidP="002A6056">
            <w:pPr>
              <w:spacing w:line="276" w:lineRule="auto"/>
              <w:rPr>
                <w:rFonts w:cs="Arial"/>
                <w:szCs w:val="22"/>
              </w:rPr>
            </w:pPr>
            <w:r w:rsidRPr="006C73AF">
              <w:rPr>
                <w:rFonts w:cs="Arial"/>
                <w:szCs w:val="22"/>
              </w:rPr>
              <w:t> </w:t>
            </w:r>
          </w:p>
          <w:p w:rsidR="002A6056" w:rsidRPr="006C73AF" w:rsidRDefault="002A6056" w:rsidP="002A6056">
            <w:pPr>
              <w:spacing w:line="276" w:lineRule="auto"/>
              <w:rPr>
                <w:rFonts w:cs="Arial"/>
                <w:szCs w:val="22"/>
              </w:rPr>
            </w:pPr>
          </w:p>
          <w:p w:rsidR="002A6056" w:rsidRPr="006C73AF" w:rsidRDefault="002A6056" w:rsidP="002A6056">
            <w:pPr>
              <w:spacing w:line="276" w:lineRule="auto"/>
              <w:rPr>
                <w:rFonts w:cs="Arial"/>
                <w:szCs w:val="22"/>
              </w:rPr>
            </w:pPr>
            <w:r w:rsidRPr="006C73AF">
              <w:rPr>
                <w:rFonts w:cs="Arial"/>
                <w:szCs w:val="22"/>
              </w:rPr>
              <w:t> </w:t>
            </w:r>
          </w:p>
          <w:p w:rsidR="002A6056" w:rsidRPr="006C73AF" w:rsidRDefault="002A6056" w:rsidP="002A6056">
            <w:pPr>
              <w:spacing w:line="276" w:lineRule="auto"/>
              <w:rPr>
                <w:rFonts w:cs="Arial"/>
                <w:szCs w:val="22"/>
              </w:rPr>
            </w:pPr>
            <w:r w:rsidRPr="006C73AF">
              <w:rPr>
                <w:rFonts w:cs="Arial"/>
                <w:szCs w:val="22"/>
              </w:rPr>
              <w:t> </w:t>
            </w:r>
          </w:p>
        </w:tc>
      </w:tr>
    </w:tbl>
    <w:p w:rsidR="002A6056" w:rsidRPr="006C73AF" w:rsidRDefault="002A6056" w:rsidP="002A6056">
      <w:pPr>
        <w:spacing w:line="276" w:lineRule="auto"/>
        <w:rPr>
          <w:rFonts w:cs="Arial"/>
          <w:szCs w:val="22"/>
        </w:rPr>
      </w:pPr>
    </w:p>
    <w:p w:rsidR="002A6056" w:rsidRPr="006C73AF" w:rsidRDefault="002A6056" w:rsidP="002A6056">
      <w:pPr>
        <w:spacing w:line="276" w:lineRule="auto"/>
        <w:rPr>
          <w:rFonts w:cs="Arial"/>
          <w:szCs w:val="22"/>
        </w:rPr>
      </w:pPr>
      <w:r w:rsidRPr="006C73AF">
        <w:rPr>
          <w:rFonts w:cs="Arial"/>
          <w:szCs w:val="22"/>
        </w:rPr>
        <w:t>The reason(s) it is considered that this information should be exempt under Freedom of Information Act 2000 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7"/>
      </w:tblGrid>
      <w:tr w:rsidR="002A6056" w:rsidRPr="006C73AF" w:rsidTr="002A6056">
        <w:tc>
          <w:tcPr>
            <w:tcW w:w="8307" w:type="dxa"/>
          </w:tcPr>
          <w:p w:rsidR="002A6056" w:rsidRPr="006C73AF" w:rsidRDefault="002A6056" w:rsidP="002A6056">
            <w:pPr>
              <w:spacing w:line="276" w:lineRule="auto"/>
              <w:rPr>
                <w:rFonts w:cs="Arial"/>
                <w:szCs w:val="22"/>
              </w:rPr>
            </w:pPr>
            <w:r w:rsidRPr="006C73AF">
              <w:rPr>
                <w:rFonts w:cs="Arial"/>
                <w:szCs w:val="22"/>
              </w:rPr>
              <w:t> </w:t>
            </w:r>
          </w:p>
          <w:p w:rsidR="002A6056" w:rsidRPr="006C73AF" w:rsidRDefault="002A6056" w:rsidP="002A6056">
            <w:pPr>
              <w:spacing w:line="276" w:lineRule="auto"/>
              <w:rPr>
                <w:rFonts w:cs="Arial"/>
                <w:szCs w:val="22"/>
              </w:rPr>
            </w:pPr>
            <w:r w:rsidRPr="006C73AF">
              <w:rPr>
                <w:rFonts w:cs="Arial"/>
                <w:szCs w:val="22"/>
              </w:rPr>
              <w:t> </w:t>
            </w:r>
          </w:p>
          <w:p w:rsidR="002A6056" w:rsidRDefault="002A6056" w:rsidP="002A6056">
            <w:pPr>
              <w:spacing w:line="276" w:lineRule="auto"/>
              <w:rPr>
                <w:rFonts w:cs="Arial"/>
                <w:szCs w:val="22"/>
              </w:rPr>
            </w:pPr>
            <w:r w:rsidRPr="006C73AF">
              <w:rPr>
                <w:rFonts w:cs="Arial"/>
                <w:szCs w:val="22"/>
              </w:rPr>
              <w:t> </w:t>
            </w:r>
          </w:p>
          <w:p w:rsidR="002A6056" w:rsidRPr="006C73AF" w:rsidRDefault="002A6056" w:rsidP="002A6056">
            <w:pPr>
              <w:spacing w:line="276" w:lineRule="auto"/>
              <w:rPr>
                <w:rFonts w:cs="Arial"/>
                <w:szCs w:val="22"/>
              </w:rPr>
            </w:pPr>
          </w:p>
          <w:p w:rsidR="002A6056" w:rsidRPr="006C73AF" w:rsidRDefault="002A6056" w:rsidP="002A6056">
            <w:pPr>
              <w:spacing w:line="276" w:lineRule="auto"/>
              <w:rPr>
                <w:rFonts w:cs="Arial"/>
                <w:szCs w:val="22"/>
              </w:rPr>
            </w:pPr>
            <w:r w:rsidRPr="006C73AF">
              <w:rPr>
                <w:rFonts w:cs="Arial"/>
                <w:szCs w:val="22"/>
              </w:rPr>
              <w:t> </w:t>
            </w:r>
          </w:p>
        </w:tc>
      </w:tr>
    </w:tbl>
    <w:p w:rsidR="002A6056" w:rsidRPr="006C73AF" w:rsidRDefault="002A6056" w:rsidP="002A6056">
      <w:pPr>
        <w:spacing w:line="276" w:lineRule="auto"/>
        <w:rPr>
          <w:rFonts w:cs="Arial"/>
          <w:szCs w:val="22"/>
        </w:rPr>
      </w:pPr>
    </w:p>
    <w:p w:rsidR="002A6056" w:rsidRPr="006C73AF" w:rsidRDefault="002A6056" w:rsidP="002A6056">
      <w:pPr>
        <w:spacing w:line="276" w:lineRule="auto"/>
        <w:rPr>
          <w:rFonts w:cs="Arial"/>
          <w:szCs w:val="22"/>
        </w:rPr>
      </w:pPr>
      <w:r w:rsidRPr="006C73AF">
        <w:rPr>
          <w:rFonts w:cs="Arial"/>
          <w:szCs w:val="22"/>
        </w:rPr>
        <w:t>The period of time for which it is considered this information should be exempt is [</w:t>
      </w:r>
      <w:r w:rsidRPr="006C73AF">
        <w:rPr>
          <w:rFonts w:cs="Arial"/>
          <w:szCs w:val="22"/>
          <w:highlight w:val="green"/>
        </w:rPr>
        <w:t xml:space="preserve">until award of contract </w:t>
      </w:r>
      <w:r w:rsidRPr="006C73AF">
        <w:rPr>
          <w:rFonts w:cs="Arial"/>
          <w:b/>
          <w:szCs w:val="22"/>
          <w:highlight w:val="green"/>
        </w:rPr>
        <w:t>OR</w:t>
      </w:r>
      <w:r w:rsidRPr="006C73AF">
        <w:rPr>
          <w:rFonts w:cs="Arial"/>
          <w:szCs w:val="22"/>
          <w:highlight w:val="green"/>
        </w:rPr>
        <w:t xml:space="preserve"> during the period of the contract </w:t>
      </w:r>
      <w:r w:rsidRPr="006C73AF">
        <w:rPr>
          <w:rFonts w:cs="Arial"/>
          <w:b/>
          <w:szCs w:val="22"/>
          <w:highlight w:val="green"/>
        </w:rPr>
        <w:t>OR</w:t>
      </w:r>
      <w:r w:rsidRPr="006C73AF">
        <w:rPr>
          <w:rFonts w:cs="Arial"/>
          <w:szCs w:val="22"/>
          <w:highlight w:val="green"/>
        </w:rPr>
        <w:t xml:space="preserve"> for a period of [NUMBER] years until [MONTH], [YEAR</w:t>
      </w:r>
      <w:r w:rsidRPr="006C73AF">
        <w:rPr>
          <w:rFonts w:cs="Arial"/>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7"/>
      </w:tblGrid>
      <w:tr w:rsidR="002A6056" w:rsidRPr="006C73AF" w:rsidTr="002A6056">
        <w:tc>
          <w:tcPr>
            <w:tcW w:w="8307" w:type="dxa"/>
          </w:tcPr>
          <w:p w:rsidR="002A6056" w:rsidRPr="006C73AF" w:rsidRDefault="002A6056" w:rsidP="002A6056">
            <w:pPr>
              <w:spacing w:line="276" w:lineRule="auto"/>
              <w:rPr>
                <w:rFonts w:cs="Arial"/>
                <w:szCs w:val="22"/>
              </w:rPr>
            </w:pPr>
            <w:r w:rsidRPr="006C73AF">
              <w:rPr>
                <w:rFonts w:cs="Arial"/>
                <w:szCs w:val="22"/>
              </w:rPr>
              <w:t> </w:t>
            </w:r>
          </w:p>
          <w:p w:rsidR="002A6056" w:rsidRPr="006C73AF" w:rsidRDefault="002A6056" w:rsidP="002A6056">
            <w:pPr>
              <w:spacing w:line="276" w:lineRule="auto"/>
              <w:rPr>
                <w:rFonts w:cs="Arial"/>
                <w:szCs w:val="22"/>
              </w:rPr>
            </w:pPr>
            <w:r w:rsidRPr="006C73AF">
              <w:rPr>
                <w:rFonts w:cs="Arial"/>
                <w:szCs w:val="22"/>
              </w:rPr>
              <w:t> </w:t>
            </w:r>
          </w:p>
          <w:p w:rsidR="002A6056" w:rsidRDefault="002A6056" w:rsidP="002A6056">
            <w:pPr>
              <w:spacing w:line="276" w:lineRule="auto"/>
              <w:rPr>
                <w:rFonts w:cs="Arial"/>
                <w:szCs w:val="22"/>
              </w:rPr>
            </w:pPr>
            <w:r w:rsidRPr="006C73AF">
              <w:rPr>
                <w:rFonts w:cs="Arial"/>
                <w:szCs w:val="22"/>
              </w:rPr>
              <w:t> </w:t>
            </w:r>
          </w:p>
          <w:p w:rsidR="002A6056" w:rsidRPr="006C73AF" w:rsidRDefault="002A6056" w:rsidP="002A6056">
            <w:pPr>
              <w:spacing w:line="276" w:lineRule="auto"/>
              <w:rPr>
                <w:rFonts w:cs="Arial"/>
                <w:szCs w:val="22"/>
              </w:rPr>
            </w:pPr>
          </w:p>
          <w:p w:rsidR="002A6056" w:rsidRPr="006C73AF" w:rsidRDefault="002A6056" w:rsidP="002A6056">
            <w:pPr>
              <w:spacing w:line="276" w:lineRule="auto"/>
              <w:rPr>
                <w:rFonts w:cs="Arial"/>
                <w:szCs w:val="22"/>
              </w:rPr>
            </w:pPr>
            <w:r w:rsidRPr="006C73AF">
              <w:rPr>
                <w:rFonts w:cs="Arial"/>
                <w:szCs w:val="22"/>
              </w:rPr>
              <w:t> </w:t>
            </w:r>
          </w:p>
        </w:tc>
      </w:tr>
    </w:tbl>
    <w:p w:rsidR="002A6056" w:rsidRDefault="002A6056" w:rsidP="002A6056">
      <w:pPr>
        <w:spacing w:line="276" w:lineRule="auto"/>
        <w:rPr>
          <w:rFonts w:cs="Arial"/>
          <w:szCs w:val="22"/>
        </w:rPr>
      </w:pPr>
      <w:r w:rsidRPr="006C73AF">
        <w:rPr>
          <w:rFonts w:cs="Arial"/>
          <w:szCs w:val="22"/>
        </w:rPr>
        <w:t> </w:t>
      </w:r>
    </w:p>
    <w:p w:rsidR="002A6056" w:rsidRDefault="002A6056" w:rsidP="002A6056">
      <w:pPr>
        <w:spacing w:line="276" w:lineRule="auto"/>
        <w:rPr>
          <w:rFonts w:cs="Arial"/>
          <w:szCs w:val="22"/>
        </w:rPr>
        <w:sectPr w:rsidR="002A6056" w:rsidSect="00EF61C9">
          <w:pgSz w:w="11907" w:h="16840"/>
          <w:pgMar w:top="1440" w:right="1797" w:bottom="1440" w:left="1797" w:header="720" w:footer="720" w:gutter="0"/>
          <w:cols w:space="720"/>
        </w:sectPr>
      </w:pPr>
    </w:p>
    <w:p w:rsidR="002A6056" w:rsidRDefault="002B28D3" w:rsidP="002B28D3">
      <w:pPr>
        <w:pStyle w:val="Heading1"/>
      </w:pPr>
      <w:bookmarkStart w:id="61" w:name="_Toc431366732"/>
      <w:bookmarkStart w:id="62" w:name="_Toc485362852"/>
      <w:r>
        <w:lastRenderedPageBreak/>
        <w:t xml:space="preserve">Schedule 6: </w:t>
      </w:r>
      <w:r w:rsidR="002A6056" w:rsidRPr="009E757C">
        <w:t>Signature</w:t>
      </w:r>
      <w:r w:rsidR="002A6056">
        <w:t>s</w:t>
      </w:r>
      <w:bookmarkEnd w:id="61"/>
      <w:bookmarkEnd w:id="62"/>
    </w:p>
    <w:p w:rsidR="002A6056" w:rsidRDefault="002A6056" w:rsidP="002A6056">
      <w:pPr>
        <w:pStyle w:val="BodyTextIndent"/>
        <w:spacing w:after="0" w:line="276" w:lineRule="auto"/>
        <w:ind w:left="0"/>
        <w:rPr>
          <w:rFonts w:cs="Arial"/>
          <w:szCs w:val="22"/>
        </w:rPr>
      </w:pPr>
    </w:p>
    <w:p w:rsidR="002A6056" w:rsidRDefault="002A6056" w:rsidP="002A6056">
      <w:pPr>
        <w:pStyle w:val="BodyTextIndent"/>
        <w:spacing w:after="0" w:line="276" w:lineRule="auto"/>
        <w:ind w:left="0"/>
        <w:rPr>
          <w:rFonts w:cs="Arial"/>
          <w:szCs w:val="22"/>
        </w:rPr>
      </w:pPr>
      <w:r w:rsidRPr="006C73AF">
        <w:rPr>
          <w:rFonts w:cs="Arial"/>
          <w:szCs w:val="22"/>
        </w:rPr>
        <w:t>I/We the undersigned have read and agreed to the aforementioned declarations and agreements directly associated with the requirements contained within this ITT document.</w:t>
      </w:r>
    </w:p>
    <w:p w:rsidR="002A6056" w:rsidRPr="006C73AF" w:rsidRDefault="002A6056" w:rsidP="002A6056">
      <w:pPr>
        <w:pStyle w:val="BodyTextIndent"/>
        <w:spacing w:after="0" w:line="276" w:lineRule="auto"/>
        <w:ind w:left="0"/>
        <w:rPr>
          <w:rFonts w:cs="Arial"/>
          <w:szCs w:val="22"/>
        </w:rPr>
      </w:pPr>
    </w:p>
    <w:tbl>
      <w:tblPr>
        <w:tblW w:w="0" w:type="auto"/>
        <w:tblInd w:w="108" w:type="dxa"/>
        <w:tblLayout w:type="fixed"/>
        <w:tblLook w:val="0000" w:firstRow="0" w:lastRow="0" w:firstColumn="0" w:lastColumn="0" w:noHBand="0" w:noVBand="0"/>
      </w:tblPr>
      <w:tblGrid>
        <w:gridCol w:w="2552"/>
        <w:gridCol w:w="5728"/>
      </w:tblGrid>
      <w:tr w:rsidR="001D1F33" w:rsidRPr="006C73AF" w:rsidTr="00B73754">
        <w:trPr>
          <w:cantSplit/>
          <w:trHeight w:val="360"/>
        </w:trPr>
        <w:tc>
          <w:tcPr>
            <w:tcW w:w="82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D1F33" w:rsidRPr="006C73AF" w:rsidRDefault="001D1F33" w:rsidP="00B73754">
            <w:pPr>
              <w:spacing w:before="120" w:after="120" w:line="276" w:lineRule="auto"/>
              <w:ind w:left="130" w:hanging="130"/>
              <w:rPr>
                <w:rFonts w:cs="Arial"/>
                <w:b/>
                <w:bCs/>
                <w:szCs w:val="22"/>
              </w:rPr>
            </w:pPr>
            <w:r w:rsidRPr="006C73AF">
              <w:rPr>
                <w:rFonts w:cs="Arial"/>
                <w:b/>
                <w:bCs/>
                <w:szCs w:val="22"/>
              </w:rPr>
              <w:t>SIGNED BY THE TENDERER (Authorised Person)</w:t>
            </w:r>
          </w:p>
        </w:tc>
      </w:tr>
      <w:tr w:rsidR="001D1F33" w:rsidRPr="006C73AF" w:rsidTr="00B73754">
        <w:trPr>
          <w:trHeight w:val="360"/>
        </w:trPr>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D1F33" w:rsidRPr="006C73AF" w:rsidRDefault="001D1F33" w:rsidP="00B73754">
            <w:pPr>
              <w:spacing w:before="120" w:after="120" w:line="276" w:lineRule="auto"/>
              <w:ind w:left="130" w:firstLine="46"/>
              <w:rPr>
                <w:rFonts w:cs="Arial"/>
                <w:szCs w:val="22"/>
              </w:rPr>
            </w:pPr>
            <w:r>
              <w:rPr>
                <w:rFonts w:cs="Arial"/>
                <w:szCs w:val="22"/>
              </w:rPr>
              <w:t>Signature</w:t>
            </w:r>
          </w:p>
        </w:tc>
        <w:tc>
          <w:tcPr>
            <w:tcW w:w="5728" w:type="dxa"/>
            <w:tcBorders>
              <w:top w:val="single" w:sz="4" w:space="0" w:color="auto"/>
              <w:left w:val="single" w:sz="4" w:space="0" w:color="auto"/>
              <w:bottom w:val="single" w:sz="4" w:space="0" w:color="auto"/>
              <w:right w:val="single" w:sz="4" w:space="0" w:color="auto"/>
            </w:tcBorders>
          </w:tcPr>
          <w:p w:rsidR="001D1F33" w:rsidRDefault="001D1F33" w:rsidP="00B73754">
            <w:pPr>
              <w:spacing w:before="120" w:after="120" w:line="276" w:lineRule="auto"/>
              <w:ind w:left="130" w:hanging="130"/>
              <w:rPr>
                <w:rFonts w:cs="Arial"/>
                <w:szCs w:val="22"/>
              </w:rPr>
            </w:pPr>
          </w:p>
          <w:p w:rsidR="001D1F33" w:rsidRPr="006C73AF" w:rsidRDefault="001D1F33" w:rsidP="00B73754">
            <w:pPr>
              <w:spacing w:before="120" w:after="120" w:line="276" w:lineRule="auto"/>
              <w:ind w:left="130" w:hanging="130"/>
              <w:rPr>
                <w:rFonts w:cs="Arial"/>
                <w:szCs w:val="22"/>
              </w:rPr>
            </w:pPr>
          </w:p>
        </w:tc>
      </w:tr>
      <w:tr w:rsidR="001D1F33" w:rsidRPr="006C73AF" w:rsidTr="00B73754">
        <w:trPr>
          <w:trHeight w:val="360"/>
        </w:trPr>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D1F33" w:rsidRPr="00E57514" w:rsidRDefault="001D1F33" w:rsidP="00B73754">
            <w:pPr>
              <w:spacing w:line="276" w:lineRule="auto"/>
              <w:ind w:left="146" w:right="201"/>
              <w:rPr>
                <w:rFonts w:cs="Arial"/>
                <w:szCs w:val="22"/>
              </w:rPr>
            </w:pPr>
            <w:r w:rsidRPr="00E57514">
              <w:rPr>
                <w:rFonts w:cs="Arial"/>
                <w:szCs w:val="22"/>
              </w:rPr>
              <w:t>Name</w:t>
            </w:r>
          </w:p>
        </w:tc>
        <w:tc>
          <w:tcPr>
            <w:tcW w:w="5728" w:type="dxa"/>
            <w:tcBorders>
              <w:top w:val="single" w:sz="4" w:space="0" w:color="auto"/>
              <w:left w:val="single" w:sz="4" w:space="0" w:color="auto"/>
              <w:bottom w:val="single" w:sz="4" w:space="0" w:color="auto"/>
              <w:right w:val="single" w:sz="4" w:space="0" w:color="auto"/>
            </w:tcBorders>
          </w:tcPr>
          <w:p w:rsidR="001D1F33" w:rsidRPr="006C73AF" w:rsidRDefault="001D1F33" w:rsidP="00B73754">
            <w:pPr>
              <w:spacing w:before="120" w:after="120" w:line="276" w:lineRule="auto"/>
              <w:ind w:left="130" w:hanging="130"/>
              <w:rPr>
                <w:rFonts w:cs="Arial"/>
                <w:szCs w:val="22"/>
              </w:rPr>
            </w:pPr>
            <w:r w:rsidRPr="006C73AF">
              <w:rPr>
                <w:rFonts w:cs="Arial"/>
                <w:szCs w:val="22"/>
              </w:rPr>
              <w:t xml:space="preserve">        </w:t>
            </w:r>
          </w:p>
        </w:tc>
      </w:tr>
      <w:tr w:rsidR="001D1F33" w:rsidRPr="006C73AF" w:rsidTr="00B73754">
        <w:trPr>
          <w:trHeight w:val="360"/>
        </w:trPr>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D1F33" w:rsidRPr="00E57514" w:rsidRDefault="001D1F33" w:rsidP="00B73754">
            <w:pPr>
              <w:spacing w:line="276" w:lineRule="auto"/>
              <w:ind w:left="146" w:right="201"/>
              <w:rPr>
                <w:rFonts w:cs="Arial"/>
                <w:szCs w:val="22"/>
              </w:rPr>
            </w:pPr>
            <w:r w:rsidRPr="00E57514">
              <w:rPr>
                <w:rFonts w:cs="Arial"/>
                <w:szCs w:val="22"/>
              </w:rPr>
              <w:t>Role in organisation</w:t>
            </w:r>
          </w:p>
        </w:tc>
        <w:tc>
          <w:tcPr>
            <w:tcW w:w="5728" w:type="dxa"/>
            <w:tcBorders>
              <w:top w:val="single" w:sz="4" w:space="0" w:color="auto"/>
              <w:left w:val="single" w:sz="4" w:space="0" w:color="auto"/>
              <w:bottom w:val="single" w:sz="4" w:space="0" w:color="auto"/>
              <w:right w:val="single" w:sz="4" w:space="0" w:color="auto"/>
            </w:tcBorders>
          </w:tcPr>
          <w:p w:rsidR="001D1F33" w:rsidRPr="006C73AF" w:rsidRDefault="001D1F33" w:rsidP="00B73754">
            <w:pPr>
              <w:spacing w:before="120" w:after="120" w:line="276" w:lineRule="auto"/>
              <w:ind w:left="130" w:hanging="130"/>
              <w:rPr>
                <w:rFonts w:cs="Arial"/>
                <w:szCs w:val="22"/>
              </w:rPr>
            </w:pPr>
          </w:p>
        </w:tc>
      </w:tr>
      <w:tr w:rsidR="001D1F33" w:rsidRPr="006C73AF" w:rsidTr="00B73754">
        <w:trPr>
          <w:trHeight w:val="360"/>
        </w:trPr>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D1F33" w:rsidRPr="00E57514" w:rsidRDefault="001D1F33" w:rsidP="00B73754">
            <w:pPr>
              <w:spacing w:line="276" w:lineRule="auto"/>
              <w:ind w:left="146" w:right="201"/>
              <w:rPr>
                <w:rFonts w:cs="Arial"/>
                <w:szCs w:val="22"/>
              </w:rPr>
            </w:pPr>
            <w:r w:rsidRPr="00E57514">
              <w:rPr>
                <w:rFonts w:cs="Arial"/>
                <w:szCs w:val="22"/>
              </w:rPr>
              <w:t>Date</w:t>
            </w:r>
          </w:p>
        </w:tc>
        <w:tc>
          <w:tcPr>
            <w:tcW w:w="5728" w:type="dxa"/>
            <w:tcBorders>
              <w:top w:val="single" w:sz="4" w:space="0" w:color="auto"/>
              <w:left w:val="single" w:sz="4" w:space="0" w:color="auto"/>
              <w:bottom w:val="single" w:sz="4" w:space="0" w:color="auto"/>
              <w:right w:val="single" w:sz="4" w:space="0" w:color="auto"/>
            </w:tcBorders>
          </w:tcPr>
          <w:p w:rsidR="001D1F33" w:rsidRPr="006C73AF" w:rsidRDefault="001D1F33" w:rsidP="00B73754">
            <w:pPr>
              <w:spacing w:before="120" w:after="120" w:line="276" w:lineRule="auto"/>
              <w:ind w:left="130" w:hanging="130"/>
              <w:rPr>
                <w:rFonts w:cs="Arial"/>
                <w:szCs w:val="22"/>
              </w:rPr>
            </w:pPr>
          </w:p>
        </w:tc>
      </w:tr>
    </w:tbl>
    <w:p w:rsidR="001D1F33" w:rsidRPr="006C73AF" w:rsidRDefault="001D1F33" w:rsidP="001D1F33">
      <w:pPr>
        <w:spacing w:before="120" w:after="120" w:line="276" w:lineRule="auto"/>
        <w:ind w:left="130" w:hanging="130"/>
        <w:rPr>
          <w:rFonts w:cs="Arial"/>
          <w:szCs w:val="22"/>
        </w:rPr>
      </w:pPr>
    </w:p>
    <w:tbl>
      <w:tblPr>
        <w:tblW w:w="0" w:type="auto"/>
        <w:tblInd w:w="108" w:type="dxa"/>
        <w:tblLayout w:type="fixed"/>
        <w:tblLook w:val="0000" w:firstRow="0" w:lastRow="0" w:firstColumn="0" w:lastColumn="0" w:noHBand="0" w:noVBand="0"/>
      </w:tblPr>
      <w:tblGrid>
        <w:gridCol w:w="3261"/>
        <w:gridCol w:w="5019"/>
      </w:tblGrid>
      <w:tr w:rsidR="001D1F33" w:rsidRPr="006C73AF" w:rsidTr="00B73754">
        <w:trPr>
          <w:trHeight w:val="360"/>
        </w:trPr>
        <w:tc>
          <w:tcPr>
            <w:tcW w:w="3261" w:type="dxa"/>
            <w:tcBorders>
              <w:top w:val="single" w:sz="4" w:space="0" w:color="auto"/>
              <w:left w:val="single" w:sz="4" w:space="0" w:color="auto"/>
              <w:bottom w:val="single" w:sz="4" w:space="0" w:color="auto"/>
            </w:tcBorders>
            <w:shd w:val="clear" w:color="auto" w:fill="DBE5F1" w:themeFill="accent1" w:themeFillTint="33"/>
            <w:vAlign w:val="center"/>
          </w:tcPr>
          <w:p w:rsidR="001D1F33" w:rsidRPr="006C73AF" w:rsidRDefault="001D1F33" w:rsidP="00B73754">
            <w:pPr>
              <w:spacing w:before="120" w:after="120" w:line="276" w:lineRule="auto"/>
              <w:ind w:left="130" w:hanging="130"/>
              <w:rPr>
                <w:rFonts w:cs="Arial"/>
                <w:b/>
                <w:bCs/>
                <w:szCs w:val="22"/>
              </w:rPr>
            </w:pPr>
            <w:r w:rsidRPr="006C73AF">
              <w:rPr>
                <w:rFonts w:cs="Arial"/>
                <w:b/>
                <w:bCs/>
                <w:szCs w:val="22"/>
              </w:rPr>
              <w:t>WITNESS</w:t>
            </w:r>
          </w:p>
        </w:tc>
        <w:tc>
          <w:tcPr>
            <w:tcW w:w="5019" w:type="dxa"/>
            <w:tcBorders>
              <w:top w:val="single" w:sz="4" w:space="0" w:color="auto"/>
              <w:bottom w:val="single" w:sz="4" w:space="0" w:color="auto"/>
              <w:right w:val="single" w:sz="4" w:space="0" w:color="auto"/>
            </w:tcBorders>
            <w:shd w:val="clear" w:color="auto" w:fill="DBE5F1" w:themeFill="accent1" w:themeFillTint="33"/>
          </w:tcPr>
          <w:p w:rsidR="001D1F33" w:rsidRPr="006C73AF" w:rsidRDefault="001D1F33" w:rsidP="00B73754">
            <w:pPr>
              <w:spacing w:before="120" w:after="120" w:line="276" w:lineRule="auto"/>
              <w:ind w:left="130" w:hanging="130"/>
              <w:rPr>
                <w:rFonts w:cs="Arial"/>
                <w:b/>
                <w:bCs/>
                <w:szCs w:val="22"/>
              </w:rPr>
            </w:pPr>
          </w:p>
        </w:tc>
      </w:tr>
      <w:tr w:rsidR="001D1F33" w:rsidRPr="006C73AF" w:rsidTr="00B73754">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D1F33" w:rsidRPr="006C73AF" w:rsidRDefault="001D1F33" w:rsidP="00B73754">
            <w:pPr>
              <w:spacing w:before="120" w:after="120" w:line="276" w:lineRule="auto"/>
              <w:ind w:left="130" w:firstLine="46"/>
              <w:rPr>
                <w:rFonts w:cs="Arial"/>
                <w:szCs w:val="22"/>
              </w:rPr>
            </w:pPr>
            <w:r>
              <w:rPr>
                <w:rFonts w:cs="Arial"/>
                <w:szCs w:val="22"/>
              </w:rPr>
              <w:t>Signature</w:t>
            </w:r>
          </w:p>
        </w:tc>
        <w:tc>
          <w:tcPr>
            <w:tcW w:w="5019" w:type="dxa"/>
            <w:tcBorders>
              <w:top w:val="single" w:sz="4" w:space="0" w:color="auto"/>
              <w:left w:val="single" w:sz="4" w:space="0" w:color="auto"/>
              <w:bottom w:val="single" w:sz="4" w:space="0" w:color="auto"/>
              <w:right w:val="single" w:sz="4" w:space="0" w:color="auto"/>
            </w:tcBorders>
            <w:vAlign w:val="bottom"/>
          </w:tcPr>
          <w:p w:rsidR="001D1F33" w:rsidRPr="006C73AF" w:rsidRDefault="001D1F33" w:rsidP="00B73754">
            <w:pPr>
              <w:spacing w:before="120" w:after="120" w:line="276" w:lineRule="auto"/>
              <w:ind w:left="130" w:hanging="130"/>
              <w:rPr>
                <w:rFonts w:cs="Arial"/>
                <w:szCs w:val="22"/>
              </w:rPr>
            </w:pPr>
          </w:p>
        </w:tc>
      </w:tr>
      <w:tr w:rsidR="001D1F33" w:rsidRPr="006C73AF" w:rsidTr="00B73754">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D1F33" w:rsidRPr="00E57514" w:rsidRDefault="001D1F33" w:rsidP="00B73754">
            <w:pPr>
              <w:spacing w:line="276" w:lineRule="auto"/>
              <w:ind w:left="146" w:right="201"/>
              <w:rPr>
                <w:rFonts w:cs="Arial"/>
                <w:szCs w:val="22"/>
              </w:rPr>
            </w:pPr>
            <w:r w:rsidRPr="00E57514">
              <w:rPr>
                <w:rFonts w:cs="Arial"/>
                <w:szCs w:val="22"/>
              </w:rPr>
              <w:t>Name</w:t>
            </w:r>
          </w:p>
        </w:tc>
        <w:tc>
          <w:tcPr>
            <w:tcW w:w="5019" w:type="dxa"/>
            <w:tcBorders>
              <w:top w:val="single" w:sz="4" w:space="0" w:color="auto"/>
              <w:left w:val="single" w:sz="4" w:space="0" w:color="auto"/>
              <w:bottom w:val="single" w:sz="4" w:space="0" w:color="auto"/>
              <w:right w:val="single" w:sz="4" w:space="0" w:color="auto"/>
            </w:tcBorders>
            <w:vAlign w:val="bottom"/>
          </w:tcPr>
          <w:p w:rsidR="001D1F33" w:rsidRPr="006C73AF" w:rsidRDefault="001D1F33" w:rsidP="00B73754">
            <w:pPr>
              <w:spacing w:before="120" w:after="120" w:line="276" w:lineRule="auto"/>
              <w:ind w:left="130" w:hanging="130"/>
              <w:rPr>
                <w:rFonts w:cs="Arial"/>
                <w:szCs w:val="22"/>
              </w:rPr>
            </w:pPr>
          </w:p>
        </w:tc>
      </w:tr>
      <w:tr w:rsidR="001D1F33" w:rsidRPr="006C73AF" w:rsidTr="00B73754">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D1F33" w:rsidRDefault="001D1F33" w:rsidP="00B73754">
            <w:pPr>
              <w:spacing w:line="276" w:lineRule="auto"/>
              <w:ind w:left="146" w:right="201"/>
              <w:rPr>
                <w:rFonts w:cs="Arial"/>
                <w:szCs w:val="22"/>
              </w:rPr>
            </w:pPr>
            <w:r>
              <w:rPr>
                <w:rFonts w:cs="Arial"/>
                <w:szCs w:val="22"/>
              </w:rPr>
              <w:t>Address</w:t>
            </w:r>
          </w:p>
        </w:tc>
        <w:tc>
          <w:tcPr>
            <w:tcW w:w="5019" w:type="dxa"/>
            <w:tcBorders>
              <w:top w:val="single" w:sz="4" w:space="0" w:color="auto"/>
              <w:left w:val="single" w:sz="4" w:space="0" w:color="auto"/>
              <w:bottom w:val="single" w:sz="4" w:space="0" w:color="auto"/>
              <w:right w:val="single" w:sz="4" w:space="0" w:color="auto"/>
            </w:tcBorders>
            <w:vAlign w:val="bottom"/>
          </w:tcPr>
          <w:p w:rsidR="001D1F33" w:rsidRPr="006C73AF" w:rsidRDefault="001D1F33" w:rsidP="00B73754">
            <w:pPr>
              <w:spacing w:before="120" w:after="120" w:line="276" w:lineRule="auto"/>
              <w:ind w:left="130" w:hanging="130"/>
              <w:rPr>
                <w:rFonts w:cs="Arial"/>
                <w:szCs w:val="22"/>
              </w:rPr>
            </w:pPr>
          </w:p>
        </w:tc>
      </w:tr>
      <w:tr w:rsidR="001D1F33" w:rsidRPr="006C73AF" w:rsidTr="00B73754">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D1F33" w:rsidRPr="00E57514" w:rsidRDefault="001D1F33" w:rsidP="00B73754">
            <w:pPr>
              <w:spacing w:line="276" w:lineRule="auto"/>
              <w:ind w:left="146" w:right="201"/>
              <w:rPr>
                <w:rFonts w:cs="Arial"/>
                <w:szCs w:val="22"/>
              </w:rPr>
            </w:pPr>
            <w:r>
              <w:rPr>
                <w:rFonts w:cs="Arial"/>
                <w:szCs w:val="22"/>
              </w:rPr>
              <w:t>Occupation</w:t>
            </w:r>
          </w:p>
        </w:tc>
        <w:tc>
          <w:tcPr>
            <w:tcW w:w="5019" w:type="dxa"/>
            <w:tcBorders>
              <w:top w:val="single" w:sz="4" w:space="0" w:color="auto"/>
              <w:left w:val="single" w:sz="4" w:space="0" w:color="auto"/>
              <w:bottom w:val="single" w:sz="4" w:space="0" w:color="auto"/>
              <w:right w:val="single" w:sz="4" w:space="0" w:color="auto"/>
            </w:tcBorders>
            <w:vAlign w:val="bottom"/>
          </w:tcPr>
          <w:p w:rsidR="001D1F33" w:rsidRPr="006C73AF" w:rsidRDefault="001D1F33" w:rsidP="00B73754">
            <w:pPr>
              <w:spacing w:before="120" w:after="120" w:line="276" w:lineRule="auto"/>
              <w:ind w:left="130" w:hanging="130"/>
              <w:rPr>
                <w:rFonts w:cs="Arial"/>
                <w:szCs w:val="22"/>
              </w:rPr>
            </w:pPr>
          </w:p>
        </w:tc>
      </w:tr>
      <w:tr w:rsidR="001D1F33" w:rsidRPr="006C73AF" w:rsidTr="00B73754">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D1F33" w:rsidRPr="00E57514" w:rsidRDefault="001D1F33" w:rsidP="00B73754">
            <w:pPr>
              <w:spacing w:line="276" w:lineRule="auto"/>
              <w:ind w:left="146" w:right="201"/>
              <w:rPr>
                <w:rFonts w:cs="Arial"/>
                <w:szCs w:val="22"/>
              </w:rPr>
            </w:pPr>
            <w:r w:rsidRPr="00E57514">
              <w:rPr>
                <w:rFonts w:cs="Arial"/>
                <w:szCs w:val="22"/>
              </w:rPr>
              <w:t>Date</w:t>
            </w:r>
          </w:p>
        </w:tc>
        <w:tc>
          <w:tcPr>
            <w:tcW w:w="5019" w:type="dxa"/>
            <w:tcBorders>
              <w:top w:val="single" w:sz="4" w:space="0" w:color="auto"/>
              <w:left w:val="single" w:sz="4" w:space="0" w:color="auto"/>
              <w:bottom w:val="single" w:sz="4" w:space="0" w:color="auto"/>
              <w:right w:val="single" w:sz="4" w:space="0" w:color="auto"/>
            </w:tcBorders>
            <w:vAlign w:val="bottom"/>
          </w:tcPr>
          <w:p w:rsidR="001D1F33" w:rsidRPr="006C73AF" w:rsidRDefault="001D1F33" w:rsidP="00B73754">
            <w:pPr>
              <w:spacing w:before="120" w:after="120" w:line="276" w:lineRule="auto"/>
              <w:ind w:left="130" w:hanging="130"/>
              <w:rPr>
                <w:rFonts w:cs="Arial"/>
                <w:szCs w:val="22"/>
              </w:rPr>
            </w:pPr>
          </w:p>
        </w:tc>
      </w:tr>
    </w:tbl>
    <w:p w:rsidR="001B729E" w:rsidRPr="001B729E" w:rsidRDefault="001B729E" w:rsidP="001B729E">
      <w:bookmarkStart w:id="63" w:name="_Toc431366729"/>
    </w:p>
    <w:p w:rsidR="001B729E" w:rsidRPr="001B729E" w:rsidRDefault="001B729E" w:rsidP="001B729E"/>
    <w:p w:rsidR="001B729E" w:rsidRPr="001B729E" w:rsidRDefault="001B729E" w:rsidP="001B729E"/>
    <w:p w:rsidR="001B729E" w:rsidRPr="001B729E" w:rsidRDefault="001B729E" w:rsidP="001B729E"/>
    <w:p w:rsidR="001B729E" w:rsidRPr="001B729E" w:rsidRDefault="001B729E" w:rsidP="001B729E"/>
    <w:p w:rsidR="001B729E" w:rsidRDefault="001B729E" w:rsidP="001B729E"/>
    <w:p w:rsidR="001B729E" w:rsidRDefault="001B729E" w:rsidP="001B729E"/>
    <w:p w:rsidR="001B729E" w:rsidRDefault="001B729E" w:rsidP="001B729E"/>
    <w:p w:rsidR="001B729E" w:rsidRDefault="001B729E" w:rsidP="001B729E"/>
    <w:p w:rsidR="001B729E" w:rsidRDefault="001B729E" w:rsidP="001B729E"/>
    <w:p w:rsidR="001B729E" w:rsidRDefault="001B729E" w:rsidP="001B729E"/>
    <w:p w:rsidR="001B729E" w:rsidRPr="001B729E" w:rsidRDefault="001B729E" w:rsidP="001B729E"/>
    <w:p w:rsidR="00FA5DEF" w:rsidRPr="001B1628" w:rsidRDefault="00FA5DEF" w:rsidP="001B1628">
      <w:pPr>
        <w:pStyle w:val="Heading1"/>
      </w:pPr>
      <w:bookmarkStart w:id="64" w:name="_Toc485362853"/>
      <w:r w:rsidRPr="001B1628">
        <w:lastRenderedPageBreak/>
        <w:t>Schedule 7: C</w:t>
      </w:r>
      <w:r w:rsidR="001B1628">
        <w:t>ontract Terms and Conditions</w:t>
      </w:r>
      <w:bookmarkEnd w:id="63"/>
      <w:bookmarkEnd w:id="64"/>
    </w:p>
    <w:p w:rsidR="00FA5DEF" w:rsidRPr="001B1628" w:rsidRDefault="00FA5DEF" w:rsidP="001B1628">
      <w:pPr>
        <w:pStyle w:val="Heading1"/>
      </w:pPr>
    </w:p>
    <w:p w:rsidR="00FA5DEF" w:rsidRPr="00E510E2" w:rsidRDefault="00FA5DEF" w:rsidP="00E510E2"/>
    <w:p w:rsidR="00FA5DEF" w:rsidRPr="00E510E2" w:rsidRDefault="00FA5DEF" w:rsidP="00E510E2"/>
    <w:p w:rsidR="00FA5DEF" w:rsidRPr="00E510E2" w:rsidRDefault="00FA5DEF" w:rsidP="00E510E2"/>
    <w:p w:rsidR="00FA5DEF" w:rsidRPr="00E510E2" w:rsidRDefault="00FA5DEF" w:rsidP="00E510E2"/>
    <w:p w:rsidR="001B1628" w:rsidRPr="00E510E2" w:rsidRDefault="001B1628" w:rsidP="00E510E2"/>
    <w:p w:rsidR="001B1628" w:rsidRPr="00E510E2" w:rsidRDefault="001B1628" w:rsidP="00E510E2"/>
    <w:p w:rsidR="001B1628" w:rsidRPr="00E510E2" w:rsidRDefault="001B1628" w:rsidP="00E510E2"/>
    <w:p w:rsidR="001B1628" w:rsidRPr="00E510E2" w:rsidRDefault="001B1628" w:rsidP="00E510E2"/>
    <w:p w:rsidR="001B1628" w:rsidRPr="00E510E2" w:rsidRDefault="001B1628" w:rsidP="00E510E2"/>
    <w:p w:rsidR="001B1628" w:rsidRPr="00E510E2" w:rsidRDefault="001B1628" w:rsidP="00E510E2"/>
    <w:p w:rsidR="001B1628" w:rsidRPr="00E510E2" w:rsidRDefault="001B1628" w:rsidP="00E510E2"/>
    <w:p w:rsidR="001B1628" w:rsidRPr="00E510E2" w:rsidRDefault="001B1628" w:rsidP="00E510E2"/>
    <w:p w:rsidR="001B1628" w:rsidRPr="00E510E2" w:rsidRDefault="001B1628" w:rsidP="00E510E2"/>
    <w:p w:rsidR="001B1628" w:rsidRPr="00E510E2" w:rsidRDefault="001B1628" w:rsidP="00E510E2"/>
    <w:p w:rsidR="001B1628" w:rsidRPr="00E510E2" w:rsidRDefault="001B1628" w:rsidP="00E510E2"/>
    <w:p w:rsidR="001B1628" w:rsidRPr="00E510E2" w:rsidRDefault="001B1628" w:rsidP="00E510E2"/>
    <w:p w:rsidR="001B1628" w:rsidRPr="00E510E2" w:rsidRDefault="001B1628" w:rsidP="00E510E2"/>
    <w:p w:rsidR="001B1628" w:rsidRPr="00E510E2" w:rsidRDefault="001B1628" w:rsidP="00E510E2"/>
    <w:p w:rsidR="00BC59E7" w:rsidRPr="00E510E2" w:rsidRDefault="00BC59E7" w:rsidP="00E510E2"/>
    <w:p w:rsidR="00E510E2" w:rsidRDefault="00E510E2" w:rsidP="00E510E2"/>
    <w:p w:rsidR="00E510E2" w:rsidRDefault="00E510E2" w:rsidP="00E510E2"/>
    <w:p w:rsidR="00E510E2" w:rsidRDefault="00E510E2" w:rsidP="00E510E2"/>
    <w:p w:rsidR="00E510E2" w:rsidRDefault="00E510E2" w:rsidP="00E510E2"/>
    <w:p w:rsidR="00E510E2" w:rsidRDefault="00E510E2" w:rsidP="00E510E2"/>
    <w:p w:rsidR="00E510E2" w:rsidRDefault="00E510E2" w:rsidP="00E510E2"/>
    <w:p w:rsidR="00E510E2" w:rsidRDefault="00E510E2" w:rsidP="00E510E2"/>
    <w:p w:rsidR="00E510E2" w:rsidRDefault="00E510E2" w:rsidP="00E510E2"/>
    <w:p w:rsidR="00E510E2" w:rsidRDefault="00E510E2" w:rsidP="00E510E2"/>
    <w:p w:rsidR="00E510E2" w:rsidRDefault="00E510E2" w:rsidP="00E510E2"/>
    <w:p w:rsidR="00E510E2" w:rsidRDefault="00E510E2" w:rsidP="00E510E2"/>
    <w:p w:rsidR="00E510E2" w:rsidRDefault="00E510E2" w:rsidP="00E510E2"/>
    <w:p w:rsidR="00E510E2" w:rsidRDefault="00E510E2" w:rsidP="00E510E2"/>
    <w:p w:rsidR="00E510E2" w:rsidRDefault="00E510E2" w:rsidP="00E510E2"/>
    <w:p w:rsidR="00E510E2" w:rsidRDefault="00E510E2" w:rsidP="00E510E2"/>
    <w:p w:rsidR="00E510E2" w:rsidRDefault="00E510E2" w:rsidP="00E510E2"/>
    <w:p w:rsidR="00EF17E8" w:rsidRDefault="00EF17E8" w:rsidP="00E510E2"/>
    <w:p w:rsidR="00E510E2" w:rsidRDefault="00E510E2" w:rsidP="00E510E2"/>
    <w:p w:rsidR="00E510E2" w:rsidRDefault="00E510E2" w:rsidP="00E510E2"/>
    <w:p w:rsidR="00E510E2" w:rsidRDefault="00E510E2" w:rsidP="00E510E2"/>
    <w:p w:rsidR="00E510E2" w:rsidRDefault="00E510E2" w:rsidP="00E510E2"/>
    <w:p w:rsidR="00E510E2" w:rsidRPr="00E510E2" w:rsidRDefault="00E510E2" w:rsidP="00E510E2"/>
    <w:p w:rsidR="001B1628" w:rsidRDefault="001B1628" w:rsidP="001B1628">
      <w:pPr>
        <w:pStyle w:val="Heading1"/>
      </w:pPr>
      <w:bookmarkStart w:id="65" w:name="_Toc485362854"/>
      <w:r w:rsidRPr="001B1628">
        <w:lastRenderedPageBreak/>
        <w:t>Schedule 8: Course/Volume/Pricing Matrix</w:t>
      </w:r>
      <w:bookmarkEnd w:id="65"/>
    </w:p>
    <w:p w:rsidR="00E510E2" w:rsidRDefault="00E510E2" w:rsidP="00326546"/>
    <w:p w:rsidR="00E510E2" w:rsidRDefault="00E510E2" w:rsidP="00326546">
      <w:r>
        <w:t>Provided sep</w:t>
      </w:r>
      <w:r w:rsidR="00125264">
        <w:t>a</w:t>
      </w:r>
      <w:r>
        <w:t>rately</w:t>
      </w:r>
    </w:p>
    <w:p w:rsidR="00BC59E7" w:rsidRDefault="00BC59E7" w:rsidP="001B1628">
      <w:pPr>
        <w:pStyle w:val="Heading1"/>
      </w:pPr>
    </w:p>
    <w:p w:rsidR="00BC59E7" w:rsidRPr="001B1628" w:rsidRDefault="00BC59E7" w:rsidP="001B1628">
      <w:pPr>
        <w:pStyle w:val="Heading1"/>
      </w:pPr>
    </w:p>
    <w:sectPr w:rsidR="00BC59E7" w:rsidRPr="001B1628" w:rsidSect="00EF61C9">
      <w:footerReference w:type="default" r:id="rId13"/>
      <w:pgSz w:w="11907" w:h="16840"/>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862" w:rsidRDefault="00814862">
      <w:r>
        <w:separator/>
      </w:r>
    </w:p>
  </w:endnote>
  <w:endnote w:type="continuationSeparator" w:id="0">
    <w:p w:rsidR="00814862" w:rsidRDefault="0081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066575"/>
      <w:docPartObj>
        <w:docPartGallery w:val="Page Numbers (Bottom of Page)"/>
        <w:docPartUnique/>
      </w:docPartObj>
    </w:sdtPr>
    <w:sdtEndPr>
      <w:rPr>
        <w:noProof/>
      </w:rPr>
    </w:sdtEndPr>
    <w:sdtContent>
      <w:p w:rsidR="00814862" w:rsidRDefault="00814862">
        <w:pPr>
          <w:pStyle w:val="Footer"/>
          <w:jc w:val="center"/>
        </w:pPr>
        <w:r>
          <w:fldChar w:fldCharType="begin"/>
        </w:r>
        <w:r>
          <w:instrText xml:space="preserve"> PAGE   \* MERGEFORMAT </w:instrText>
        </w:r>
        <w:r>
          <w:fldChar w:fldCharType="separate"/>
        </w:r>
        <w:r w:rsidR="007B01AE">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862" w:rsidRDefault="00814862">
    <w:pPr>
      <w:pStyle w:val="Footer"/>
      <w:jc w:val="center"/>
    </w:pPr>
    <w:r>
      <w:fldChar w:fldCharType="begin"/>
    </w:r>
    <w:r>
      <w:instrText xml:space="preserve"> PAGE \* MERGEFORMAT </w:instrText>
    </w:r>
    <w:r>
      <w:fldChar w:fldCharType="separate"/>
    </w:r>
    <w:r w:rsidR="007B01AE">
      <w:rPr>
        <w:noProof/>
      </w:rPr>
      <w:t>37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862" w:rsidRDefault="00814862">
    <w:pPr>
      <w:pStyle w:val="Footer"/>
      <w:jc w:val="center"/>
    </w:pPr>
    <w:r>
      <w:fldChar w:fldCharType="begin"/>
    </w:r>
    <w:r>
      <w:instrText xml:space="preserve"> PAGE \* MERGEFORMAT </w:instrText>
    </w:r>
    <w:r>
      <w:fldChar w:fldCharType="separate"/>
    </w:r>
    <w:r w:rsidR="007B01AE">
      <w:rPr>
        <w:noProof/>
      </w:rPr>
      <w:t>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862" w:rsidRDefault="00814862">
      <w:r>
        <w:separator/>
      </w:r>
    </w:p>
  </w:footnote>
  <w:footnote w:type="continuationSeparator" w:id="0">
    <w:p w:rsidR="00814862" w:rsidRDefault="008148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438"/>
    <w:multiLevelType w:val="hybridMultilevel"/>
    <w:tmpl w:val="1800F732"/>
    <w:lvl w:ilvl="0" w:tplc="2E5CF67C">
      <w:start w:val="1"/>
      <w:numFmt w:val="decimal"/>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
    <w:nsid w:val="01885EF3"/>
    <w:multiLevelType w:val="hybridMultilevel"/>
    <w:tmpl w:val="A77CBCBC"/>
    <w:lvl w:ilvl="0" w:tplc="FF285E38">
      <w:start w:val="5"/>
      <w:numFmt w:val="decimal"/>
      <w:lvlText w:val="%1."/>
      <w:lvlJc w:val="left"/>
      <w:pPr>
        <w:ind w:left="720" w:hanging="360"/>
      </w:pPr>
      <w:rPr>
        <w:rFonts w:cs="Times New Roman" w:hint="default"/>
        <w:b/>
        <w:color w:val="auto"/>
        <w:w w:val="102"/>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814E92"/>
    <w:multiLevelType w:val="hybridMultilevel"/>
    <w:tmpl w:val="1C5E8ED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2C86211"/>
    <w:multiLevelType w:val="hybridMultilevel"/>
    <w:tmpl w:val="E9DEB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78388A"/>
    <w:multiLevelType w:val="multilevel"/>
    <w:tmpl w:val="65CE00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4473E48"/>
    <w:multiLevelType w:val="hybridMultilevel"/>
    <w:tmpl w:val="1994836C"/>
    <w:lvl w:ilvl="0" w:tplc="08090017">
      <w:start w:val="1"/>
      <w:numFmt w:val="lowerLetter"/>
      <w:lvlText w:val="%1)"/>
      <w:lvlJc w:val="left"/>
      <w:pPr>
        <w:ind w:left="720" w:hanging="360"/>
      </w:pPr>
      <w:rPr>
        <w:rFonts w:hint="default"/>
      </w:rPr>
    </w:lvl>
    <w:lvl w:ilvl="1" w:tplc="18C8036A">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4491FA3"/>
    <w:multiLevelType w:val="hybridMultilevel"/>
    <w:tmpl w:val="EDBABB1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nsid w:val="0627374A"/>
    <w:multiLevelType w:val="multilevel"/>
    <w:tmpl w:val="0E8EB2AC"/>
    <w:lvl w:ilvl="0">
      <w:start w:val="1"/>
      <w:numFmt w:val="decimal"/>
      <w:lvlText w:val="%1."/>
      <w:lvlJc w:val="left"/>
      <w:pPr>
        <w:ind w:left="360" w:hanging="360"/>
      </w:pPr>
      <w:rPr>
        <w:rFonts w:ascii="Arial" w:eastAsia="Times New Roman" w:hAnsi="Arial" w:cs="Arial" w:hint="default"/>
        <w:b/>
        <w:i w:val="0"/>
        <w:caps/>
        <w:sz w:val="24"/>
        <w:szCs w:val="24"/>
      </w:rPr>
    </w:lvl>
    <w:lvl w:ilvl="1">
      <w:start w:val="1"/>
      <w:numFmt w:val="decimal"/>
      <w:pStyle w:val="Heading6"/>
      <w:lvlText w:val="%1.%2."/>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0"/>
      </w:rPr>
    </w:lvl>
    <w:lvl w:ilvl="3">
      <w:start w:val="1"/>
      <w:numFmt w:val="decimal"/>
      <w:lvlText w:val="%1.%2.%3.%4."/>
      <w:lvlJc w:val="left"/>
      <w:pPr>
        <w:ind w:left="1728" w:hanging="648"/>
      </w:pPr>
      <w:rPr>
        <w:rFonts w:hint="default"/>
        <w:b w:val="0"/>
        <w:i w:val="0"/>
        <w:sz w:val="20"/>
      </w:rPr>
    </w:lvl>
    <w:lvl w:ilvl="4">
      <w:start w:val="1"/>
      <w:numFmt w:val="decimal"/>
      <w:lvlText w:val="%1.%2.%3.%4.%5."/>
      <w:lvlJc w:val="left"/>
      <w:pPr>
        <w:ind w:left="2232" w:hanging="792"/>
      </w:pPr>
      <w:rPr>
        <w:rFonts w:hint="default"/>
        <w:b w:val="0"/>
        <w:i w:val="0"/>
        <w:sz w:val="22"/>
      </w:rPr>
    </w:lvl>
    <w:lvl w:ilvl="5">
      <w:start w:val="1"/>
      <w:numFmt w:val="decimal"/>
      <w:lvlText w:val="%1.%2.%3.%4.%5.%6."/>
      <w:lvlJc w:val="left"/>
      <w:pPr>
        <w:ind w:left="2736" w:hanging="936"/>
      </w:pPr>
      <w:rPr>
        <w:rFonts w:hint="default"/>
        <w:b w:val="0"/>
        <w:i w:val="0"/>
        <w:sz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b w:val="0"/>
        <w:i w:val="0"/>
        <w:sz w:val="22"/>
      </w:rPr>
    </w:lvl>
    <w:lvl w:ilvl="8">
      <w:start w:val="1"/>
      <w:numFmt w:val="decimal"/>
      <w:lvlText w:val="%1.%2.%3.%4.%5.%6.%7.%8.%9."/>
      <w:lvlJc w:val="left"/>
      <w:pPr>
        <w:ind w:left="4320" w:hanging="1440"/>
      </w:pPr>
      <w:rPr>
        <w:rFonts w:hint="default"/>
        <w:b w:val="0"/>
        <w:i w:val="0"/>
        <w:sz w:val="22"/>
      </w:rPr>
    </w:lvl>
  </w:abstractNum>
  <w:abstractNum w:abstractNumId="8">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6837BF6"/>
    <w:multiLevelType w:val="multilevel"/>
    <w:tmpl w:val="D36A209A"/>
    <w:lvl w:ilvl="0">
      <w:start w:val="1"/>
      <w:numFmt w:val="decimal"/>
      <w:lvlText w:val="%1"/>
      <w:lvlJc w:val="left"/>
      <w:pPr>
        <w:ind w:left="360" w:hanging="360"/>
      </w:pPr>
      <w:rPr>
        <w:rFonts w:hint="default"/>
        <w:color w:val="auto"/>
      </w:rPr>
    </w:lvl>
    <w:lvl w:ilvl="1">
      <w:start w:val="1"/>
      <w:numFmt w:val="bullet"/>
      <w:lvlText w:val=""/>
      <w:lvlJc w:val="left"/>
      <w:pPr>
        <w:ind w:left="360" w:hanging="360"/>
      </w:pPr>
      <w:rPr>
        <w:rFonts w:ascii="Symbol" w:hAnsi="Symbol" w:hint="default"/>
        <w:b w:val="0"/>
        <w:i w:val="0"/>
        <w:color w:val="00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10">
    <w:nsid w:val="07C77D8E"/>
    <w:multiLevelType w:val="hybridMultilevel"/>
    <w:tmpl w:val="D6FE4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04396B"/>
    <w:multiLevelType w:val="hybridMultilevel"/>
    <w:tmpl w:val="088C2042"/>
    <w:lvl w:ilvl="0" w:tplc="18C8036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A564527"/>
    <w:multiLevelType w:val="hybridMultilevel"/>
    <w:tmpl w:val="54D49E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0BA43AC8"/>
    <w:multiLevelType w:val="multilevel"/>
    <w:tmpl w:val="D36A209A"/>
    <w:lvl w:ilvl="0">
      <w:start w:val="1"/>
      <w:numFmt w:val="decimal"/>
      <w:lvlText w:val="%1"/>
      <w:lvlJc w:val="left"/>
      <w:pPr>
        <w:ind w:left="360" w:hanging="360"/>
      </w:pPr>
      <w:rPr>
        <w:rFonts w:hint="default"/>
        <w:color w:val="auto"/>
      </w:rPr>
    </w:lvl>
    <w:lvl w:ilvl="1">
      <w:start w:val="1"/>
      <w:numFmt w:val="bullet"/>
      <w:lvlText w:val=""/>
      <w:lvlJc w:val="left"/>
      <w:pPr>
        <w:ind w:left="360" w:hanging="360"/>
      </w:pPr>
      <w:rPr>
        <w:rFonts w:ascii="Symbol" w:hAnsi="Symbol" w:hint="default"/>
        <w:b w:val="0"/>
        <w:i w:val="0"/>
        <w:color w:val="00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15">
    <w:nsid w:val="0CFA7EE7"/>
    <w:multiLevelType w:val="hybridMultilevel"/>
    <w:tmpl w:val="6F520A54"/>
    <w:lvl w:ilvl="0" w:tplc="08090001">
      <w:start w:val="1"/>
      <w:numFmt w:val="bullet"/>
      <w:lvlText w:val=""/>
      <w:lvlJc w:val="left"/>
      <w:pPr>
        <w:ind w:left="2124" w:hanging="360"/>
      </w:pPr>
      <w:rPr>
        <w:rFonts w:ascii="Symbol" w:hAnsi="Symbol" w:hint="default"/>
      </w:rPr>
    </w:lvl>
    <w:lvl w:ilvl="1" w:tplc="08090003" w:tentative="1">
      <w:start w:val="1"/>
      <w:numFmt w:val="bullet"/>
      <w:lvlText w:val="o"/>
      <w:lvlJc w:val="left"/>
      <w:pPr>
        <w:ind w:left="2844" w:hanging="360"/>
      </w:pPr>
      <w:rPr>
        <w:rFonts w:ascii="Courier New" w:hAnsi="Courier New" w:hint="default"/>
      </w:rPr>
    </w:lvl>
    <w:lvl w:ilvl="2" w:tplc="08090005" w:tentative="1">
      <w:start w:val="1"/>
      <w:numFmt w:val="bullet"/>
      <w:lvlText w:val=""/>
      <w:lvlJc w:val="left"/>
      <w:pPr>
        <w:ind w:left="3564" w:hanging="360"/>
      </w:pPr>
      <w:rPr>
        <w:rFonts w:ascii="Wingdings" w:hAnsi="Wingdings" w:hint="default"/>
      </w:rPr>
    </w:lvl>
    <w:lvl w:ilvl="3" w:tplc="08090001" w:tentative="1">
      <w:start w:val="1"/>
      <w:numFmt w:val="bullet"/>
      <w:lvlText w:val=""/>
      <w:lvlJc w:val="left"/>
      <w:pPr>
        <w:ind w:left="4284" w:hanging="360"/>
      </w:pPr>
      <w:rPr>
        <w:rFonts w:ascii="Symbol" w:hAnsi="Symbol" w:hint="default"/>
      </w:rPr>
    </w:lvl>
    <w:lvl w:ilvl="4" w:tplc="08090003" w:tentative="1">
      <w:start w:val="1"/>
      <w:numFmt w:val="bullet"/>
      <w:lvlText w:val="o"/>
      <w:lvlJc w:val="left"/>
      <w:pPr>
        <w:ind w:left="5004" w:hanging="360"/>
      </w:pPr>
      <w:rPr>
        <w:rFonts w:ascii="Courier New" w:hAnsi="Courier New" w:hint="default"/>
      </w:rPr>
    </w:lvl>
    <w:lvl w:ilvl="5" w:tplc="08090005" w:tentative="1">
      <w:start w:val="1"/>
      <w:numFmt w:val="bullet"/>
      <w:lvlText w:val=""/>
      <w:lvlJc w:val="left"/>
      <w:pPr>
        <w:ind w:left="5724" w:hanging="360"/>
      </w:pPr>
      <w:rPr>
        <w:rFonts w:ascii="Wingdings" w:hAnsi="Wingdings" w:hint="default"/>
      </w:rPr>
    </w:lvl>
    <w:lvl w:ilvl="6" w:tplc="08090001" w:tentative="1">
      <w:start w:val="1"/>
      <w:numFmt w:val="bullet"/>
      <w:lvlText w:val=""/>
      <w:lvlJc w:val="left"/>
      <w:pPr>
        <w:ind w:left="6444" w:hanging="360"/>
      </w:pPr>
      <w:rPr>
        <w:rFonts w:ascii="Symbol" w:hAnsi="Symbol" w:hint="default"/>
      </w:rPr>
    </w:lvl>
    <w:lvl w:ilvl="7" w:tplc="08090003" w:tentative="1">
      <w:start w:val="1"/>
      <w:numFmt w:val="bullet"/>
      <w:lvlText w:val="o"/>
      <w:lvlJc w:val="left"/>
      <w:pPr>
        <w:ind w:left="7164" w:hanging="360"/>
      </w:pPr>
      <w:rPr>
        <w:rFonts w:ascii="Courier New" w:hAnsi="Courier New" w:hint="default"/>
      </w:rPr>
    </w:lvl>
    <w:lvl w:ilvl="8" w:tplc="08090005" w:tentative="1">
      <w:start w:val="1"/>
      <w:numFmt w:val="bullet"/>
      <w:lvlText w:val=""/>
      <w:lvlJc w:val="left"/>
      <w:pPr>
        <w:ind w:left="7884" w:hanging="360"/>
      </w:pPr>
      <w:rPr>
        <w:rFonts w:ascii="Wingdings" w:hAnsi="Wingdings" w:hint="default"/>
      </w:rPr>
    </w:lvl>
  </w:abstractNum>
  <w:abstractNum w:abstractNumId="16">
    <w:nsid w:val="0D1B07BE"/>
    <w:multiLevelType w:val="multilevel"/>
    <w:tmpl w:val="EF9CE3B4"/>
    <w:lvl w:ilvl="0">
      <w:start w:val="1"/>
      <w:numFmt w:val="decimal"/>
      <w:lvlText w:val="%1."/>
      <w:lvlJc w:val="left"/>
      <w:pPr>
        <w:ind w:left="357" w:hanging="357"/>
      </w:pPr>
      <w:rPr>
        <w:rFonts w:hint="default"/>
      </w:rPr>
    </w:lvl>
    <w:lvl w:ilvl="1">
      <w:start w:val="8"/>
      <w:numFmt w:val="decimal"/>
      <w:lvlText w:val="%1.%2."/>
      <w:lvlJc w:val="left"/>
      <w:pPr>
        <w:ind w:left="714" w:hanging="357"/>
      </w:pPr>
      <w:rPr>
        <w:rFonts w:hint="default"/>
        <w:b/>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7">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DBF17DE"/>
    <w:multiLevelType w:val="hybridMultilevel"/>
    <w:tmpl w:val="A4A27DBA"/>
    <w:lvl w:ilvl="0" w:tplc="0809001B">
      <w:start w:val="1"/>
      <w:numFmt w:val="lowerRoman"/>
      <w:lvlText w:val="%1."/>
      <w:lvlJc w:val="right"/>
      <w:pPr>
        <w:ind w:left="863" w:hanging="360"/>
      </w:pPr>
    </w:lvl>
    <w:lvl w:ilvl="1" w:tplc="08090019" w:tentative="1">
      <w:start w:val="1"/>
      <w:numFmt w:val="lowerLetter"/>
      <w:lvlText w:val="%2."/>
      <w:lvlJc w:val="left"/>
      <w:pPr>
        <w:ind w:left="1583" w:hanging="360"/>
      </w:pPr>
    </w:lvl>
    <w:lvl w:ilvl="2" w:tplc="0809001B" w:tentative="1">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19">
    <w:nsid w:val="0E365FC0"/>
    <w:multiLevelType w:val="multilevel"/>
    <w:tmpl w:val="42C86D34"/>
    <w:lvl w:ilvl="0">
      <w:start w:val="1"/>
      <w:numFmt w:val="decimal"/>
      <w:lvlText w:val="%1."/>
      <w:lvlJc w:val="left"/>
      <w:pPr>
        <w:ind w:left="720" w:hanging="360"/>
      </w:pPr>
      <w:rPr>
        <w:rFonts w:cs="Times New Roman" w:hint="default"/>
      </w:rPr>
    </w:lvl>
    <w:lvl w:ilvl="1">
      <w:start w:val="1"/>
      <w:numFmt w:val="decimal"/>
      <w:isLgl/>
      <w:lvlText w:val="%1.%2"/>
      <w:lvlJc w:val="left"/>
      <w:pPr>
        <w:ind w:left="1444" w:hanging="735"/>
      </w:pPr>
      <w:rPr>
        <w:rFonts w:hint="default"/>
      </w:rPr>
    </w:lvl>
    <w:lvl w:ilvl="2">
      <w:start w:val="1"/>
      <w:numFmt w:val="decimal"/>
      <w:isLgl/>
      <w:lvlText w:val="%1.%2.%3"/>
      <w:lvlJc w:val="left"/>
      <w:pPr>
        <w:ind w:left="1793" w:hanging="735"/>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0">
    <w:nsid w:val="10582B7E"/>
    <w:multiLevelType w:val="hybridMultilevel"/>
    <w:tmpl w:val="71787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10112FB"/>
    <w:multiLevelType w:val="hybridMultilevel"/>
    <w:tmpl w:val="A014A7CC"/>
    <w:lvl w:ilvl="0" w:tplc="0409001B">
      <w:start w:val="1"/>
      <w:numFmt w:val="lowerRoman"/>
      <w:lvlText w:val="%1."/>
      <w:lvlJc w:val="righ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123356AF"/>
    <w:multiLevelType w:val="hybridMultilevel"/>
    <w:tmpl w:val="87E279B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2866587"/>
    <w:multiLevelType w:val="hybridMultilevel"/>
    <w:tmpl w:val="9508D88A"/>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4">
    <w:nsid w:val="12D765A6"/>
    <w:multiLevelType w:val="multilevel"/>
    <w:tmpl w:val="0809001F"/>
    <w:lvl w:ilvl="0">
      <w:start w:val="1"/>
      <w:numFmt w:val="decimal"/>
      <w:lvlText w:val="%1."/>
      <w:lvlJc w:val="left"/>
      <w:pPr>
        <w:ind w:left="360" w:hanging="360"/>
      </w:pPr>
      <w:rPr>
        <w:rFonts w:hint="default"/>
        <w:b/>
        <w:i w:val="0"/>
        <w:caps/>
        <w:sz w:val="24"/>
        <w:szCs w:val="24"/>
      </w:rPr>
    </w:lvl>
    <w:lvl w:ilvl="1">
      <w:start w:val="1"/>
      <w:numFmt w:val="decimal"/>
      <w:lvlText w:val="%1.%2."/>
      <w:lvlJc w:val="left"/>
      <w:pPr>
        <w:ind w:left="792" w:hanging="432"/>
      </w:pPr>
      <w:rPr>
        <w:rFonts w:hint="default"/>
        <w:b w:val="0"/>
        <w:i w:val="0"/>
        <w:caps w:val="0"/>
        <w:sz w:val="24"/>
        <w:szCs w:val="24"/>
      </w:rPr>
    </w:lvl>
    <w:lvl w:ilvl="2">
      <w:start w:val="1"/>
      <w:numFmt w:val="decimal"/>
      <w:lvlText w:val="%1.%2.%3."/>
      <w:lvlJc w:val="left"/>
      <w:pPr>
        <w:ind w:left="1224" w:hanging="504"/>
      </w:pPr>
      <w:rPr>
        <w:rFonts w:hint="default"/>
        <w:b w:val="0"/>
        <w:i w:val="0"/>
        <w:sz w:val="20"/>
      </w:rPr>
    </w:lvl>
    <w:lvl w:ilvl="3">
      <w:start w:val="1"/>
      <w:numFmt w:val="decimal"/>
      <w:lvlText w:val="%1.%2.%3.%4."/>
      <w:lvlJc w:val="left"/>
      <w:pPr>
        <w:ind w:left="1728" w:hanging="648"/>
      </w:pPr>
      <w:rPr>
        <w:rFonts w:hint="default"/>
        <w:b w:val="0"/>
        <w:i w:val="0"/>
        <w:sz w:val="20"/>
      </w:rPr>
    </w:lvl>
    <w:lvl w:ilvl="4">
      <w:start w:val="1"/>
      <w:numFmt w:val="decimal"/>
      <w:lvlText w:val="%1.%2.%3.%4.%5."/>
      <w:lvlJc w:val="left"/>
      <w:pPr>
        <w:ind w:left="2232" w:hanging="792"/>
      </w:pPr>
      <w:rPr>
        <w:rFonts w:hint="default"/>
        <w:b w:val="0"/>
        <w:i w:val="0"/>
        <w:sz w:val="22"/>
      </w:rPr>
    </w:lvl>
    <w:lvl w:ilvl="5">
      <w:start w:val="1"/>
      <w:numFmt w:val="decimal"/>
      <w:lvlText w:val="%1.%2.%3.%4.%5.%6."/>
      <w:lvlJc w:val="left"/>
      <w:pPr>
        <w:ind w:left="2736" w:hanging="936"/>
      </w:pPr>
      <w:rPr>
        <w:rFonts w:hint="default"/>
        <w:b w:val="0"/>
        <w:i w:val="0"/>
        <w:sz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b w:val="0"/>
        <w:i w:val="0"/>
        <w:sz w:val="22"/>
      </w:rPr>
    </w:lvl>
    <w:lvl w:ilvl="8">
      <w:start w:val="1"/>
      <w:numFmt w:val="decimal"/>
      <w:lvlText w:val="%1.%2.%3.%4.%5.%6.%7.%8.%9."/>
      <w:lvlJc w:val="left"/>
      <w:pPr>
        <w:ind w:left="4320" w:hanging="1440"/>
      </w:pPr>
      <w:rPr>
        <w:rFonts w:hint="default"/>
        <w:b w:val="0"/>
        <w:i w:val="0"/>
        <w:sz w:val="22"/>
      </w:rPr>
    </w:lvl>
  </w:abstractNum>
  <w:abstractNum w:abstractNumId="25">
    <w:nsid w:val="12D94915"/>
    <w:multiLevelType w:val="hybridMultilevel"/>
    <w:tmpl w:val="CB867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166841DD"/>
    <w:multiLevelType w:val="multilevel"/>
    <w:tmpl w:val="E01A04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8C74E8A"/>
    <w:multiLevelType w:val="hybridMultilevel"/>
    <w:tmpl w:val="B9F22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A2943E3"/>
    <w:multiLevelType w:val="hybridMultilevel"/>
    <w:tmpl w:val="2C844208"/>
    <w:lvl w:ilvl="0" w:tplc="0809001B">
      <w:start w:val="1"/>
      <w:numFmt w:val="lowerRoman"/>
      <w:lvlText w:val="%1."/>
      <w:lvlJc w:val="right"/>
      <w:pPr>
        <w:ind w:left="863" w:hanging="360"/>
      </w:pPr>
    </w:lvl>
    <w:lvl w:ilvl="1" w:tplc="08090019" w:tentative="1">
      <w:start w:val="1"/>
      <w:numFmt w:val="lowerLetter"/>
      <w:lvlText w:val="%2."/>
      <w:lvlJc w:val="left"/>
      <w:pPr>
        <w:ind w:left="1583" w:hanging="360"/>
      </w:pPr>
    </w:lvl>
    <w:lvl w:ilvl="2" w:tplc="0809001B" w:tentative="1">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29">
    <w:nsid w:val="1CB6270A"/>
    <w:multiLevelType w:val="hybridMultilevel"/>
    <w:tmpl w:val="E7A8BEBA"/>
    <w:lvl w:ilvl="0" w:tplc="732AAFF4">
      <w:start w:val="1"/>
      <w:numFmt w:val="decimal"/>
      <w:lvlText w:val="%1."/>
      <w:lvlJc w:val="left"/>
      <w:pPr>
        <w:ind w:left="1444" w:hanging="360"/>
      </w:pPr>
      <w:rPr>
        <w:rFonts w:cs="Times New Roman" w:hint="default"/>
        <w:b/>
        <w:color w:val="auto"/>
        <w:w w:val="102"/>
        <w:sz w:val="24"/>
        <w:szCs w:val="24"/>
      </w:rPr>
    </w:lvl>
    <w:lvl w:ilvl="1" w:tplc="08090019" w:tentative="1">
      <w:start w:val="1"/>
      <w:numFmt w:val="lowerLetter"/>
      <w:lvlText w:val="%2."/>
      <w:lvlJc w:val="left"/>
      <w:pPr>
        <w:ind w:left="1995" w:hanging="360"/>
      </w:pPr>
      <w:rPr>
        <w:rFonts w:cs="Times New Roman"/>
      </w:rPr>
    </w:lvl>
    <w:lvl w:ilvl="2" w:tplc="0809001B" w:tentative="1">
      <w:start w:val="1"/>
      <w:numFmt w:val="lowerRoman"/>
      <w:lvlText w:val="%3."/>
      <w:lvlJc w:val="right"/>
      <w:pPr>
        <w:ind w:left="2715" w:hanging="180"/>
      </w:pPr>
      <w:rPr>
        <w:rFonts w:cs="Times New Roman"/>
      </w:rPr>
    </w:lvl>
    <w:lvl w:ilvl="3" w:tplc="0809000F" w:tentative="1">
      <w:start w:val="1"/>
      <w:numFmt w:val="decimal"/>
      <w:lvlText w:val="%4."/>
      <w:lvlJc w:val="left"/>
      <w:pPr>
        <w:ind w:left="3435" w:hanging="360"/>
      </w:pPr>
      <w:rPr>
        <w:rFonts w:cs="Times New Roman"/>
      </w:rPr>
    </w:lvl>
    <w:lvl w:ilvl="4" w:tplc="08090019" w:tentative="1">
      <w:start w:val="1"/>
      <w:numFmt w:val="lowerLetter"/>
      <w:lvlText w:val="%5."/>
      <w:lvlJc w:val="left"/>
      <w:pPr>
        <w:ind w:left="4155" w:hanging="360"/>
      </w:pPr>
      <w:rPr>
        <w:rFonts w:cs="Times New Roman"/>
      </w:rPr>
    </w:lvl>
    <w:lvl w:ilvl="5" w:tplc="0809001B" w:tentative="1">
      <w:start w:val="1"/>
      <w:numFmt w:val="lowerRoman"/>
      <w:lvlText w:val="%6."/>
      <w:lvlJc w:val="right"/>
      <w:pPr>
        <w:ind w:left="4875" w:hanging="180"/>
      </w:pPr>
      <w:rPr>
        <w:rFonts w:cs="Times New Roman"/>
      </w:rPr>
    </w:lvl>
    <w:lvl w:ilvl="6" w:tplc="0809000F" w:tentative="1">
      <w:start w:val="1"/>
      <w:numFmt w:val="decimal"/>
      <w:lvlText w:val="%7."/>
      <w:lvlJc w:val="left"/>
      <w:pPr>
        <w:ind w:left="5595" w:hanging="360"/>
      </w:pPr>
      <w:rPr>
        <w:rFonts w:cs="Times New Roman"/>
      </w:rPr>
    </w:lvl>
    <w:lvl w:ilvl="7" w:tplc="08090019" w:tentative="1">
      <w:start w:val="1"/>
      <w:numFmt w:val="lowerLetter"/>
      <w:lvlText w:val="%8."/>
      <w:lvlJc w:val="left"/>
      <w:pPr>
        <w:ind w:left="6315" w:hanging="360"/>
      </w:pPr>
      <w:rPr>
        <w:rFonts w:cs="Times New Roman"/>
      </w:rPr>
    </w:lvl>
    <w:lvl w:ilvl="8" w:tplc="0809001B" w:tentative="1">
      <w:start w:val="1"/>
      <w:numFmt w:val="lowerRoman"/>
      <w:lvlText w:val="%9."/>
      <w:lvlJc w:val="right"/>
      <w:pPr>
        <w:ind w:left="7035" w:hanging="180"/>
      </w:pPr>
      <w:rPr>
        <w:rFonts w:cs="Times New Roman"/>
      </w:rPr>
    </w:lvl>
  </w:abstractNum>
  <w:abstractNum w:abstractNumId="3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ECE7798"/>
    <w:multiLevelType w:val="hybridMultilevel"/>
    <w:tmpl w:val="975EA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15F6C79"/>
    <w:multiLevelType w:val="hybridMultilevel"/>
    <w:tmpl w:val="68502BD4"/>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4">
    <w:nsid w:val="22F41F45"/>
    <w:multiLevelType w:val="multilevel"/>
    <w:tmpl w:val="D98C6EEC"/>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5">
    <w:nsid w:val="27790F6A"/>
    <w:multiLevelType w:val="multilevel"/>
    <w:tmpl w:val="D98C6EEC"/>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6">
    <w:nsid w:val="27B50AFF"/>
    <w:multiLevelType w:val="multilevel"/>
    <w:tmpl w:val="3C502F4A"/>
    <w:lvl w:ilvl="0">
      <w:start w:val="1"/>
      <w:numFmt w:val="decimal"/>
      <w:lvlText w:val="%1."/>
      <w:lvlJc w:val="left"/>
      <w:pPr>
        <w:ind w:left="1800" w:hanging="360"/>
      </w:pPr>
      <w:rPr>
        <w:rFonts w:hint="default"/>
        <w:b/>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7">
    <w:nsid w:val="29B954F4"/>
    <w:multiLevelType w:val="hybridMultilevel"/>
    <w:tmpl w:val="5C52456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nsid w:val="2C533A36"/>
    <w:multiLevelType w:val="hybridMultilevel"/>
    <w:tmpl w:val="BC942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2D3F03ED"/>
    <w:multiLevelType w:val="multilevel"/>
    <w:tmpl w:val="98A8ED5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DBF2B28"/>
    <w:multiLevelType w:val="multilevel"/>
    <w:tmpl w:val="373A2B68"/>
    <w:lvl w:ilvl="0">
      <w:start w:val="1"/>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30404198"/>
    <w:multiLevelType w:val="hybridMultilevel"/>
    <w:tmpl w:val="E07202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31025E22"/>
    <w:multiLevelType w:val="hybridMultilevel"/>
    <w:tmpl w:val="2A660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31392134"/>
    <w:multiLevelType w:val="multilevel"/>
    <w:tmpl w:val="6EC4AD4A"/>
    <w:lvl w:ilvl="0">
      <w:start w:val="4"/>
      <w:numFmt w:val="decimal"/>
      <w:lvlText w:val="%1."/>
      <w:lvlJc w:val="left"/>
      <w:pPr>
        <w:ind w:left="357" w:hanging="357"/>
      </w:pPr>
      <w:rPr>
        <w:rFonts w:hint="default"/>
        <w:color w:val="auto"/>
      </w:rPr>
    </w:lvl>
    <w:lvl w:ilvl="1">
      <w:start w:val="8"/>
      <w:numFmt w:val="decimal"/>
      <w:lvlText w:val="%1.%2."/>
      <w:lvlJc w:val="left"/>
      <w:pPr>
        <w:ind w:left="714" w:hanging="357"/>
      </w:pPr>
      <w:rPr>
        <w:rFonts w:hint="default"/>
        <w:b/>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4">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32B92456"/>
    <w:multiLevelType w:val="hybridMultilevel"/>
    <w:tmpl w:val="74FC6E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34D914DB"/>
    <w:multiLevelType w:val="multilevel"/>
    <w:tmpl w:val="E01A04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6E3743B"/>
    <w:multiLevelType w:val="singleLevel"/>
    <w:tmpl w:val="AB7C438A"/>
    <w:lvl w:ilvl="0">
      <w:start w:val="1"/>
      <w:numFmt w:val="decimal"/>
      <w:pStyle w:val="Schmainhead"/>
      <w:lvlText w:val="Schedule %1"/>
      <w:lvlJc w:val="left"/>
      <w:pPr>
        <w:tabs>
          <w:tab w:val="num" w:pos="1080"/>
        </w:tabs>
        <w:ind w:left="360" w:hanging="360"/>
      </w:pPr>
      <w:rPr>
        <w:rFonts w:hint="default"/>
      </w:rPr>
    </w:lvl>
  </w:abstractNum>
  <w:abstractNum w:abstractNumId="49">
    <w:nsid w:val="383918C5"/>
    <w:multiLevelType w:val="hybridMultilevel"/>
    <w:tmpl w:val="FA9E2EA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389A264E"/>
    <w:multiLevelType w:val="hybridMultilevel"/>
    <w:tmpl w:val="4CC695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9A65A7F"/>
    <w:multiLevelType w:val="multilevel"/>
    <w:tmpl w:val="7FECE7A4"/>
    <w:lvl w:ilvl="0">
      <w:start w:val="1"/>
      <w:numFmt w:val="decimal"/>
      <w:lvlText w:val="%1."/>
      <w:lvlJc w:val="left"/>
      <w:pPr>
        <w:tabs>
          <w:tab w:val="num" w:pos="720"/>
        </w:tabs>
        <w:ind w:left="720" w:hanging="720"/>
      </w:pPr>
      <w:rPr>
        <w:rFonts w:ascii="Arial" w:hAnsi="Arial" w:cs="Arial" w:hint="default"/>
        <w:b/>
        <w:i w:val="0"/>
        <w:caps/>
        <w:sz w:val="24"/>
        <w:szCs w:val="24"/>
      </w:rPr>
    </w:lvl>
    <w:lvl w:ilvl="1">
      <w:start w:val="1"/>
      <w:numFmt w:val="decimal"/>
      <w:lvlText w:val="%1.%2"/>
      <w:lvlJc w:val="left"/>
      <w:pPr>
        <w:tabs>
          <w:tab w:val="num" w:pos="720"/>
        </w:tabs>
        <w:ind w:left="720" w:hanging="720"/>
      </w:pPr>
      <w:rPr>
        <w:rFonts w:ascii="Arial" w:hAnsi="Arial" w:cs="Arial" w:hint="default"/>
        <w:b w:val="0"/>
        <w:i w:val="0"/>
        <w:caps w:val="0"/>
        <w:sz w:val="24"/>
        <w:szCs w:val="24"/>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3">
    <w:nsid w:val="3A923E9E"/>
    <w:multiLevelType w:val="hybridMultilevel"/>
    <w:tmpl w:val="EED8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3B7C37FF"/>
    <w:multiLevelType w:val="hybridMultilevel"/>
    <w:tmpl w:val="07D23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3C89223B"/>
    <w:multiLevelType w:val="hybridMultilevel"/>
    <w:tmpl w:val="04A6CA8C"/>
    <w:lvl w:ilvl="0" w:tplc="96F6D5E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nsid w:val="40203AA8"/>
    <w:multiLevelType w:val="hybridMultilevel"/>
    <w:tmpl w:val="F33E22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nsid w:val="40BE04D8"/>
    <w:multiLevelType w:val="multilevel"/>
    <w:tmpl w:val="392A83A2"/>
    <w:lvl w:ilvl="0">
      <w:start w:val="1"/>
      <w:numFmt w:val="decimal"/>
      <w:lvlText w:val="%1"/>
      <w:lvlJc w:val="left"/>
      <w:pPr>
        <w:tabs>
          <w:tab w:val="num" w:pos="495"/>
        </w:tabs>
        <w:ind w:left="495" w:hanging="495"/>
      </w:pPr>
      <w:rPr>
        <w:rFonts w:hint="default"/>
        <w:b w:val="0"/>
      </w:rPr>
    </w:lvl>
    <w:lvl w:ilvl="1">
      <w:start w:val="1"/>
      <w:numFmt w:val="decimal"/>
      <w:lvlText w:val="%1.%2"/>
      <w:lvlJc w:val="left"/>
      <w:pPr>
        <w:tabs>
          <w:tab w:val="num" w:pos="495"/>
        </w:tabs>
        <w:ind w:left="495" w:hanging="495"/>
      </w:pPr>
      <w:rPr>
        <w:rFonts w:hint="default"/>
        <w:b/>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8">
    <w:nsid w:val="435C507E"/>
    <w:multiLevelType w:val="hybridMultilevel"/>
    <w:tmpl w:val="89A4BF98"/>
    <w:lvl w:ilvl="0" w:tplc="29667164">
      <w:start w:val="5"/>
      <w:numFmt w:val="decimal"/>
      <w:lvlText w:val="6.1%1."/>
      <w:lvlJc w:val="left"/>
      <w:pPr>
        <w:ind w:left="720" w:hanging="360"/>
      </w:pPr>
      <w:rPr>
        <w:rFonts w:cs="Times New Roman" w:hint="default"/>
        <w:b/>
        <w:color w:val="auto"/>
        <w:w w:val="102"/>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45503E8C"/>
    <w:multiLevelType w:val="hybridMultilevel"/>
    <w:tmpl w:val="67301682"/>
    <w:lvl w:ilvl="0" w:tplc="08090017">
      <w:start w:val="1"/>
      <w:numFmt w:val="lowerLetter"/>
      <w:lvlText w:val="%1)"/>
      <w:lvlJc w:val="left"/>
      <w:pPr>
        <w:ind w:left="704" w:hanging="360"/>
      </w:pPr>
      <w:rPr>
        <w:rFonts w:hint="default"/>
      </w:rPr>
    </w:lvl>
    <w:lvl w:ilvl="1" w:tplc="08090019">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abstractNum w:abstractNumId="60">
    <w:nsid w:val="45B212CD"/>
    <w:multiLevelType w:val="multilevel"/>
    <w:tmpl w:val="D36A209A"/>
    <w:lvl w:ilvl="0">
      <w:start w:val="1"/>
      <w:numFmt w:val="decimal"/>
      <w:lvlText w:val="%1"/>
      <w:lvlJc w:val="left"/>
      <w:pPr>
        <w:ind w:left="360" w:hanging="360"/>
      </w:pPr>
      <w:rPr>
        <w:rFonts w:hint="default"/>
        <w:color w:val="auto"/>
      </w:rPr>
    </w:lvl>
    <w:lvl w:ilvl="1">
      <w:start w:val="1"/>
      <w:numFmt w:val="bullet"/>
      <w:lvlText w:val=""/>
      <w:lvlJc w:val="left"/>
      <w:pPr>
        <w:ind w:left="360" w:hanging="360"/>
      </w:pPr>
      <w:rPr>
        <w:rFonts w:ascii="Symbol" w:hAnsi="Symbol" w:hint="default"/>
        <w:b w:val="0"/>
        <w:i w:val="0"/>
        <w:color w:val="00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61">
    <w:nsid w:val="45BE4029"/>
    <w:multiLevelType w:val="hybridMultilevel"/>
    <w:tmpl w:val="2AC664FA"/>
    <w:lvl w:ilvl="0" w:tplc="18C8036A">
      <w:start w:val="1"/>
      <w:numFmt w:val="lowerRoman"/>
      <w:lvlText w:val="%1)"/>
      <w:lvlJc w:val="left"/>
      <w:pPr>
        <w:ind w:left="3948" w:hanging="360"/>
      </w:pPr>
      <w:rPr>
        <w:rFonts w:hint="default"/>
      </w:rPr>
    </w:lvl>
    <w:lvl w:ilvl="1" w:tplc="08090019" w:tentative="1">
      <w:start w:val="1"/>
      <w:numFmt w:val="lowerLetter"/>
      <w:lvlText w:val="%2."/>
      <w:lvlJc w:val="left"/>
      <w:pPr>
        <w:ind w:left="4668" w:hanging="360"/>
      </w:pPr>
    </w:lvl>
    <w:lvl w:ilvl="2" w:tplc="0809001B" w:tentative="1">
      <w:start w:val="1"/>
      <w:numFmt w:val="lowerRoman"/>
      <w:lvlText w:val="%3."/>
      <w:lvlJc w:val="right"/>
      <w:pPr>
        <w:ind w:left="5388" w:hanging="180"/>
      </w:pPr>
    </w:lvl>
    <w:lvl w:ilvl="3" w:tplc="0809000F" w:tentative="1">
      <w:start w:val="1"/>
      <w:numFmt w:val="decimal"/>
      <w:lvlText w:val="%4."/>
      <w:lvlJc w:val="left"/>
      <w:pPr>
        <w:ind w:left="6108" w:hanging="360"/>
      </w:pPr>
    </w:lvl>
    <w:lvl w:ilvl="4" w:tplc="08090019" w:tentative="1">
      <w:start w:val="1"/>
      <w:numFmt w:val="lowerLetter"/>
      <w:lvlText w:val="%5."/>
      <w:lvlJc w:val="left"/>
      <w:pPr>
        <w:ind w:left="6828" w:hanging="360"/>
      </w:pPr>
    </w:lvl>
    <w:lvl w:ilvl="5" w:tplc="0809001B" w:tentative="1">
      <w:start w:val="1"/>
      <w:numFmt w:val="lowerRoman"/>
      <w:lvlText w:val="%6."/>
      <w:lvlJc w:val="right"/>
      <w:pPr>
        <w:ind w:left="7548" w:hanging="180"/>
      </w:pPr>
    </w:lvl>
    <w:lvl w:ilvl="6" w:tplc="0809000F" w:tentative="1">
      <w:start w:val="1"/>
      <w:numFmt w:val="decimal"/>
      <w:lvlText w:val="%7."/>
      <w:lvlJc w:val="left"/>
      <w:pPr>
        <w:ind w:left="8268" w:hanging="360"/>
      </w:pPr>
    </w:lvl>
    <w:lvl w:ilvl="7" w:tplc="08090019" w:tentative="1">
      <w:start w:val="1"/>
      <w:numFmt w:val="lowerLetter"/>
      <w:lvlText w:val="%8."/>
      <w:lvlJc w:val="left"/>
      <w:pPr>
        <w:ind w:left="8988" w:hanging="360"/>
      </w:pPr>
    </w:lvl>
    <w:lvl w:ilvl="8" w:tplc="0809001B" w:tentative="1">
      <w:start w:val="1"/>
      <w:numFmt w:val="lowerRoman"/>
      <w:lvlText w:val="%9."/>
      <w:lvlJc w:val="right"/>
      <w:pPr>
        <w:ind w:left="9708" w:hanging="180"/>
      </w:pPr>
    </w:lvl>
  </w:abstractNum>
  <w:abstractNum w:abstractNumId="62">
    <w:nsid w:val="461979F2"/>
    <w:multiLevelType w:val="hybridMultilevel"/>
    <w:tmpl w:val="20968A9C"/>
    <w:lvl w:ilvl="0" w:tplc="18C8036A">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nsid w:val="48093B50"/>
    <w:multiLevelType w:val="multilevel"/>
    <w:tmpl w:val="41FA8AD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65">
    <w:nsid w:val="4B9854F2"/>
    <w:multiLevelType w:val="multilevel"/>
    <w:tmpl w:val="2900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nsid w:val="4C7D2A0B"/>
    <w:multiLevelType w:val="hybridMultilevel"/>
    <w:tmpl w:val="2766E7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nsid w:val="4D282E39"/>
    <w:multiLevelType w:val="hybridMultilevel"/>
    <w:tmpl w:val="075CB4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nsid w:val="4D502E0C"/>
    <w:multiLevelType w:val="hybridMultilevel"/>
    <w:tmpl w:val="914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4D7A039A"/>
    <w:multiLevelType w:val="multilevel"/>
    <w:tmpl w:val="C24A43EE"/>
    <w:lvl w:ilvl="0">
      <w:start w:val="1"/>
      <w:numFmt w:val="decimal"/>
      <w:pStyle w:val="SimonsStyleBullet1"/>
      <w:lvlText w:val="%1."/>
      <w:lvlJc w:val="left"/>
      <w:pPr>
        <w:tabs>
          <w:tab w:val="num" w:pos="499"/>
        </w:tabs>
        <w:ind w:left="499" w:hanging="357"/>
      </w:pPr>
      <w:rPr>
        <w:rFonts w:ascii="Times New Roman" w:hAnsi="Times New Roman" w:cs="Times New Roman" w:hint="default"/>
        <w:b/>
        <w:i w:val="0"/>
        <w:sz w:val="22"/>
      </w:rPr>
    </w:lvl>
    <w:lvl w:ilvl="1">
      <w:start w:val="1"/>
      <w:numFmt w:val="decimal"/>
      <w:pStyle w:val="SimonsStyleBullet2"/>
      <w:lvlText w:val="%1.%2."/>
      <w:lvlJc w:val="left"/>
      <w:pPr>
        <w:tabs>
          <w:tab w:val="num" w:pos="624"/>
        </w:tabs>
        <w:ind w:left="624" w:hanging="624"/>
      </w:pPr>
      <w:rPr>
        <w:rFonts w:ascii="Times New Roman" w:hAnsi="Times New Roman" w:cs="Times New Roman" w:hint="default"/>
        <w:b w:val="0"/>
        <w:color w:val="auto"/>
        <w:sz w:val="22"/>
      </w:rPr>
    </w:lvl>
    <w:lvl w:ilvl="2">
      <w:start w:val="1"/>
      <w:numFmt w:val="decimal"/>
      <w:pStyle w:val="SimonsStyleBullet3"/>
      <w:lvlText w:val="%1.%2.%3."/>
      <w:lvlJc w:val="left"/>
      <w:pPr>
        <w:tabs>
          <w:tab w:val="num" w:pos="936"/>
        </w:tabs>
        <w:ind w:left="936" w:hanging="794"/>
      </w:pPr>
      <w:rPr>
        <w:rFonts w:ascii="Times New Roman" w:hAnsi="Times New Roman" w:cs="Times New Roman" w:hint="default"/>
        <w:b w:val="0"/>
        <w:color w:val="auto"/>
        <w:sz w:val="22"/>
      </w:rPr>
    </w:lvl>
    <w:lvl w:ilvl="3">
      <w:start w:val="1"/>
      <w:numFmt w:val="decimal"/>
      <w:pStyle w:val="SimonsStylebullet4"/>
      <w:lvlText w:val="%1.%2.%3.%4."/>
      <w:lvlJc w:val="left"/>
      <w:pPr>
        <w:tabs>
          <w:tab w:val="num" w:pos="1021"/>
        </w:tabs>
        <w:ind w:left="1021" w:hanging="1021"/>
      </w:pPr>
    </w:lvl>
    <w:lvl w:ilvl="4">
      <w:start w:val="1"/>
      <w:numFmt w:val="bullet"/>
      <w:lvlText w:val=""/>
      <w:lvlJc w:val="left"/>
      <w:pPr>
        <w:tabs>
          <w:tab w:val="num" w:pos="1644"/>
        </w:tabs>
        <w:ind w:left="1701" w:hanging="283"/>
      </w:pPr>
      <w:rPr>
        <w:rFonts w:ascii="Symbol" w:hAnsi="Symbol" w:cs="Times New Roman" w:hint="default"/>
        <w:color w:val="auto"/>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4DD6493D"/>
    <w:multiLevelType w:val="multilevel"/>
    <w:tmpl w:val="E4EE00FE"/>
    <w:lvl w:ilvl="0">
      <w:start w:val="1"/>
      <w:numFmt w:val="decimal"/>
      <w:lvlText w:val="%1."/>
      <w:lvlJc w:val="left"/>
      <w:pPr>
        <w:ind w:left="360" w:hanging="360"/>
      </w:pPr>
      <w:rPr>
        <w:rFonts w:hint="default"/>
        <w:color w:val="auto"/>
        <w:sz w:val="28"/>
        <w:szCs w:val="28"/>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1">
    <w:nsid w:val="4F0121A9"/>
    <w:multiLevelType w:val="hybridMultilevel"/>
    <w:tmpl w:val="24566080"/>
    <w:lvl w:ilvl="0" w:tplc="140C64BA">
      <w:start w:val="1"/>
      <w:numFmt w:val="decimal"/>
      <w:lvlText w:val="3.9 %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51451108"/>
    <w:multiLevelType w:val="hybridMultilevel"/>
    <w:tmpl w:val="4D9A7306"/>
    <w:lvl w:ilvl="0" w:tplc="9EEAFE96">
      <w:start w:val="12"/>
      <w:numFmt w:val="decimal"/>
      <w:lvlText w:val="%1."/>
      <w:lvlJc w:val="left"/>
      <w:pPr>
        <w:ind w:left="360" w:hanging="360"/>
      </w:pPr>
      <w:rPr>
        <w:rFonts w:hint="default"/>
        <w:w w:val="10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nsid w:val="54F20F5D"/>
    <w:multiLevelType w:val="hybridMultilevel"/>
    <w:tmpl w:val="10C23D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nsid w:val="54F21B12"/>
    <w:multiLevelType w:val="hybridMultilevel"/>
    <w:tmpl w:val="93B63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55AF7352"/>
    <w:multiLevelType w:val="hybridMultilevel"/>
    <w:tmpl w:val="AD46D4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6">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77">
    <w:nsid w:val="57C3184A"/>
    <w:multiLevelType w:val="hybridMultilevel"/>
    <w:tmpl w:val="2EBA1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58405B9B"/>
    <w:multiLevelType w:val="hybridMultilevel"/>
    <w:tmpl w:val="7A36F1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nsid w:val="59346919"/>
    <w:multiLevelType w:val="multilevel"/>
    <w:tmpl w:val="D98C6EEC"/>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0">
    <w:nsid w:val="5B5230FE"/>
    <w:multiLevelType w:val="hybridMultilevel"/>
    <w:tmpl w:val="73E2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5C8A75CC"/>
    <w:multiLevelType w:val="hybridMultilevel"/>
    <w:tmpl w:val="13D418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5EB766DF"/>
    <w:multiLevelType w:val="multilevel"/>
    <w:tmpl w:val="B194119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5F0B63C3"/>
    <w:multiLevelType w:val="hybridMultilevel"/>
    <w:tmpl w:val="F6A270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nsid w:val="5F69137E"/>
    <w:multiLevelType w:val="hybridMultilevel"/>
    <w:tmpl w:val="E8C2EE10"/>
    <w:lvl w:ilvl="0" w:tplc="08090017">
      <w:start w:val="1"/>
      <w:numFmt w:val="lowerLetter"/>
      <w:lvlText w:val="%1)"/>
      <w:lvlJc w:val="left"/>
      <w:pPr>
        <w:ind w:left="720" w:hanging="360"/>
      </w:pPr>
      <w:rPr>
        <w:rFonts w:hint="default"/>
      </w:rPr>
    </w:lvl>
    <w:lvl w:ilvl="1" w:tplc="18C8036A">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5FF33740"/>
    <w:multiLevelType w:val="hybridMultilevel"/>
    <w:tmpl w:val="5BF4389E"/>
    <w:lvl w:ilvl="0" w:tplc="08090017">
      <w:start w:val="1"/>
      <w:numFmt w:val="lowerLetter"/>
      <w:lvlText w:val="%1)"/>
      <w:lvlJc w:val="left"/>
      <w:pPr>
        <w:ind w:left="720" w:hanging="360"/>
      </w:pPr>
      <w:rPr>
        <w:rFonts w:hint="default"/>
      </w:rPr>
    </w:lvl>
    <w:lvl w:ilvl="1" w:tplc="18C8036A">
      <w:start w:val="1"/>
      <w:numFmt w:val="lowerRoman"/>
      <w:lvlText w:val="%2)"/>
      <w:lvlJc w:val="left"/>
      <w:pPr>
        <w:ind w:left="1440" w:hanging="360"/>
      </w:pPr>
      <w:rPr>
        <w:rFonts w:hint="default"/>
      </w:rPr>
    </w:lvl>
    <w:lvl w:ilvl="2" w:tplc="7DFA82E8">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5FFC054A"/>
    <w:multiLevelType w:val="hybridMultilevel"/>
    <w:tmpl w:val="133AE2EA"/>
    <w:lvl w:ilvl="0" w:tplc="0FE2BA50">
      <w:start w:val="1"/>
      <w:numFmt w:val="decimal"/>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8">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9">
    <w:nsid w:val="61A94F9C"/>
    <w:multiLevelType w:val="hybridMultilevel"/>
    <w:tmpl w:val="99AE3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623316AE"/>
    <w:multiLevelType w:val="hybridMultilevel"/>
    <w:tmpl w:val="25BC0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65B23B71"/>
    <w:multiLevelType w:val="hybridMultilevel"/>
    <w:tmpl w:val="60B8E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93">
    <w:nsid w:val="67EE5FD6"/>
    <w:multiLevelType w:val="hybridMultilevel"/>
    <w:tmpl w:val="EDD81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68ED1A1D"/>
    <w:multiLevelType w:val="hybridMultilevel"/>
    <w:tmpl w:val="00E24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5">
    <w:nsid w:val="698F6D1B"/>
    <w:multiLevelType w:val="multilevel"/>
    <w:tmpl w:val="F23C96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6B457E35"/>
    <w:multiLevelType w:val="multilevel"/>
    <w:tmpl w:val="0650879E"/>
    <w:lvl w:ilvl="0">
      <w:start w:val="1"/>
      <w:numFmt w:val="decimal"/>
      <w:lvlText w:val="%1"/>
      <w:lvlJc w:val="left"/>
      <w:pPr>
        <w:tabs>
          <w:tab w:val="num" w:pos="540"/>
        </w:tabs>
        <w:ind w:left="540" w:hanging="540"/>
      </w:pPr>
      <w:rPr>
        <w:rFonts w:hint="default"/>
        <w:b w:val="0"/>
        <w:color w:val="000000"/>
      </w:rPr>
    </w:lvl>
    <w:lvl w:ilvl="1">
      <w:start w:val="3"/>
      <w:numFmt w:val="decimal"/>
      <w:lvlText w:val="%1.%2"/>
      <w:lvlJc w:val="left"/>
      <w:pPr>
        <w:tabs>
          <w:tab w:val="num" w:pos="540"/>
        </w:tabs>
        <w:ind w:left="540" w:hanging="540"/>
      </w:pPr>
      <w:rPr>
        <w:rFonts w:hint="default"/>
        <w:b w:val="0"/>
        <w:color w:val="000000"/>
      </w:rPr>
    </w:lvl>
    <w:lvl w:ilvl="2">
      <w:start w:val="1"/>
      <w:numFmt w:val="decimal"/>
      <w:lvlText w:val="%1.%2.%3"/>
      <w:lvlJc w:val="left"/>
      <w:pPr>
        <w:tabs>
          <w:tab w:val="num" w:pos="720"/>
        </w:tabs>
        <w:ind w:left="720" w:hanging="720"/>
      </w:pPr>
      <w:rPr>
        <w:rFonts w:hint="default"/>
        <w:b w:val="0"/>
        <w:color w:val="000000"/>
      </w:rPr>
    </w:lvl>
    <w:lvl w:ilvl="3">
      <w:start w:val="1"/>
      <w:numFmt w:val="decimal"/>
      <w:lvlText w:val="%1.%2.%3.%4"/>
      <w:lvlJc w:val="left"/>
      <w:pPr>
        <w:tabs>
          <w:tab w:val="num" w:pos="1080"/>
        </w:tabs>
        <w:ind w:left="1080" w:hanging="1080"/>
      </w:pPr>
      <w:rPr>
        <w:rFonts w:hint="default"/>
        <w:b w:val="0"/>
        <w:color w:val="000000"/>
      </w:rPr>
    </w:lvl>
    <w:lvl w:ilvl="4">
      <w:start w:val="1"/>
      <w:numFmt w:val="decimal"/>
      <w:lvlText w:val="%1.%2.%3.%4.%5"/>
      <w:lvlJc w:val="left"/>
      <w:pPr>
        <w:tabs>
          <w:tab w:val="num" w:pos="1080"/>
        </w:tabs>
        <w:ind w:left="1080" w:hanging="1080"/>
      </w:pPr>
      <w:rPr>
        <w:rFonts w:hint="default"/>
        <w:b w:val="0"/>
        <w:color w:val="000000"/>
      </w:rPr>
    </w:lvl>
    <w:lvl w:ilvl="5">
      <w:start w:val="1"/>
      <w:numFmt w:val="decimal"/>
      <w:lvlText w:val="%1.%2.%3.%4.%5.%6"/>
      <w:lvlJc w:val="left"/>
      <w:pPr>
        <w:tabs>
          <w:tab w:val="num" w:pos="1440"/>
        </w:tabs>
        <w:ind w:left="1440" w:hanging="1440"/>
      </w:pPr>
      <w:rPr>
        <w:rFonts w:hint="default"/>
        <w:b w:val="0"/>
        <w:color w:val="000000"/>
      </w:rPr>
    </w:lvl>
    <w:lvl w:ilvl="6">
      <w:start w:val="1"/>
      <w:numFmt w:val="decimal"/>
      <w:lvlText w:val="%1.%2.%3.%4.%5.%6.%7"/>
      <w:lvlJc w:val="left"/>
      <w:pPr>
        <w:tabs>
          <w:tab w:val="num" w:pos="1440"/>
        </w:tabs>
        <w:ind w:left="1440" w:hanging="1440"/>
      </w:pPr>
      <w:rPr>
        <w:rFonts w:hint="default"/>
        <w:b w:val="0"/>
        <w:color w:val="000000"/>
      </w:rPr>
    </w:lvl>
    <w:lvl w:ilvl="7">
      <w:start w:val="1"/>
      <w:numFmt w:val="decimal"/>
      <w:lvlText w:val="%1.%2.%3.%4.%5.%6.%7.%8"/>
      <w:lvlJc w:val="left"/>
      <w:pPr>
        <w:tabs>
          <w:tab w:val="num" w:pos="1800"/>
        </w:tabs>
        <w:ind w:left="1800" w:hanging="1800"/>
      </w:pPr>
      <w:rPr>
        <w:rFonts w:hint="default"/>
        <w:b w:val="0"/>
        <w:color w:val="000000"/>
      </w:rPr>
    </w:lvl>
    <w:lvl w:ilvl="8">
      <w:start w:val="1"/>
      <w:numFmt w:val="decimal"/>
      <w:lvlText w:val="%1.%2.%3.%4.%5.%6.%7.%8.%9"/>
      <w:lvlJc w:val="left"/>
      <w:pPr>
        <w:tabs>
          <w:tab w:val="num" w:pos="1800"/>
        </w:tabs>
        <w:ind w:left="1800" w:hanging="1800"/>
      </w:pPr>
      <w:rPr>
        <w:rFonts w:hint="default"/>
        <w:b w:val="0"/>
        <w:color w:val="000000"/>
      </w:rPr>
    </w:lvl>
  </w:abstractNum>
  <w:abstractNum w:abstractNumId="98">
    <w:nsid w:val="6D0B07F6"/>
    <w:multiLevelType w:val="hybridMultilevel"/>
    <w:tmpl w:val="37FE7D7E"/>
    <w:lvl w:ilvl="0" w:tplc="04090001">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9">
    <w:nsid w:val="6D897FD5"/>
    <w:multiLevelType w:val="multilevel"/>
    <w:tmpl w:val="5CF80EC8"/>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73235E8E"/>
    <w:multiLevelType w:val="hybridMultilevel"/>
    <w:tmpl w:val="7C14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75A33E14"/>
    <w:multiLevelType w:val="multilevel"/>
    <w:tmpl w:val="AF029576"/>
    <w:lvl w:ilvl="0">
      <w:start w:val="1"/>
      <w:numFmt w:val="decimal"/>
      <w:lvlText w:val="%1."/>
      <w:lvlJc w:val="left"/>
      <w:pPr>
        <w:ind w:left="360" w:hanging="360"/>
      </w:pPr>
      <w:rPr>
        <w:rFonts w:ascii="Arial" w:eastAsia="Times New Roman" w:hAnsi="Arial" w:cs="Arial"/>
        <w:b w:val="0"/>
        <w:i w:val="0"/>
        <w:caps/>
        <w:sz w:val="24"/>
        <w:szCs w:val="24"/>
      </w:rPr>
    </w:lvl>
    <w:lvl w:ilvl="1">
      <w:start w:val="1"/>
      <w:numFmt w:val="decimal"/>
      <w:lvlText w:val="%1.%2."/>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0"/>
      </w:rPr>
    </w:lvl>
    <w:lvl w:ilvl="3">
      <w:start w:val="1"/>
      <w:numFmt w:val="decimal"/>
      <w:lvlText w:val="%1.%2.%3.%4."/>
      <w:lvlJc w:val="left"/>
      <w:pPr>
        <w:ind w:left="1728" w:hanging="648"/>
      </w:pPr>
      <w:rPr>
        <w:rFonts w:hint="default"/>
        <w:b w:val="0"/>
        <w:i w:val="0"/>
        <w:sz w:val="20"/>
      </w:rPr>
    </w:lvl>
    <w:lvl w:ilvl="4">
      <w:start w:val="1"/>
      <w:numFmt w:val="decimal"/>
      <w:lvlText w:val="%1.%2.%3.%4.%5."/>
      <w:lvlJc w:val="left"/>
      <w:pPr>
        <w:ind w:left="2232" w:hanging="792"/>
      </w:pPr>
      <w:rPr>
        <w:rFonts w:hint="default"/>
        <w:b w:val="0"/>
        <w:i w:val="0"/>
        <w:sz w:val="22"/>
      </w:rPr>
    </w:lvl>
    <w:lvl w:ilvl="5">
      <w:start w:val="1"/>
      <w:numFmt w:val="decimal"/>
      <w:lvlText w:val="%1.%2.%3.%4.%5.%6."/>
      <w:lvlJc w:val="left"/>
      <w:pPr>
        <w:ind w:left="2736" w:hanging="936"/>
      </w:pPr>
      <w:rPr>
        <w:rFonts w:hint="default"/>
        <w:b w:val="0"/>
        <w:i w:val="0"/>
        <w:sz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b w:val="0"/>
        <w:i w:val="0"/>
        <w:sz w:val="22"/>
      </w:rPr>
    </w:lvl>
    <w:lvl w:ilvl="8">
      <w:start w:val="1"/>
      <w:numFmt w:val="decimal"/>
      <w:lvlText w:val="%1.%2.%3.%4.%5.%6.%7.%8.%9."/>
      <w:lvlJc w:val="left"/>
      <w:pPr>
        <w:ind w:left="4320" w:hanging="1440"/>
      </w:pPr>
      <w:rPr>
        <w:rFonts w:hint="default"/>
        <w:b w:val="0"/>
        <w:i w:val="0"/>
        <w:sz w:val="22"/>
      </w:rPr>
    </w:lvl>
  </w:abstractNum>
  <w:abstractNum w:abstractNumId="102">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3">
    <w:nsid w:val="771E1DD6"/>
    <w:multiLevelType w:val="multilevel"/>
    <w:tmpl w:val="9CB087F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77D61255"/>
    <w:multiLevelType w:val="multilevel"/>
    <w:tmpl w:val="3B92D676"/>
    <w:lvl w:ilvl="0">
      <w:start w:val="1"/>
      <w:numFmt w:val="decimal"/>
      <w:lvlText w:val="%1."/>
      <w:lvlJc w:val="left"/>
      <w:pPr>
        <w:tabs>
          <w:tab w:val="num" w:pos="720"/>
        </w:tabs>
        <w:ind w:left="720" w:hanging="720"/>
      </w:pPr>
      <w:rPr>
        <w:rFonts w:ascii="Arial" w:hAnsi="Arial" w:cs="Arial" w:hint="default"/>
        <w:b/>
        <w:i w:val="0"/>
        <w:caps/>
        <w:sz w:val="24"/>
        <w:szCs w:val="24"/>
      </w:rPr>
    </w:lvl>
    <w:lvl w:ilvl="1">
      <w:start w:val="1"/>
      <w:numFmt w:val="decimal"/>
      <w:lvlText w:val="%1.%2"/>
      <w:lvlJc w:val="left"/>
      <w:pPr>
        <w:tabs>
          <w:tab w:val="num" w:pos="720"/>
        </w:tabs>
        <w:ind w:left="720" w:hanging="720"/>
      </w:pPr>
      <w:rPr>
        <w:rFonts w:ascii="Arial" w:hAnsi="Arial" w:cs="Arial" w:hint="default"/>
        <w:b w:val="0"/>
        <w:i w:val="0"/>
        <w:caps w:val="0"/>
        <w:sz w:val="24"/>
        <w:szCs w:val="24"/>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5">
    <w:nsid w:val="7A1E2369"/>
    <w:multiLevelType w:val="hybridMultilevel"/>
    <w:tmpl w:val="53D470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6">
    <w:nsid w:val="7A376E55"/>
    <w:multiLevelType w:val="multilevel"/>
    <w:tmpl w:val="AF029576"/>
    <w:styleLink w:val="Style1"/>
    <w:lvl w:ilvl="0">
      <w:start w:val="1"/>
      <w:numFmt w:val="decimal"/>
      <w:lvlText w:val="%1."/>
      <w:lvlJc w:val="left"/>
      <w:pPr>
        <w:ind w:left="360" w:hanging="360"/>
      </w:pPr>
      <w:rPr>
        <w:rFonts w:ascii="Arial" w:eastAsia="Times New Roman" w:hAnsi="Arial" w:cs="Arial"/>
        <w:b w:val="0"/>
        <w:i w:val="0"/>
        <w:caps/>
        <w:sz w:val="24"/>
        <w:szCs w:val="24"/>
      </w:rPr>
    </w:lvl>
    <w:lvl w:ilvl="1">
      <w:start w:val="1"/>
      <w:numFmt w:val="decimal"/>
      <w:lvlText w:val="%1.%2."/>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0"/>
      </w:rPr>
    </w:lvl>
    <w:lvl w:ilvl="3">
      <w:start w:val="1"/>
      <w:numFmt w:val="decimal"/>
      <w:lvlText w:val="%1.%2.%3.%4."/>
      <w:lvlJc w:val="left"/>
      <w:pPr>
        <w:ind w:left="1728" w:hanging="648"/>
      </w:pPr>
      <w:rPr>
        <w:rFonts w:hint="default"/>
        <w:b w:val="0"/>
        <w:i w:val="0"/>
        <w:sz w:val="20"/>
      </w:rPr>
    </w:lvl>
    <w:lvl w:ilvl="4">
      <w:start w:val="1"/>
      <w:numFmt w:val="decimal"/>
      <w:lvlText w:val="%1.%2.%3.%4.%5."/>
      <w:lvlJc w:val="left"/>
      <w:pPr>
        <w:ind w:left="2232" w:hanging="792"/>
      </w:pPr>
      <w:rPr>
        <w:rFonts w:hint="default"/>
        <w:b w:val="0"/>
        <w:i w:val="0"/>
        <w:sz w:val="22"/>
      </w:rPr>
    </w:lvl>
    <w:lvl w:ilvl="5">
      <w:start w:val="1"/>
      <w:numFmt w:val="decimal"/>
      <w:lvlText w:val="%1.%2.%3.%4.%5.%6."/>
      <w:lvlJc w:val="left"/>
      <w:pPr>
        <w:ind w:left="2736" w:hanging="936"/>
      </w:pPr>
      <w:rPr>
        <w:rFonts w:hint="default"/>
        <w:b w:val="0"/>
        <w:i w:val="0"/>
        <w:sz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b w:val="0"/>
        <w:i w:val="0"/>
        <w:sz w:val="22"/>
      </w:rPr>
    </w:lvl>
    <w:lvl w:ilvl="8">
      <w:start w:val="1"/>
      <w:numFmt w:val="decimal"/>
      <w:lvlText w:val="%1.%2.%3.%4.%5.%6.%7.%8.%9."/>
      <w:lvlJc w:val="left"/>
      <w:pPr>
        <w:ind w:left="4320" w:hanging="1440"/>
      </w:pPr>
      <w:rPr>
        <w:rFonts w:hint="default"/>
        <w:b w:val="0"/>
        <w:i w:val="0"/>
        <w:sz w:val="22"/>
      </w:rPr>
    </w:lvl>
  </w:abstractNum>
  <w:abstractNum w:abstractNumId="107">
    <w:nsid w:val="7B636962"/>
    <w:multiLevelType w:val="hybridMultilevel"/>
    <w:tmpl w:val="ABA695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8">
    <w:nsid w:val="7BF36CE1"/>
    <w:multiLevelType w:val="hybridMultilevel"/>
    <w:tmpl w:val="D52E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7C226AA1"/>
    <w:multiLevelType w:val="hybridMultilevel"/>
    <w:tmpl w:val="3D400D56"/>
    <w:lvl w:ilvl="0" w:tplc="194A9C90">
      <w:start w:val="1"/>
      <w:numFmt w:val="lowerLetter"/>
      <w:lvlText w:val="%1)"/>
      <w:lvlJc w:val="left"/>
      <w:pPr>
        <w:tabs>
          <w:tab w:val="num" w:pos="5061"/>
        </w:tabs>
        <w:ind w:left="5061" w:hanging="850"/>
      </w:pPr>
      <w:rPr>
        <w:rFonts w:hint="default"/>
      </w:rPr>
    </w:lvl>
    <w:lvl w:ilvl="1" w:tplc="04090003">
      <w:start w:val="1"/>
      <w:numFmt w:val="bullet"/>
      <w:lvlText w:val="o"/>
      <w:lvlJc w:val="left"/>
      <w:pPr>
        <w:tabs>
          <w:tab w:val="num" w:pos="5291"/>
        </w:tabs>
        <w:ind w:left="5291" w:hanging="360"/>
      </w:pPr>
      <w:rPr>
        <w:rFonts w:ascii="Courier New" w:hAnsi="Courier New" w:hint="default"/>
      </w:rPr>
    </w:lvl>
    <w:lvl w:ilvl="2" w:tplc="04090005" w:tentative="1">
      <w:start w:val="1"/>
      <w:numFmt w:val="bullet"/>
      <w:lvlText w:val=""/>
      <w:lvlJc w:val="left"/>
      <w:pPr>
        <w:tabs>
          <w:tab w:val="num" w:pos="6011"/>
        </w:tabs>
        <w:ind w:left="6011" w:hanging="360"/>
      </w:pPr>
      <w:rPr>
        <w:rFonts w:ascii="Wingdings" w:hAnsi="Wingdings" w:hint="default"/>
      </w:rPr>
    </w:lvl>
    <w:lvl w:ilvl="3" w:tplc="04090001" w:tentative="1">
      <w:start w:val="1"/>
      <w:numFmt w:val="bullet"/>
      <w:lvlText w:val=""/>
      <w:lvlJc w:val="left"/>
      <w:pPr>
        <w:tabs>
          <w:tab w:val="num" w:pos="6731"/>
        </w:tabs>
        <w:ind w:left="6731" w:hanging="360"/>
      </w:pPr>
      <w:rPr>
        <w:rFonts w:ascii="Symbol" w:hAnsi="Symbol" w:hint="default"/>
      </w:rPr>
    </w:lvl>
    <w:lvl w:ilvl="4" w:tplc="04090003" w:tentative="1">
      <w:start w:val="1"/>
      <w:numFmt w:val="bullet"/>
      <w:lvlText w:val="o"/>
      <w:lvlJc w:val="left"/>
      <w:pPr>
        <w:tabs>
          <w:tab w:val="num" w:pos="7451"/>
        </w:tabs>
        <w:ind w:left="7451" w:hanging="360"/>
      </w:pPr>
      <w:rPr>
        <w:rFonts w:ascii="Courier New" w:hAnsi="Courier New" w:hint="default"/>
      </w:rPr>
    </w:lvl>
    <w:lvl w:ilvl="5" w:tplc="04090005" w:tentative="1">
      <w:start w:val="1"/>
      <w:numFmt w:val="bullet"/>
      <w:lvlText w:val=""/>
      <w:lvlJc w:val="left"/>
      <w:pPr>
        <w:tabs>
          <w:tab w:val="num" w:pos="8171"/>
        </w:tabs>
        <w:ind w:left="8171" w:hanging="360"/>
      </w:pPr>
      <w:rPr>
        <w:rFonts w:ascii="Wingdings" w:hAnsi="Wingdings" w:hint="default"/>
      </w:rPr>
    </w:lvl>
    <w:lvl w:ilvl="6" w:tplc="04090001" w:tentative="1">
      <w:start w:val="1"/>
      <w:numFmt w:val="bullet"/>
      <w:lvlText w:val=""/>
      <w:lvlJc w:val="left"/>
      <w:pPr>
        <w:tabs>
          <w:tab w:val="num" w:pos="8891"/>
        </w:tabs>
        <w:ind w:left="8891" w:hanging="360"/>
      </w:pPr>
      <w:rPr>
        <w:rFonts w:ascii="Symbol" w:hAnsi="Symbol" w:hint="default"/>
      </w:rPr>
    </w:lvl>
    <w:lvl w:ilvl="7" w:tplc="04090003" w:tentative="1">
      <w:start w:val="1"/>
      <w:numFmt w:val="bullet"/>
      <w:lvlText w:val="o"/>
      <w:lvlJc w:val="left"/>
      <w:pPr>
        <w:tabs>
          <w:tab w:val="num" w:pos="9611"/>
        </w:tabs>
        <w:ind w:left="9611" w:hanging="360"/>
      </w:pPr>
      <w:rPr>
        <w:rFonts w:ascii="Courier New" w:hAnsi="Courier New" w:hint="default"/>
      </w:rPr>
    </w:lvl>
    <w:lvl w:ilvl="8" w:tplc="04090005" w:tentative="1">
      <w:start w:val="1"/>
      <w:numFmt w:val="bullet"/>
      <w:lvlText w:val=""/>
      <w:lvlJc w:val="left"/>
      <w:pPr>
        <w:tabs>
          <w:tab w:val="num" w:pos="10331"/>
        </w:tabs>
        <w:ind w:left="10331" w:hanging="360"/>
      </w:pPr>
      <w:rPr>
        <w:rFonts w:ascii="Wingdings" w:hAnsi="Wingdings" w:hint="default"/>
      </w:rPr>
    </w:lvl>
  </w:abstractNum>
  <w:abstractNum w:abstractNumId="11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1">
    <w:nsid w:val="7F0655CA"/>
    <w:multiLevelType w:val="multilevel"/>
    <w:tmpl w:val="F23C96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02"/>
  </w:num>
  <w:num w:numId="3">
    <w:abstractNumId w:val="92"/>
  </w:num>
  <w:num w:numId="4">
    <w:abstractNumId w:val="104"/>
  </w:num>
  <w:num w:numId="5">
    <w:abstractNumId w:val="64"/>
  </w:num>
  <w:num w:numId="6">
    <w:abstractNumId w:val="48"/>
  </w:num>
  <w:num w:numId="7">
    <w:abstractNumId w:val="12"/>
  </w:num>
  <w:num w:numId="8">
    <w:abstractNumId w:val="81"/>
  </w:num>
  <w:num w:numId="9">
    <w:abstractNumId w:val="32"/>
  </w:num>
  <w:num w:numId="10">
    <w:abstractNumId w:val="76"/>
  </w:num>
  <w:num w:numId="11">
    <w:abstractNumId w:val="30"/>
  </w:num>
  <w:num w:numId="12">
    <w:abstractNumId w:val="51"/>
  </w:num>
  <w:num w:numId="13">
    <w:abstractNumId w:val="44"/>
  </w:num>
  <w:num w:numId="14">
    <w:abstractNumId w:val="110"/>
  </w:num>
  <w:num w:numId="15">
    <w:abstractNumId w:val="46"/>
  </w:num>
  <w:num w:numId="16">
    <w:abstractNumId w:val="8"/>
  </w:num>
  <w:num w:numId="17">
    <w:abstractNumId w:val="96"/>
  </w:num>
  <w:num w:numId="18">
    <w:abstractNumId w:val="88"/>
  </w:num>
  <w:num w:numId="19">
    <w:abstractNumId w:val="109"/>
    <w:lvlOverride w:ilvl="0">
      <w:startOverride w:val="1"/>
    </w:lvlOverride>
  </w:num>
  <w:num w:numId="20">
    <w:abstractNumId w:val="13"/>
  </w:num>
  <w:num w:numId="21">
    <w:abstractNumId w:val="37"/>
  </w:num>
  <w:num w:numId="22">
    <w:abstractNumId w:val="70"/>
  </w:num>
  <w:num w:numId="23">
    <w:abstractNumId w:val="82"/>
  </w:num>
  <w:num w:numId="24">
    <w:abstractNumId w:val="100"/>
  </w:num>
  <w:num w:numId="25">
    <w:abstractNumId w:val="68"/>
  </w:num>
  <w:num w:numId="26">
    <w:abstractNumId w:val="36"/>
  </w:num>
  <w:num w:numId="27">
    <w:abstractNumId w:val="77"/>
  </w:num>
  <w:num w:numId="28">
    <w:abstractNumId w:val="18"/>
  </w:num>
  <w:num w:numId="29">
    <w:abstractNumId w:val="28"/>
  </w:num>
  <w:num w:numId="30">
    <w:abstractNumId w:val="20"/>
  </w:num>
  <w:num w:numId="31">
    <w:abstractNumId w:val="22"/>
  </w:num>
  <w:num w:numId="32">
    <w:abstractNumId w:val="85"/>
  </w:num>
  <w:num w:numId="33">
    <w:abstractNumId w:val="86"/>
  </w:num>
  <w:num w:numId="34">
    <w:abstractNumId w:val="5"/>
  </w:num>
  <w:num w:numId="35">
    <w:abstractNumId w:val="59"/>
  </w:num>
  <w:num w:numId="36">
    <w:abstractNumId w:val="62"/>
  </w:num>
  <w:num w:numId="37">
    <w:abstractNumId w:val="11"/>
  </w:num>
  <w:num w:numId="38">
    <w:abstractNumId w:val="49"/>
  </w:num>
  <w:num w:numId="39">
    <w:abstractNumId w:val="61"/>
  </w:num>
  <w:num w:numId="40">
    <w:abstractNumId w:val="89"/>
  </w:num>
  <w:num w:numId="41">
    <w:abstractNumId w:val="65"/>
  </w:num>
  <w:num w:numId="42">
    <w:abstractNumId w:val="6"/>
  </w:num>
  <w:num w:numId="43">
    <w:abstractNumId w:val="3"/>
  </w:num>
  <w:num w:numId="44">
    <w:abstractNumId w:val="107"/>
  </w:num>
  <w:num w:numId="45">
    <w:abstractNumId w:val="50"/>
  </w:num>
  <w:num w:numId="46">
    <w:abstractNumId w:val="60"/>
  </w:num>
  <w:num w:numId="47">
    <w:abstractNumId w:val="53"/>
  </w:num>
  <w:num w:numId="48">
    <w:abstractNumId w:val="4"/>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2">
    <w:abstractNumId w:val="57"/>
  </w:num>
  <w:num w:numId="53">
    <w:abstractNumId w:val="99"/>
  </w:num>
  <w:num w:numId="54">
    <w:abstractNumId w:val="103"/>
  </w:num>
  <w:num w:numId="55">
    <w:abstractNumId w:val="40"/>
  </w:num>
  <w:num w:numId="56">
    <w:abstractNumId w:val="63"/>
  </w:num>
  <w:num w:numId="57">
    <w:abstractNumId w:val="97"/>
  </w:num>
  <w:num w:numId="58">
    <w:abstractNumId w:val="83"/>
  </w:num>
  <w:num w:numId="59">
    <w:abstractNumId w:val="104"/>
    <w:lvlOverride w:ilvl="0">
      <w:startOverride w:val="4"/>
    </w:lvlOverride>
    <w:lvlOverride w:ilvl="1">
      <w:startOverride w:val="2"/>
    </w:lvlOverride>
  </w:num>
  <w:num w:numId="60">
    <w:abstractNumId w:val="45"/>
  </w:num>
  <w:num w:numId="61">
    <w:abstractNumId w:val="23"/>
  </w:num>
  <w:num w:numId="62">
    <w:abstractNumId w:val="108"/>
  </w:num>
  <w:num w:numId="63">
    <w:abstractNumId w:val="29"/>
  </w:num>
  <w:num w:numId="64">
    <w:abstractNumId w:val="15"/>
  </w:num>
  <w:num w:numId="65">
    <w:abstractNumId w:val="73"/>
  </w:num>
  <w:num w:numId="66">
    <w:abstractNumId w:val="25"/>
  </w:num>
  <w:num w:numId="67">
    <w:abstractNumId w:val="41"/>
  </w:num>
  <w:num w:numId="68">
    <w:abstractNumId w:val="67"/>
  </w:num>
  <w:num w:numId="69">
    <w:abstractNumId w:val="42"/>
  </w:num>
  <w:num w:numId="70">
    <w:abstractNumId w:val="93"/>
  </w:num>
  <w:num w:numId="71">
    <w:abstractNumId w:val="94"/>
  </w:num>
  <w:num w:numId="72">
    <w:abstractNumId w:val="31"/>
  </w:num>
  <w:num w:numId="73">
    <w:abstractNumId w:val="80"/>
  </w:num>
  <w:num w:numId="74">
    <w:abstractNumId w:val="87"/>
  </w:num>
  <w:num w:numId="75">
    <w:abstractNumId w:val="104"/>
    <w:lvlOverride w:ilvl="0">
      <w:startOverride w:val="3"/>
    </w:lvlOverride>
    <w:lvlOverride w:ilvl="1">
      <w:startOverride w:val="1"/>
    </w:lvlOverride>
  </w:num>
  <w:num w:numId="76">
    <w:abstractNumId w:val="104"/>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4"/>
    <w:lvlOverride w:ilvl="0">
      <w:startOverride w:val="3"/>
    </w:lvlOverride>
    <w:lvlOverride w:ilvl="1">
      <w:startOverride w:val="1"/>
    </w:lvlOverride>
  </w:num>
  <w:num w:numId="78">
    <w:abstractNumId w:val="101"/>
  </w:num>
  <w:num w:numId="79">
    <w:abstractNumId w:val="52"/>
  </w:num>
  <w:num w:numId="80">
    <w:abstractNumId w:val="26"/>
  </w:num>
  <w:num w:numId="81">
    <w:abstractNumId w:val="9"/>
  </w:num>
  <w:num w:numId="82">
    <w:abstractNumId w:val="47"/>
  </w:num>
  <w:num w:numId="83">
    <w:abstractNumId w:val="101"/>
    <w:lvlOverride w:ilvl="0">
      <w:startOverride w:val="3"/>
    </w:lvlOverride>
    <w:lvlOverride w:ilvl="1">
      <w:startOverride w:val="3"/>
    </w:lvlOverride>
  </w:num>
  <w:num w:numId="84">
    <w:abstractNumId w:val="14"/>
  </w:num>
  <w:num w:numId="85">
    <w:abstractNumId w:val="71"/>
  </w:num>
  <w:num w:numId="86">
    <w:abstractNumId w:val="39"/>
  </w:num>
  <w:num w:numId="87">
    <w:abstractNumId w:val="33"/>
  </w:num>
  <w:num w:numId="88">
    <w:abstractNumId w:val="1"/>
  </w:num>
  <w:num w:numId="89">
    <w:abstractNumId w:val="58"/>
  </w:num>
  <w:num w:numId="90">
    <w:abstractNumId w:val="95"/>
  </w:num>
  <w:num w:numId="91">
    <w:abstractNumId w:val="111"/>
  </w:num>
  <w:num w:numId="92">
    <w:abstractNumId w:val="79"/>
  </w:num>
  <w:num w:numId="93">
    <w:abstractNumId w:val="109"/>
  </w:num>
  <w:num w:numId="94">
    <w:abstractNumId w:val="35"/>
  </w:num>
  <w:num w:numId="95">
    <w:abstractNumId w:val="34"/>
  </w:num>
  <w:num w:numId="96">
    <w:abstractNumId w:val="16"/>
  </w:num>
  <w:num w:numId="97">
    <w:abstractNumId w:val="24"/>
  </w:num>
  <w:num w:numId="98">
    <w:abstractNumId w:val="43"/>
  </w:num>
  <w:num w:numId="99">
    <w:abstractNumId w:val="56"/>
  </w:num>
  <w:num w:numId="100">
    <w:abstractNumId w:val="78"/>
  </w:num>
  <w:num w:numId="101">
    <w:abstractNumId w:val="101"/>
  </w:num>
  <w:num w:numId="102">
    <w:abstractNumId w:val="101"/>
    <w:lvlOverride w:ilvl="0">
      <w:startOverride w:val="2"/>
    </w:lvlOverride>
  </w:num>
  <w:num w:numId="103">
    <w:abstractNumId w:val="101"/>
    <w:lvlOverride w:ilvl="0">
      <w:startOverride w:val="7"/>
    </w:lvlOverride>
  </w:num>
  <w:num w:numId="104">
    <w:abstractNumId w:val="101"/>
    <w:lvlOverride w:ilvl="0">
      <w:startOverride w:val="10"/>
    </w:lvlOverride>
  </w:num>
  <w:num w:numId="105">
    <w:abstractNumId w:val="72"/>
  </w:num>
  <w:num w:numId="106">
    <w:abstractNumId w:val="101"/>
    <w:lvlOverride w:ilvl="0">
      <w:startOverride w:val="1"/>
    </w:lvlOverride>
    <w:lvlOverride w:ilvl="1">
      <w:startOverride w:val="1"/>
    </w:lvlOverride>
  </w:num>
  <w:num w:numId="107">
    <w:abstractNumId w:val="101"/>
    <w:lvlOverride w:ilvl="0">
      <w:startOverride w:val="1"/>
    </w:lvlOverride>
    <w:lvlOverride w:ilvl="1">
      <w:startOverride w:val="1"/>
    </w:lvlOverride>
  </w:num>
  <w:num w:numId="108">
    <w:abstractNumId w:val="106"/>
  </w:num>
  <w:num w:numId="109">
    <w:abstractNumId w:val="7"/>
  </w:num>
  <w:num w:numId="1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5"/>
  </w:num>
  <w:num w:numId="112">
    <w:abstractNumId w:val="0"/>
  </w:num>
  <w:num w:numId="113">
    <w:abstractNumId w:val="74"/>
  </w:num>
  <w:num w:numId="114">
    <w:abstractNumId w:val="105"/>
  </w:num>
  <w:num w:numId="115">
    <w:abstractNumId w:val="2"/>
  </w:num>
  <w:num w:numId="116">
    <w:abstractNumId w:val="38"/>
  </w:num>
  <w:num w:numId="117">
    <w:abstractNumId w:val="91"/>
  </w:num>
  <w:num w:numId="118">
    <w:abstractNumId w:val="10"/>
  </w:num>
  <w:num w:numId="119">
    <w:abstractNumId w:val="75"/>
  </w:num>
  <w:num w:numId="120">
    <w:abstractNumId w:val="90"/>
  </w:num>
  <w:num w:numId="121">
    <w:abstractNumId w:val="66"/>
  </w:num>
  <w:num w:numId="122">
    <w:abstractNumId w:val="19"/>
  </w:num>
  <w:num w:numId="123">
    <w:abstractNumId w:val="54"/>
  </w:num>
  <w:num w:numId="124">
    <w:abstractNumId w:val="21"/>
  </w:num>
  <w:num w:numId="125">
    <w:abstractNumId w:val="98"/>
  </w:num>
  <w:num w:numId="126">
    <w:abstractNumId w:val="84"/>
  </w:num>
  <w:num w:numId="127">
    <w:abstractNumId w:val="27"/>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20"/>
  <w:hyphenationZone w:val="357"/>
  <w:doNotHyphenateCaps/>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9C"/>
    <w:rsid w:val="00002F90"/>
    <w:rsid w:val="00003BCC"/>
    <w:rsid w:val="000045F4"/>
    <w:rsid w:val="00014C6E"/>
    <w:rsid w:val="00017338"/>
    <w:rsid w:val="000222ED"/>
    <w:rsid w:val="00026E31"/>
    <w:rsid w:val="00030BAF"/>
    <w:rsid w:val="00032379"/>
    <w:rsid w:val="000354C3"/>
    <w:rsid w:val="00035AEB"/>
    <w:rsid w:val="00037714"/>
    <w:rsid w:val="0004799B"/>
    <w:rsid w:val="000507E7"/>
    <w:rsid w:val="000529BD"/>
    <w:rsid w:val="00055BC0"/>
    <w:rsid w:val="0006418C"/>
    <w:rsid w:val="0006580A"/>
    <w:rsid w:val="0007122F"/>
    <w:rsid w:val="00081870"/>
    <w:rsid w:val="000828D7"/>
    <w:rsid w:val="00086547"/>
    <w:rsid w:val="00087EAD"/>
    <w:rsid w:val="00092CE9"/>
    <w:rsid w:val="000A2276"/>
    <w:rsid w:val="000A2BD3"/>
    <w:rsid w:val="000A3E47"/>
    <w:rsid w:val="000B0DC1"/>
    <w:rsid w:val="000B1CFB"/>
    <w:rsid w:val="000B58D7"/>
    <w:rsid w:val="000C0070"/>
    <w:rsid w:val="000C3FF2"/>
    <w:rsid w:val="000D1377"/>
    <w:rsid w:val="000D1429"/>
    <w:rsid w:val="000D1AEE"/>
    <w:rsid w:val="000D3A2B"/>
    <w:rsid w:val="000E019C"/>
    <w:rsid w:val="000E46B1"/>
    <w:rsid w:val="000E51EE"/>
    <w:rsid w:val="000F61CE"/>
    <w:rsid w:val="000F76B2"/>
    <w:rsid w:val="000F7EA8"/>
    <w:rsid w:val="00106E33"/>
    <w:rsid w:val="0011376E"/>
    <w:rsid w:val="001213D9"/>
    <w:rsid w:val="00125264"/>
    <w:rsid w:val="00125D9A"/>
    <w:rsid w:val="00132932"/>
    <w:rsid w:val="00134A50"/>
    <w:rsid w:val="00137EED"/>
    <w:rsid w:val="00143745"/>
    <w:rsid w:val="0015230E"/>
    <w:rsid w:val="0015464B"/>
    <w:rsid w:val="0015545B"/>
    <w:rsid w:val="001643FE"/>
    <w:rsid w:val="00167360"/>
    <w:rsid w:val="00167D74"/>
    <w:rsid w:val="00176473"/>
    <w:rsid w:val="001768DC"/>
    <w:rsid w:val="001813DC"/>
    <w:rsid w:val="00185824"/>
    <w:rsid w:val="001865B8"/>
    <w:rsid w:val="00192E27"/>
    <w:rsid w:val="001A079C"/>
    <w:rsid w:val="001A63DC"/>
    <w:rsid w:val="001B1628"/>
    <w:rsid w:val="001B28C5"/>
    <w:rsid w:val="001B528E"/>
    <w:rsid w:val="001B54ED"/>
    <w:rsid w:val="001B65E6"/>
    <w:rsid w:val="001B729E"/>
    <w:rsid w:val="001B7704"/>
    <w:rsid w:val="001C7F82"/>
    <w:rsid w:val="001D1F33"/>
    <w:rsid w:val="001D44DB"/>
    <w:rsid w:val="001D4C14"/>
    <w:rsid w:val="001D50A9"/>
    <w:rsid w:val="001E1FD3"/>
    <w:rsid w:val="001E7DFD"/>
    <w:rsid w:val="001E7F2F"/>
    <w:rsid w:val="001F27A2"/>
    <w:rsid w:val="001F575A"/>
    <w:rsid w:val="001F7AC6"/>
    <w:rsid w:val="0020617C"/>
    <w:rsid w:val="00214A8F"/>
    <w:rsid w:val="00215812"/>
    <w:rsid w:val="00216137"/>
    <w:rsid w:val="00217214"/>
    <w:rsid w:val="002277BA"/>
    <w:rsid w:val="00232D96"/>
    <w:rsid w:val="00234F6B"/>
    <w:rsid w:val="00236307"/>
    <w:rsid w:val="00236D2C"/>
    <w:rsid w:val="0023730E"/>
    <w:rsid w:val="00237FA3"/>
    <w:rsid w:val="00241BDA"/>
    <w:rsid w:val="00252666"/>
    <w:rsid w:val="002573C2"/>
    <w:rsid w:val="0026134D"/>
    <w:rsid w:val="00271F30"/>
    <w:rsid w:val="00284CE4"/>
    <w:rsid w:val="00293F40"/>
    <w:rsid w:val="002941F9"/>
    <w:rsid w:val="00294ADD"/>
    <w:rsid w:val="002A2B1F"/>
    <w:rsid w:val="002A3451"/>
    <w:rsid w:val="002A3E53"/>
    <w:rsid w:val="002A56A2"/>
    <w:rsid w:val="002A6056"/>
    <w:rsid w:val="002B073A"/>
    <w:rsid w:val="002B28D3"/>
    <w:rsid w:val="002B65AF"/>
    <w:rsid w:val="002C25B0"/>
    <w:rsid w:val="002C40BF"/>
    <w:rsid w:val="002C5271"/>
    <w:rsid w:val="002C6482"/>
    <w:rsid w:val="002C7DCD"/>
    <w:rsid w:val="002D6A61"/>
    <w:rsid w:val="002E1348"/>
    <w:rsid w:val="002E16CA"/>
    <w:rsid w:val="002E61A4"/>
    <w:rsid w:val="002E6439"/>
    <w:rsid w:val="002F1671"/>
    <w:rsid w:val="002F247C"/>
    <w:rsid w:val="002F6FD2"/>
    <w:rsid w:val="0030240A"/>
    <w:rsid w:val="00314C9C"/>
    <w:rsid w:val="003166F9"/>
    <w:rsid w:val="00322E6E"/>
    <w:rsid w:val="003237D6"/>
    <w:rsid w:val="00324B10"/>
    <w:rsid w:val="00325B79"/>
    <w:rsid w:val="00326546"/>
    <w:rsid w:val="00331562"/>
    <w:rsid w:val="003320A8"/>
    <w:rsid w:val="00343937"/>
    <w:rsid w:val="00344024"/>
    <w:rsid w:val="0034432A"/>
    <w:rsid w:val="003524BE"/>
    <w:rsid w:val="00355975"/>
    <w:rsid w:val="003629F5"/>
    <w:rsid w:val="0036370D"/>
    <w:rsid w:val="0036425F"/>
    <w:rsid w:val="00366522"/>
    <w:rsid w:val="00367FC3"/>
    <w:rsid w:val="00374DD8"/>
    <w:rsid w:val="00376DBE"/>
    <w:rsid w:val="00377522"/>
    <w:rsid w:val="0038009F"/>
    <w:rsid w:val="0038391F"/>
    <w:rsid w:val="00383D59"/>
    <w:rsid w:val="0039600E"/>
    <w:rsid w:val="003A66F7"/>
    <w:rsid w:val="003B0E01"/>
    <w:rsid w:val="003B220A"/>
    <w:rsid w:val="003B34B5"/>
    <w:rsid w:val="003C18B8"/>
    <w:rsid w:val="003C3ACC"/>
    <w:rsid w:val="003C7B4C"/>
    <w:rsid w:val="003D0BE4"/>
    <w:rsid w:val="003D1EA7"/>
    <w:rsid w:val="003D4A8E"/>
    <w:rsid w:val="003D5D19"/>
    <w:rsid w:val="003D5FB9"/>
    <w:rsid w:val="003E1342"/>
    <w:rsid w:val="003E229A"/>
    <w:rsid w:val="003E6177"/>
    <w:rsid w:val="003E6861"/>
    <w:rsid w:val="003F0920"/>
    <w:rsid w:val="003F1CAF"/>
    <w:rsid w:val="003F4BE2"/>
    <w:rsid w:val="003F52FF"/>
    <w:rsid w:val="003F570B"/>
    <w:rsid w:val="003F621E"/>
    <w:rsid w:val="003F6868"/>
    <w:rsid w:val="00400832"/>
    <w:rsid w:val="00407B47"/>
    <w:rsid w:val="00415BD5"/>
    <w:rsid w:val="0041706C"/>
    <w:rsid w:val="00421B9E"/>
    <w:rsid w:val="00423CCC"/>
    <w:rsid w:val="00430323"/>
    <w:rsid w:val="0044354F"/>
    <w:rsid w:val="004467ED"/>
    <w:rsid w:val="0044719A"/>
    <w:rsid w:val="004559CF"/>
    <w:rsid w:val="00456340"/>
    <w:rsid w:val="00457514"/>
    <w:rsid w:val="004612D9"/>
    <w:rsid w:val="00461C9D"/>
    <w:rsid w:val="00466A62"/>
    <w:rsid w:val="004676D6"/>
    <w:rsid w:val="004723F7"/>
    <w:rsid w:val="0048402E"/>
    <w:rsid w:val="00486D31"/>
    <w:rsid w:val="00487205"/>
    <w:rsid w:val="0049393C"/>
    <w:rsid w:val="00494AC7"/>
    <w:rsid w:val="00495C1C"/>
    <w:rsid w:val="004A125D"/>
    <w:rsid w:val="004A127D"/>
    <w:rsid w:val="004A1625"/>
    <w:rsid w:val="004B525A"/>
    <w:rsid w:val="004C4FE4"/>
    <w:rsid w:val="004D3961"/>
    <w:rsid w:val="004D41B6"/>
    <w:rsid w:val="004D5242"/>
    <w:rsid w:val="004E0547"/>
    <w:rsid w:val="004E6185"/>
    <w:rsid w:val="004F2A29"/>
    <w:rsid w:val="004F62F1"/>
    <w:rsid w:val="00505035"/>
    <w:rsid w:val="00505117"/>
    <w:rsid w:val="00507B86"/>
    <w:rsid w:val="00524D65"/>
    <w:rsid w:val="00526ED6"/>
    <w:rsid w:val="00543DD0"/>
    <w:rsid w:val="00545CEE"/>
    <w:rsid w:val="00547BC0"/>
    <w:rsid w:val="005534C3"/>
    <w:rsid w:val="00556DC6"/>
    <w:rsid w:val="005618A9"/>
    <w:rsid w:val="00563BEF"/>
    <w:rsid w:val="00564A69"/>
    <w:rsid w:val="00577DFB"/>
    <w:rsid w:val="005801CE"/>
    <w:rsid w:val="00580401"/>
    <w:rsid w:val="00580A0D"/>
    <w:rsid w:val="00580DFA"/>
    <w:rsid w:val="005829F5"/>
    <w:rsid w:val="00592E4C"/>
    <w:rsid w:val="00595AD7"/>
    <w:rsid w:val="00596644"/>
    <w:rsid w:val="005A54AE"/>
    <w:rsid w:val="005A66F8"/>
    <w:rsid w:val="005B09E3"/>
    <w:rsid w:val="005C021D"/>
    <w:rsid w:val="005C037A"/>
    <w:rsid w:val="005C108F"/>
    <w:rsid w:val="005C5B82"/>
    <w:rsid w:val="005D0170"/>
    <w:rsid w:val="005D5CDA"/>
    <w:rsid w:val="005D646E"/>
    <w:rsid w:val="005D7215"/>
    <w:rsid w:val="005E443E"/>
    <w:rsid w:val="005E53D0"/>
    <w:rsid w:val="005E7C1E"/>
    <w:rsid w:val="005F7524"/>
    <w:rsid w:val="006027BA"/>
    <w:rsid w:val="006162F7"/>
    <w:rsid w:val="00622563"/>
    <w:rsid w:val="006240A2"/>
    <w:rsid w:val="006368A4"/>
    <w:rsid w:val="006370CF"/>
    <w:rsid w:val="00637C59"/>
    <w:rsid w:val="00637EF8"/>
    <w:rsid w:val="00643DD2"/>
    <w:rsid w:val="006443D6"/>
    <w:rsid w:val="006452B4"/>
    <w:rsid w:val="00651982"/>
    <w:rsid w:val="0065414D"/>
    <w:rsid w:val="006564C1"/>
    <w:rsid w:val="00662279"/>
    <w:rsid w:val="00662B23"/>
    <w:rsid w:val="00662B44"/>
    <w:rsid w:val="0066456F"/>
    <w:rsid w:val="00664739"/>
    <w:rsid w:val="00665C64"/>
    <w:rsid w:val="00674162"/>
    <w:rsid w:val="00675FCC"/>
    <w:rsid w:val="00677E3D"/>
    <w:rsid w:val="006826DC"/>
    <w:rsid w:val="0068446E"/>
    <w:rsid w:val="0068458B"/>
    <w:rsid w:val="00686311"/>
    <w:rsid w:val="00686595"/>
    <w:rsid w:val="00691F9A"/>
    <w:rsid w:val="00696332"/>
    <w:rsid w:val="006A00D6"/>
    <w:rsid w:val="006A15FC"/>
    <w:rsid w:val="006A2F0A"/>
    <w:rsid w:val="006A4669"/>
    <w:rsid w:val="006A4D81"/>
    <w:rsid w:val="006A5044"/>
    <w:rsid w:val="006A605E"/>
    <w:rsid w:val="006A7076"/>
    <w:rsid w:val="006B2049"/>
    <w:rsid w:val="006B3692"/>
    <w:rsid w:val="006B44D0"/>
    <w:rsid w:val="006B4659"/>
    <w:rsid w:val="006B4FB6"/>
    <w:rsid w:val="006C1D8C"/>
    <w:rsid w:val="006C2071"/>
    <w:rsid w:val="006C226B"/>
    <w:rsid w:val="006D256B"/>
    <w:rsid w:val="006D2A73"/>
    <w:rsid w:val="006E006F"/>
    <w:rsid w:val="006E1A6F"/>
    <w:rsid w:val="006E1D70"/>
    <w:rsid w:val="006E2A29"/>
    <w:rsid w:val="006E3B65"/>
    <w:rsid w:val="006E4C4F"/>
    <w:rsid w:val="006E739C"/>
    <w:rsid w:val="006F0B00"/>
    <w:rsid w:val="006F0D40"/>
    <w:rsid w:val="006F1456"/>
    <w:rsid w:val="006F1AC9"/>
    <w:rsid w:val="006F4C9E"/>
    <w:rsid w:val="006F611B"/>
    <w:rsid w:val="00700ECD"/>
    <w:rsid w:val="0070292D"/>
    <w:rsid w:val="00702B39"/>
    <w:rsid w:val="00703106"/>
    <w:rsid w:val="00704D35"/>
    <w:rsid w:val="00711953"/>
    <w:rsid w:val="0071206C"/>
    <w:rsid w:val="007162B2"/>
    <w:rsid w:val="00716EA6"/>
    <w:rsid w:val="007174B7"/>
    <w:rsid w:val="00721783"/>
    <w:rsid w:val="007231CD"/>
    <w:rsid w:val="0072670D"/>
    <w:rsid w:val="00736B45"/>
    <w:rsid w:val="00737200"/>
    <w:rsid w:val="007513F3"/>
    <w:rsid w:val="00752243"/>
    <w:rsid w:val="00754F30"/>
    <w:rsid w:val="007578BE"/>
    <w:rsid w:val="007608BF"/>
    <w:rsid w:val="00760AD4"/>
    <w:rsid w:val="00766E1F"/>
    <w:rsid w:val="0077023D"/>
    <w:rsid w:val="007721AF"/>
    <w:rsid w:val="00773C3D"/>
    <w:rsid w:val="00780E8F"/>
    <w:rsid w:val="00791D7A"/>
    <w:rsid w:val="00793357"/>
    <w:rsid w:val="007A0F16"/>
    <w:rsid w:val="007A14C6"/>
    <w:rsid w:val="007B01AE"/>
    <w:rsid w:val="007B0578"/>
    <w:rsid w:val="007B0725"/>
    <w:rsid w:val="007B3AE8"/>
    <w:rsid w:val="007B7330"/>
    <w:rsid w:val="007C7016"/>
    <w:rsid w:val="007D4D43"/>
    <w:rsid w:val="007F29F1"/>
    <w:rsid w:val="008006A7"/>
    <w:rsid w:val="00803A6E"/>
    <w:rsid w:val="0080656A"/>
    <w:rsid w:val="0080672E"/>
    <w:rsid w:val="0080729D"/>
    <w:rsid w:val="0081087F"/>
    <w:rsid w:val="008117B9"/>
    <w:rsid w:val="00814862"/>
    <w:rsid w:val="00820927"/>
    <w:rsid w:val="008226F9"/>
    <w:rsid w:val="0082500B"/>
    <w:rsid w:val="0083117B"/>
    <w:rsid w:val="00834698"/>
    <w:rsid w:val="00840613"/>
    <w:rsid w:val="0084398D"/>
    <w:rsid w:val="00845080"/>
    <w:rsid w:val="008453DC"/>
    <w:rsid w:val="00863E2F"/>
    <w:rsid w:val="00866014"/>
    <w:rsid w:val="0086695D"/>
    <w:rsid w:val="00874B9E"/>
    <w:rsid w:val="008754D2"/>
    <w:rsid w:val="00875C0E"/>
    <w:rsid w:val="00876058"/>
    <w:rsid w:val="00876BFA"/>
    <w:rsid w:val="00881662"/>
    <w:rsid w:val="00883D53"/>
    <w:rsid w:val="00884D08"/>
    <w:rsid w:val="00893114"/>
    <w:rsid w:val="00893F75"/>
    <w:rsid w:val="008954D5"/>
    <w:rsid w:val="008A1BE6"/>
    <w:rsid w:val="008B1C76"/>
    <w:rsid w:val="008B449A"/>
    <w:rsid w:val="008C16F6"/>
    <w:rsid w:val="008D048A"/>
    <w:rsid w:val="008E19BD"/>
    <w:rsid w:val="008E225E"/>
    <w:rsid w:val="008E4894"/>
    <w:rsid w:val="008E7CA7"/>
    <w:rsid w:val="008F12E4"/>
    <w:rsid w:val="008F6D33"/>
    <w:rsid w:val="008F7CC7"/>
    <w:rsid w:val="00903800"/>
    <w:rsid w:val="0090595B"/>
    <w:rsid w:val="0090657F"/>
    <w:rsid w:val="00906C92"/>
    <w:rsid w:val="0091109D"/>
    <w:rsid w:val="009141D1"/>
    <w:rsid w:val="00915FA3"/>
    <w:rsid w:val="0092000C"/>
    <w:rsid w:val="009236A0"/>
    <w:rsid w:val="00923B73"/>
    <w:rsid w:val="0093270F"/>
    <w:rsid w:val="00935F34"/>
    <w:rsid w:val="009411D2"/>
    <w:rsid w:val="0094266D"/>
    <w:rsid w:val="009426C0"/>
    <w:rsid w:val="009451BE"/>
    <w:rsid w:val="0095783D"/>
    <w:rsid w:val="00962898"/>
    <w:rsid w:val="00962A05"/>
    <w:rsid w:val="009646AE"/>
    <w:rsid w:val="00971974"/>
    <w:rsid w:val="00984711"/>
    <w:rsid w:val="009861A3"/>
    <w:rsid w:val="009A208B"/>
    <w:rsid w:val="009A318D"/>
    <w:rsid w:val="009B577A"/>
    <w:rsid w:val="009C0C67"/>
    <w:rsid w:val="009C15A5"/>
    <w:rsid w:val="009C2A8F"/>
    <w:rsid w:val="009C629E"/>
    <w:rsid w:val="009C74BD"/>
    <w:rsid w:val="009C7A41"/>
    <w:rsid w:val="009D0FA3"/>
    <w:rsid w:val="009D252E"/>
    <w:rsid w:val="009D5ABF"/>
    <w:rsid w:val="009E1B16"/>
    <w:rsid w:val="009E38CF"/>
    <w:rsid w:val="00A041A0"/>
    <w:rsid w:val="00A04CCE"/>
    <w:rsid w:val="00A11FEA"/>
    <w:rsid w:val="00A14488"/>
    <w:rsid w:val="00A14F43"/>
    <w:rsid w:val="00A202A8"/>
    <w:rsid w:val="00A216F1"/>
    <w:rsid w:val="00A22264"/>
    <w:rsid w:val="00A22598"/>
    <w:rsid w:val="00A2449D"/>
    <w:rsid w:val="00A4229D"/>
    <w:rsid w:val="00A446CC"/>
    <w:rsid w:val="00A45E15"/>
    <w:rsid w:val="00A45F6A"/>
    <w:rsid w:val="00A46354"/>
    <w:rsid w:val="00A464B8"/>
    <w:rsid w:val="00A47472"/>
    <w:rsid w:val="00A52470"/>
    <w:rsid w:val="00A53AD9"/>
    <w:rsid w:val="00A60D58"/>
    <w:rsid w:val="00A67E50"/>
    <w:rsid w:val="00A710F6"/>
    <w:rsid w:val="00A712C3"/>
    <w:rsid w:val="00A73ED1"/>
    <w:rsid w:val="00A73F7C"/>
    <w:rsid w:val="00A81E1C"/>
    <w:rsid w:val="00A848C6"/>
    <w:rsid w:val="00A91073"/>
    <w:rsid w:val="00A914C1"/>
    <w:rsid w:val="00A9595F"/>
    <w:rsid w:val="00A97674"/>
    <w:rsid w:val="00AA31AC"/>
    <w:rsid w:val="00AA5979"/>
    <w:rsid w:val="00AA5DD5"/>
    <w:rsid w:val="00AA71DE"/>
    <w:rsid w:val="00AA7A0D"/>
    <w:rsid w:val="00AA7D83"/>
    <w:rsid w:val="00AB30C8"/>
    <w:rsid w:val="00AB3F27"/>
    <w:rsid w:val="00AB45D9"/>
    <w:rsid w:val="00AB79BD"/>
    <w:rsid w:val="00AC628F"/>
    <w:rsid w:val="00AC783C"/>
    <w:rsid w:val="00AD0FCB"/>
    <w:rsid w:val="00AD176C"/>
    <w:rsid w:val="00AD28DB"/>
    <w:rsid w:val="00AD4258"/>
    <w:rsid w:val="00AE5009"/>
    <w:rsid w:val="00AF027A"/>
    <w:rsid w:val="00AF0762"/>
    <w:rsid w:val="00AF1100"/>
    <w:rsid w:val="00AF1889"/>
    <w:rsid w:val="00AF23DB"/>
    <w:rsid w:val="00AF4372"/>
    <w:rsid w:val="00B01A0F"/>
    <w:rsid w:val="00B03331"/>
    <w:rsid w:val="00B039B3"/>
    <w:rsid w:val="00B06CC4"/>
    <w:rsid w:val="00B165B0"/>
    <w:rsid w:val="00B45F8D"/>
    <w:rsid w:val="00B4716C"/>
    <w:rsid w:val="00B50EBA"/>
    <w:rsid w:val="00B73754"/>
    <w:rsid w:val="00B750B2"/>
    <w:rsid w:val="00B84BF8"/>
    <w:rsid w:val="00B922DC"/>
    <w:rsid w:val="00B92E49"/>
    <w:rsid w:val="00B95717"/>
    <w:rsid w:val="00BA71C5"/>
    <w:rsid w:val="00BB32EA"/>
    <w:rsid w:val="00BB350F"/>
    <w:rsid w:val="00BB4B06"/>
    <w:rsid w:val="00BB5E4F"/>
    <w:rsid w:val="00BB65F9"/>
    <w:rsid w:val="00BC0A74"/>
    <w:rsid w:val="00BC2668"/>
    <w:rsid w:val="00BC3309"/>
    <w:rsid w:val="00BC3A5B"/>
    <w:rsid w:val="00BC59E7"/>
    <w:rsid w:val="00BC7FC3"/>
    <w:rsid w:val="00BD299A"/>
    <w:rsid w:val="00BD3834"/>
    <w:rsid w:val="00BD791E"/>
    <w:rsid w:val="00BE149C"/>
    <w:rsid w:val="00BE2ECC"/>
    <w:rsid w:val="00BE37B6"/>
    <w:rsid w:val="00BE3CBA"/>
    <w:rsid w:val="00BE5F7C"/>
    <w:rsid w:val="00BF1C3B"/>
    <w:rsid w:val="00BF33D6"/>
    <w:rsid w:val="00C06BB2"/>
    <w:rsid w:val="00C07177"/>
    <w:rsid w:val="00C11F38"/>
    <w:rsid w:val="00C13F42"/>
    <w:rsid w:val="00C20C50"/>
    <w:rsid w:val="00C2671B"/>
    <w:rsid w:val="00C30B24"/>
    <w:rsid w:val="00C32D61"/>
    <w:rsid w:val="00C364E9"/>
    <w:rsid w:val="00C369D3"/>
    <w:rsid w:val="00C4034C"/>
    <w:rsid w:val="00C43A3E"/>
    <w:rsid w:val="00C50833"/>
    <w:rsid w:val="00C52FC9"/>
    <w:rsid w:val="00C55749"/>
    <w:rsid w:val="00C5668E"/>
    <w:rsid w:val="00C639BF"/>
    <w:rsid w:val="00C63B9F"/>
    <w:rsid w:val="00C65E72"/>
    <w:rsid w:val="00C676B2"/>
    <w:rsid w:val="00C70D82"/>
    <w:rsid w:val="00C734A4"/>
    <w:rsid w:val="00C87D12"/>
    <w:rsid w:val="00C910C7"/>
    <w:rsid w:val="00C924AC"/>
    <w:rsid w:val="00C925C0"/>
    <w:rsid w:val="00C9404F"/>
    <w:rsid w:val="00CA3354"/>
    <w:rsid w:val="00CA491E"/>
    <w:rsid w:val="00CA6743"/>
    <w:rsid w:val="00CB3F66"/>
    <w:rsid w:val="00CB6B02"/>
    <w:rsid w:val="00CC091D"/>
    <w:rsid w:val="00CC6C9B"/>
    <w:rsid w:val="00CC72B3"/>
    <w:rsid w:val="00CD11FF"/>
    <w:rsid w:val="00CD1E86"/>
    <w:rsid w:val="00CE1B45"/>
    <w:rsid w:val="00CE2EBF"/>
    <w:rsid w:val="00CE66AE"/>
    <w:rsid w:val="00CE6A9B"/>
    <w:rsid w:val="00CF1127"/>
    <w:rsid w:val="00CF19AE"/>
    <w:rsid w:val="00CF19F6"/>
    <w:rsid w:val="00CF2253"/>
    <w:rsid w:val="00D00DF6"/>
    <w:rsid w:val="00D0166E"/>
    <w:rsid w:val="00D044FC"/>
    <w:rsid w:val="00D04BE5"/>
    <w:rsid w:val="00D04F9E"/>
    <w:rsid w:val="00D05D79"/>
    <w:rsid w:val="00D07DB6"/>
    <w:rsid w:val="00D16B5B"/>
    <w:rsid w:val="00D17C76"/>
    <w:rsid w:val="00D21B03"/>
    <w:rsid w:val="00D22A72"/>
    <w:rsid w:val="00D22C70"/>
    <w:rsid w:val="00D25FB9"/>
    <w:rsid w:val="00D309B0"/>
    <w:rsid w:val="00D35733"/>
    <w:rsid w:val="00D41F46"/>
    <w:rsid w:val="00D46E2A"/>
    <w:rsid w:val="00D5041F"/>
    <w:rsid w:val="00D52C1A"/>
    <w:rsid w:val="00D54469"/>
    <w:rsid w:val="00D55B8E"/>
    <w:rsid w:val="00D565BF"/>
    <w:rsid w:val="00D56D5B"/>
    <w:rsid w:val="00D572F8"/>
    <w:rsid w:val="00D624FF"/>
    <w:rsid w:val="00D63FDC"/>
    <w:rsid w:val="00D70E57"/>
    <w:rsid w:val="00D71AFF"/>
    <w:rsid w:val="00D731F9"/>
    <w:rsid w:val="00D747C4"/>
    <w:rsid w:val="00D759DE"/>
    <w:rsid w:val="00D83C75"/>
    <w:rsid w:val="00D83DE4"/>
    <w:rsid w:val="00D84660"/>
    <w:rsid w:val="00D84BA4"/>
    <w:rsid w:val="00D85906"/>
    <w:rsid w:val="00DA2F33"/>
    <w:rsid w:val="00DC0CE3"/>
    <w:rsid w:val="00DC4CEB"/>
    <w:rsid w:val="00DC761E"/>
    <w:rsid w:val="00DC7941"/>
    <w:rsid w:val="00DD6D50"/>
    <w:rsid w:val="00DE00D7"/>
    <w:rsid w:val="00DE1CAB"/>
    <w:rsid w:val="00DE20EC"/>
    <w:rsid w:val="00DE217F"/>
    <w:rsid w:val="00DE5B95"/>
    <w:rsid w:val="00DE5DC7"/>
    <w:rsid w:val="00DF70A3"/>
    <w:rsid w:val="00E03E84"/>
    <w:rsid w:val="00E050A5"/>
    <w:rsid w:val="00E05183"/>
    <w:rsid w:val="00E06E5D"/>
    <w:rsid w:val="00E10913"/>
    <w:rsid w:val="00E10D23"/>
    <w:rsid w:val="00E339D7"/>
    <w:rsid w:val="00E34277"/>
    <w:rsid w:val="00E4436A"/>
    <w:rsid w:val="00E45CC2"/>
    <w:rsid w:val="00E466E0"/>
    <w:rsid w:val="00E46A9C"/>
    <w:rsid w:val="00E46DAE"/>
    <w:rsid w:val="00E50473"/>
    <w:rsid w:val="00E510E2"/>
    <w:rsid w:val="00E51D0E"/>
    <w:rsid w:val="00E5220C"/>
    <w:rsid w:val="00E527E7"/>
    <w:rsid w:val="00E528D2"/>
    <w:rsid w:val="00E560E1"/>
    <w:rsid w:val="00E66F73"/>
    <w:rsid w:val="00E713D5"/>
    <w:rsid w:val="00E71DAB"/>
    <w:rsid w:val="00E74564"/>
    <w:rsid w:val="00E74781"/>
    <w:rsid w:val="00E74D92"/>
    <w:rsid w:val="00E75580"/>
    <w:rsid w:val="00E84700"/>
    <w:rsid w:val="00E9604D"/>
    <w:rsid w:val="00E9673D"/>
    <w:rsid w:val="00E977D8"/>
    <w:rsid w:val="00EA207F"/>
    <w:rsid w:val="00EA445E"/>
    <w:rsid w:val="00EA5428"/>
    <w:rsid w:val="00EA6F67"/>
    <w:rsid w:val="00EB21AE"/>
    <w:rsid w:val="00EB33C9"/>
    <w:rsid w:val="00EB406A"/>
    <w:rsid w:val="00EB60BC"/>
    <w:rsid w:val="00EC0DEF"/>
    <w:rsid w:val="00EC30B6"/>
    <w:rsid w:val="00EC7FB7"/>
    <w:rsid w:val="00ED32DF"/>
    <w:rsid w:val="00ED3B84"/>
    <w:rsid w:val="00EE3339"/>
    <w:rsid w:val="00EE441F"/>
    <w:rsid w:val="00EE7189"/>
    <w:rsid w:val="00EF17E8"/>
    <w:rsid w:val="00EF2C7B"/>
    <w:rsid w:val="00EF61C9"/>
    <w:rsid w:val="00F017C1"/>
    <w:rsid w:val="00F034A8"/>
    <w:rsid w:val="00F06B38"/>
    <w:rsid w:val="00F072BD"/>
    <w:rsid w:val="00F1025C"/>
    <w:rsid w:val="00F13ADF"/>
    <w:rsid w:val="00F2006E"/>
    <w:rsid w:val="00F20F6D"/>
    <w:rsid w:val="00F21CBD"/>
    <w:rsid w:val="00F23EAD"/>
    <w:rsid w:val="00F25C75"/>
    <w:rsid w:val="00F26B82"/>
    <w:rsid w:val="00F31BBF"/>
    <w:rsid w:val="00F32CE9"/>
    <w:rsid w:val="00F33626"/>
    <w:rsid w:val="00F3710A"/>
    <w:rsid w:val="00F376D8"/>
    <w:rsid w:val="00F42995"/>
    <w:rsid w:val="00F45E7D"/>
    <w:rsid w:val="00F47699"/>
    <w:rsid w:val="00F4789C"/>
    <w:rsid w:val="00F51570"/>
    <w:rsid w:val="00F53023"/>
    <w:rsid w:val="00F551D4"/>
    <w:rsid w:val="00F60649"/>
    <w:rsid w:val="00F63024"/>
    <w:rsid w:val="00F66A9E"/>
    <w:rsid w:val="00F71EF6"/>
    <w:rsid w:val="00F737BF"/>
    <w:rsid w:val="00F74413"/>
    <w:rsid w:val="00F75A52"/>
    <w:rsid w:val="00F76BA3"/>
    <w:rsid w:val="00F77716"/>
    <w:rsid w:val="00F7779E"/>
    <w:rsid w:val="00F84AB9"/>
    <w:rsid w:val="00F86BD8"/>
    <w:rsid w:val="00F872DD"/>
    <w:rsid w:val="00F9161C"/>
    <w:rsid w:val="00F9221A"/>
    <w:rsid w:val="00F93741"/>
    <w:rsid w:val="00F95A63"/>
    <w:rsid w:val="00F96234"/>
    <w:rsid w:val="00F96628"/>
    <w:rsid w:val="00F9679B"/>
    <w:rsid w:val="00F97A2A"/>
    <w:rsid w:val="00FA0839"/>
    <w:rsid w:val="00FA51C9"/>
    <w:rsid w:val="00FA5DEF"/>
    <w:rsid w:val="00FA6DA7"/>
    <w:rsid w:val="00FA794C"/>
    <w:rsid w:val="00FB5D23"/>
    <w:rsid w:val="00FC1027"/>
    <w:rsid w:val="00FC5D73"/>
    <w:rsid w:val="00FC70D9"/>
    <w:rsid w:val="00FD13C6"/>
    <w:rsid w:val="00FD2823"/>
    <w:rsid w:val="00FE1BA3"/>
    <w:rsid w:val="00FE2555"/>
    <w:rsid w:val="00FE5D99"/>
    <w:rsid w:val="00FE7420"/>
    <w:rsid w:val="00FF391F"/>
    <w:rsid w:val="00FF4539"/>
    <w:rsid w:val="00FF4938"/>
    <w:rsid w:val="00FF5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183"/>
    <w:pPr>
      <w:spacing w:line="300" w:lineRule="atLeast"/>
      <w:jc w:val="both"/>
    </w:pPr>
    <w:rPr>
      <w:rFonts w:ascii="Arial" w:hAnsi="Arial"/>
      <w:sz w:val="22"/>
      <w:lang w:eastAsia="en-US"/>
    </w:rPr>
  </w:style>
  <w:style w:type="paragraph" w:styleId="Heading1">
    <w:name w:val="heading 1"/>
    <w:basedOn w:val="Normal"/>
    <w:link w:val="Heading1Char"/>
    <w:uiPriority w:val="99"/>
    <w:qFormat/>
    <w:rsid w:val="00A97674"/>
    <w:pPr>
      <w:keepNext/>
      <w:spacing w:before="320"/>
      <w:outlineLvl w:val="0"/>
    </w:pPr>
    <w:rPr>
      <w:b/>
      <w:smallCaps/>
      <w:kern w:val="28"/>
      <w:sz w:val="24"/>
    </w:rPr>
  </w:style>
  <w:style w:type="paragraph" w:styleId="Heading2">
    <w:name w:val="heading 2"/>
    <w:aliases w:val="Schedule 1"/>
    <w:basedOn w:val="Normal"/>
    <w:link w:val="Heading2Char"/>
    <w:qFormat/>
    <w:rsid w:val="002E6439"/>
    <w:pPr>
      <w:spacing w:before="280" w:after="120"/>
      <w:outlineLvl w:val="1"/>
    </w:pPr>
    <w:rPr>
      <w:color w:val="000000"/>
    </w:rPr>
  </w:style>
  <w:style w:type="paragraph" w:styleId="Heading3">
    <w:name w:val="heading 3"/>
    <w:basedOn w:val="Heading6"/>
    <w:link w:val="Heading3Char"/>
    <w:qFormat/>
    <w:rsid w:val="006564C1"/>
    <w:pPr>
      <w:outlineLvl w:val="2"/>
    </w:pPr>
    <w:rPr>
      <w:b w:val="0"/>
      <w:sz w:val="24"/>
    </w:rPr>
  </w:style>
  <w:style w:type="paragraph" w:styleId="Heading4">
    <w:name w:val="heading 4"/>
    <w:basedOn w:val="Normal"/>
    <w:link w:val="Heading4Char"/>
    <w:qFormat/>
    <w:rsid w:val="00FC5D73"/>
    <w:pPr>
      <w:tabs>
        <w:tab w:val="left" w:pos="2261"/>
      </w:tabs>
      <w:spacing w:after="120"/>
      <w:outlineLvl w:val="3"/>
    </w:pPr>
    <w:rPr>
      <w:b/>
      <w:sz w:val="28"/>
    </w:rPr>
  </w:style>
  <w:style w:type="paragraph" w:styleId="Heading5">
    <w:name w:val="heading 5"/>
    <w:basedOn w:val="Normal"/>
    <w:link w:val="Heading5Char"/>
    <w:qFormat/>
    <w:rsid w:val="00BB3774"/>
    <w:pPr>
      <w:spacing w:after="120"/>
      <w:outlineLvl w:val="4"/>
    </w:pPr>
  </w:style>
  <w:style w:type="paragraph" w:styleId="Heading6">
    <w:name w:val="heading 6"/>
    <w:basedOn w:val="Normal"/>
    <w:next w:val="Normal"/>
    <w:link w:val="Heading6Char"/>
    <w:autoRedefine/>
    <w:qFormat/>
    <w:rsid w:val="00876BFA"/>
    <w:pPr>
      <w:keepNext/>
      <w:numPr>
        <w:ilvl w:val="1"/>
        <w:numId w:val="109"/>
      </w:numPr>
      <w:spacing w:before="160" w:after="80"/>
      <w:jc w:val="left"/>
      <w:outlineLvl w:val="5"/>
    </w:pPr>
    <w:rPr>
      <w:b/>
    </w:rPr>
  </w:style>
  <w:style w:type="paragraph" w:styleId="Heading7">
    <w:name w:val="heading 7"/>
    <w:basedOn w:val="Normal"/>
    <w:next w:val="Normal"/>
    <w:link w:val="Heading7Char"/>
    <w:qFormat/>
    <w:rsid w:val="00BB3774"/>
    <w:pPr>
      <w:keepNext/>
      <w:jc w:val="left"/>
      <w:outlineLvl w:val="6"/>
    </w:pPr>
    <w:rPr>
      <w:b/>
      <w:smallCaps/>
      <w:color w:val="000000"/>
      <w:sz w:val="24"/>
    </w:rPr>
  </w:style>
  <w:style w:type="paragraph" w:styleId="Heading8">
    <w:name w:val="heading 8"/>
    <w:basedOn w:val="Normal"/>
    <w:next w:val="Normal"/>
    <w:link w:val="Heading8Char"/>
    <w:autoRedefine/>
    <w:qFormat/>
    <w:rsid w:val="00BB3774"/>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link w:val="HeaderChar"/>
    <w:uiPriority w:val="99"/>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EC30B6"/>
    <w:pPr>
      <w:keepNext/>
      <w:pageBreakBefore/>
      <w:numPr>
        <w:numId w:val="6"/>
      </w:numPr>
      <w:spacing w:before="240" w:after="120"/>
      <w:jc w:val="left"/>
      <w:outlineLvl w:val="0"/>
    </w:pPr>
    <w:rPr>
      <w:rFonts w:cs="Arial"/>
      <w:b/>
      <w:kern w:val="28"/>
      <w:sz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tabs>
        <w:tab w:val="num" w:pos="720"/>
      </w:tabs>
      <w:ind w:left="720" w:hanging="720"/>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uiPriority w:val="99"/>
    <w:rsid w:val="00BB3774"/>
    <w:rPr>
      <w:color w:val="0000FF"/>
      <w:u w:val="single"/>
    </w:rPr>
  </w:style>
  <w:style w:type="character" w:styleId="FollowedHyperlink">
    <w:name w:val="FollowedHyperlink"/>
    <w:uiPriority w:val="99"/>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uiPriority w:val="99"/>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styleId="BalloonText">
    <w:name w:val="Balloon Text"/>
    <w:basedOn w:val="Normal"/>
    <w:link w:val="BalloonTextChar"/>
    <w:uiPriority w:val="99"/>
    <w:rsid w:val="00494AC7"/>
    <w:pPr>
      <w:spacing w:line="240" w:lineRule="auto"/>
    </w:pPr>
    <w:rPr>
      <w:rFonts w:ascii="Tahoma" w:hAnsi="Tahoma" w:cs="Tahoma"/>
      <w:sz w:val="16"/>
      <w:szCs w:val="16"/>
    </w:rPr>
  </w:style>
  <w:style w:type="character" w:customStyle="1" w:styleId="BalloonTextChar">
    <w:name w:val="Balloon Text Char"/>
    <w:link w:val="BalloonText"/>
    <w:uiPriority w:val="99"/>
    <w:rsid w:val="00494AC7"/>
    <w:rPr>
      <w:rFonts w:ascii="Tahoma" w:hAnsi="Tahoma" w:cs="Tahoma"/>
      <w:sz w:val="16"/>
      <w:szCs w:val="16"/>
      <w:lang w:eastAsia="en-US"/>
    </w:rPr>
  </w:style>
  <w:style w:type="paragraph" w:styleId="BodyText">
    <w:name w:val="Body Text"/>
    <w:basedOn w:val="Normal"/>
    <w:link w:val="BodyTextChar"/>
    <w:rsid w:val="00E03E84"/>
    <w:pPr>
      <w:spacing w:after="120" w:line="240" w:lineRule="auto"/>
      <w:jc w:val="left"/>
    </w:pPr>
    <w:rPr>
      <w:sz w:val="24"/>
    </w:rPr>
  </w:style>
  <w:style w:type="character" w:customStyle="1" w:styleId="BodyTextChar">
    <w:name w:val="Body Text Char"/>
    <w:link w:val="BodyText"/>
    <w:rsid w:val="00E03E84"/>
    <w:rPr>
      <w:rFonts w:ascii="Arial" w:hAnsi="Arial"/>
      <w:sz w:val="24"/>
      <w:lang w:eastAsia="en-US"/>
    </w:rPr>
  </w:style>
  <w:style w:type="paragraph" w:styleId="ListParagraph">
    <w:name w:val="List Paragraph"/>
    <w:basedOn w:val="Normal"/>
    <w:link w:val="ListParagraphChar"/>
    <w:qFormat/>
    <w:rsid w:val="00C55749"/>
    <w:pPr>
      <w:spacing w:line="240" w:lineRule="auto"/>
      <w:ind w:left="720"/>
      <w:contextualSpacing/>
      <w:jc w:val="left"/>
    </w:pPr>
    <w:rPr>
      <w:sz w:val="24"/>
    </w:rPr>
  </w:style>
  <w:style w:type="paragraph" w:styleId="BodyTextIndent">
    <w:name w:val="Body Text Indent"/>
    <w:basedOn w:val="Normal"/>
    <w:link w:val="BodyTextIndentChar"/>
    <w:rsid w:val="00C55749"/>
    <w:pPr>
      <w:spacing w:after="120"/>
      <w:ind w:left="283"/>
    </w:pPr>
  </w:style>
  <w:style w:type="character" w:customStyle="1" w:styleId="BodyTextIndentChar">
    <w:name w:val="Body Text Indent Char"/>
    <w:link w:val="BodyTextIndent"/>
    <w:rsid w:val="00C55749"/>
    <w:rPr>
      <w:sz w:val="22"/>
      <w:lang w:eastAsia="en-US"/>
    </w:rPr>
  </w:style>
  <w:style w:type="paragraph" w:styleId="NormalIndent">
    <w:name w:val="Normal Indent"/>
    <w:basedOn w:val="Normal"/>
    <w:rsid w:val="00C55749"/>
    <w:pPr>
      <w:keepLines/>
      <w:tabs>
        <w:tab w:val="num" w:pos="360"/>
        <w:tab w:val="left" w:pos="851"/>
      </w:tabs>
      <w:spacing w:after="120" w:line="240" w:lineRule="auto"/>
      <w:outlineLvl w:val="0"/>
    </w:pPr>
    <w:rPr>
      <w:sz w:val="20"/>
      <w:lang w:val="en-AU"/>
    </w:rPr>
  </w:style>
  <w:style w:type="character" w:customStyle="1" w:styleId="HeaderChar">
    <w:name w:val="Header Char"/>
    <w:link w:val="Header"/>
    <w:uiPriority w:val="99"/>
    <w:rsid w:val="006E4C4F"/>
    <w:rPr>
      <w:sz w:val="22"/>
      <w:lang w:eastAsia="en-US"/>
    </w:rPr>
  </w:style>
  <w:style w:type="character" w:customStyle="1" w:styleId="Heading2Char">
    <w:name w:val="Heading 2 Char"/>
    <w:aliases w:val="Schedule 1 Char"/>
    <w:link w:val="Heading2"/>
    <w:rsid w:val="002E6439"/>
    <w:rPr>
      <w:rFonts w:ascii="Arial" w:hAnsi="Arial"/>
      <w:color w:val="000000"/>
      <w:sz w:val="22"/>
      <w:lang w:eastAsia="en-US"/>
    </w:rPr>
  </w:style>
  <w:style w:type="paragraph" w:styleId="BodyTextIndent3">
    <w:name w:val="Body Text Indent 3"/>
    <w:basedOn w:val="Normal"/>
    <w:link w:val="BodyTextIndent3Char"/>
    <w:rsid w:val="006E1D70"/>
    <w:pPr>
      <w:spacing w:after="120"/>
      <w:ind w:left="283"/>
    </w:pPr>
    <w:rPr>
      <w:sz w:val="16"/>
      <w:szCs w:val="16"/>
    </w:rPr>
  </w:style>
  <w:style w:type="character" w:customStyle="1" w:styleId="BodyTextIndent3Char">
    <w:name w:val="Body Text Indent 3 Char"/>
    <w:link w:val="BodyTextIndent3"/>
    <w:rsid w:val="006E1D70"/>
    <w:rPr>
      <w:sz w:val="16"/>
      <w:szCs w:val="16"/>
      <w:lang w:eastAsia="en-US"/>
    </w:rPr>
  </w:style>
  <w:style w:type="character" w:styleId="CommentReference">
    <w:name w:val="annotation reference"/>
    <w:uiPriority w:val="99"/>
    <w:rsid w:val="00FB5D23"/>
    <w:rPr>
      <w:sz w:val="16"/>
      <w:szCs w:val="16"/>
    </w:rPr>
  </w:style>
  <w:style w:type="paragraph" w:styleId="CommentSubject">
    <w:name w:val="annotation subject"/>
    <w:basedOn w:val="CommentText"/>
    <w:next w:val="CommentText"/>
    <w:link w:val="CommentSubjectChar"/>
    <w:uiPriority w:val="99"/>
    <w:rsid w:val="00FB5D23"/>
    <w:pPr>
      <w:spacing w:line="300" w:lineRule="atLeast"/>
      <w:jc w:val="both"/>
    </w:pPr>
    <w:rPr>
      <w:b/>
      <w:bCs/>
    </w:rPr>
  </w:style>
  <w:style w:type="character" w:customStyle="1" w:styleId="CommentTextChar">
    <w:name w:val="Comment Text Char"/>
    <w:link w:val="CommentText"/>
    <w:uiPriority w:val="99"/>
    <w:rsid w:val="00FB5D23"/>
    <w:rPr>
      <w:lang w:eastAsia="en-US"/>
    </w:rPr>
  </w:style>
  <w:style w:type="character" w:customStyle="1" w:styleId="CommentSubjectChar">
    <w:name w:val="Comment Subject Char"/>
    <w:link w:val="CommentSubject"/>
    <w:uiPriority w:val="99"/>
    <w:rsid w:val="00FB5D23"/>
    <w:rPr>
      <w:b/>
      <w:bCs/>
      <w:lang w:eastAsia="en-US"/>
    </w:rPr>
  </w:style>
  <w:style w:type="paragraph" w:customStyle="1" w:styleId="ClauseText">
    <w:name w:val="#Clause Text"/>
    <w:basedOn w:val="Normal"/>
    <w:autoRedefine/>
    <w:rsid w:val="00711953"/>
    <w:pPr>
      <w:spacing w:before="240" w:after="120"/>
      <w:ind w:left="709"/>
    </w:pPr>
    <w:rPr>
      <w:rFonts w:cs="Arial"/>
      <w:sz w:val="24"/>
      <w:szCs w:val="24"/>
      <w:lang w:val="en-US" w:eastAsia="en-GB"/>
    </w:rPr>
  </w:style>
  <w:style w:type="paragraph" w:customStyle="1" w:styleId="Default">
    <w:name w:val="Default"/>
    <w:uiPriority w:val="99"/>
    <w:rsid w:val="00F45E7D"/>
    <w:pPr>
      <w:autoSpaceDE w:val="0"/>
      <w:autoSpaceDN w:val="0"/>
      <w:adjustRightInd w:val="0"/>
    </w:pPr>
    <w:rPr>
      <w:color w:val="000000"/>
      <w:sz w:val="24"/>
      <w:szCs w:val="24"/>
    </w:rPr>
  </w:style>
  <w:style w:type="paragraph" w:customStyle="1" w:styleId="Normaltemplate">
    <w:name w:val="Normal template"/>
    <w:basedOn w:val="Normal"/>
    <w:link w:val="NormaltemplateChar"/>
    <w:rsid w:val="00F45E7D"/>
    <w:pPr>
      <w:spacing w:line="240" w:lineRule="auto"/>
      <w:ind w:left="720"/>
      <w:jc w:val="left"/>
    </w:pPr>
    <w:rPr>
      <w:rFonts w:cs="Arial"/>
      <w:sz w:val="24"/>
    </w:rPr>
  </w:style>
  <w:style w:type="character" w:customStyle="1" w:styleId="NormaltemplateChar">
    <w:name w:val="Normal template Char"/>
    <w:link w:val="Normaltemplate"/>
    <w:rsid w:val="00F45E7D"/>
    <w:rPr>
      <w:rFonts w:ascii="Arial" w:hAnsi="Arial" w:cs="Arial"/>
      <w:sz w:val="24"/>
      <w:lang w:eastAsia="en-US"/>
    </w:rPr>
  </w:style>
  <w:style w:type="character" w:customStyle="1" w:styleId="st1">
    <w:name w:val="st1"/>
    <w:rsid w:val="00F45E7D"/>
  </w:style>
  <w:style w:type="table" w:styleId="TableGrid">
    <w:name w:val="Table Grid"/>
    <w:basedOn w:val="TableNormal"/>
    <w:uiPriority w:val="39"/>
    <w:rsid w:val="006A6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CA6743"/>
    <w:pPr>
      <w:ind w:right="-23"/>
      <w:jc w:val="both"/>
    </w:pPr>
    <w:rPr>
      <w:rFonts w:asciiTheme="minorHAnsi" w:eastAsiaTheme="minorEastAsia" w:hAnsiTheme="minorHAnsi" w:cstheme="minorBidi"/>
      <w:sz w:val="21"/>
      <w:szCs w:val="21"/>
      <w:lang w:eastAsia="en-US"/>
    </w:rPr>
  </w:style>
  <w:style w:type="character" w:customStyle="1" w:styleId="NoSpacingChar">
    <w:name w:val="No Spacing Char"/>
    <w:basedOn w:val="DefaultParagraphFont"/>
    <w:link w:val="NoSpacing"/>
    <w:uiPriority w:val="99"/>
    <w:rsid w:val="00CA6743"/>
    <w:rPr>
      <w:rFonts w:asciiTheme="minorHAnsi" w:eastAsiaTheme="minorEastAsia" w:hAnsiTheme="minorHAnsi" w:cstheme="minorBidi"/>
      <w:sz w:val="21"/>
      <w:szCs w:val="21"/>
      <w:lang w:eastAsia="en-US"/>
    </w:rPr>
  </w:style>
  <w:style w:type="paragraph" w:styleId="NormalWeb">
    <w:name w:val="Normal (Web)"/>
    <w:basedOn w:val="Normal"/>
    <w:uiPriority w:val="99"/>
    <w:unhideWhenUsed/>
    <w:rsid w:val="00CA6743"/>
    <w:pPr>
      <w:spacing w:before="100" w:beforeAutospacing="1" w:after="100" w:afterAutospacing="1" w:line="240" w:lineRule="auto"/>
      <w:ind w:right="-23"/>
    </w:pPr>
    <w:rPr>
      <w:sz w:val="24"/>
      <w:szCs w:val="24"/>
      <w:lang w:eastAsia="en-GB"/>
    </w:rPr>
  </w:style>
  <w:style w:type="character" w:customStyle="1" w:styleId="ListParagraphChar">
    <w:name w:val="List Paragraph Char"/>
    <w:link w:val="ListParagraph"/>
    <w:uiPriority w:val="99"/>
    <w:rsid w:val="00CA6743"/>
    <w:rPr>
      <w:rFonts w:ascii="Arial" w:hAnsi="Arial"/>
      <w:sz w:val="24"/>
      <w:lang w:eastAsia="en-US"/>
    </w:rPr>
  </w:style>
  <w:style w:type="paragraph" w:customStyle="1" w:styleId="LBE-BodyText">
    <w:name w:val="LBE - Body Text"/>
    <w:basedOn w:val="Normal"/>
    <w:rsid w:val="00E45CC2"/>
    <w:pPr>
      <w:tabs>
        <w:tab w:val="left" w:pos="907"/>
        <w:tab w:val="left" w:pos="1644"/>
        <w:tab w:val="left" w:pos="2381"/>
        <w:tab w:val="left" w:pos="3119"/>
        <w:tab w:val="left" w:pos="3856"/>
        <w:tab w:val="left" w:pos="4593"/>
        <w:tab w:val="left" w:pos="5330"/>
        <w:tab w:val="left" w:pos="6067"/>
      </w:tabs>
      <w:spacing w:before="240" w:line="240" w:lineRule="auto"/>
      <w:ind w:left="907"/>
    </w:pPr>
    <w:rPr>
      <w:rFonts w:cs="Tahoma"/>
      <w:sz w:val="20"/>
    </w:rPr>
  </w:style>
  <w:style w:type="paragraph" w:customStyle="1" w:styleId="LBE-Table-ColumnHeadings">
    <w:name w:val="LBE - Table - Column Headings"/>
    <w:basedOn w:val="Normal"/>
    <w:rsid w:val="00E45CC2"/>
    <w:pPr>
      <w:tabs>
        <w:tab w:val="left" w:pos="907"/>
        <w:tab w:val="left" w:pos="1644"/>
        <w:tab w:val="left" w:pos="2381"/>
        <w:tab w:val="left" w:pos="3119"/>
        <w:tab w:val="left" w:pos="3856"/>
        <w:tab w:val="left" w:pos="4593"/>
        <w:tab w:val="left" w:pos="5330"/>
        <w:tab w:val="left" w:pos="6067"/>
      </w:tabs>
      <w:spacing w:before="240" w:line="240" w:lineRule="auto"/>
    </w:pPr>
    <w:rPr>
      <w:b/>
      <w:bCs/>
      <w:sz w:val="20"/>
    </w:rPr>
  </w:style>
  <w:style w:type="character" w:customStyle="1" w:styleId="Heading1Char">
    <w:name w:val="Heading 1 Char"/>
    <w:basedOn w:val="DefaultParagraphFont"/>
    <w:link w:val="Heading1"/>
    <w:uiPriority w:val="99"/>
    <w:rsid w:val="00A97674"/>
    <w:rPr>
      <w:rFonts w:ascii="Arial" w:hAnsi="Arial"/>
      <w:b/>
      <w:smallCaps/>
      <w:kern w:val="28"/>
      <w:sz w:val="24"/>
      <w:lang w:eastAsia="en-US"/>
    </w:rPr>
  </w:style>
  <w:style w:type="character" w:customStyle="1" w:styleId="Heading3Char">
    <w:name w:val="Heading 3 Char"/>
    <w:basedOn w:val="DefaultParagraphFont"/>
    <w:link w:val="Heading3"/>
    <w:rsid w:val="006564C1"/>
    <w:rPr>
      <w:rFonts w:ascii="Arial" w:hAnsi="Arial"/>
      <w:sz w:val="24"/>
      <w:lang w:eastAsia="en-US"/>
    </w:rPr>
  </w:style>
  <w:style w:type="character" w:customStyle="1" w:styleId="Heading4Char">
    <w:name w:val="Heading 4 Char"/>
    <w:basedOn w:val="DefaultParagraphFont"/>
    <w:link w:val="Heading4"/>
    <w:rsid w:val="00FC5D73"/>
    <w:rPr>
      <w:rFonts w:ascii="Arial" w:hAnsi="Arial"/>
      <w:b/>
      <w:sz w:val="28"/>
      <w:lang w:eastAsia="en-US"/>
    </w:rPr>
  </w:style>
  <w:style w:type="character" w:customStyle="1" w:styleId="Heading5Char">
    <w:name w:val="Heading 5 Char"/>
    <w:basedOn w:val="DefaultParagraphFont"/>
    <w:link w:val="Heading5"/>
    <w:rsid w:val="005D0170"/>
    <w:rPr>
      <w:sz w:val="22"/>
      <w:lang w:eastAsia="en-US"/>
    </w:rPr>
  </w:style>
  <w:style w:type="character" w:customStyle="1" w:styleId="Heading6Char">
    <w:name w:val="Heading 6 Char"/>
    <w:basedOn w:val="DefaultParagraphFont"/>
    <w:link w:val="Heading6"/>
    <w:rsid w:val="00876BFA"/>
    <w:rPr>
      <w:rFonts w:ascii="Arial" w:hAnsi="Arial"/>
      <w:b/>
      <w:sz w:val="22"/>
      <w:lang w:eastAsia="en-US"/>
    </w:rPr>
  </w:style>
  <w:style w:type="character" w:customStyle="1" w:styleId="Heading7Char">
    <w:name w:val="Heading 7 Char"/>
    <w:basedOn w:val="DefaultParagraphFont"/>
    <w:link w:val="Heading7"/>
    <w:rsid w:val="005D0170"/>
    <w:rPr>
      <w:rFonts w:ascii="Arial" w:hAnsi="Arial"/>
      <w:b/>
      <w:smallCaps/>
      <w:color w:val="000000"/>
      <w:sz w:val="24"/>
      <w:lang w:eastAsia="en-US"/>
    </w:rPr>
  </w:style>
  <w:style w:type="character" w:customStyle="1" w:styleId="Heading8Char">
    <w:name w:val="Heading 8 Char"/>
    <w:basedOn w:val="DefaultParagraphFont"/>
    <w:link w:val="Heading8"/>
    <w:rsid w:val="005D0170"/>
    <w:rPr>
      <w:rFonts w:ascii="Arial" w:hAnsi="Arial"/>
      <w:b/>
      <w:smallCaps/>
      <w:sz w:val="28"/>
      <w:lang w:eastAsia="en-US"/>
    </w:rPr>
  </w:style>
  <w:style w:type="character" w:customStyle="1" w:styleId="FooterChar">
    <w:name w:val="Footer Char"/>
    <w:basedOn w:val="DefaultParagraphFont"/>
    <w:link w:val="Footer"/>
    <w:uiPriority w:val="99"/>
    <w:rsid w:val="005D0170"/>
    <w:rPr>
      <w:sz w:val="22"/>
      <w:lang w:eastAsia="en-US"/>
    </w:rPr>
  </w:style>
  <w:style w:type="paragraph" w:styleId="FootnoteText">
    <w:name w:val="footnote text"/>
    <w:basedOn w:val="Normal"/>
    <w:link w:val="FootnoteTextChar"/>
    <w:rsid w:val="005D0170"/>
    <w:rPr>
      <w:sz w:val="20"/>
    </w:rPr>
  </w:style>
  <w:style w:type="character" w:customStyle="1" w:styleId="FootnoteTextChar">
    <w:name w:val="Footnote Text Char"/>
    <w:basedOn w:val="DefaultParagraphFont"/>
    <w:link w:val="FootnoteText"/>
    <w:rsid w:val="005D0170"/>
    <w:rPr>
      <w:lang w:eastAsia="en-US"/>
    </w:rPr>
  </w:style>
  <w:style w:type="character" w:styleId="FootnoteReference">
    <w:name w:val="footnote reference"/>
    <w:rsid w:val="005D0170"/>
    <w:rPr>
      <w:vertAlign w:val="superscript"/>
    </w:rPr>
  </w:style>
  <w:style w:type="character" w:customStyle="1" w:styleId="FootnoteTextChar1">
    <w:name w:val="Footnote Text Char1"/>
    <w:rsid w:val="005D0170"/>
    <w:rPr>
      <w:rFonts w:ascii="Arial" w:hAnsi="Arial"/>
      <w:i/>
      <w:sz w:val="16"/>
      <w:lang w:val="en-GB" w:eastAsia="en-US" w:bidi="ar-SA"/>
    </w:rPr>
  </w:style>
  <w:style w:type="paragraph" w:customStyle="1" w:styleId="SimonsStyleBullet1">
    <w:name w:val="Simon's Style Bullet 1"/>
    <w:basedOn w:val="Heading1"/>
    <w:next w:val="Normal"/>
    <w:rsid w:val="005D0170"/>
    <w:pPr>
      <w:keepNext w:val="0"/>
      <w:numPr>
        <w:numId w:val="51"/>
      </w:numPr>
      <w:shd w:val="clear" w:color="auto" w:fill="FFFFFF"/>
      <w:spacing w:before="120" w:after="120" w:line="240" w:lineRule="auto"/>
    </w:pPr>
    <w:rPr>
      <w:rFonts w:cs="Arial"/>
      <w:smallCaps w:val="0"/>
      <w:szCs w:val="22"/>
      <w:lang w:eastAsia="en-GB"/>
    </w:rPr>
  </w:style>
  <w:style w:type="paragraph" w:customStyle="1" w:styleId="SimonsStyleBullet2">
    <w:name w:val="Simon's Style Bullet 2"/>
    <w:basedOn w:val="Normal"/>
    <w:rsid w:val="005D0170"/>
    <w:pPr>
      <w:numPr>
        <w:ilvl w:val="1"/>
        <w:numId w:val="51"/>
      </w:numPr>
      <w:spacing w:after="80" w:line="240" w:lineRule="auto"/>
      <w:jc w:val="left"/>
    </w:pPr>
    <w:rPr>
      <w:rFonts w:cs="Arial"/>
      <w:lang w:eastAsia="en-GB"/>
    </w:rPr>
  </w:style>
  <w:style w:type="paragraph" w:customStyle="1" w:styleId="SimonsStyleBullet3">
    <w:name w:val="Simon's Style Bullet 3"/>
    <w:basedOn w:val="SimonsStyleBullet1"/>
    <w:rsid w:val="005D0170"/>
    <w:pPr>
      <w:numPr>
        <w:ilvl w:val="2"/>
      </w:numPr>
      <w:spacing w:before="0" w:after="80"/>
      <w:jc w:val="left"/>
    </w:pPr>
    <w:rPr>
      <w:b w:val="0"/>
    </w:rPr>
  </w:style>
  <w:style w:type="paragraph" w:customStyle="1" w:styleId="SimonsStylebullet4">
    <w:name w:val="Simon's Style bullet 4"/>
    <w:basedOn w:val="SimonsStyleBullet3"/>
    <w:rsid w:val="005D0170"/>
    <w:pPr>
      <w:numPr>
        <w:ilvl w:val="3"/>
      </w:numPr>
      <w:tabs>
        <w:tab w:val="clear" w:pos="1021"/>
        <w:tab w:val="num" w:pos="936"/>
      </w:tabs>
      <w:ind w:left="936" w:hanging="794"/>
    </w:pPr>
  </w:style>
  <w:style w:type="paragraph" w:customStyle="1" w:styleId="CellBody">
    <w:name w:val="CellBody"/>
    <w:basedOn w:val="Normal"/>
    <w:rsid w:val="005D0170"/>
    <w:pPr>
      <w:spacing w:before="60" w:after="60" w:line="240" w:lineRule="auto"/>
      <w:jc w:val="left"/>
    </w:pPr>
    <w:rPr>
      <w:kern w:val="20"/>
    </w:rPr>
  </w:style>
  <w:style w:type="paragraph" w:customStyle="1" w:styleId="ABCNormal">
    <w:name w:val="ABC Normal"/>
    <w:basedOn w:val="Normal"/>
    <w:uiPriority w:val="99"/>
    <w:rsid w:val="005D0170"/>
    <w:pPr>
      <w:spacing w:after="140" w:line="240" w:lineRule="auto"/>
      <w:jc w:val="left"/>
    </w:pPr>
    <w:rPr>
      <w:rFonts w:cs="Arial"/>
      <w:color w:val="0000FF"/>
      <w:sz w:val="20"/>
    </w:rPr>
  </w:style>
  <w:style w:type="table" w:customStyle="1" w:styleId="TableGrid1">
    <w:name w:val="Table Grid1"/>
    <w:basedOn w:val="TableNormal"/>
    <w:next w:val="TableGrid"/>
    <w:rsid w:val="005D017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5D0170"/>
    <w:rPr>
      <w:i/>
      <w:iCs/>
    </w:rPr>
  </w:style>
  <w:style w:type="character" w:styleId="Strong">
    <w:name w:val="Strong"/>
    <w:uiPriority w:val="22"/>
    <w:qFormat/>
    <w:rsid w:val="005D0170"/>
    <w:rPr>
      <w:b/>
      <w:bCs/>
    </w:rPr>
  </w:style>
  <w:style w:type="paragraph" w:styleId="EndnoteText">
    <w:name w:val="endnote text"/>
    <w:basedOn w:val="Normal"/>
    <w:link w:val="EndnoteTextChar"/>
    <w:rsid w:val="005D0170"/>
    <w:rPr>
      <w:sz w:val="20"/>
    </w:rPr>
  </w:style>
  <w:style w:type="character" w:customStyle="1" w:styleId="EndnoteTextChar">
    <w:name w:val="Endnote Text Char"/>
    <w:basedOn w:val="DefaultParagraphFont"/>
    <w:link w:val="EndnoteText"/>
    <w:rsid w:val="005D0170"/>
    <w:rPr>
      <w:lang w:eastAsia="en-US"/>
    </w:rPr>
  </w:style>
  <w:style w:type="character" w:styleId="EndnoteReference">
    <w:name w:val="endnote reference"/>
    <w:rsid w:val="005D0170"/>
    <w:rPr>
      <w:vertAlign w:val="superscript"/>
    </w:rPr>
  </w:style>
  <w:style w:type="numbering" w:customStyle="1" w:styleId="NoList1">
    <w:name w:val="No List1"/>
    <w:next w:val="NoList"/>
    <w:uiPriority w:val="99"/>
    <w:semiHidden/>
    <w:unhideWhenUsed/>
    <w:rsid w:val="005D0170"/>
  </w:style>
  <w:style w:type="paragraph" w:styleId="Title">
    <w:name w:val="Title"/>
    <w:basedOn w:val="Normal"/>
    <w:next w:val="Normal"/>
    <w:link w:val="TitleChar"/>
    <w:uiPriority w:val="99"/>
    <w:qFormat/>
    <w:rsid w:val="005D0170"/>
    <w:pPr>
      <w:spacing w:before="240" w:after="60" w:line="276" w:lineRule="auto"/>
      <w:jc w:val="center"/>
      <w:outlineLvl w:val="0"/>
    </w:pPr>
    <w:rPr>
      <w:rFonts w:ascii="Cambria" w:hAnsi="Cambria"/>
      <w:b/>
      <w:bCs/>
      <w:kern w:val="28"/>
      <w:sz w:val="32"/>
      <w:szCs w:val="32"/>
      <w:lang w:eastAsia="en-GB"/>
    </w:rPr>
  </w:style>
  <w:style w:type="character" w:customStyle="1" w:styleId="TitleChar">
    <w:name w:val="Title Char"/>
    <w:basedOn w:val="DefaultParagraphFont"/>
    <w:link w:val="Title"/>
    <w:uiPriority w:val="99"/>
    <w:rsid w:val="005D0170"/>
    <w:rPr>
      <w:rFonts w:ascii="Cambria" w:hAnsi="Cambria"/>
      <w:b/>
      <w:bCs/>
      <w:kern w:val="28"/>
      <w:sz w:val="32"/>
      <w:szCs w:val="32"/>
    </w:rPr>
  </w:style>
  <w:style w:type="table" w:customStyle="1" w:styleId="TableGrid11">
    <w:name w:val="Table Grid11"/>
    <w:basedOn w:val="TableNormal"/>
    <w:next w:val="TableGrid"/>
    <w:uiPriority w:val="59"/>
    <w:rsid w:val="005D01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267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0657F"/>
    <w:pPr>
      <w:keepLines/>
      <w:spacing w:before="480" w:line="276" w:lineRule="auto"/>
      <w:jc w:val="left"/>
      <w:outlineLvl w:val="9"/>
    </w:pPr>
    <w:rPr>
      <w:rFonts w:asciiTheme="majorHAnsi" w:eastAsiaTheme="majorEastAsia" w:hAnsiTheme="majorHAnsi" w:cstheme="majorBidi"/>
      <w:bCs/>
      <w:smallCaps w:val="0"/>
      <w:color w:val="365F91" w:themeColor="accent1" w:themeShade="BF"/>
      <w:kern w:val="0"/>
      <w:sz w:val="28"/>
      <w:szCs w:val="28"/>
      <w:lang w:val="en-US" w:eastAsia="ja-JP"/>
    </w:rPr>
  </w:style>
  <w:style w:type="numbering" w:customStyle="1" w:styleId="Style1">
    <w:name w:val="Style1"/>
    <w:uiPriority w:val="99"/>
    <w:rsid w:val="0083117B"/>
    <w:pPr>
      <w:numPr>
        <w:numId w:val="108"/>
      </w:numPr>
    </w:pPr>
  </w:style>
  <w:style w:type="paragraph" w:styleId="BodyText2">
    <w:name w:val="Body Text 2"/>
    <w:basedOn w:val="Normal"/>
    <w:link w:val="BodyText2Char"/>
    <w:rsid w:val="002C25B0"/>
    <w:pPr>
      <w:spacing w:after="120" w:line="480" w:lineRule="auto"/>
    </w:pPr>
  </w:style>
  <w:style w:type="character" w:customStyle="1" w:styleId="BodyText2Char">
    <w:name w:val="Body Text 2 Char"/>
    <w:basedOn w:val="DefaultParagraphFont"/>
    <w:link w:val="BodyText2"/>
    <w:rsid w:val="002C25B0"/>
    <w:rPr>
      <w:rFonts w:ascii="Arial" w:hAnsi="Arial"/>
      <w:sz w:val="22"/>
      <w:lang w:eastAsia="en-US"/>
    </w:rPr>
  </w:style>
  <w:style w:type="paragraph" w:styleId="BlockText">
    <w:name w:val="Block Text"/>
    <w:basedOn w:val="Normal"/>
    <w:rsid w:val="002C25B0"/>
    <w:pPr>
      <w:tabs>
        <w:tab w:val="left" w:pos="990"/>
        <w:tab w:val="left" w:pos="2304"/>
      </w:tabs>
      <w:overflowPunct w:val="0"/>
      <w:autoSpaceDE w:val="0"/>
      <w:autoSpaceDN w:val="0"/>
      <w:adjustRightInd w:val="0"/>
      <w:spacing w:line="-240" w:lineRule="auto"/>
      <w:ind w:left="990" w:right="47" w:hanging="990"/>
      <w:jc w:val="left"/>
      <w:textAlignment w:val="baseline"/>
    </w:pPr>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183"/>
    <w:pPr>
      <w:spacing w:line="300" w:lineRule="atLeast"/>
      <w:jc w:val="both"/>
    </w:pPr>
    <w:rPr>
      <w:rFonts w:ascii="Arial" w:hAnsi="Arial"/>
      <w:sz w:val="22"/>
      <w:lang w:eastAsia="en-US"/>
    </w:rPr>
  </w:style>
  <w:style w:type="paragraph" w:styleId="Heading1">
    <w:name w:val="heading 1"/>
    <w:basedOn w:val="Normal"/>
    <w:link w:val="Heading1Char"/>
    <w:uiPriority w:val="99"/>
    <w:qFormat/>
    <w:rsid w:val="00A97674"/>
    <w:pPr>
      <w:keepNext/>
      <w:spacing w:before="320"/>
      <w:outlineLvl w:val="0"/>
    </w:pPr>
    <w:rPr>
      <w:b/>
      <w:smallCaps/>
      <w:kern w:val="28"/>
      <w:sz w:val="24"/>
    </w:rPr>
  </w:style>
  <w:style w:type="paragraph" w:styleId="Heading2">
    <w:name w:val="heading 2"/>
    <w:aliases w:val="Schedule 1"/>
    <w:basedOn w:val="Normal"/>
    <w:link w:val="Heading2Char"/>
    <w:qFormat/>
    <w:rsid w:val="002E6439"/>
    <w:pPr>
      <w:spacing w:before="280" w:after="120"/>
      <w:outlineLvl w:val="1"/>
    </w:pPr>
    <w:rPr>
      <w:color w:val="000000"/>
    </w:rPr>
  </w:style>
  <w:style w:type="paragraph" w:styleId="Heading3">
    <w:name w:val="heading 3"/>
    <w:basedOn w:val="Heading6"/>
    <w:link w:val="Heading3Char"/>
    <w:qFormat/>
    <w:rsid w:val="006564C1"/>
    <w:pPr>
      <w:outlineLvl w:val="2"/>
    </w:pPr>
    <w:rPr>
      <w:b w:val="0"/>
      <w:sz w:val="24"/>
    </w:rPr>
  </w:style>
  <w:style w:type="paragraph" w:styleId="Heading4">
    <w:name w:val="heading 4"/>
    <w:basedOn w:val="Normal"/>
    <w:link w:val="Heading4Char"/>
    <w:qFormat/>
    <w:rsid w:val="00FC5D73"/>
    <w:pPr>
      <w:tabs>
        <w:tab w:val="left" w:pos="2261"/>
      </w:tabs>
      <w:spacing w:after="120"/>
      <w:outlineLvl w:val="3"/>
    </w:pPr>
    <w:rPr>
      <w:b/>
      <w:sz w:val="28"/>
    </w:rPr>
  </w:style>
  <w:style w:type="paragraph" w:styleId="Heading5">
    <w:name w:val="heading 5"/>
    <w:basedOn w:val="Normal"/>
    <w:link w:val="Heading5Char"/>
    <w:qFormat/>
    <w:rsid w:val="00BB3774"/>
    <w:pPr>
      <w:spacing w:after="120"/>
      <w:outlineLvl w:val="4"/>
    </w:pPr>
  </w:style>
  <w:style w:type="paragraph" w:styleId="Heading6">
    <w:name w:val="heading 6"/>
    <w:basedOn w:val="Normal"/>
    <w:next w:val="Normal"/>
    <w:link w:val="Heading6Char"/>
    <w:autoRedefine/>
    <w:qFormat/>
    <w:rsid w:val="00876BFA"/>
    <w:pPr>
      <w:keepNext/>
      <w:numPr>
        <w:ilvl w:val="1"/>
        <w:numId w:val="109"/>
      </w:numPr>
      <w:spacing w:before="160" w:after="80"/>
      <w:jc w:val="left"/>
      <w:outlineLvl w:val="5"/>
    </w:pPr>
    <w:rPr>
      <w:b/>
    </w:rPr>
  </w:style>
  <w:style w:type="paragraph" w:styleId="Heading7">
    <w:name w:val="heading 7"/>
    <w:basedOn w:val="Normal"/>
    <w:next w:val="Normal"/>
    <w:link w:val="Heading7Char"/>
    <w:qFormat/>
    <w:rsid w:val="00BB3774"/>
    <w:pPr>
      <w:keepNext/>
      <w:jc w:val="left"/>
      <w:outlineLvl w:val="6"/>
    </w:pPr>
    <w:rPr>
      <w:b/>
      <w:smallCaps/>
      <w:color w:val="000000"/>
      <w:sz w:val="24"/>
    </w:rPr>
  </w:style>
  <w:style w:type="paragraph" w:styleId="Heading8">
    <w:name w:val="heading 8"/>
    <w:basedOn w:val="Normal"/>
    <w:next w:val="Normal"/>
    <w:link w:val="Heading8Char"/>
    <w:autoRedefine/>
    <w:qFormat/>
    <w:rsid w:val="00BB3774"/>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link w:val="HeaderChar"/>
    <w:uiPriority w:val="99"/>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EC30B6"/>
    <w:pPr>
      <w:keepNext/>
      <w:pageBreakBefore/>
      <w:numPr>
        <w:numId w:val="6"/>
      </w:numPr>
      <w:spacing w:before="240" w:after="120"/>
      <w:jc w:val="left"/>
      <w:outlineLvl w:val="0"/>
    </w:pPr>
    <w:rPr>
      <w:rFonts w:cs="Arial"/>
      <w:b/>
      <w:kern w:val="28"/>
      <w:sz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tabs>
        <w:tab w:val="num" w:pos="720"/>
      </w:tabs>
      <w:ind w:left="720" w:hanging="720"/>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uiPriority w:val="99"/>
    <w:rsid w:val="00BB3774"/>
    <w:rPr>
      <w:color w:val="0000FF"/>
      <w:u w:val="single"/>
    </w:rPr>
  </w:style>
  <w:style w:type="character" w:styleId="FollowedHyperlink">
    <w:name w:val="FollowedHyperlink"/>
    <w:uiPriority w:val="99"/>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uiPriority w:val="99"/>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styleId="BalloonText">
    <w:name w:val="Balloon Text"/>
    <w:basedOn w:val="Normal"/>
    <w:link w:val="BalloonTextChar"/>
    <w:uiPriority w:val="99"/>
    <w:rsid w:val="00494AC7"/>
    <w:pPr>
      <w:spacing w:line="240" w:lineRule="auto"/>
    </w:pPr>
    <w:rPr>
      <w:rFonts w:ascii="Tahoma" w:hAnsi="Tahoma" w:cs="Tahoma"/>
      <w:sz w:val="16"/>
      <w:szCs w:val="16"/>
    </w:rPr>
  </w:style>
  <w:style w:type="character" w:customStyle="1" w:styleId="BalloonTextChar">
    <w:name w:val="Balloon Text Char"/>
    <w:link w:val="BalloonText"/>
    <w:uiPriority w:val="99"/>
    <w:rsid w:val="00494AC7"/>
    <w:rPr>
      <w:rFonts w:ascii="Tahoma" w:hAnsi="Tahoma" w:cs="Tahoma"/>
      <w:sz w:val="16"/>
      <w:szCs w:val="16"/>
      <w:lang w:eastAsia="en-US"/>
    </w:rPr>
  </w:style>
  <w:style w:type="paragraph" w:styleId="BodyText">
    <w:name w:val="Body Text"/>
    <w:basedOn w:val="Normal"/>
    <w:link w:val="BodyTextChar"/>
    <w:rsid w:val="00E03E84"/>
    <w:pPr>
      <w:spacing w:after="120" w:line="240" w:lineRule="auto"/>
      <w:jc w:val="left"/>
    </w:pPr>
    <w:rPr>
      <w:sz w:val="24"/>
    </w:rPr>
  </w:style>
  <w:style w:type="character" w:customStyle="1" w:styleId="BodyTextChar">
    <w:name w:val="Body Text Char"/>
    <w:link w:val="BodyText"/>
    <w:rsid w:val="00E03E84"/>
    <w:rPr>
      <w:rFonts w:ascii="Arial" w:hAnsi="Arial"/>
      <w:sz w:val="24"/>
      <w:lang w:eastAsia="en-US"/>
    </w:rPr>
  </w:style>
  <w:style w:type="paragraph" w:styleId="ListParagraph">
    <w:name w:val="List Paragraph"/>
    <w:basedOn w:val="Normal"/>
    <w:link w:val="ListParagraphChar"/>
    <w:qFormat/>
    <w:rsid w:val="00C55749"/>
    <w:pPr>
      <w:spacing w:line="240" w:lineRule="auto"/>
      <w:ind w:left="720"/>
      <w:contextualSpacing/>
      <w:jc w:val="left"/>
    </w:pPr>
    <w:rPr>
      <w:sz w:val="24"/>
    </w:rPr>
  </w:style>
  <w:style w:type="paragraph" w:styleId="BodyTextIndent">
    <w:name w:val="Body Text Indent"/>
    <w:basedOn w:val="Normal"/>
    <w:link w:val="BodyTextIndentChar"/>
    <w:rsid w:val="00C55749"/>
    <w:pPr>
      <w:spacing w:after="120"/>
      <w:ind w:left="283"/>
    </w:pPr>
  </w:style>
  <w:style w:type="character" w:customStyle="1" w:styleId="BodyTextIndentChar">
    <w:name w:val="Body Text Indent Char"/>
    <w:link w:val="BodyTextIndent"/>
    <w:rsid w:val="00C55749"/>
    <w:rPr>
      <w:sz w:val="22"/>
      <w:lang w:eastAsia="en-US"/>
    </w:rPr>
  </w:style>
  <w:style w:type="paragraph" w:styleId="NormalIndent">
    <w:name w:val="Normal Indent"/>
    <w:basedOn w:val="Normal"/>
    <w:rsid w:val="00C55749"/>
    <w:pPr>
      <w:keepLines/>
      <w:tabs>
        <w:tab w:val="num" w:pos="360"/>
        <w:tab w:val="left" w:pos="851"/>
      </w:tabs>
      <w:spacing w:after="120" w:line="240" w:lineRule="auto"/>
      <w:outlineLvl w:val="0"/>
    </w:pPr>
    <w:rPr>
      <w:sz w:val="20"/>
      <w:lang w:val="en-AU"/>
    </w:rPr>
  </w:style>
  <w:style w:type="character" w:customStyle="1" w:styleId="HeaderChar">
    <w:name w:val="Header Char"/>
    <w:link w:val="Header"/>
    <w:uiPriority w:val="99"/>
    <w:rsid w:val="006E4C4F"/>
    <w:rPr>
      <w:sz w:val="22"/>
      <w:lang w:eastAsia="en-US"/>
    </w:rPr>
  </w:style>
  <w:style w:type="character" w:customStyle="1" w:styleId="Heading2Char">
    <w:name w:val="Heading 2 Char"/>
    <w:aliases w:val="Schedule 1 Char"/>
    <w:link w:val="Heading2"/>
    <w:rsid w:val="002E6439"/>
    <w:rPr>
      <w:rFonts w:ascii="Arial" w:hAnsi="Arial"/>
      <w:color w:val="000000"/>
      <w:sz w:val="22"/>
      <w:lang w:eastAsia="en-US"/>
    </w:rPr>
  </w:style>
  <w:style w:type="paragraph" w:styleId="BodyTextIndent3">
    <w:name w:val="Body Text Indent 3"/>
    <w:basedOn w:val="Normal"/>
    <w:link w:val="BodyTextIndent3Char"/>
    <w:rsid w:val="006E1D70"/>
    <w:pPr>
      <w:spacing w:after="120"/>
      <w:ind w:left="283"/>
    </w:pPr>
    <w:rPr>
      <w:sz w:val="16"/>
      <w:szCs w:val="16"/>
    </w:rPr>
  </w:style>
  <w:style w:type="character" w:customStyle="1" w:styleId="BodyTextIndent3Char">
    <w:name w:val="Body Text Indent 3 Char"/>
    <w:link w:val="BodyTextIndent3"/>
    <w:rsid w:val="006E1D70"/>
    <w:rPr>
      <w:sz w:val="16"/>
      <w:szCs w:val="16"/>
      <w:lang w:eastAsia="en-US"/>
    </w:rPr>
  </w:style>
  <w:style w:type="character" w:styleId="CommentReference">
    <w:name w:val="annotation reference"/>
    <w:uiPriority w:val="99"/>
    <w:rsid w:val="00FB5D23"/>
    <w:rPr>
      <w:sz w:val="16"/>
      <w:szCs w:val="16"/>
    </w:rPr>
  </w:style>
  <w:style w:type="paragraph" w:styleId="CommentSubject">
    <w:name w:val="annotation subject"/>
    <w:basedOn w:val="CommentText"/>
    <w:next w:val="CommentText"/>
    <w:link w:val="CommentSubjectChar"/>
    <w:uiPriority w:val="99"/>
    <w:rsid w:val="00FB5D23"/>
    <w:pPr>
      <w:spacing w:line="300" w:lineRule="atLeast"/>
      <w:jc w:val="both"/>
    </w:pPr>
    <w:rPr>
      <w:b/>
      <w:bCs/>
    </w:rPr>
  </w:style>
  <w:style w:type="character" w:customStyle="1" w:styleId="CommentTextChar">
    <w:name w:val="Comment Text Char"/>
    <w:link w:val="CommentText"/>
    <w:uiPriority w:val="99"/>
    <w:rsid w:val="00FB5D23"/>
    <w:rPr>
      <w:lang w:eastAsia="en-US"/>
    </w:rPr>
  </w:style>
  <w:style w:type="character" w:customStyle="1" w:styleId="CommentSubjectChar">
    <w:name w:val="Comment Subject Char"/>
    <w:link w:val="CommentSubject"/>
    <w:uiPriority w:val="99"/>
    <w:rsid w:val="00FB5D23"/>
    <w:rPr>
      <w:b/>
      <w:bCs/>
      <w:lang w:eastAsia="en-US"/>
    </w:rPr>
  </w:style>
  <w:style w:type="paragraph" w:customStyle="1" w:styleId="ClauseText">
    <w:name w:val="#Clause Text"/>
    <w:basedOn w:val="Normal"/>
    <w:autoRedefine/>
    <w:rsid w:val="00711953"/>
    <w:pPr>
      <w:spacing w:before="240" w:after="120"/>
      <w:ind w:left="709"/>
    </w:pPr>
    <w:rPr>
      <w:rFonts w:cs="Arial"/>
      <w:sz w:val="24"/>
      <w:szCs w:val="24"/>
      <w:lang w:val="en-US" w:eastAsia="en-GB"/>
    </w:rPr>
  </w:style>
  <w:style w:type="paragraph" w:customStyle="1" w:styleId="Default">
    <w:name w:val="Default"/>
    <w:uiPriority w:val="99"/>
    <w:rsid w:val="00F45E7D"/>
    <w:pPr>
      <w:autoSpaceDE w:val="0"/>
      <w:autoSpaceDN w:val="0"/>
      <w:adjustRightInd w:val="0"/>
    </w:pPr>
    <w:rPr>
      <w:color w:val="000000"/>
      <w:sz w:val="24"/>
      <w:szCs w:val="24"/>
    </w:rPr>
  </w:style>
  <w:style w:type="paragraph" w:customStyle="1" w:styleId="Normaltemplate">
    <w:name w:val="Normal template"/>
    <w:basedOn w:val="Normal"/>
    <w:link w:val="NormaltemplateChar"/>
    <w:rsid w:val="00F45E7D"/>
    <w:pPr>
      <w:spacing w:line="240" w:lineRule="auto"/>
      <w:ind w:left="720"/>
      <w:jc w:val="left"/>
    </w:pPr>
    <w:rPr>
      <w:rFonts w:cs="Arial"/>
      <w:sz w:val="24"/>
    </w:rPr>
  </w:style>
  <w:style w:type="character" w:customStyle="1" w:styleId="NormaltemplateChar">
    <w:name w:val="Normal template Char"/>
    <w:link w:val="Normaltemplate"/>
    <w:rsid w:val="00F45E7D"/>
    <w:rPr>
      <w:rFonts w:ascii="Arial" w:hAnsi="Arial" w:cs="Arial"/>
      <w:sz w:val="24"/>
      <w:lang w:eastAsia="en-US"/>
    </w:rPr>
  </w:style>
  <w:style w:type="character" w:customStyle="1" w:styleId="st1">
    <w:name w:val="st1"/>
    <w:rsid w:val="00F45E7D"/>
  </w:style>
  <w:style w:type="table" w:styleId="TableGrid">
    <w:name w:val="Table Grid"/>
    <w:basedOn w:val="TableNormal"/>
    <w:uiPriority w:val="39"/>
    <w:rsid w:val="006A6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CA6743"/>
    <w:pPr>
      <w:ind w:right="-23"/>
      <w:jc w:val="both"/>
    </w:pPr>
    <w:rPr>
      <w:rFonts w:asciiTheme="minorHAnsi" w:eastAsiaTheme="minorEastAsia" w:hAnsiTheme="minorHAnsi" w:cstheme="minorBidi"/>
      <w:sz w:val="21"/>
      <w:szCs w:val="21"/>
      <w:lang w:eastAsia="en-US"/>
    </w:rPr>
  </w:style>
  <w:style w:type="character" w:customStyle="1" w:styleId="NoSpacingChar">
    <w:name w:val="No Spacing Char"/>
    <w:basedOn w:val="DefaultParagraphFont"/>
    <w:link w:val="NoSpacing"/>
    <w:uiPriority w:val="99"/>
    <w:rsid w:val="00CA6743"/>
    <w:rPr>
      <w:rFonts w:asciiTheme="minorHAnsi" w:eastAsiaTheme="minorEastAsia" w:hAnsiTheme="minorHAnsi" w:cstheme="minorBidi"/>
      <w:sz w:val="21"/>
      <w:szCs w:val="21"/>
      <w:lang w:eastAsia="en-US"/>
    </w:rPr>
  </w:style>
  <w:style w:type="paragraph" w:styleId="NormalWeb">
    <w:name w:val="Normal (Web)"/>
    <w:basedOn w:val="Normal"/>
    <w:uiPriority w:val="99"/>
    <w:unhideWhenUsed/>
    <w:rsid w:val="00CA6743"/>
    <w:pPr>
      <w:spacing w:before="100" w:beforeAutospacing="1" w:after="100" w:afterAutospacing="1" w:line="240" w:lineRule="auto"/>
      <w:ind w:right="-23"/>
    </w:pPr>
    <w:rPr>
      <w:sz w:val="24"/>
      <w:szCs w:val="24"/>
      <w:lang w:eastAsia="en-GB"/>
    </w:rPr>
  </w:style>
  <w:style w:type="character" w:customStyle="1" w:styleId="ListParagraphChar">
    <w:name w:val="List Paragraph Char"/>
    <w:link w:val="ListParagraph"/>
    <w:uiPriority w:val="99"/>
    <w:rsid w:val="00CA6743"/>
    <w:rPr>
      <w:rFonts w:ascii="Arial" w:hAnsi="Arial"/>
      <w:sz w:val="24"/>
      <w:lang w:eastAsia="en-US"/>
    </w:rPr>
  </w:style>
  <w:style w:type="paragraph" w:customStyle="1" w:styleId="LBE-BodyText">
    <w:name w:val="LBE - Body Text"/>
    <w:basedOn w:val="Normal"/>
    <w:rsid w:val="00E45CC2"/>
    <w:pPr>
      <w:tabs>
        <w:tab w:val="left" w:pos="907"/>
        <w:tab w:val="left" w:pos="1644"/>
        <w:tab w:val="left" w:pos="2381"/>
        <w:tab w:val="left" w:pos="3119"/>
        <w:tab w:val="left" w:pos="3856"/>
        <w:tab w:val="left" w:pos="4593"/>
        <w:tab w:val="left" w:pos="5330"/>
        <w:tab w:val="left" w:pos="6067"/>
      </w:tabs>
      <w:spacing w:before="240" w:line="240" w:lineRule="auto"/>
      <w:ind w:left="907"/>
    </w:pPr>
    <w:rPr>
      <w:rFonts w:cs="Tahoma"/>
      <w:sz w:val="20"/>
    </w:rPr>
  </w:style>
  <w:style w:type="paragraph" w:customStyle="1" w:styleId="LBE-Table-ColumnHeadings">
    <w:name w:val="LBE - Table - Column Headings"/>
    <w:basedOn w:val="Normal"/>
    <w:rsid w:val="00E45CC2"/>
    <w:pPr>
      <w:tabs>
        <w:tab w:val="left" w:pos="907"/>
        <w:tab w:val="left" w:pos="1644"/>
        <w:tab w:val="left" w:pos="2381"/>
        <w:tab w:val="left" w:pos="3119"/>
        <w:tab w:val="left" w:pos="3856"/>
        <w:tab w:val="left" w:pos="4593"/>
        <w:tab w:val="left" w:pos="5330"/>
        <w:tab w:val="left" w:pos="6067"/>
      </w:tabs>
      <w:spacing w:before="240" w:line="240" w:lineRule="auto"/>
    </w:pPr>
    <w:rPr>
      <w:b/>
      <w:bCs/>
      <w:sz w:val="20"/>
    </w:rPr>
  </w:style>
  <w:style w:type="character" w:customStyle="1" w:styleId="Heading1Char">
    <w:name w:val="Heading 1 Char"/>
    <w:basedOn w:val="DefaultParagraphFont"/>
    <w:link w:val="Heading1"/>
    <w:uiPriority w:val="99"/>
    <w:rsid w:val="00A97674"/>
    <w:rPr>
      <w:rFonts w:ascii="Arial" w:hAnsi="Arial"/>
      <w:b/>
      <w:smallCaps/>
      <w:kern w:val="28"/>
      <w:sz w:val="24"/>
      <w:lang w:eastAsia="en-US"/>
    </w:rPr>
  </w:style>
  <w:style w:type="character" w:customStyle="1" w:styleId="Heading3Char">
    <w:name w:val="Heading 3 Char"/>
    <w:basedOn w:val="DefaultParagraphFont"/>
    <w:link w:val="Heading3"/>
    <w:rsid w:val="006564C1"/>
    <w:rPr>
      <w:rFonts w:ascii="Arial" w:hAnsi="Arial"/>
      <w:sz w:val="24"/>
      <w:lang w:eastAsia="en-US"/>
    </w:rPr>
  </w:style>
  <w:style w:type="character" w:customStyle="1" w:styleId="Heading4Char">
    <w:name w:val="Heading 4 Char"/>
    <w:basedOn w:val="DefaultParagraphFont"/>
    <w:link w:val="Heading4"/>
    <w:rsid w:val="00FC5D73"/>
    <w:rPr>
      <w:rFonts w:ascii="Arial" w:hAnsi="Arial"/>
      <w:b/>
      <w:sz w:val="28"/>
      <w:lang w:eastAsia="en-US"/>
    </w:rPr>
  </w:style>
  <w:style w:type="character" w:customStyle="1" w:styleId="Heading5Char">
    <w:name w:val="Heading 5 Char"/>
    <w:basedOn w:val="DefaultParagraphFont"/>
    <w:link w:val="Heading5"/>
    <w:rsid w:val="005D0170"/>
    <w:rPr>
      <w:sz w:val="22"/>
      <w:lang w:eastAsia="en-US"/>
    </w:rPr>
  </w:style>
  <w:style w:type="character" w:customStyle="1" w:styleId="Heading6Char">
    <w:name w:val="Heading 6 Char"/>
    <w:basedOn w:val="DefaultParagraphFont"/>
    <w:link w:val="Heading6"/>
    <w:rsid w:val="00876BFA"/>
    <w:rPr>
      <w:rFonts w:ascii="Arial" w:hAnsi="Arial"/>
      <w:b/>
      <w:sz w:val="22"/>
      <w:lang w:eastAsia="en-US"/>
    </w:rPr>
  </w:style>
  <w:style w:type="character" w:customStyle="1" w:styleId="Heading7Char">
    <w:name w:val="Heading 7 Char"/>
    <w:basedOn w:val="DefaultParagraphFont"/>
    <w:link w:val="Heading7"/>
    <w:rsid w:val="005D0170"/>
    <w:rPr>
      <w:rFonts w:ascii="Arial" w:hAnsi="Arial"/>
      <w:b/>
      <w:smallCaps/>
      <w:color w:val="000000"/>
      <w:sz w:val="24"/>
      <w:lang w:eastAsia="en-US"/>
    </w:rPr>
  </w:style>
  <w:style w:type="character" w:customStyle="1" w:styleId="Heading8Char">
    <w:name w:val="Heading 8 Char"/>
    <w:basedOn w:val="DefaultParagraphFont"/>
    <w:link w:val="Heading8"/>
    <w:rsid w:val="005D0170"/>
    <w:rPr>
      <w:rFonts w:ascii="Arial" w:hAnsi="Arial"/>
      <w:b/>
      <w:smallCaps/>
      <w:sz w:val="28"/>
      <w:lang w:eastAsia="en-US"/>
    </w:rPr>
  </w:style>
  <w:style w:type="character" w:customStyle="1" w:styleId="FooterChar">
    <w:name w:val="Footer Char"/>
    <w:basedOn w:val="DefaultParagraphFont"/>
    <w:link w:val="Footer"/>
    <w:uiPriority w:val="99"/>
    <w:rsid w:val="005D0170"/>
    <w:rPr>
      <w:sz w:val="22"/>
      <w:lang w:eastAsia="en-US"/>
    </w:rPr>
  </w:style>
  <w:style w:type="paragraph" w:styleId="FootnoteText">
    <w:name w:val="footnote text"/>
    <w:basedOn w:val="Normal"/>
    <w:link w:val="FootnoteTextChar"/>
    <w:rsid w:val="005D0170"/>
    <w:rPr>
      <w:sz w:val="20"/>
    </w:rPr>
  </w:style>
  <w:style w:type="character" w:customStyle="1" w:styleId="FootnoteTextChar">
    <w:name w:val="Footnote Text Char"/>
    <w:basedOn w:val="DefaultParagraphFont"/>
    <w:link w:val="FootnoteText"/>
    <w:rsid w:val="005D0170"/>
    <w:rPr>
      <w:lang w:eastAsia="en-US"/>
    </w:rPr>
  </w:style>
  <w:style w:type="character" w:styleId="FootnoteReference">
    <w:name w:val="footnote reference"/>
    <w:rsid w:val="005D0170"/>
    <w:rPr>
      <w:vertAlign w:val="superscript"/>
    </w:rPr>
  </w:style>
  <w:style w:type="character" w:customStyle="1" w:styleId="FootnoteTextChar1">
    <w:name w:val="Footnote Text Char1"/>
    <w:rsid w:val="005D0170"/>
    <w:rPr>
      <w:rFonts w:ascii="Arial" w:hAnsi="Arial"/>
      <w:i/>
      <w:sz w:val="16"/>
      <w:lang w:val="en-GB" w:eastAsia="en-US" w:bidi="ar-SA"/>
    </w:rPr>
  </w:style>
  <w:style w:type="paragraph" w:customStyle="1" w:styleId="SimonsStyleBullet1">
    <w:name w:val="Simon's Style Bullet 1"/>
    <w:basedOn w:val="Heading1"/>
    <w:next w:val="Normal"/>
    <w:rsid w:val="005D0170"/>
    <w:pPr>
      <w:keepNext w:val="0"/>
      <w:numPr>
        <w:numId w:val="51"/>
      </w:numPr>
      <w:shd w:val="clear" w:color="auto" w:fill="FFFFFF"/>
      <w:spacing w:before="120" w:after="120" w:line="240" w:lineRule="auto"/>
    </w:pPr>
    <w:rPr>
      <w:rFonts w:cs="Arial"/>
      <w:smallCaps w:val="0"/>
      <w:szCs w:val="22"/>
      <w:lang w:eastAsia="en-GB"/>
    </w:rPr>
  </w:style>
  <w:style w:type="paragraph" w:customStyle="1" w:styleId="SimonsStyleBullet2">
    <w:name w:val="Simon's Style Bullet 2"/>
    <w:basedOn w:val="Normal"/>
    <w:rsid w:val="005D0170"/>
    <w:pPr>
      <w:numPr>
        <w:ilvl w:val="1"/>
        <w:numId w:val="51"/>
      </w:numPr>
      <w:spacing w:after="80" w:line="240" w:lineRule="auto"/>
      <w:jc w:val="left"/>
    </w:pPr>
    <w:rPr>
      <w:rFonts w:cs="Arial"/>
      <w:lang w:eastAsia="en-GB"/>
    </w:rPr>
  </w:style>
  <w:style w:type="paragraph" w:customStyle="1" w:styleId="SimonsStyleBullet3">
    <w:name w:val="Simon's Style Bullet 3"/>
    <w:basedOn w:val="SimonsStyleBullet1"/>
    <w:rsid w:val="005D0170"/>
    <w:pPr>
      <w:numPr>
        <w:ilvl w:val="2"/>
      </w:numPr>
      <w:spacing w:before="0" w:after="80"/>
      <w:jc w:val="left"/>
    </w:pPr>
    <w:rPr>
      <w:b w:val="0"/>
    </w:rPr>
  </w:style>
  <w:style w:type="paragraph" w:customStyle="1" w:styleId="SimonsStylebullet4">
    <w:name w:val="Simon's Style bullet 4"/>
    <w:basedOn w:val="SimonsStyleBullet3"/>
    <w:rsid w:val="005D0170"/>
    <w:pPr>
      <w:numPr>
        <w:ilvl w:val="3"/>
      </w:numPr>
      <w:tabs>
        <w:tab w:val="clear" w:pos="1021"/>
        <w:tab w:val="num" w:pos="936"/>
      </w:tabs>
      <w:ind w:left="936" w:hanging="794"/>
    </w:pPr>
  </w:style>
  <w:style w:type="paragraph" w:customStyle="1" w:styleId="CellBody">
    <w:name w:val="CellBody"/>
    <w:basedOn w:val="Normal"/>
    <w:rsid w:val="005D0170"/>
    <w:pPr>
      <w:spacing w:before="60" w:after="60" w:line="240" w:lineRule="auto"/>
      <w:jc w:val="left"/>
    </w:pPr>
    <w:rPr>
      <w:kern w:val="20"/>
    </w:rPr>
  </w:style>
  <w:style w:type="paragraph" w:customStyle="1" w:styleId="ABCNormal">
    <w:name w:val="ABC Normal"/>
    <w:basedOn w:val="Normal"/>
    <w:uiPriority w:val="99"/>
    <w:rsid w:val="005D0170"/>
    <w:pPr>
      <w:spacing w:after="140" w:line="240" w:lineRule="auto"/>
      <w:jc w:val="left"/>
    </w:pPr>
    <w:rPr>
      <w:rFonts w:cs="Arial"/>
      <w:color w:val="0000FF"/>
      <w:sz w:val="20"/>
    </w:rPr>
  </w:style>
  <w:style w:type="table" w:customStyle="1" w:styleId="TableGrid1">
    <w:name w:val="Table Grid1"/>
    <w:basedOn w:val="TableNormal"/>
    <w:next w:val="TableGrid"/>
    <w:rsid w:val="005D017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5D0170"/>
    <w:rPr>
      <w:i/>
      <w:iCs/>
    </w:rPr>
  </w:style>
  <w:style w:type="character" w:styleId="Strong">
    <w:name w:val="Strong"/>
    <w:uiPriority w:val="22"/>
    <w:qFormat/>
    <w:rsid w:val="005D0170"/>
    <w:rPr>
      <w:b/>
      <w:bCs/>
    </w:rPr>
  </w:style>
  <w:style w:type="paragraph" w:styleId="EndnoteText">
    <w:name w:val="endnote text"/>
    <w:basedOn w:val="Normal"/>
    <w:link w:val="EndnoteTextChar"/>
    <w:rsid w:val="005D0170"/>
    <w:rPr>
      <w:sz w:val="20"/>
    </w:rPr>
  </w:style>
  <w:style w:type="character" w:customStyle="1" w:styleId="EndnoteTextChar">
    <w:name w:val="Endnote Text Char"/>
    <w:basedOn w:val="DefaultParagraphFont"/>
    <w:link w:val="EndnoteText"/>
    <w:rsid w:val="005D0170"/>
    <w:rPr>
      <w:lang w:eastAsia="en-US"/>
    </w:rPr>
  </w:style>
  <w:style w:type="character" w:styleId="EndnoteReference">
    <w:name w:val="endnote reference"/>
    <w:rsid w:val="005D0170"/>
    <w:rPr>
      <w:vertAlign w:val="superscript"/>
    </w:rPr>
  </w:style>
  <w:style w:type="numbering" w:customStyle="1" w:styleId="NoList1">
    <w:name w:val="No List1"/>
    <w:next w:val="NoList"/>
    <w:uiPriority w:val="99"/>
    <w:semiHidden/>
    <w:unhideWhenUsed/>
    <w:rsid w:val="005D0170"/>
  </w:style>
  <w:style w:type="paragraph" w:styleId="Title">
    <w:name w:val="Title"/>
    <w:basedOn w:val="Normal"/>
    <w:next w:val="Normal"/>
    <w:link w:val="TitleChar"/>
    <w:uiPriority w:val="99"/>
    <w:qFormat/>
    <w:rsid w:val="005D0170"/>
    <w:pPr>
      <w:spacing w:before="240" w:after="60" w:line="276" w:lineRule="auto"/>
      <w:jc w:val="center"/>
      <w:outlineLvl w:val="0"/>
    </w:pPr>
    <w:rPr>
      <w:rFonts w:ascii="Cambria" w:hAnsi="Cambria"/>
      <w:b/>
      <w:bCs/>
      <w:kern w:val="28"/>
      <w:sz w:val="32"/>
      <w:szCs w:val="32"/>
      <w:lang w:eastAsia="en-GB"/>
    </w:rPr>
  </w:style>
  <w:style w:type="character" w:customStyle="1" w:styleId="TitleChar">
    <w:name w:val="Title Char"/>
    <w:basedOn w:val="DefaultParagraphFont"/>
    <w:link w:val="Title"/>
    <w:uiPriority w:val="99"/>
    <w:rsid w:val="005D0170"/>
    <w:rPr>
      <w:rFonts w:ascii="Cambria" w:hAnsi="Cambria"/>
      <w:b/>
      <w:bCs/>
      <w:kern w:val="28"/>
      <w:sz w:val="32"/>
      <w:szCs w:val="32"/>
    </w:rPr>
  </w:style>
  <w:style w:type="table" w:customStyle="1" w:styleId="TableGrid11">
    <w:name w:val="Table Grid11"/>
    <w:basedOn w:val="TableNormal"/>
    <w:next w:val="TableGrid"/>
    <w:uiPriority w:val="59"/>
    <w:rsid w:val="005D01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267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0657F"/>
    <w:pPr>
      <w:keepLines/>
      <w:spacing w:before="480" w:line="276" w:lineRule="auto"/>
      <w:jc w:val="left"/>
      <w:outlineLvl w:val="9"/>
    </w:pPr>
    <w:rPr>
      <w:rFonts w:asciiTheme="majorHAnsi" w:eastAsiaTheme="majorEastAsia" w:hAnsiTheme="majorHAnsi" w:cstheme="majorBidi"/>
      <w:bCs/>
      <w:smallCaps w:val="0"/>
      <w:color w:val="365F91" w:themeColor="accent1" w:themeShade="BF"/>
      <w:kern w:val="0"/>
      <w:sz w:val="28"/>
      <w:szCs w:val="28"/>
      <w:lang w:val="en-US" w:eastAsia="ja-JP"/>
    </w:rPr>
  </w:style>
  <w:style w:type="numbering" w:customStyle="1" w:styleId="Style1">
    <w:name w:val="Style1"/>
    <w:uiPriority w:val="99"/>
    <w:rsid w:val="0083117B"/>
    <w:pPr>
      <w:numPr>
        <w:numId w:val="108"/>
      </w:numPr>
    </w:pPr>
  </w:style>
  <w:style w:type="paragraph" w:styleId="BodyText2">
    <w:name w:val="Body Text 2"/>
    <w:basedOn w:val="Normal"/>
    <w:link w:val="BodyText2Char"/>
    <w:rsid w:val="002C25B0"/>
    <w:pPr>
      <w:spacing w:after="120" w:line="480" w:lineRule="auto"/>
    </w:pPr>
  </w:style>
  <w:style w:type="character" w:customStyle="1" w:styleId="BodyText2Char">
    <w:name w:val="Body Text 2 Char"/>
    <w:basedOn w:val="DefaultParagraphFont"/>
    <w:link w:val="BodyText2"/>
    <w:rsid w:val="002C25B0"/>
    <w:rPr>
      <w:rFonts w:ascii="Arial" w:hAnsi="Arial"/>
      <w:sz w:val="22"/>
      <w:lang w:eastAsia="en-US"/>
    </w:rPr>
  </w:style>
  <w:style w:type="paragraph" w:styleId="BlockText">
    <w:name w:val="Block Text"/>
    <w:basedOn w:val="Normal"/>
    <w:rsid w:val="002C25B0"/>
    <w:pPr>
      <w:tabs>
        <w:tab w:val="left" w:pos="990"/>
        <w:tab w:val="left" w:pos="2304"/>
      </w:tabs>
      <w:overflowPunct w:val="0"/>
      <w:autoSpaceDE w:val="0"/>
      <w:autoSpaceDN w:val="0"/>
      <w:adjustRightInd w:val="0"/>
      <w:spacing w:line="-240" w:lineRule="auto"/>
      <w:ind w:left="990" w:right="47" w:hanging="990"/>
      <w:jc w:val="left"/>
      <w:textAlignment w:val="baseline"/>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1379">
      <w:bodyDiv w:val="1"/>
      <w:marLeft w:val="0"/>
      <w:marRight w:val="0"/>
      <w:marTop w:val="0"/>
      <w:marBottom w:val="0"/>
      <w:divBdr>
        <w:top w:val="none" w:sz="0" w:space="0" w:color="auto"/>
        <w:left w:val="none" w:sz="0" w:space="0" w:color="auto"/>
        <w:bottom w:val="none" w:sz="0" w:space="0" w:color="auto"/>
        <w:right w:val="none" w:sz="0" w:space="0" w:color="auto"/>
      </w:divBdr>
    </w:div>
    <w:div w:id="64230747">
      <w:bodyDiv w:val="1"/>
      <w:marLeft w:val="0"/>
      <w:marRight w:val="0"/>
      <w:marTop w:val="0"/>
      <w:marBottom w:val="0"/>
      <w:divBdr>
        <w:top w:val="none" w:sz="0" w:space="0" w:color="auto"/>
        <w:left w:val="none" w:sz="0" w:space="0" w:color="auto"/>
        <w:bottom w:val="none" w:sz="0" w:space="0" w:color="auto"/>
        <w:right w:val="none" w:sz="0" w:space="0" w:color="auto"/>
      </w:divBdr>
    </w:div>
    <w:div w:id="299924201">
      <w:bodyDiv w:val="1"/>
      <w:marLeft w:val="0"/>
      <w:marRight w:val="0"/>
      <w:marTop w:val="0"/>
      <w:marBottom w:val="0"/>
      <w:divBdr>
        <w:top w:val="none" w:sz="0" w:space="0" w:color="auto"/>
        <w:left w:val="none" w:sz="0" w:space="0" w:color="auto"/>
        <w:bottom w:val="none" w:sz="0" w:space="0" w:color="auto"/>
        <w:right w:val="none" w:sz="0" w:space="0" w:color="auto"/>
      </w:divBdr>
    </w:div>
    <w:div w:id="356934917">
      <w:bodyDiv w:val="1"/>
      <w:marLeft w:val="0"/>
      <w:marRight w:val="0"/>
      <w:marTop w:val="0"/>
      <w:marBottom w:val="0"/>
      <w:divBdr>
        <w:top w:val="none" w:sz="0" w:space="0" w:color="auto"/>
        <w:left w:val="none" w:sz="0" w:space="0" w:color="auto"/>
        <w:bottom w:val="none" w:sz="0" w:space="0" w:color="auto"/>
        <w:right w:val="none" w:sz="0" w:space="0" w:color="auto"/>
      </w:divBdr>
    </w:div>
    <w:div w:id="392123101">
      <w:bodyDiv w:val="1"/>
      <w:marLeft w:val="0"/>
      <w:marRight w:val="0"/>
      <w:marTop w:val="0"/>
      <w:marBottom w:val="0"/>
      <w:divBdr>
        <w:top w:val="none" w:sz="0" w:space="0" w:color="auto"/>
        <w:left w:val="none" w:sz="0" w:space="0" w:color="auto"/>
        <w:bottom w:val="none" w:sz="0" w:space="0" w:color="auto"/>
        <w:right w:val="none" w:sz="0" w:space="0" w:color="auto"/>
      </w:divBdr>
    </w:div>
    <w:div w:id="559831365">
      <w:bodyDiv w:val="1"/>
      <w:marLeft w:val="0"/>
      <w:marRight w:val="0"/>
      <w:marTop w:val="0"/>
      <w:marBottom w:val="0"/>
      <w:divBdr>
        <w:top w:val="none" w:sz="0" w:space="0" w:color="auto"/>
        <w:left w:val="none" w:sz="0" w:space="0" w:color="auto"/>
        <w:bottom w:val="none" w:sz="0" w:space="0" w:color="auto"/>
        <w:right w:val="none" w:sz="0" w:space="0" w:color="auto"/>
      </w:divBdr>
    </w:div>
    <w:div w:id="841315429">
      <w:bodyDiv w:val="1"/>
      <w:marLeft w:val="0"/>
      <w:marRight w:val="0"/>
      <w:marTop w:val="0"/>
      <w:marBottom w:val="0"/>
      <w:divBdr>
        <w:top w:val="none" w:sz="0" w:space="0" w:color="auto"/>
        <w:left w:val="none" w:sz="0" w:space="0" w:color="auto"/>
        <w:bottom w:val="none" w:sz="0" w:space="0" w:color="auto"/>
        <w:right w:val="none" w:sz="0" w:space="0" w:color="auto"/>
      </w:divBdr>
    </w:div>
    <w:div w:id="876308211">
      <w:bodyDiv w:val="1"/>
      <w:marLeft w:val="0"/>
      <w:marRight w:val="0"/>
      <w:marTop w:val="0"/>
      <w:marBottom w:val="0"/>
      <w:divBdr>
        <w:top w:val="none" w:sz="0" w:space="0" w:color="auto"/>
        <w:left w:val="none" w:sz="0" w:space="0" w:color="auto"/>
        <w:bottom w:val="none" w:sz="0" w:space="0" w:color="auto"/>
        <w:right w:val="none" w:sz="0" w:space="0" w:color="auto"/>
      </w:divBdr>
    </w:div>
    <w:div w:id="1068848803">
      <w:bodyDiv w:val="1"/>
      <w:marLeft w:val="0"/>
      <w:marRight w:val="0"/>
      <w:marTop w:val="0"/>
      <w:marBottom w:val="0"/>
      <w:divBdr>
        <w:top w:val="none" w:sz="0" w:space="0" w:color="auto"/>
        <w:left w:val="none" w:sz="0" w:space="0" w:color="auto"/>
        <w:bottom w:val="none" w:sz="0" w:space="0" w:color="auto"/>
        <w:right w:val="none" w:sz="0" w:space="0" w:color="auto"/>
      </w:divBdr>
    </w:div>
    <w:div w:id="1551190109">
      <w:bodyDiv w:val="1"/>
      <w:marLeft w:val="0"/>
      <w:marRight w:val="0"/>
      <w:marTop w:val="0"/>
      <w:marBottom w:val="0"/>
      <w:divBdr>
        <w:top w:val="none" w:sz="0" w:space="0" w:color="auto"/>
        <w:left w:val="none" w:sz="0" w:space="0" w:color="auto"/>
        <w:bottom w:val="none" w:sz="0" w:space="0" w:color="auto"/>
        <w:right w:val="none" w:sz="0" w:space="0" w:color="auto"/>
      </w:divBdr>
    </w:div>
    <w:div w:id="1836384743">
      <w:bodyDiv w:val="1"/>
      <w:marLeft w:val="0"/>
      <w:marRight w:val="0"/>
      <w:marTop w:val="0"/>
      <w:marBottom w:val="0"/>
      <w:divBdr>
        <w:top w:val="none" w:sz="0" w:space="0" w:color="auto"/>
        <w:left w:val="none" w:sz="0" w:space="0" w:color="auto"/>
        <w:bottom w:val="none" w:sz="0" w:space="0" w:color="auto"/>
        <w:right w:val="none" w:sz="0" w:space="0" w:color="auto"/>
      </w:divBdr>
    </w:div>
    <w:div w:id="1873180312">
      <w:bodyDiv w:val="1"/>
      <w:marLeft w:val="0"/>
      <w:marRight w:val="0"/>
      <w:marTop w:val="0"/>
      <w:marBottom w:val="0"/>
      <w:divBdr>
        <w:top w:val="none" w:sz="0" w:space="0" w:color="auto"/>
        <w:left w:val="none" w:sz="0" w:space="0" w:color="auto"/>
        <w:bottom w:val="none" w:sz="0" w:space="0" w:color="auto"/>
        <w:right w:val="none" w:sz="0" w:space="0" w:color="auto"/>
      </w:divBdr>
    </w:div>
    <w:div w:id="1947346671">
      <w:bodyDiv w:val="1"/>
      <w:marLeft w:val="0"/>
      <w:marRight w:val="0"/>
      <w:marTop w:val="0"/>
      <w:marBottom w:val="0"/>
      <w:divBdr>
        <w:top w:val="none" w:sz="0" w:space="0" w:color="auto"/>
        <w:left w:val="none" w:sz="0" w:space="0" w:color="auto"/>
        <w:bottom w:val="none" w:sz="0" w:space="0" w:color="auto"/>
        <w:right w:val="none" w:sz="0" w:space="0" w:color="auto"/>
      </w:divBdr>
    </w:div>
    <w:div w:id="210961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ndontender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ondontenders.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FA794FA-195D-4587-8FA4-76432991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40</Pages>
  <Words>9638</Words>
  <Characters>54939</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Invitation to tender (public sector)</vt:lpstr>
    </vt:vector>
  </TitlesOfParts>
  <Company>Practical Law Company Ltd</Company>
  <LinksUpToDate>false</LinksUpToDate>
  <CharactersWithSpaces>64449</CharactersWithSpaces>
  <SharedDoc>false</SharedDoc>
  <HLinks>
    <vt:vector size="18" baseType="variant">
      <vt:variant>
        <vt:i4>5570658</vt:i4>
      </vt:variant>
      <vt:variant>
        <vt:i4>51</vt:i4>
      </vt:variant>
      <vt:variant>
        <vt:i4>0</vt:i4>
      </vt:variant>
      <vt:variant>
        <vt:i4>5</vt:i4>
      </vt:variant>
      <vt:variant>
        <vt:lpwstr>C:\Users\matt smith\AppData\Local\Microsoft\Windows\Temporary Internet Files\Content.Outlook\VDJ3FTH3\www.merton.gov.uk\parking</vt:lpwstr>
      </vt:variant>
      <vt:variant>
        <vt:lpwstr/>
      </vt:variant>
      <vt:variant>
        <vt:i4>4325402</vt:i4>
      </vt:variant>
      <vt:variant>
        <vt:i4>42</vt:i4>
      </vt:variant>
      <vt:variant>
        <vt:i4>0</vt:i4>
      </vt:variant>
      <vt:variant>
        <vt:i4>5</vt:i4>
      </vt:variant>
      <vt:variant>
        <vt:lpwstr>http://www.londontenders.org/</vt:lpwstr>
      </vt:variant>
      <vt:variant>
        <vt:lpwstr/>
      </vt:variant>
      <vt:variant>
        <vt:i4>5177436</vt:i4>
      </vt:variant>
      <vt:variant>
        <vt:i4>0</vt:i4>
      </vt:variant>
      <vt:variant>
        <vt:i4>0</vt:i4>
      </vt:variant>
      <vt:variant>
        <vt:i4>5</vt:i4>
      </vt:variant>
      <vt:variant>
        <vt:lpwstr>https://www.londontenders.org/procontract/merton_contract.nsf/frm_contract_synopsis?openForm&amp;contract_id=CONTRACT-DNWC-9CXPUM&amp;from=&amp;login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(public sector)</dc:title>
  <dc:creator>Practical Law Company</dc:creator>
  <cp:lastModifiedBy>Henrietta Jacobs</cp:lastModifiedBy>
  <cp:revision>6</cp:revision>
  <cp:lastPrinted>2017-06-09T14:01:00Z</cp:lastPrinted>
  <dcterms:created xsi:type="dcterms:W3CDTF">2017-06-20T14:27:00Z</dcterms:created>
  <dcterms:modified xsi:type="dcterms:W3CDTF">2017-06-21T10:49:00Z</dcterms:modified>
</cp:coreProperties>
</file>