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FE5C" w14:textId="3200FFDF" w:rsidR="38FCD1FD" w:rsidRDefault="6B2F030A" w:rsidP="6B2F030A">
      <w:pPr>
        <w:jc w:val="center"/>
        <w:rPr>
          <w:b/>
          <w:bCs/>
          <w:u w:val="single"/>
        </w:rPr>
      </w:pPr>
      <w:r w:rsidRPr="6B2F030A">
        <w:rPr>
          <w:b/>
          <w:bCs/>
          <w:u w:val="single"/>
        </w:rPr>
        <w:t>Soft Market Engagement Exercise for the provision and management of Temporary Accommodation/Private Sector Leasing</w:t>
      </w:r>
    </w:p>
    <w:p w14:paraId="0A88988C" w14:textId="27F79038" w:rsidR="38FCD1FD" w:rsidRDefault="38FCD1FD" w:rsidP="4322D7FE">
      <w:pPr>
        <w:jc w:val="center"/>
        <w:rPr>
          <w:b/>
          <w:bCs/>
          <w:sz w:val="28"/>
          <w:szCs w:val="28"/>
          <w:u w:val="single"/>
        </w:rPr>
      </w:pPr>
    </w:p>
    <w:p w14:paraId="496C5A5F" w14:textId="21233C83" w:rsidR="6B2F030A" w:rsidRDefault="6B2F030A" w:rsidP="6B2F030A">
      <w:pPr>
        <w:jc w:val="both"/>
        <w:rPr>
          <w:rFonts w:eastAsia="Arial" w:cs="Arial"/>
        </w:rPr>
      </w:pPr>
      <w:r w:rsidRPr="6B2F030A">
        <w:rPr>
          <w:rFonts w:eastAsia="Arial" w:cs="Arial"/>
        </w:rPr>
        <w:t xml:space="preserve">Bromley engages a variety of schemes </w:t>
      </w:r>
      <w:bookmarkStart w:id="0" w:name="_Int_80LXQKNO"/>
      <w:r w:rsidRPr="6B2F030A">
        <w:rPr>
          <w:rFonts w:eastAsia="Arial" w:cs="Arial"/>
        </w:rPr>
        <w:t>to</w:t>
      </w:r>
      <w:bookmarkEnd w:id="0"/>
      <w:r w:rsidRPr="6B2F030A">
        <w:rPr>
          <w:rFonts w:eastAsia="Arial" w:cs="Arial"/>
        </w:rPr>
        <w:t xml:space="preserve"> meet its statutory responsibilities in respect of its homelessness services. </w:t>
      </w:r>
      <w:proofErr w:type="gramStart"/>
      <w:r w:rsidRPr="6B2F030A">
        <w:rPr>
          <w:rFonts w:eastAsia="Arial" w:cs="Arial"/>
        </w:rPr>
        <w:t>In order to</w:t>
      </w:r>
      <w:proofErr w:type="gramEnd"/>
      <w:r w:rsidRPr="6B2F030A">
        <w:rPr>
          <w:rFonts w:eastAsia="Arial" w:cs="Arial"/>
        </w:rPr>
        <w:t xml:space="preserve"> provide Temporary Accommodation for homeless households, Bromley contract a private sector leasing scheme via a managing agent. This is currently in the region of 150 properties located within and close to the borough of Bromley. </w:t>
      </w:r>
    </w:p>
    <w:p w14:paraId="79E808B8" w14:textId="01B7A13E" w:rsidR="6B2F030A" w:rsidRDefault="6B2F030A" w:rsidP="6B2F030A">
      <w:pPr>
        <w:jc w:val="both"/>
        <w:rPr>
          <w:rFonts w:eastAsia="Arial" w:cs="Arial"/>
        </w:rPr>
      </w:pPr>
    </w:p>
    <w:p w14:paraId="723A9127" w14:textId="49511407" w:rsidR="6B2F030A" w:rsidRDefault="044354C8" w:rsidP="044354C8">
      <w:pPr>
        <w:jc w:val="both"/>
        <w:rPr>
          <w:rFonts w:eastAsia="Arial" w:cs="Arial"/>
        </w:rPr>
      </w:pPr>
      <w:r w:rsidRPr="044354C8">
        <w:rPr>
          <w:rFonts w:eastAsia="Arial" w:cs="Arial"/>
        </w:rPr>
        <w:t xml:space="preserve">The contract with the current provider is due to expire, and with approx. 1000 families in expensive nighty booked accommodation, Bromley would like to engage the market and understand all options available to assist in providing more settled and suitable Temporary Accommodation pending further and more secure affordable accommodation. </w:t>
      </w:r>
    </w:p>
    <w:p w14:paraId="6BF410BE" w14:textId="37256AA6" w:rsidR="6B2F030A" w:rsidRDefault="6B2F030A" w:rsidP="6B2F030A">
      <w:pPr>
        <w:jc w:val="both"/>
        <w:rPr>
          <w:rFonts w:eastAsia="Arial" w:cs="Arial"/>
        </w:rPr>
      </w:pPr>
    </w:p>
    <w:p w14:paraId="3ED196C3" w14:textId="10DE3FCC" w:rsidR="38FCD1FD" w:rsidRDefault="6B2F030A" w:rsidP="4322D7FE">
      <w:pPr>
        <w:jc w:val="both"/>
        <w:rPr>
          <w:rFonts w:eastAsia="Arial" w:cs="Arial"/>
        </w:rPr>
      </w:pPr>
      <w:r w:rsidRPr="6B2F030A">
        <w:rPr>
          <w:rFonts w:eastAsia="Arial" w:cs="Arial"/>
        </w:rPr>
        <w:t xml:space="preserve">The aim of this Soft Market Testing Exercise (the “SMTE”) is to engage with suppliers in an informal discussion and </w:t>
      </w:r>
      <w:proofErr w:type="gramStart"/>
      <w:r w:rsidRPr="6B2F030A">
        <w:rPr>
          <w:rFonts w:eastAsia="Arial" w:cs="Arial"/>
        </w:rPr>
        <w:t>to;</w:t>
      </w:r>
      <w:proofErr w:type="gramEnd"/>
    </w:p>
    <w:p w14:paraId="2E2704D5" w14:textId="626BBE03" w:rsidR="38FCD1FD" w:rsidRDefault="38FCD1FD" w:rsidP="4322D7FE">
      <w:pPr>
        <w:jc w:val="both"/>
        <w:rPr>
          <w:rFonts w:eastAsia="Arial" w:cs="Arial"/>
        </w:rPr>
      </w:pPr>
    </w:p>
    <w:p w14:paraId="51FF23BB" w14:textId="25BA95E8" w:rsidR="38FCD1FD" w:rsidRDefault="6B2F030A" w:rsidP="4322D7FE">
      <w:pPr>
        <w:pStyle w:val="ListParagraph"/>
        <w:numPr>
          <w:ilvl w:val="0"/>
          <w:numId w:val="1"/>
        </w:numPr>
        <w:jc w:val="both"/>
        <w:rPr>
          <w:rFonts w:eastAsia="Arial" w:cs="Arial"/>
        </w:rPr>
      </w:pPr>
      <w:r w:rsidRPr="6B2F030A">
        <w:rPr>
          <w:rFonts w:eastAsia="Arial" w:cs="Arial"/>
        </w:rPr>
        <w:t>Support the council in seeking all opportunities to increase the supply of good quality affordable housing.</w:t>
      </w:r>
    </w:p>
    <w:p w14:paraId="5D214816" w14:textId="538D569E" w:rsidR="38FCD1FD" w:rsidRDefault="38FCD1FD" w:rsidP="4322D7FE">
      <w:pPr>
        <w:jc w:val="both"/>
        <w:rPr>
          <w:rFonts w:eastAsia="Arial" w:cs="Arial"/>
        </w:rPr>
      </w:pPr>
    </w:p>
    <w:p w14:paraId="22FFC18D" w14:textId="2AB706B6" w:rsidR="38FCD1FD" w:rsidRDefault="6B2F030A" w:rsidP="4322D7FE">
      <w:pPr>
        <w:pStyle w:val="ListParagraph"/>
        <w:numPr>
          <w:ilvl w:val="0"/>
          <w:numId w:val="1"/>
        </w:numPr>
        <w:jc w:val="both"/>
        <w:rPr>
          <w:rFonts w:eastAsia="Arial" w:cs="Arial"/>
        </w:rPr>
      </w:pPr>
      <w:r w:rsidRPr="6B2F030A">
        <w:rPr>
          <w:rFonts w:eastAsia="Arial" w:cs="Arial"/>
        </w:rPr>
        <w:t>Deliver Value for Money to the Council and reduce cost. The Council needs solutions that reduce costs but that also deliver quality of service.</w:t>
      </w:r>
    </w:p>
    <w:p w14:paraId="78EDC754" w14:textId="0D7EEA94" w:rsidR="38FCD1FD" w:rsidRDefault="38FCD1FD" w:rsidP="4322D7FE">
      <w:pPr>
        <w:jc w:val="both"/>
        <w:rPr>
          <w:rFonts w:eastAsia="Arial" w:cs="Arial"/>
        </w:rPr>
      </w:pPr>
    </w:p>
    <w:p w14:paraId="2CCC29E5" w14:textId="4758D431" w:rsidR="38FCD1FD" w:rsidRDefault="6B2F030A" w:rsidP="4322D7FE">
      <w:pPr>
        <w:pStyle w:val="ListParagraph"/>
        <w:numPr>
          <w:ilvl w:val="0"/>
          <w:numId w:val="1"/>
        </w:numPr>
        <w:jc w:val="both"/>
        <w:rPr>
          <w:rFonts w:eastAsia="Arial" w:cs="Arial"/>
        </w:rPr>
      </w:pPr>
      <w:r w:rsidRPr="6B2F030A">
        <w:rPr>
          <w:rFonts w:eastAsia="Arial" w:cs="Arial"/>
        </w:rPr>
        <w:t>To assist the Council to develop appropriate procurement documentation</w:t>
      </w:r>
    </w:p>
    <w:p w14:paraId="1521DAEF" w14:textId="62C38B00" w:rsidR="38FCD1FD" w:rsidRDefault="38FCD1FD" w:rsidP="4322D7FE">
      <w:pPr>
        <w:jc w:val="both"/>
        <w:rPr>
          <w:rFonts w:eastAsia="Arial" w:cs="Arial"/>
        </w:rPr>
      </w:pPr>
    </w:p>
    <w:p w14:paraId="48C0F801" w14:textId="73C2B743" w:rsidR="38FCD1FD" w:rsidRDefault="6B2F030A" w:rsidP="4322D7FE">
      <w:pPr>
        <w:pStyle w:val="ListParagraph"/>
        <w:numPr>
          <w:ilvl w:val="0"/>
          <w:numId w:val="1"/>
        </w:numPr>
        <w:jc w:val="both"/>
        <w:rPr>
          <w:rFonts w:eastAsia="Arial" w:cs="Arial"/>
        </w:rPr>
      </w:pPr>
      <w:r w:rsidRPr="6B2F030A">
        <w:rPr>
          <w:rFonts w:eastAsia="Arial" w:cs="Arial"/>
        </w:rPr>
        <w:t xml:space="preserve">See whether the market has experience of being involved in delivering similar services and what the appetite is to expand these services. </w:t>
      </w:r>
    </w:p>
    <w:p w14:paraId="779CB56B" w14:textId="5B5C1174" w:rsidR="38FCD1FD" w:rsidRDefault="38FCD1FD" w:rsidP="4322D7FE">
      <w:pPr>
        <w:jc w:val="both"/>
        <w:rPr>
          <w:rFonts w:eastAsia="Arial" w:cs="Arial"/>
        </w:rPr>
      </w:pPr>
    </w:p>
    <w:p w14:paraId="49D42F6C" w14:textId="2FFB380F" w:rsidR="38FCD1FD" w:rsidRDefault="6B2F030A" w:rsidP="6B2F030A">
      <w:pPr>
        <w:spacing w:line="259" w:lineRule="auto"/>
        <w:jc w:val="both"/>
        <w:rPr>
          <w:rFonts w:ascii="Open Sans" w:eastAsia="Open Sans" w:hAnsi="Open Sans" w:cs="Open Sans"/>
          <w:color w:val="454951"/>
        </w:rPr>
      </w:pPr>
      <w:r w:rsidRPr="6B2F030A">
        <w:rPr>
          <w:rFonts w:eastAsia="Arial" w:cs="Arial"/>
        </w:rPr>
        <w:t xml:space="preserve">The Council is seeking views via a soft market testing exercise </w:t>
      </w:r>
      <w:proofErr w:type="gramStart"/>
      <w:r w:rsidRPr="6B2F030A">
        <w:rPr>
          <w:rFonts w:eastAsia="Arial" w:cs="Arial"/>
        </w:rPr>
        <w:t>in order to</w:t>
      </w:r>
      <w:proofErr w:type="gramEnd"/>
      <w:r w:rsidRPr="6B2F030A">
        <w:rPr>
          <w:rFonts w:eastAsia="Arial" w:cs="Arial"/>
        </w:rPr>
        <w:t xml:space="preserve"> explore and develop potential solutions and options with Providers to inform consideration of future commissioning and procurement options for these services.</w:t>
      </w:r>
    </w:p>
    <w:p w14:paraId="0A81942F" w14:textId="4290A4C5" w:rsidR="38FCD1FD" w:rsidRDefault="6B2F030A" w:rsidP="6B2F030A">
      <w:pPr>
        <w:jc w:val="both"/>
        <w:rPr>
          <w:rFonts w:eastAsia="Arial" w:cs="Arial"/>
        </w:rPr>
      </w:pPr>
      <w:r w:rsidRPr="6B2F030A">
        <w:rPr>
          <w:rFonts w:eastAsia="Arial" w:cs="Arial"/>
        </w:rPr>
        <w:t xml:space="preserve"> </w:t>
      </w:r>
    </w:p>
    <w:p w14:paraId="57F42EFD" w14:textId="1FEA789D" w:rsidR="38FCD1FD" w:rsidRDefault="6B2F030A" w:rsidP="6B2F030A">
      <w:pPr>
        <w:jc w:val="both"/>
        <w:rPr>
          <w:rFonts w:eastAsia="Arial" w:cs="Arial"/>
        </w:rPr>
      </w:pPr>
      <w:r w:rsidRPr="6B2F030A">
        <w:rPr>
          <w:rFonts w:eastAsia="Arial" w:cs="Arial"/>
        </w:rPr>
        <w:t>To clarify, soft market testing means open and transparent discussions to inform a potential commissioning and procurement strategy</w:t>
      </w:r>
      <w:bookmarkStart w:id="1" w:name="_Int_hApTwtqi"/>
      <w:r w:rsidRPr="6B2F030A">
        <w:rPr>
          <w:rFonts w:eastAsia="Arial" w:cs="Arial"/>
        </w:rPr>
        <w:t xml:space="preserve">. </w:t>
      </w:r>
      <w:bookmarkEnd w:id="1"/>
      <w:r w:rsidRPr="6B2F030A">
        <w:rPr>
          <w:rFonts w:eastAsia="Arial" w:cs="Arial"/>
        </w:rPr>
        <w:t>We appreciate all input from interested parties, although the Council is not obligated to proceed with a procurement process as an outcome of this exercise</w:t>
      </w:r>
      <w:bookmarkStart w:id="2" w:name="_Int_9txayPUa"/>
      <w:r w:rsidRPr="6B2F030A">
        <w:rPr>
          <w:rFonts w:eastAsia="Arial" w:cs="Arial"/>
        </w:rPr>
        <w:t xml:space="preserve">. </w:t>
      </w:r>
      <w:bookmarkEnd w:id="2"/>
      <w:r w:rsidRPr="6B2F030A">
        <w:rPr>
          <w:rFonts w:eastAsia="Arial" w:cs="Arial"/>
        </w:rPr>
        <w:t>The Council will not be responsible for any expense or loss which may be incurred by Providers in the preparation of these proposals. Responding to this document does not constitute an expression of interest for any future opportunity the Council may advertise.</w:t>
      </w:r>
    </w:p>
    <w:p w14:paraId="5E38C877" w14:textId="22AA4E51" w:rsidR="38FCD1FD" w:rsidRDefault="38FCD1FD" w:rsidP="38FCD1FD">
      <w:pPr>
        <w:jc w:val="both"/>
        <w:rPr>
          <w:rFonts w:eastAsia="Arial" w:cs="Arial"/>
        </w:rPr>
      </w:pPr>
    </w:p>
    <w:p w14:paraId="2502D987" w14:textId="5FCFEEF4" w:rsidR="38FCD1FD" w:rsidRDefault="044354C8" w:rsidP="5E621D0B">
      <w:pPr>
        <w:jc w:val="both"/>
        <w:rPr>
          <w:rFonts w:eastAsia="Arial" w:cs="Arial"/>
          <w:b/>
          <w:bCs/>
          <w:color w:val="FF0000"/>
        </w:rPr>
      </w:pPr>
      <w:r w:rsidRPr="044354C8">
        <w:rPr>
          <w:rFonts w:eastAsia="Arial" w:cs="Arial"/>
          <w:b/>
          <w:bCs/>
        </w:rPr>
        <w:t xml:space="preserve">Dealing with Queries: </w:t>
      </w:r>
      <w:r w:rsidRPr="044354C8">
        <w:rPr>
          <w:rFonts w:eastAsia="Arial" w:cs="Arial"/>
        </w:rPr>
        <w:t xml:space="preserve">All queries regarding this document or requirements should be submitted via the London Tenders portal messaging section. The Council will share the question and response with other interested parties via the portal. The final deadline for queries is </w:t>
      </w:r>
      <w:r w:rsidR="007C3E4B">
        <w:rPr>
          <w:rFonts w:eastAsia="Arial" w:cs="Arial"/>
          <w:b/>
          <w:bCs/>
          <w:color w:val="FF0000"/>
        </w:rPr>
        <w:t>24</w:t>
      </w:r>
      <w:r w:rsidRPr="007C3E4B">
        <w:rPr>
          <w:rFonts w:eastAsia="Arial" w:cs="Arial"/>
          <w:b/>
          <w:bCs/>
          <w:color w:val="FF0000"/>
          <w:vertAlign w:val="superscript"/>
        </w:rPr>
        <w:t>th</w:t>
      </w:r>
      <w:r w:rsidR="007C3E4B">
        <w:rPr>
          <w:rFonts w:eastAsia="Arial" w:cs="Arial"/>
          <w:b/>
          <w:bCs/>
          <w:color w:val="FF0000"/>
        </w:rPr>
        <w:t xml:space="preserve"> </w:t>
      </w:r>
      <w:r w:rsidRPr="044354C8">
        <w:rPr>
          <w:rFonts w:eastAsia="Arial" w:cs="Arial"/>
          <w:b/>
          <w:bCs/>
          <w:color w:val="FF0000"/>
        </w:rPr>
        <w:t>January 2023</w:t>
      </w:r>
    </w:p>
    <w:p w14:paraId="7B2DA781" w14:textId="08B8AB91" w:rsidR="38FCD1FD" w:rsidRDefault="6B2F030A" w:rsidP="6B2F030A">
      <w:pPr>
        <w:jc w:val="both"/>
        <w:rPr>
          <w:rFonts w:eastAsia="Arial" w:cs="Arial"/>
        </w:rPr>
      </w:pPr>
      <w:r w:rsidRPr="6B2F030A">
        <w:rPr>
          <w:rFonts w:eastAsia="Arial" w:cs="Arial"/>
        </w:rPr>
        <w:t xml:space="preserve"> </w:t>
      </w:r>
    </w:p>
    <w:p w14:paraId="1E4F4D18" w14:textId="7CE2C597" w:rsidR="6B2F030A" w:rsidRDefault="6B2F030A" w:rsidP="6B2F030A">
      <w:pPr>
        <w:jc w:val="both"/>
        <w:rPr>
          <w:rFonts w:eastAsia="Arial" w:cs="Arial"/>
        </w:rPr>
      </w:pPr>
    </w:p>
    <w:p w14:paraId="7FAE0072" w14:textId="38C975F7" w:rsidR="6B2F030A" w:rsidRDefault="6B2F030A" w:rsidP="6B2F030A">
      <w:pPr>
        <w:jc w:val="both"/>
        <w:rPr>
          <w:rFonts w:eastAsia="Arial" w:cs="Arial"/>
        </w:rPr>
      </w:pPr>
    </w:p>
    <w:p w14:paraId="3E1A66B7" w14:textId="330E5DD1" w:rsidR="6B2F030A" w:rsidRDefault="6B2F030A" w:rsidP="6B2F030A">
      <w:pPr>
        <w:jc w:val="both"/>
        <w:rPr>
          <w:rFonts w:eastAsia="Arial" w:cs="Arial"/>
        </w:rPr>
      </w:pPr>
    </w:p>
    <w:p w14:paraId="206E07AB" w14:textId="711312B5" w:rsidR="38FCD1FD" w:rsidRDefault="6B2F030A" w:rsidP="6B2F030A">
      <w:pPr>
        <w:jc w:val="both"/>
        <w:rPr>
          <w:rFonts w:eastAsia="Arial" w:cs="Arial"/>
        </w:rPr>
      </w:pPr>
      <w:r w:rsidRPr="6B2F030A">
        <w:rPr>
          <w:rFonts w:eastAsia="Arial" w:cs="Arial"/>
          <w:b/>
          <w:bCs/>
        </w:rPr>
        <w:t xml:space="preserve">The completed questionnaire must be returned, together with supporting documents no later than </w:t>
      </w:r>
      <w:r w:rsidRPr="6B2F030A">
        <w:rPr>
          <w:rFonts w:eastAsia="Arial" w:cs="Arial"/>
          <w:b/>
          <w:bCs/>
          <w:color w:val="FF0000"/>
        </w:rPr>
        <w:t xml:space="preserve">12.00 noon on </w:t>
      </w:r>
      <w:r w:rsidR="007C3E4B">
        <w:rPr>
          <w:rFonts w:eastAsia="Arial" w:cs="Arial"/>
          <w:b/>
          <w:bCs/>
          <w:color w:val="FF0000"/>
        </w:rPr>
        <w:t>Tuesday</w:t>
      </w:r>
      <w:r w:rsidRPr="6B2F030A">
        <w:rPr>
          <w:rFonts w:eastAsia="Arial" w:cs="Arial"/>
          <w:b/>
          <w:bCs/>
          <w:color w:val="FF0000"/>
        </w:rPr>
        <w:t xml:space="preserve"> </w:t>
      </w:r>
      <w:r w:rsidR="007C3E4B">
        <w:rPr>
          <w:rFonts w:eastAsia="Arial" w:cs="Arial"/>
          <w:b/>
          <w:bCs/>
          <w:color w:val="FF0000"/>
        </w:rPr>
        <w:t>31</w:t>
      </w:r>
      <w:r w:rsidR="007C3E4B">
        <w:rPr>
          <w:rFonts w:eastAsia="Arial" w:cs="Arial"/>
          <w:b/>
          <w:bCs/>
          <w:color w:val="FF0000"/>
          <w:vertAlign w:val="superscript"/>
        </w:rPr>
        <w:t>st</w:t>
      </w:r>
      <w:r w:rsidRPr="6B2F030A">
        <w:rPr>
          <w:rFonts w:eastAsia="Arial" w:cs="Arial"/>
          <w:b/>
          <w:bCs/>
          <w:color w:val="FF0000"/>
        </w:rPr>
        <w:t xml:space="preserve"> January 2023</w:t>
      </w:r>
      <w:r w:rsidRPr="6B2F030A">
        <w:rPr>
          <w:rFonts w:eastAsia="Arial" w:cs="Arial"/>
        </w:rPr>
        <w:t xml:space="preserve"> via the London Tenders portal.</w:t>
      </w:r>
    </w:p>
    <w:p w14:paraId="05DED08E" w14:textId="77777777" w:rsidR="00643E16" w:rsidRDefault="00643E16" w:rsidP="00671C3F">
      <w:pPr>
        <w:jc w:val="both"/>
        <w:rPr>
          <w:b/>
          <w:bCs/>
        </w:rPr>
      </w:pPr>
    </w:p>
    <w:p w14:paraId="4CB7F644" w14:textId="77777777" w:rsidR="00075240" w:rsidRDefault="00075240" w:rsidP="00167E7F"/>
    <w:p w14:paraId="486F73C8" w14:textId="77777777" w:rsidR="00075240" w:rsidRPr="005C7791" w:rsidRDefault="00075240" w:rsidP="00167E7F">
      <w:pPr>
        <w:rPr>
          <w:b/>
          <w:sz w:val="28"/>
          <w:szCs w:val="28"/>
          <w:u w:val="single"/>
        </w:rPr>
      </w:pPr>
      <w:r w:rsidRPr="005C7791">
        <w:rPr>
          <w:b/>
          <w:sz w:val="28"/>
          <w:szCs w:val="28"/>
          <w:u w:val="single"/>
        </w:rPr>
        <w:t>Questionnaire</w:t>
      </w:r>
      <w:r w:rsidR="005C7791" w:rsidRPr="005C7791">
        <w:rPr>
          <w:b/>
          <w:sz w:val="28"/>
          <w:szCs w:val="28"/>
          <w:u w:val="single"/>
        </w:rPr>
        <w:t xml:space="preserve"> to be completed</w:t>
      </w:r>
    </w:p>
    <w:p w14:paraId="76B99AC4" w14:textId="77777777" w:rsidR="00075240" w:rsidRDefault="00075240" w:rsidP="00167E7F"/>
    <w:tbl>
      <w:tblPr>
        <w:tblStyle w:val="TableGrid"/>
        <w:tblW w:w="0" w:type="auto"/>
        <w:tblLook w:val="04A0" w:firstRow="1" w:lastRow="0" w:firstColumn="1" w:lastColumn="0" w:noHBand="0" w:noVBand="1"/>
      </w:tblPr>
      <w:tblGrid>
        <w:gridCol w:w="8296"/>
      </w:tblGrid>
      <w:tr w:rsidR="006D6BE6" w14:paraId="674EDCCE" w14:textId="77777777" w:rsidTr="6B2F030A">
        <w:tc>
          <w:tcPr>
            <w:tcW w:w="8522" w:type="dxa"/>
            <w:shd w:val="clear" w:color="auto" w:fill="B2A1C7" w:themeFill="accent4" w:themeFillTint="99"/>
          </w:tcPr>
          <w:p w14:paraId="49734C9C" w14:textId="77777777" w:rsidR="006D6BE6" w:rsidRPr="005C7791" w:rsidRDefault="006D6BE6" w:rsidP="00167E7F">
            <w:pPr>
              <w:rPr>
                <w:b/>
                <w:sz w:val="28"/>
                <w:szCs w:val="28"/>
              </w:rPr>
            </w:pPr>
            <w:r w:rsidRPr="005C7791">
              <w:rPr>
                <w:b/>
                <w:sz w:val="28"/>
                <w:szCs w:val="28"/>
              </w:rPr>
              <w:t>Question</w:t>
            </w:r>
            <w:r>
              <w:rPr>
                <w:b/>
                <w:sz w:val="28"/>
                <w:szCs w:val="28"/>
              </w:rPr>
              <w:t>s</w:t>
            </w:r>
          </w:p>
        </w:tc>
      </w:tr>
      <w:tr w:rsidR="00193AA4" w14:paraId="70F16F8B" w14:textId="77777777" w:rsidTr="6B2F030A">
        <w:tc>
          <w:tcPr>
            <w:tcW w:w="8522" w:type="dxa"/>
          </w:tcPr>
          <w:p w14:paraId="5779A666" w14:textId="77777777" w:rsidR="00193AA4" w:rsidRDefault="00193AA4" w:rsidP="00167E7F">
            <w:r>
              <w:t>1. Name of Organisation</w:t>
            </w:r>
          </w:p>
        </w:tc>
      </w:tr>
      <w:tr w:rsidR="00193AA4" w14:paraId="09B157E3" w14:textId="77777777" w:rsidTr="6B2F030A">
        <w:tc>
          <w:tcPr>
            <w:tcW w:w="8522" w:type="dxa"/>
          </w:tcPr>
          <w:p w14:paraId="79511530" w14:textId="77777777" w:rsidR="00193AA4" w:rsidRPr="00CE3177" w:rsidRDefault="00CE3177" w:rsidP="00167E7F">
            <w:pPr>
              <w:rPr>
                <w:b/>
              </w:rPr>
            </w:pPr>
            <w:r w:rsidRPr="00CE3177">
              <w:rPr>
                <w:b/>
              </w:rPr>
              <w:t>Response:</w:t>
            </w:r>
          </w:p>
          <w:p w14:paraId="36A6CFA5" w14:textId="77777777" w:rsidR="00CE3177" w:rsidRDefault="00CE3177" w:rsidP="00167E7F"/>
          <w:p w14:paraId="3878B480" w14:textId="77777777" w:rsidR="00CE3177" w:rsidRDefault="00CE3177" w:rsidP="00167E7F"/>
        </w:tc>
      </w:tr>
      <w:tr w:rsidR="00193AA4" w14:paraId="7E9BC9F1" w14:textId="77777777" w:rsidTr="6B2F030A">
        <w:tc>
          <w:tcPr>
            <w:tcW w:w="8522" w:type="dxa"/>
          </w:tcPr>
          <w:p w14:paraId="73855A95" w14:textId="77777777" w:rsidR="00193AA4" w:rsidRDefault="00CE3177" w:rsidP="00193AA4">
            <w:pPr>
              <w:pStyle w:val="TableParagraph"/>
              <w:spacing w:before="120" w:line="230" w:lineRule="exact"/>
              <w:ind w:right="617"/>
              <w:jc w:val="both"/>
              <w:rPr>
                <w:sz w:val="24"/>
                <w:szCs w:val="24"/>
              </w:rPr>
            </w:pPr>
            <w:r>
              <w:rPr>
                <w:sz w:val="24"/>
                <w:szCs w:val="24"/>
              </w:rPr>
              <w:t xml:space="preserve">2. </w:t>
            </w:r>
            <w:r w:rsidR="00193AA4" w:rsidRPr="00463768">
              <w:rPr>
                <w:sz w:val="24"/>
                <w:szCs w:val="24"/>
              </w:rPr>
              <w:t>Name and position of individual completing this questionnaire</w:t>
            </w:r>
          </w:p>
          <w:p w14:paraId="5DF0EC08" w14:textId="77777777" w:rsidR="00193AA4" w:rsidRDefault="00193AA4" w:rsidP="00167E7F"/>
        </w:tc>
      </w:tr>
      <w:tr w:rsidR="00193AA4" w14:paraId="51425551" w14:textId="77777777" w:rsidTr="6B2F030A">
        <w:tc>
          <w:tcPr>
            <w:tcW w:w="8522" w:type="dxa"/>
          </w:tcPr>
          <w:p w14:paraId="399F16FD" w14:textId="77777777" w:rsidR="00193AA4" w:rsidRPr="00CE3177" w:rsidRDefault="00CE3177" w:rsidP="00167E7F">
            <w:pPr>
              <w:rPr>
                <w:b/>
              </w:rPr>
            </w:pPr>
            <w:r w:rsidRPr="00CE3177">
              <w:rPr>
                <w:b/>
              </w:rPr>
              <w:t>Response:</w:t>
            </w:r>
          </w:p>
          <w:p w14:paraId="2741CC3E" w14:textId="77777777" w:rsidR="00CE3177" w:rsidRDefault="00CE3177" w:rsidP="00167E7F"/>
          <w:p w14:paraId="22452251" w14:textId="77777777" w:rsidR="00CE3177" w:rsidRDefault="00CE3177" w:rsidP="00167E7F"/>
        </w:tc>
      </w:tr>
      <w:tr w:rsidR="00193AA4" w14:paraId="07F1EABC" w14:textId="77777777" w:rsidTr="6B2F030A">
        <w:tc>
          <w:tcPr>
            <w:tcW w:w="8522" w:type="dxa"/>
          </w:tcPr>
          <w:p w14:paraId="78CFE0BC" w14:textId="77777777" w:rsidR="00193AA4" w:rsidRDefault="00CE3177" w:rsidP="00075240">
            <w:pPr>
              <w:pStyle w:val="TableParagraph"/>
              <w:spacing w:before="116" w:line="213" w:lineRule="exact"/>
              <w:ind w:left="122" w:right="617" w:hanging="122"/>
              <w:jc w:val="both"/>
              <w:rPr>
                <w:sz w:val="24"/>
                <w:szCs w:val="24"/>
              </w:rPr>
            </w:pPr>
            <w:r>
              <w:rPr>
                <w:sz w:val="24"/>
                <w:szCs w:val="24"/>
              </w:rPr>
              <w:t xml:space="preserve">3. </w:t>
            </w:r>
            <w:r w:rsidR="00193AA4">
              <w:rPr>
                <w:sz w:val="24"/>
                <w:szCs w:val="24"/>
              </w:rPr>
              <w:t>Contact d</w:t>
            </w:r>
            <w:r w:rsidR="00193AA4" w:rsidRPr="00463768">
              <w:rPr>
                <w:sz w:val="24"/>
                <w:szCs w:val="24"/>
              </w:rPr>
              <w:t>etails</w:t>
            </w:r>
          </w:p>
          <w:p w14:paraId="59ED841B" w14:textId="77777777" w:rsidR="00193AA4" w:rsidRDefault="00193AA4" w:rsidP="00167E7F"/>
        </w:tc>
      </w:tr>
      <w:tr w:rsidR="00193AA4" w14:paraId="6A58995A" w14:textId="77777777" w:rsidTr="6B2F030A">
        <w:tc>
          <w:tcPr>
            <w:tcW w:w="8522" w:type="dxa"/>
          </w:tcPr>
          <w:p w14:paraId="66C6E97D" w14:textId="77777777" w:rsidR="00193AA4" w:rsidRPr="00CE3177" w:rsidRDefault="00CE3177" w:rsidP="00075240">
            <w:pPr>
              <w:pStyle w:val="TableParagraph"/>
              <w:spacing w:before="116" w:line="213" w:lineRule="exact"/>
              <w:ind w:left="122" w:right="617" w:hanging="122"/>
              <w:jc w:val="both"/>
              <w:rPr>
                <w:b/>
                <w:sz w:val="24"/>
                <w:szCs w:val="24"/>
              </w:rPr>
            </w:pPr>
            <w:r w:rsidRPr="00CE3177">
              <w:rPr>
                <w:b/>
                <w:sz w:val="24"/>
                <w:szCs w:val="24"/>
              </w:rPr>
              <w:t xml:space="preserve">Response: </w:t>
            </w:r>
          </w:p>
          <w:p w14:paraId="77F84D47" w14:textId="77777777" w:rsidR="00CE3177" w:rsidRDefault="00CE3177" w:rsidP="00075240">
            <w:pPr>
              <w:pStyle w:val="TableParagraph"/>
              <w:spacing w:before="116" w:line="213" w:lineRule="exact"/>
              <w:ind w:left="122" w:right="617" w:hanging="122"/>
              <w:jc w:val="both"/>
              <w:rPr>
                <w:sz w:val="24"/>
                <w:szCs w:val="24"/>
              </w:rPr>
            </w:pPr>
          </w:p>
          <w:p w14:paraId="0BB99A14" w14:textId="07DE5392" w:rsidR="00CE3177" w:rsidRDefault="00CE3177" w:rsidP="00075240">
            <w:pPr>
              <w:pStyle w:val="TableParagraph"/>
              <w:spacing w:before="116" w:line="213" w:lineRule="exact"/>
              <w:ind w:left="122" w:right="617" w:hanging="122"/>
              <w:jc w:val="both"/>
              <w:rPr>
                <w:sz w:val="24"/>
                <w:szCs w:val="24"/>
              </w:rPr>
            </w:pPr>
          </w:p>
        </w:tc>
      </w:tr>
      <w:tr w:rsidR="00193AA4" w14:paraId="65E7447D" w14:textId="77777777" w:rsidTr="6B2F030A">
        <w:tc>
          <w:tcPr>
            <w:tcW w:w="8522" w:type="dxa"/>
          </w:tcPr>
          <w:p w14:paraId="63FFF25A" w14:textId="08B1EDFF" w:rsidR="00193AA4" w:rsidRPr="00A8382C" w:rsidRDefault="54C67096" w:rsidP="00075240">
            <w:pPr>
              <w:pStyle w:val="TableParagraph"/>
              <w:spacing w:before="117" w:line="230" w:lineRule="atLeast"/>
              <w:ind w:right="617"/>
              <w:rPr>
                <w:sz w:val="24"/>
                <w:szCs w:val="24"/>
              </w:rPr>
            </w:pPr>
            <w:r w:rsidRPr="54C67096">
              <w:rPr>
                <w:sz w:val="24"/>
                <w:szCs w:val="24"/>
              </w:rPr>
              <w:t xml:space="preserve">4. Do you have experience in the procurement and management of Temporary Accommodation/Private Sector Leasing for a Local Authority and is this a current service you provide? Please provide examples of the Local Authorities you work with. </w:t>
            </w:r>
          </w:p>
          <w:p w14:paraId="6D014CAC" w14:textId="77777777" w:rsidR="00193AA4" w:rsidRPr="00A8382C" w:rsidRDefault="00193AA4" w:rsidP="00167E7F"/>
        </w:tc>
      </w:tr>
      <w:tr w:rsidR="00193AA4" w14:paraId="29C3666C" w14:textId="77777777" w:rsidTr="6B2F030A">
        <w:tc>
          <w:tcPr>
            <w:tcW w:w="8522" w:type="dxa"/>
          </w:tcPr>
          <w:p w14:paraId="743B5FBA" w14:textId="77777777" w:rsidR="00193AA4" w:rsidRPr="00A8382C" w:rsidRDefault="00CE3177" w:rsidP="00075240">
            <w:pPr>
              <w:pStyle w:val="TableParagraph"/>
              <w:spacing w:before="117" w:line="230" w:lineRule="atLeast"/>
              <w:ind w:right="617"/>
              <w:rPr>
                <w:b/>
                <w:sz w:val="24"/>
                <w:szCs w:val="24"/>
              </w:rPr>
            </w:pPr>
            <w:r w:rsidRPr="00A8382C">
              <w:rPr>
                <w:b/>
                <w:sz w:val="24"/>
                <w:szCs w:val="24"/>
              </w:rPr>
              <w:t>Response:</w:t>
            </w:r>
          </w:p>
          <w:p w14:paraId="24D44720" w14:textId="77777777" w:rsidR="00CE3177" w:rsidRPr="00A8382C" w:rsidRDefault="00CE3177" w:rsidP="00075240">
            <w:pPr>
              <w:pStyle w:val="TableParagraph"/>
              <w:spacing w:before="117" w:line="230" w:lineRule="atLeast"/>
              <w:ind w:right="617"/>
              <w:rPr>
                <w:sz w:val="24"/>
                <w:szCs w:val="24"/>
              </w:rPr>
            </w:pPr>
          </w:p>
          <w:p w14:paraId="7EB96778" w14:textId="502CDD88" w:rsidR="00BF20F5" w:rsidRPr="00A8382C" w:rsidRDefault="00BF20F5" w:rsidP="00075240">
            <w:pPr>
              <w:pStyle w:val="TableParagraph"/>
              <w:spacing w:before="117" w:line="230" w:lineRule="atLeast"/>
              <w:ind w:right="617"/>
              <w:rPr>
                <w:sz w:val="24"/>
                <w:szCs w:val="24"/>
              </w:rPr>
            </w:pPr>
          </w:p>
        </w:tc>
      </w:tr>
      <w:tr w:rsidR="00193AA4" w14:paraId="6580E05A" w14:textId="77777777" w:rsidTr="6B2F030A">
        <w:trPr>
          <w:trHeight w:val="139"/>
        </w:trPr>
        <w:tc>
          <w:tcPr>
            <w:tcW w:w="8522" w:type="dxa"/>
          </w:tcPr>
          <w:p w14:paraId="483D1294" w14:textId="27340C2A" w:rsidR="00423B96" w:rsidRPr="00A8382C" w:rsidRDefault="54C67096" w:rsidP="00423B96">
            <w:r>
              <w:t xml:space="preserve">5. If yes, is the expansion of those services part of your long-term business strategy? Briefly describe the portfolio size currently held by your organisation and planned growth of these portfolios. </w:t>
            </w:r>
          </w:p>
          <w:p w14:paraId="69FE8D55" w14:textId="77777777" w:rsidR="00193AA4" w:rsidRPr="00A8382C" w:rsidRDefault="00193AA4" w:rsidP="00423B96"/>
        </w:tc>
      </w:tr>
      <w:tr w:rsidR="00193AA4" w14:paraId="1F6B54AC" w14:textId="77777777" w:rsidTr="6B2F030A">
        <w:trPr>
          <w:trHeight w:val="139"/>
        </w:trPr>
        <w:tc>
          <w:tcPr>
            <w:tcW w:w="8522" w:type="dxa"/>
          </w:tcPr>
          <w:p w14:paraId="1C2BBACF" w14:textId="77777777" w:rsidR="00193AA4" w:rsidRPr="00A8382C" w:rsidRDefault="00193AA4" w:rsidP="00E043D9">
            <w:pPr>
              <w:rPr>
                <w:b/>
              </w:rPr>
            </w:pPr>
            <w:r w:rsidRPr="00A8382C">
              <w:rPr>
                <w:b/>
              </w:rPr>
              <w:t>Response:</w:t>
            </w:r>
          </w:p>
          <w:p w14:paraId="54AA5012" w14:textId="77777777" w:rsidR="00193AA4" w:rsidRPr="00A8382C" w:rsidRDefault="00193AA4" w:rsidP="00E043D9"/>
          <w:p w14:paraId="00DC5311" w14:textId="6434507E" w:rsidR="00E30EA0" w:rsidRPr="00A8382C" w:rsidRDefault="00E30EA0" w:rsidP="6B2F030A"/>
        </w:tc>
      </w:tr>
      <w:tr w:rsidR="005F31B1" w14:paraId="354BC076" w14:textId="77777777" w:rsidTr="6B2F030A">
        <w:trPr>
          <w:trHeight w:val="139"/>
        </w:trPr>
        <w:tc>
          <w:tcPr>
            <w:tcW w:w="8522" w:type="dxa"/>
          </w:tcPr>
          <w:p w14:paraId="438736BD" w14:textId="4AD63C23" w:rsidR="009A5B10" w:rsidRPr="005F31B1" w:rsidRDefault="6B2F030A" w:rsidP="009A5B10">
            <w:r>
              <w:t>6. Would you be willing to negotiate (if available) the current Providers property portfolio that are utilised as Temporary Accommodation for use by the council? Have you managed a previous exercise like this if so, can you describe this process? Please provide reasons as to why you may not look to negotiate the current provider property portfolio.</w:t>
            </w:r>
          </w:p>
        </w:tc>
      </w:tr>
      <w:tr w:rsidR="005F31B1" w14:paraId="18F20DD5" w14:textId="77777777" w:rsidTr="6B2F030A">
        <w:trPr>
          <w:trHeight w:val="139"/>
        </w:trPr>
        <w:tc>
          <w:tcPr>
            <w:tcW w:w="8522" w:type="dxa"/>
          </w:tcPr>
          <w:p w14:paraId="36233381" w14:textId="77777777" w:rsidR="005F31B1" w:rsidRPr="005F31B1" w:rsidRDefault="005F31B1" w:rsidP="005F31B1">
            <w:pPr>
              <w:rPr>
                <w:b/>
              </w:rPr>
            </w:pPr>
            <w:r w:rsidRPr="005F31B1">
              <w:rPr>
                <w:b/>
              </w:rPr>
              <w:t>Response:</w:t>
            </w:r>
          </w:p>
          <w:p w14:paraId="397D65E7" w14:textId="77777777" w:rsidR="005F31B1" w:rsidRDefault="005F31B1" w:rsidP="005F31B1"/>
          <w:p w14:paraId="1ABB27C9" w14:textId="77777777" w:rsidR="005F31B1" w:rsidRPr="005F31B1" w:rsidRDefault="005F31B1" w:rsidP="005F31B1"/>
        </w:tc>
      </w:tr>
      <w:tr w:rsidR="00BA622F" w14:paraId="18B284C2" w14:textId="77777777" w:rsidTr="6B2F030A">
        <w:trPr>
          <w:trHeight w:val="139"/>
        </w:trPr>
        <w:tc>
          <w:tcPr>
            <w:tcW w:w="8522" w:type="dxa"/>
          </w:tcPr>
          <w:p w14:paraId="1909669E" w14:textId="515B13A6" w:rsidR="00BA622F" w:rsidRPr="00A8382C" w:rsidRDefault="54C67096" w:rsidP="005F31B1">
            <w:r>
              <w:lastRenderedPageBreak/>
              <w:t xml:space="preserve">7. Do you have experience in providing support and advice to those occupying Temporary Accommodation, can you describe services currently offered by your organisation? </w:t>
            </w:r>
          </w:p>
        </w:tc>
      </w:tr>
      <w:tr w:rsidR="00BA622F" w14:paraId="7DD7C02D" w14:textId="77777777" w:rsidTr="6B2F030A">
        <w:trPr>
          <w:trHeight w:val="139"/>
        </w:trPr>
        <w:tc>
          <w:tcPr>
            <w:tcW w:w="8522" w:type="dxa"/>
          </w:tcPr>
          <w:p w14:paraId="139BB349" w14:textId="77777777" w:rsidR="00BA622F" w:rsidRPr="00D4341C" w:rsidRDefault="00A8382C" w:rsidP="005F31B1">
            <w:pPr>
              <w:rPr>
                <w:b/>
              </w:rPr>
            </w:pPr>
            <w:r w:rsidRPr="00D4341C">
              <w:rPr>
                <w:b/>
              </w:rPr>
              <w:t>Response:</w:t>
            </w:r>
          </w:p>
          <w:p w14:paraId="0D610960" w14:textId="77777777" w:rsidR="00A8382C" w:rsidRDefault="00A8382C" w:rsidP="005F31B1"/>
          <w:p w14:paraId="5632700C" w14:textId="77777777" w:rsidR="00A8382C" w:rsidRDefault="00A8382C" w:rsidP="005F31B1"/>
          <w:p w14:paraId="68015346" w14:textId="77777777" w:rsidR="00A8382C" w:rsidRDefault="00A8382C" w:rsidP="005F31B1"/>
          <w:p w14:paraId="15E4993F" w14:textId="77777777" w:rsidR="00A8382C" w:rsidRPr="00A8382C" w:rsidRDefault="00A8382C" w:rsidP="005F31B1"/>
        </w:tc>
      </w:tr>
      <w:tr w:rsidR="00DE68D6" w14:paraId="19115886" w14:textId="77777777" w:rsidTr="6B2F030A">
        <w:trPr>
          <w:trHeight w:val="139"/>
        </w:trPr>
        <w:tc>
          <w:tcPr>
            <w:tcW w:w="8522" w:type="dxa"/>
          </w:tcPr>
          <w:p w14:paraId="77587F1C" w14:textId="6D552450" w:rsidR="00DE68D6" w:rsidRPr="00A8382C" w:rsidRDefault="00DE68D6" w:rsidP="005F31B1">
            <w:r w:rsidRPr="00A8382C">
              <w:t xml:space="preserve">9. </w:t>
            </w:r>
            <w:r w:rsidR="00964F16">
              <w:rPr>
                <w:rFonts w:cs="Arial"/>
                <w:lang w:val="en"/>
              </w:rPr>
              <w:t>What do you see as the key challenges and opportunities for both the procuring of available properties and ongoing management?</w:t>
            </w:r>
          </w:p>
        </w:tc>
      </w:tr>
      <w:tr w:rsidR="00DE68D6" w14:paraId="6597C716" w14:textId="77777777" w:rsidTr="6B2F030A">
        <w:trPr>
          <w:trHeight w:val="139"/>
        </w:trPr>
        <w:tc>
          <w:tcPr>
            <w:tcW w:w="8522" w:type="dxa"/>
          </w:tcPr>
          <w:p w14:paraId="497DD031" w14:textId="77777777" w:rsidR="00A8382C" w:rsidRPr="00D4341C" w:rsidRDefault="00A8382C" w:rsidP="00A8382C">
            <w:pPr>
              <w:rPr>
                <w:b/>
              </w:rPr>
            </w:pPr>
            <w:r w:rsidRPr="00D4341C">
              <w:rPr>
                <w:b/>
              </w:rPr>
              <w:t>Response:</w:t>
            </w:r>
          </w:p>
          <w:p w14:paraId="7AA8B486" w14:textId="77777777" w:rsidR="00DE68D6" w:rsidRDefault="00DE68D6" w:rsidP="005F31B1"/>
          <w:p w14:paraId="068447DA" w14:textId="77777777" w:rsidR="00A8382C" w:rsidRDefault="00A8382C" w:rsidP="005F31B1"/>
          <w:p w14:paraId="66C66EDB" w14:textId="77777777" w:rsidR="00A8382C" w:rsidRPr="00A8382C" w:rsidRDefault="00A8382C" w:rsidP="005F31B1"/>
        </w:tc>
      </w:tr>
      <w:tr w:rsidR="00DE68D6" w14:paraId="24F11B43" w14:textId="77777777" w:rsidTr="6B2F030A">
        <w:trPr>
          <w:trHeight w:val="139"/>
        </w:trPr>
        <w:tc>
          <w:tcPr>
            <w:tcW w:w="8522" w:type="dxa"/>
          </w:tcPr>
          <w:p w14:paraId="0ABD8DAF" w14:textId="37EA9DDE" w:rsidR="00DE68D6" w:rsidRPr="00A8382C" w:rsidRDefault="54C67096" w:rsidP="005F31B1">
            <w:bookmarkStart w:id="3" w:name="_Hlk119591209"/>
            <w:r>
              <w:t xml:space="preserve">10. Are there any market developments that you feel the Council should be aware of before we do a formal tender process? </w:t>
            </w:r>
          </w:p>
        </w:tc>
      </w:tr>
      <w:tr w:rsidR="00DE68D6" w14:paraId="2F250A8C" w14:textId="77777777" w:rsidTr="6B2F030A">
        <w:trPr>
          <w:trHeight w:val="139"/>
        </w:trPr>
        <w:tc>
          <w:tcPr>
            <w:tcW w:w="8522" w:type="dxa"/>
          </w:tcPr>
          <w:p w14:paraId="50AFA504" w14:textId="77777777" w:rsidR="00A8382C" w:rsidRPr="00D4341C" w:rsidRDefault="00A8382C" w:rsidP="00A8382C">
            <w:pPr>
              <w:rPr>
                <w:b/>
              </w:rPr>
            </w:pPr>
            <w:r w:rsidRPr="00D4341C">
              <w:rPr>
                <w:b/>
              </w:rPr>
              <w:t>Response:</w:t>
            </w:r>
          </w:p>
          <w:p w14:paraId="7D5A75D2" w14:textId="77777777" w:rsidR="00DE68D6" w:rsidRDefault="00DE68D6" w:rsidP="005F31B1">
            <w:pPr>
              <w:rPr>
                <w:b/>
              </w:rPr>
            </w:pPr>
          </w:p>
          <w:p w14:paraId="126704A9" w14:textId="77777777" w:rsidR="00A8382C" w:rsidRDefault="00A8382C" w:rsidP="005F31B1">
            <w:pPr>
              <w:rPr>
                <w:b/>
              </w:rPr>
            </w:pPr>
          </w:p>
          <w:p w14:paraId="152A752E" w14:textId="77777777" w:rsidR="00A8382C" w:rsidRDefault="00A8382C" w:rsidP="005F31B1">
            <w:pPr>
              <w:rPr>
                <w:b/>
              </w:rPr>
            </w:pPr>
          </w:p>
          <w:p w14:paraId="1B5F3947" w14:textId="77777777" w:rsidR="00A8382C" w:rsidRDefault="00A8382C" w:rsidP="005F31B1">
            <w:pPr>
              <w:rPr>
                <w:b/>
              </w:rPr>
            </w:pPr>
          </w:p>
        </w:tc>
      </w:tr>
      <w:tr w:rsidR="007A74E3" w14:paraId="57C6168C" w14:textId="77777777" w:rsidTr="6B2F030A">
        <w:trPr>
          <w:trHeight w:val="139"/>
        </w:trPr>
        <w:tc>
          <w:tcPr>
            <w:tcW w:w="8522" w:type="dxa"/>
          </w:tcPr>
          <w:p w14:paraId="4FADC0B1" w14:textId="2349DF02" w:rsidR="007A74E3" w:rsidRPr="00D4341C" w:rsidRDefault="54C67096" w:rsidP="54C67096">
            <w:r>
              <w:t>11.</w:t>
            </w:r>
            <w:r w:rsidRPr="54C67096">
              <w:rPr>
                <w:b/>
                <w:bCs/>
              </w:rPr>
              <w:t xml:space="preserve"> </w:t>
            </w:r>
            <w:r>
              <w:t xml:space="preserve">Do you have any concerns that you would want us to address in a tender process? </w:t>
            </w:r>
          </w:p>
        </w:tc>
      </w:tr>
      <w:tr w:rsidR="002B44DF" w14:paraId="6A21D17A" w14:textId="77777777" w:rsidTr="6B2F030A">
        <w:trPr>
          <w:trHeight w:val="139"/>
        </w:trPr>
        <w:tc>
          <w:tcPr>
            <w:tcW w:w="8522" w:type="dxa"/>
          </w:tcPr>
          <w:p w14:paraId="2A2F5049" w14:textId="77777777" w:rsidR="002B44DF" w:rsidRDefault="002B44DF" w:rsidP="00A8382C">
            <w:pPr>
              <w:rPr>
                <w:b/>
                <w:bCs/>
              </w:rPr>
            </w:pPr>
            <w:r w:rsidRPr="002B44DF">
              <w:rPr>
                <w:b/>
                <w:bCs/>
              </w:rPr>
              <w:t>Response:</w:t>
            </w:r>
          </w:p>
          <w:p w14:paraId="32BDE8F9" w14:textId="77777777" w:rsidR="002B44DF" w:rsidRDefault="002B44DF" w:rsidP="00A8382C">
            <w:pPr>
              <w:rPr>
                <w:b/>
                <w:bCs/>
              </w:rPr>
            </w:pPr>
          </w:p>
          <w:p w14:paraId="105E3164" w14:textId="77777777" w:rsidR="002B44DF" w:rsidRDefault="002B44DF" w:rsidP="00A8382C">
            <w:pPr>
              <w:rPr>
                <w:b/>
                <w:bCs/>
              </w:rPr>
            </w:pPr>
          </w:p>
          <w:p w14:paraId="037DFAB4" w14:textId="77777777" w:rsidR="002B44DF" w:rsidRDefault="002B44DF" w:rsidP="00A8382C">
            <w:pPr>
              <w:rPr>
                <w:b/>
                <w:bCs/>
              </w:rPr>
            </w:pPr>
          </w:p>
          <w:p w14:paraId="0B161B4B" w14:textId="13076B17" w:rsidR="002B44DF" w:rsidRPr="002B44DF" w:rsidRDefault="002B44DF" w:rsidP="00A8382C">
            <w:pPr>
              <w:rPr>
                <w:b/>
                <w:bCs/>
              </w:rPr>
            </w:pPr>
          </w:p>
        </w:tc>
      </w:tr>
      <w:tr w:rsidR="002B44DF" w14:paraId="575B7E50" w14:textId="77777777" w:rsidTr="6B2F030A">
        <w:trPr>
          <w:trHeight w:val="139"/>
        </w:trPr>
        <w:tc>
          <w:tcPr>
            <w:tcW w:w="8522" w:type="dxa"/>
          </w:tcPr>
          <w:p w14:paraId="49D6FAAC" w14:textId="48D36AD4" w:rsidR="002B44DF" w:rsidRPr="002B44DF" w:rsidRDefault="54C67096" w:rsidP="54C67096">
            <w:r>
              <w:t xml:space="preserve">12. What information would help you to submit a bid for a similar opportunity? </w:t>
            </w:r>
          </w:p>
        </w:tc>
      </w:tr>
      <w:tr w:rsidR="002B44DF" w14:paraId="55549542" w14:textId="77777777" w:rsidTr="6B2F030A">
        <w:trPr>
          <w:trHeight w:val="139"/>
        </w:trPr>
        <w:tc>
          <w:tcPr>
            <w:tcW w:w="8522" w:type="dxa"/>
          </w:tcPr>
          <w:p w14:paraId="57F92D87" w14:textId="5D0A008B" w:rsidR="002B44DF" w:rsidRDefault="002B44DF" w:rsidP="00A8382C">
            <w:r w:rsidRPr="002B44DF">
              <w:rPr>
                <w:b/>
                <w:bCs/>
              </w:rPr>
              <w:t>Response:</w:t>
            </w:r>
          </w:p>
          <w:p w14:paraId="21A51648" w14:textId="4DEEA9E9" w:rsidR="002B44DF" w:rsidRPr="002B44DF" w:rsidRDefault="002B44DF" w:rsidP="00A8382C"/>
        </w:tc>
      </w:tr>
      <w:bookmarkEnd w:id="3"/>
    </w:tbl>
    <w:p w14:paraId="4C219C90" w14:textId="3333E80D" w:rsidR="005C7791" w:rsidRDefault="005C7791" w:rsidP="00167E7F"/>
    <w:p w14:paraId="40802C49" w14:textId="77777777" w:rsidR="005C7791" w:rsidRDefault="005C7791" w:rsidP="00167E7F"/>
    <w:p w14:paraId="102FBC8C" w14:textId="77777777" w:rsidR="00167E7F" w:rsidRDefault="00167E7F" w:rsidP="00167E7F">
      <w:r>
        <w:t xml:space="preserve">  </w:t>
      </w:r>
    </w:p>
    <w:p w14:paraId="1260FA0A" w14:textId="77777777" w:rsidR="00167E7F" w:rsidRDefault="00167E7F" w:rsidP="00167E7F"/>
    <w:p w14:paraId="2D65076F" w14:textId="77777777" w:rsidR="00167E7F" w:rsidRDefault="00167E7F" w:rsidP="00167E7F"/>
    <w:p w14:paraId="17DAF0D6" w14:textId="77777777" w:rsidR="006074A2" w:rsidRPr="00AE391A" w:rsidRDefault="006074A2" w:rsidP="00AE391A"/>
    <w:sectPr w:rsidR="006074A2" w:rsidRPr="00AE39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5015" w14:textId="77777777" w:rsidR="001D3EC3" w:rsidRDefault="001D3EC3" w:rsidP="002118B9">
      <w:r>
        <w:separator/>
      </w:r>
    </w:p>
  </w:endnote>
  <w:endnote w:type="continuationSeparator" w:id="0">
    <w:p w14:paraId="409571ED" w14:textId="77777777" w:rsidR="001D3EC3" w:rsidRDefault="001D3EC3" w:rsidP="0021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7BB4" w14:textId="77777777" w:rsidR="001D3EC3" w:rsidRDefault="001D3EC3" w:rsidP="002118B9">
      <w:r>
        <w:separator/>
      </w:r>
    </w:p>
  </w:footnote>
  <w:footnote w:type="continuationSeparator" w:id="0">
    <w:p w14:paraId="0A66954A" w14:textId="77777777" w:rsidR="001D3EC3" w:rsidRDefault="001D3EC3" w:rsidP="002118B9">
      <w:r>
        <w:continuationSeparator/>
      </w:r>
    </w:p>
  </w:footnote>
</w:footnotes>
</file>

<file path=word/intelligence2.xml><?xml version="1.0" encoding="utf-8"?>
<int2:intelligence xmlns:int2="http://schemas.microsoft.com/office/intelligence/2020/intelligence">
  <int2:observations>
    <int2:bookmark int2:bookmarkName="_Int_9txayPUa" int2:invalidationBookmarkName="" int2:hashCode="RoHRJMxsS3O6q/" int2:id="BGFqHBtG"/>
    <int2:bookmark int2:bookmarkName="_Int_hApTwtqi" int2:invalidationBookmarkName="" int2:hashCode="RoHRJMxsS3O6q/" int2:id="e7UI34NQ"/>
    <int2:bookmark int2:bookmarkName="_Int_80LXQKNO" int2:invalidationBookmarkName="" int2:hashCode="e0dMsLOcF3PXGS" int2:id="Ra7XSREI"/>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8A1C"/>
    <w:multiLevelType w:val="hybridMultilevel"/>
    <w:tmpl w:val="39749C80"/>
    <w:lvl w:ilvl="0" w:tplc="6EAC2464">
      <w:start w:val="1"/>
      <w:numFmt w:val="decimal"/>
      <w:lvlText w:val="%1."/>
      <w:lvlJc w:val="left"/>
      <w:pPr>
        <w:ind w:left="720" w:hanging="360"/>
      </w:pPr>
    </w:lvl>
    <w:lvl w:ilvl="1" w:tplc="5C20BCB6">
      <w:start w:val="1"/>
      <w:numFmt w:val="lowerLetter"/>
      <w:lvlText w:val="%2."/>
      <w:lvlJc w:val="left"/>
      <w:pPr>
        <w:ind w:left="1440" w:hanging="360"/>
      </w:pPr>
    </w:lvl>
    <w:lvl w:ilvl="2" w:tplc="14B4BCB8">
      <w:start w:val="1"/>
      <w:numFmt w:val="lowerRoman"/>
      <w:lvlText w:val="%3."/>
      <w:lvlJc w:val="right"/>
      <w:pPr>
        <w:ind w:left="2160" w:hanging="180"/>
      </w:pPr>
    </w:lvl>
    <w:lvl w:ilvl="3" w:tplc="85D247DA">
      <w:start w:val="1"/>
      <w:numFmt w:val="decimal"/>
      <w:lvlText w:val="%4."/>
      <w:lvlJc w:val="left"/>
      <w:pPr>
        <w:ind w:left="2880" w:hanging="360"/>
      </w:pPr>
    </w:lvl>
    <w:lvl w:ilvl="4" w:tplc="D6AC2822">
      <w:start w:val="1"/>
      <w:numFmt w:val="lowerLetter"/>
      <w:lvlText w:val="%5."/>
      <w:lvlJc w:val="left"/>
      <w:pPr>
        <w:ind w:left="3600" w:hanging="360"/>
      </w:pPr>
    </w:lvl>
    <w:lvl w:ilvl="5" w:tplc="17A8DA26">
      <w:start w:val="1"/>
      <w:numFmt w:val="lowerRoman"/>
      <w:lvlText w:val="%6."/>
      <w:lvlJc w:val="right"/>
      <w:pPr>
        <w:ind w:left="4320" w:hanging="180"/>
      </w:pPr>
    </w:lvl>
    <w:lvl w:ilvl="6" w:tplc="A5F637B8">
      <w:start w:val="1"/>
      <w:numFmt w:val="decimal"/>
      <w:lvlText w:val="%7."/>
      <w:lvlJc w:val="left"/>
      <w:pPr>
        <w:ind w:left="5040" w:hanging="360"/>
      </w:pPr>
    </w:lvl>
    <w:lvl w:ilvl="7" w:tplc="DA5A7124">
      <w:start w:val="1"/>
      <w:numFmt w:val="lowerLetter"/>
      <w:lvlText w:val="%8."/>
      <w:lvlJc w:val="left"/>
      <w:pPr>
        <w:ind w:left="5760" w:hanging="360"/>
      </w:pPr>
    </w:lvl>
    <w:lvl w:ilvl="8" w:tplc="0268C386">
      <w:start w:val="1"/>
      <w:numFmt w:val="lowerRoman"/>
      <w:lvlText w:val="%9."/>
      <w:lvlJc w:val="right"/>
      <w:pPr>
        <w:ind w:left="6480" w:hanging="180"/>
      </w:pPr>
    </w:lvl>
  </w:abstractNum>
  <w:abstractNum w:abstractNumId="1" w15:restartNumberingAfterBreak="0">
    <w:nsid w:val="4C5E077B"/>
    <w:multiLevelType w:val="hybridMultilevel"/>
    <w:tmpl w:val="D2268548"/>
    <w:lvl w:ilvl="0" w:tplc="BE5EB2D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7F"/>
    <w:rsid w:val="00041518"/>
    <w:rsid w:val="00066BC9"/>
    <w:rsid w:val="00075240"/>
    <w:rsid w:val="000837AE"/>
    <w:rsid w:val="000C4AFE"/>
    <w:rsid w:val="00113917"/>
    <w:rsid w:val="00113B30"/>
    <w:rsid w:val="00167E7F"/>
    <w:rsid w:val="00185E85"/>
    <w:rsid w:val="00186FA5"/>
    <w:rsid w:val="00193AA4"/>
    <w:rsid w:val="001A4C6D"/>
    <w:rsid w:val="001D3EC3"/>
    <w:rsid w:val="001E1EA3"/>
    <w:rsid w:val="002118B9"/>
    <w:rsid w:val="0022668A"/>
    <w:rsid w:val="002B44DF"/>
    <w:rsid w:val="00330AB7"/>
    <w:rsid w:val="003560E1"/>
    <w:rsid w:val="003713ED"/>
    <w:rsid w:val="003D2940"/>
    <w:rsid w:val="00423B96"/>
    <w:rsid w:val="0042491E"/>
    <w:rsid w:val="00450037"/>
    <w:rsid w:val="004D1ACF"/>
    <w:rsid w:val="00500AF7"/>
    <w:rsid w:val="0052396E"/>
    <w:rsid w:val="005829EA"/>
    <w:rsid w:val="00583D93"/>
    <w:rsid w:val="005C7791"/>
    <w:rsid w:val="005F31B1"/>
    <w:rsid w:val="006074A2"/>
    <w:rsid w:val="0062705C"/>
    <w:rsid w:val="0063704B"/>
    <w:rsid w:val="00643E16"/>
    <w:rsid w:val="00671C3F"/>
    <w:rsid w:val="00671FD6"/>
    <w:rsid w:val="006C6220"/>
    <w:rsid w:val="006D6BE6"/>
    <w:rsid w:val="007359C6"/>
    <w:rsid w:val="00744A47"/>
    <w:rsid w:val="0078523A"/>
    <w:rsid w:val="00786E48"/>
    <w:rsid w:val="00790441"/>
    <w:rsid w:val="007A74E3"/>
    <w:rsid w:val="007B6425"/>
    <w:rsid w:val="007C3E4B"/>
    <w:rsid w:val="00866A10"/>
    <w:rsid w:val="008E7C74"/>
    <w:rsid w:val="00956247"/>
    <w:rsid w:val="00964F16"/>
    <w:rsid w:val="009A5B10"/>
    <w:rsid w:val="009A7BA6"/>
    <w:rsid w:val="009F1256"/>
    <w:rsid w:val="00A5785E"/>
    <w:rsid w:val="00A8382C"/>
    <w:rsid w:val="00A9731B"/>
    <w:rsid w:val="00AC6B90"/>
    <w:rsid w:val="00AE391A"/>
    <w:rsid w:val="00B015A5"/>
    <w:rsid w:val="00B25719"/>
    <w:rsid w:val="00B27E39"/>
    <w:rsid w:val="00BA622F"/>
    <w:rsid w:val="00BC364C"/>
    <w:rsid w:val="00BD5BBA"/>
    <w:rsid w:val="00BF20F5"/>
    <w:rsid w:val="00C16B3F"/>
    <w:rsid w:val="00C5403E"/>
    <w:rsid w:val="00C70AF0"/>
    <w:rsid w:val="00C70CC3"/>
    <w:rsid w:val="00CC0E19"/>
    <w:rsid w:val="00CE3177"/>
    <w:rsid w:val="00D04203"/>
    <w:rsid w:val="00D3456F"/>
    <w:rsid w:val="00D4341C"/>
    <w:rsid w:val="00D50A33"/>
    <w:rsid w:val="00D5308C"/>
    <w:rsid w:val="00D62B27"/>
    <w:rsid w:val="00DE3BB0"/>
    <w:rsid w:val="00DE68D6"/>
    <w:rsid w:val="00E30EA0"/>
    <w:rsid w:val="00E9233E"/>
    <w:rsid w:val="00EC3373"/>
    <w:rsid w:val="00EC5E7F"/>
    <w:rsid w:val="00ED51EA"/>
    <w:rsid w:val="00ED5808"/>
    <w:rsid w:val="00F15600"/>
    <w:rsid w:val="00F47586"/>
    <w:rsid w:val="00FA3582"/>
    <w:rsid w:val="00FD5D13"/>
    <w:rsid w:val="00FF4657"/>
    <w:rsid w:val="044354C8"/>
    <w:rsid w:val="1CC15C2B"/>
    <w:rsid w:val="2AF0C643"/>
    <w:rsid w:val="38FCD1FD"/>
    <w:rsid w:val="4322D7FE"/>
    <w:rsid w:val="54C67096"/>
    <w:rsid w:val="5E621D0B"/>
    <w:rsid w:val="6B2F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5D2FE"/>
  <w15:docId w15:val="{CBBC2B47-6A81-405A-A656-E8E87A1B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247"/>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paragraph" w:styleId="ListParagraph">
    <w:name w:val="List Paragraph"/>
    <w:basedOn w:val="Normal"/>
    <w:uiPriority w:val="34"/>
    <w:rsid w:val="00167E7F"/>
    <w:pPr>
      <w:ind w:left="720"/>
      <w:contextualSpacing/>
    </w:pPr>
  </w:style>
  <w:style w:type="paragraph" w:styleId="BodyText">
    <w:name w:val="Body Text"/>
    <w:basedOn w:val="Normal"/>
    <w:link w:val="BodyTextChar"/>
    <w:uiPriority w:val="1"/>
    <w:qFormat/>
    <w:rsid w:val="00075240"/>
    <w:pPr>
      <w:widowControl w:val="0"/>
      <w:autoSpaceDE w:val="0"/>
      <w:autoSpaceDN w:val="0"/>
    </w:pPr>
    <w:rPr>
      <w:rFonts w:eastAsia="Arial" w:cs="Arial"/>
      <w:lang w:bidi="en-GB"/>
    </w:rPr>
  </w:style>
  <w:style w:type="character" w:customStyle="1" w:styleId="BodyTextChar">
    <w:name w:val="Body Text Char"/>
    <w:basedOn w:val="DefaultParagraphFont"/>
    <w:link w:val="BodyText"/>
    <w:uiPriority w:val="1"/>
    <w:rsid w:val="00075240"/>
    <w:rPr>
      <w:rFonts w:ascii="Arial" w:eastAsia="Arial" w:hAnsi="Arial" w:cs="Arial"/>
      <w:sz w:val="24"/>
      <w:szCs w:val="24"/>
      <w:lang w:bidi="en-GB"/>
    </w:rPr>
  </w:style>
  <w:style w:type="character" w:styleId="Hyperlink">
    <w:name w:val="Hyperlink"/>
    <w:basedOn w:val="DefaultParagraphFont"/>
    <w:uiPriority w:val="99"/>
    <w:unhideWhenUsed/>
    <w:rsid w:val="00075240"/>
    <w:rPr>
      <w:color w:val="0000FF" w:themeColor="hyperlink"/>
      <w:u w:val="single"/>
    </w:rPr>
  </w:style>
  <w:style w:type="table" w:styleId="TableGrid">
    <w:name w:val="Table Grid"/>
    <w:basedOn w:val="TableNormal"/>
    <w:rsid w:val="00075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5240"/>
    <w:pPr>
      <w:widowControl w:val="0"/>
      <w:autoSpaceDE w:val="0"/>
      <w:autoSpaceDN w:val="0"/>
    </w:pPr>
    <w:rPr>
      <w:rFonts w:eastAsia="Arial" w:cs="Arial"/>
      <w:sz w:val="22"/>
      <w:szCs w:val="22"/>
      <w:lang w:bidi="en-GB"/>
    </w:rPr>
  </w:style>
  <w:style w:type="paragraph" w:styleId="BalloonText">
    <w:name w:val="Balloon Text"/>
    <w:basedOn w:val="Normal"/>
    <w:link w:val="BalloonTextChar"/>
    <w:rsid w:val="005F31B1"/>
    <w:rPr>
      <w:rFonts w:ascii="Tahoma" w:hAnsi="Tahoma" w:cs="Tahoma"/>
      <w:sz w:val="16"/>
      <w:szCs w:val="16"/>
    </w:rPr>
  </w:style>
  <w:style w:type="character" w:customStyle="1" w:styleId="BalloonTextChar">
    <w:name w:val="Balloon Text Char"/>
    <w:basedOn w:val="DefaultParagraphFont"/>
    <w:link w:val="BalloonText"/>
    <w:rsid w:val="005F31B1"/>
    <w:rPr>
      <w:rFonts w:ascii="Tahoma" w:hAnsi="Tahoma" w:cs="Tahoma"/>
      <w:sz w:val="16"/>
      <w:szCs w:val="16"/>
    </w:rPr>
  </w:style>
  <w:style w:type="paragraph" w:styleId="NormalWeb">
    <w:name w:val="Normal (Web)"/>
    <w:basedOn w:val="Normal"/>
    <w:uiPriority w:val="99"/>
    <w:semiHidden/>
    <w:unhideWhenUsed/>
    <w:rsid w:val="0042491E"/>
    <w:pPr>
      <w:spacing w:before="100" w:beforeAutospacing="1" w:after="100" w:afterAutospacing="1"/>
    </w:pPr>
    <w:rPr>
      <w:rFonts w:ascii="Times New Roman" w:hAnsi="Times New Roman"/>
    </w:rPr>
  </w:style>
  <w:style w:type="paragraph" w:styleId="Header">
    <w:name w:val="header"/>
    <w:basedOn w:val="Normal"/>
    <w:link w:val="HeaderChar"/>
    <w:unhideWhenUsed/>
    <w:rsid w:val="00964F16"/>
    <w:pPr>
      <w:tabs>
        <w:tab w:val="center" w:pos="4513"/>
        <w:tab w:val="right" w:pos="9026"/>
      </w:tabs>
    </w:pPr>
  </w:style>
  <w:style w:type="character" w:customStyle="1" w:styleId="HeaderChar">
    <w:name w:val="Header Char"/>
    <w:basedOn w:val="DefaultParagraphFont"/>
    <w:link w:val="Header"/>
    <w:rsid w:val="00964F16"/>
    <w:rPr>
      <w:rFonts w:ascii="Arial" w:hAnsi="Arial"/>
      <w:sz w:val="24"/>
      <w:szCs w:val="24"/>
    </w:rPr>
  </w:style>
  <w:style w:type="paragraph" w:styleId="Footer">
    <w:name w:val="footer"/>
    <w:basedOn w:val="Normal"/>
    <w:link w:val="FooterChar"/>
    <w:unhideWhenUsed/>
    <w:rsid w:val="00964F16"/>
    <w:pPr>
      <w:tabs>
        <w:tab w:val="center" w:pos="4513"/>
        <w:tab w:val="right" w:pos="9026"/>
      </w:tabs>
    </w:pPr>
  </w:style>
  <w:style w:type="character" w:customStyle="1" w:styleId="FooterChar">
    <w:name w:val="Footer Char"/>
    <w:basedOn w:val="DefaultParagraphFont"/>
    <w:link w:val="Footer"/>
    <w:rsid w:val="00964F1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92F884BFC0F4181DC3AD52ED23DB8" ma:contentTypeVersion="11" ma:contentTypeDescription="Create a new document." ma:contentTypeScope="" ma:versionID="0ee55c64508a1a60d9f6da441b85846e">
  <xsd:schema xmlns:xsd="http://www.w3.org/2001/XMLSchema" xmlns:xs="http://www.w3.org/2001/XMLSchema" xmlns:p="http://schemas.microsoft.com/office/2006/metadata/properties" xmlns:ns3="30fe180a-05f0-46b9-8007-70c4c8224dd2" xmlns:ns4="73d190fc-4b3e-446b-9ea8-87e45dd18466" targetNamespace="http://schemas.microsoft.com/office/2006/metadata/properties" ma:root="true" ma:fieldsID="6e45f8fc961cd8e60438257b4d2ffbd7" ns3:_="" ns4:_="">
    <xsd:import namespace="30fe180a-05f0-46b9-8007-70c4c8224dd2"/>
    <xsd:import namespace="73d190fc-4b3e-446b-9ea8-87e45dd184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e180a-05f0-46b9-8007-70c4c8224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190fc-4b3e-446b-9ea8-87e45dd184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24443-AED0-49F2-9D66-7C6DE13CA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e180a-05f0-46b9-8007-70c4c8224dd2"/>
    <ds:schemaRef ds:uri="73d190fc-4b3e-446b-9ea8-87e45dd18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46639-8156-41F8-A885-67C030DB17D3}">
  <ds:schemaRefs>
    <ds:schemaRef ds:uri="http://schemas.microsoft.com/sharepoint/v3/contenttype/forms"/>
  </ds:schemaRefs>
</ds:datastoreItem>
</file>

<file path=customXml/itemProps3.xml><?xml version="1.0" encoding="utf-8"?>
<ds:datastoreItem xmlns:ds="http://schemas.openxmlformats.org/officeDocument/2006/customXml" ds:itemID="{6B3D5C3C-F1A1-4450-B7DE-33A0B88643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658</Words>
  <Characters>3700</Characters>
  <Application>Microsoft Office Word</Application>
  <DocSecurity>4</DocSecurity>
  <Lines>30</Lines>
  <Paragraphs>8</Paragraphs>
  <ScaleCrop>false</ScaleCrop>
  <Company>London Borough Bromley</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Joanne</dc:creator>
  <cp:lastModifiedBy>Lynch, Amshel</cp:lastModifiedBy>
  <cp:revision>2</cp:revision>
  <cp:lastPrinted>2020-01-13T13:05:00Z</cp:lastPrinted>
  <dcterms:created xsi:type="dcterms:W3CDTF">2023-01-06T09:47:00Z</dcterms:created>
  <dcterms:modified xsi:type="dcterms:W3CDTF">2023-01-06T09:47:00Z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0x01010076E92F884BFC0F4181DC3AD52ED23DB8</vt:lpwstr>
  </property>
</Properties>
</file>