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28" w:rsidRPr="00CC3F28" w:rsidRDefault="00CC3F28" w:rsidP="00CC3F28">
      <w:pPr>
        <w:widowControl w:val="0"/>
        <w:spacing w:before="120" w:after="120" w:line="280" w:lineRule="atLeast"/>
        <w:jc w:val="center"/>
        <w:rPr>
          <w:rFonts w:ascii="Arial" w:eastAsia="Times New Roman" w:hAnsi="Arial" w:cs="Arial"/>
          <w:b/>
          <w:sz w:val="44"/>
          <w:szCs w:val="44"/>
          <w:lang w:eastAsia="en-GB"/>
        </w:rPr>
      </w:pPr>
      <w:r w:rsidRPr="00CC3F28">
        <w:rPr>
          <w:rFonts w:ascii="Arial" w:eastAsia="Times New Roman" w:hAnsi="Arial" w:cs="Arial"/>
          <w:b/>
          <w:sz w:val="44"/>
          <w:szCs w:val="44"/>
          <w:lang w:eastAsia="en-GB"/>
        </w:rPr>
        <w:t>SPECIFICATION</w:t>
      </w:r>
      <w:r w:rsidR="006A3AF3">
        <w:rPr>
          <w:rFonts w:ascii="Arial" w:eastAsia="Times New Roman" w:hAnsi="Arial" w:cs="Arial"/>
          <w:b/>
          <w:sz w:val="44"/>
          <w:szCs w:val="44"/>
          <w:lang w:eastAsia="en-GB"/>
        </w:rPr>
        <w:t xml:space="preserve"> </w:t>
      </w:r>
      <w:r w:rsidRPr="00CC3F28">
        <w:rPr>
          <w:rFonts w:ascii="Arial" w:eastAsia="Times New Roman" w:hAnsi="Arial" w:cs="Arial"/>
          <w:b/>
          <w:sz w:val="44"/>
          <w:szCs w:val="44"/>
          <w:lang w:eastAsia="en-GB"/>
        </w:rPr>
        <w:t>FOR</w:t>
      </w:r>
    </w:p>
    <w:p w:rsidR="00CC3F28" w:rsidRPr="00CC3F28" w:rsidRDefault="00CC3F28" w:rsidP="00CC3F28">
      <w:pPr>
        <w:widowControl w:val="0"/>
        <w:spacing w:before="120" w:after="120" w:line="280" w:lineRule="atLeast"/>
        <w:jc w:val="center"/>
        <w:rPr>
          <w:rFonts w:ascii="Arial" w:eastAsia="Times New Roman" w:hAnsi="Arial" w:cs="Arial"/>
          <w:b/>
          <w:sz w:val="44"/>
          <w:szCs w:val="44"/>
          <w:lang w:eastAsia="en-GB"/>
        </w:rPr>
      </w:pPr>
      <w:r w:rsidRPr="00CC3F28">
        <w:rPr>
          <w:rFonts w:ascii="Arial" w:eastAsia="Times New Roman" w:hAnsi="Arial" w:cs="Arial"/>
          <w:b/>
          <w:sz w:val="44"/>
          <w:szCs w:val="44"/>
          <w:lang w:eastAsia="en-GB"/>
        </w:rPr>
        <w:t>BUSINESS INTELLIGENCE SOFTWARE PROCUREMENT</w:t>
      </w:r>
    </w:p>
    <w:p w:rsidR="00CC3F28" w:rsidRPr="00CC3F28" w:rsidRDefault="00CC3F28" w:rsidP="00CC3F28">
      <w:pPr>
        <w:spacing w:before="120" w:after="120" w:line="280" w:lineRule="atLeast"/>
        <w:rPr>
          <w:rFonts w:ascii="Arial" w:eastAsia="Times New Roman" w:hAnsi="Arial" w:cs="Times New Roman"/>
          <w:szCs w:val="24"/>
          <w:lang w:eastAsia="en-GB"/>
        </w:rPr>
      </w:pPr>
    </w:p>
    <w:p w:rsidR="00CC3F28" w:rsidRPr="00CC3F28" w:rsidRDefault="00192B6E" w:rsidP="00CC3F28">
      <w:pPr>
        <w:widowControl w:val="0"/>
        <w:spacing w:before="120" w:after="120" w:line="280" w:lineRule="atLeast"/>
        <w:jc w:val="center"/>
        <w:rPr>
          <w:rFonts w:ascii="Arial" w:eastAsia="Times New Roman" w:hAnsi="Arial" w:cs="Arial"/>
          <w:b/>
          <w:sz w:val="44"/>
          <w:szCs w:val="44"/>
          <w:lang w:eastAsia="en-GB"/>
        </w:rPr>
      </w:pPr>
      <w:r>
        <w:rPr>
          <w:rFonts w:ascii="Arial" w:eastAsia="Times New Roman" w:hAnsi="Arial" w:cs="Arial"/>
          <w:b/>
          <w:sz w:val="44"/>
          <w:szCs w:val="44"/>
          <w:lang w:eastAsia="en-GB"/>
        </w:rPr>
        <w:t>February</w:t>
      </w:r>
      <w:r w:rsidR="00CC3F28" w:rsidRPr="00CC3F28">
        <w:rPr>
          <w:rFonts w:ascii="Arial" w:eastAsia="Times New Roman" w:hAnsi="Arial" w:cs="Arial"/>
          <w:b/>
          <w:sz w:val="44"/>
          <w:szCs w:val="44"/>
          <w:lang w:eastAsia="en-GB"/>
        </w:rPr>
        <w:t xml:space="preserve"> 2018</w:t>
      </w:r>
    </w:p>
    <w:p w:rsidR="00CC3F28" w:rsidRPr="00CC3F28" w:rsidRDefault="00CC3F28" w:rsidP="00CC3F28">
      <w:pPr>
        <w:widowControl w:val="0"/>
        <w:spacing w:before="120" w:after="120" w:line="280" w:lineRule="atLeast"/>
        <w:jc w:val="center"/>
        <w:rPr>
          <w:rFonts w:ascii="Arial" w:eastAsia="Times New Roman" w:hAnsi="Arial" w:cs="Arial"/>
          <w:b/>
          <w:sz w:val="44"/>
          <w:szCs w:val="44"/>
          <w:lang w:eastAsia="en-GB"/>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C3F28" w:rsidRPr="00CC3F28" w:rsidTr="00CB762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CC3F28" w:rsidRPr="00CC3F28" w:rsidRDefault="00CC3F28" w:rsidP="00CC3F28">
            <w:pPr>
              <w:spacing w:before="120" w:after="120" w:line="280" w:lineRule="atLeast"/>
              <w:rPr>
                <w:rFonts w:ascii="Arial" w:eastAsia="Times New Roman" w:hAnsi="Arial" w:cs="Times New Roman"/>
                <w:color w:val="FFFFFF"/>
                <w:sz w:val="20"/>
                <w:szCs w:val="20"/>
                <w:lang w:eastAsia="en-GB"/>
              </w:rPr>
            </w:pPr>
            <w:r w:rsidRPr="00CC3F28">
              <w:rPr>
                <w:rFonts w:ascii="Arial" w:eastAsia="Times New Roman" w:hAnsi="Arial" w:cs="Times New Roman"/>
                <w:b/>
                <w:bCs/>
                <w:szCs w:val="20"/>
                <w:lang w:eastAsia="en-GB"/>
              </w:rPr>
              <w:br w:type="page"/>
            </w:r>
            <w:r w:rsidRPr="00CC3F28">
              <w:rPr>
                <w:rFonts w:ascii="Arial" w:eastAsia="Times New Roman" w:hAnsi="Arial" w:cs="Times New Roman"/>
                <w:color w:val="FFFFFF"/>
                <w:szCs w:val="20"/>
                <w:lang w:eastAsia="en-GB"/>
              </w:rPr>
              <w:t xml:space="preserve">Service Specification No. </w:t>
            </w:r>
          </w:p>
        </w:tc>
        <w:tc>
          <w:tcPr>
            <w:tcW w:w="6035" w:type="dxa"/>
            <w:tcBorders>
              <w:top w:val="single" w:sz="4" w:space="0" w:color="808080"/>
              <w:left w:val="single" w:sz="4" w:space="0" w:color="808080"/>
              <w:bottom w:val="single" w:sz="4" w:space="0" w:color="808080"/>
              <w:right w:val="single" w:sz="4" w:space="0" w:color="808080"/>
            </w:tcBorders>
            <w:vAlign w:val="center"/>
          </w:tcPr>
          <w:p w:rsidR="00CC3F28" w:rsidRPr="00CC3F28" w:rsidRDefault="00CC3F28" w:rsidP="00CC3F28">
            <w:pPr>
              <w:spacing w:before="120" w:after="120" w:line="280" w:lineRule="atLeast"/>
              <w:rPr>
                <w:rFonts w:ascii="Arial" w:eastAsia="Times New Roman" w:hAnsi="Arial" w:cs="Times New Roman"/>
                <w:b/>
                <w:bCs/>
                <w:sz w:val="20"/>
                <w:szCs w:val="20"/>
                <w:lang w:eastAsia="en-GB"/>
              </w:rPr>
            </w:pPr>
          </w:p>
        </w:tc>
      </w:tr>
      <w:tr w:rsidR="00CC3F28" w:rsidRPr="00CC3F28" w:rsidTr="00CB762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CC3F28" w:rsidRPr="00CC3F28" w:rsidRDefault="00CC3F28" w:rsidP="00CC3F28">
            <w:pPr>
              <w:spacing w:before="120" w:after="120" w:line="280" w:lineRule="atLeast"/>
              <w:rPr>
                <w:rFonts w:ascii="Arial" w:eastAsia="Times New Roman" w:hAnsi="Arial" w:cs="Times New Roman"/>
                <w:color w:val="FFFFFF"/>
                <w:sz w:val="20"/>
                <w:szCs w:val="20"/>
                <w:lang w:eastAsia="en-GB"/>
              </w:rPr>
            </w:pPr>
            <w:r w:rsidRPr="00CC3F28">
              <w:rPr>
                <w:rFonts w:ascii="Arial" w:eastAsia="Times New Roman" w:hAnsi="Arial" w:cs="Times New Roman"/>
                <w:color w:val="FFFFFF"/>
                <w:szCs w:val="20"/>
                <w:lang w:eastAsia="en-GB"/>
              </w:rPr>
              <w:t>Service</w:t>
            </w:r>
          </w:p>
        </w:tc>
        <w:tc>
          <w:tcPr>
            <w:tcW w:w="6035" w:type="dxa"/>
            <w:tcBorders>
              <w:top w:val="single" w:sz="4" w:space="0" w:color="808080"/>
              <w:left w:val="single" w:sz="4" w:space="0" w:color="808080"/>
              <w:bottom w:val="single" w:sz="4" w:space="0" w:color="808080"/>
              <w:right w:val="single" w:sz="4" w:space="0" w:color="808080"/>
            </w:tcBorders>
            <w:vAlign w:val="center"/>
          </w:tcPr>
          <w:p w:rsidR="00CC3F28" w:rsidRPr="00CC3F28" w:rsidRDefault="00CC3F28" w:rsidP="00CC3F28">
            <w:pPr>
              <w:spacing w:before="120" w:after="120" w:line="280" w:lineRule="atLeast"/>
              <w:rPr>
                <w:rFonts w:ascii="Arial" w:eastAsia="Times New Roman" w:hAnsi="Arial" w:cs="Times New Roman"/>
                <w:b/>
                <w:bCs/>
                <w:sz w:val="20"/>
                <w:szCs w:val="20"/>
                <w:lang w:eastAsia="en-GB"/>
              </w:rPr>
            </w:pPr>
            <w:r w:rsidRPr="00CC3F28">
              <w:rPr>
                <w:rFonts w:ascii="Arial" w:eastAsia="Times New Roman" w:hAnsi="Arial" w:cs="Times New Roman"/>
                <w:b/>
                <w:bCs/>
                <w:szCs w:val="20"/>
                <w:lang w:eastAsia="en-GB"/>
              </w:rPr>
              <w:t>Business Intelligence Software</w:t>
            </w:r>
          </w:p>
        </w:tc>
      </w:tr>
      <w:tr w:rsidR="00CC3F28" w:rsidRPr="00CC3F28" w:rsidTr="00CB762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CC3F28" w:rsidRPr="00CC3F28" w:rsidRDefault="00CC3F28" w:rsidP="00CC3F28">
            <w:pPr>
              <w:spacing w:before="120" w:after="120" w:line="280" w:lineRule="atLeast"/>
              <w:rPr>
                <w:rFonts w:ascii="Arial" w:eastAsia="Times New Roman" w:hAnsi="Arial" w:cs="Times New Roman"/>
                <w:color w:val="FFFFFF"/>
                <w:sz w:val="20"/>
                <w:szCs w:val="20"/>
                <w:lang w:eastAsia="en-GB"/>
              </w:rPr>
            </w:pPr>
            <w:r w:rsidRPr="00CC3F28">
              <w:rPr>
                <w:rFonts w:ascii="Arial" w:eastAsia="Times New Roman" w:hAnsi="Arial" w:cs="Times New Roman"/>
                <w:color w:val="FFFFFF"/>
                <w:szCs w:val="20"/>
                <w:lang w:eastAsia="en-GB"/>
              </w:rPr>
              <w:t>Commissioner Lead</w:t>
            </w:r>
          </w:p>
        </w:tc>
        <w:tc>
          <w:tcPr>
            <w:tcW w:w="6035" w:type="dxa"/>
            <w:tcBorders>
              <w:top w:val="single" w:sz="4" w:space="0" w:color="808080"/>
              <w:left w:val="single" w:sz="4" w:space="0" w:color="808080"/>
              <w:bottom w:val="single" w:sz="4" w:space="0" w:color="808080"/>
              <w:right w:val="single" w:sz="4" w:space="0" w:color="808080"/>
            </w:tcBorders>
            <w:vAlign w:val="center"/>
          </w:tcPr>
          <w:p w:rsidR="00CC3F28" w:rsidRPr="00CC3F28" w:rsidRDefault="00CC3F28" w:rsidP="00CC3F28">
            <w:pPr>
              <w:spacing w:before="120" w:after="120" w:line="280" w:lineRule="atLeast"/>
              <w:rPr>
                <w:rFonts w:ascii="Arial" w:eastAsia="Times New Roman" w:hAnsi="Arial" w:cs="Times New Roman"/>
                <w:b/>
                <w:bCs/>
                <w:sz w:val="20"/>
                <w:szCs w:val="20"/>
                <w:lang w:eastAsia="en-GB"/>
              </w:rPr>
            </w:pPr>
            <w:r w:rsidRPr="00CC3F28">
              <w:rPr>
                <w:rFonts w:ascii="Arial" w:eastAsia="Times New Roman" w:hAnsi="Arial" w:cs="Times New Roman"/>
                <w:b/>
                <w:bCs/>
                <w:szCs w:val="20"/>
                <w:lang w:eastAsia="en-GB"/>
              </w:rPr>
              <w:t xml:space="preserve">Public Health </w:t>
            </w:r>
          </w:p>
        </w:tc>
      </w:tr>
      <w:tr w:rsidR="00CC3F28" w:rsidRPr="00CC3F28" w:rsidTr="00CB762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CC3F28" w:rsidRPr="00CC3F28" w:rsidRDefault="00CC3F28" w:rsidP="00CC3F28">
            <w:pPr>
              <w:spacing w:before="120" w:after="120" w:line="280" w:lineRule="atLeast"/>
              <w:rPr>
                <w:rFonts w:ascii="Arial" w:eastAsia="Times New Roman" w:hAnsi="Arial" w:cs="Times New Roman"/>
                <w:color w:val="FFFFFF"/>
                <w:sz w:val="20"/>
                <w:szCs w:val="20"/>
                <w:lang w:eastAsia="en-GB"/>
              </w:rPr>
            </w:pPr>
            <w:r w:rsidRPr="00CC3F28">
              <w:rPr>
                <w:rFonts w:ascii="Arial" w:eastAsia="Times New Roman" w:hAnsi="Arial" w:cs="Times New Roman"/>
                <w:color w:val="FFFFFF"/>
                <w:szCs w:val="20"/>
                <w:lang w:eastAsia="en-GB"/>
              </w:rPr>
              <w:t>Provider Lead</w:t>
            </w:r>
          </w:p>
        </w:tc>
        <w:tc>
          <w:tcPr>
            <w:tcW w:w="6035" w:type="dxa"/>
            <w:tcBorders>
              <w:top w:val="single" w:sz="4" w:space="0" w:color="808080"/>
              <w:left w:val="single" w:sz="4" w:space="0" w:color="808080"/>
              <w:bottom w:val="single" w:sz="4" w:space="0" w:color="808080"/>
              <w:right w:val="single" w:sz="4" w:space="0" w:color="808080"/>
            </w:tcBorders>
            <w:vAlign w:val="center"/>
          </w:tcPr>
          <w:p w:rsidR="00CC3F28" w:rsidRPr="00CC3F28" w:rsidRDefault="00CC3F28" w:rsidP="00CC3F28">
            <w:pPr>
              <w:spacing w:before="120" w:after="120" w:line="280" w:lineRule="atLeast"/>
              <w:rPr>
                <w:rFonts w:ascii="Arial" w:eastAsia="Times New Roman" w:hAnsi="Arial" w:cs="Times New Roman"/>
                <w:b/>
                <w:bCs/>
                <w:sz w:val="20"/>
                <w:szCs w:val="20"/>
                <w:lang w:eastAsia="en-GB"/>
              </w:rPr>
            </w:pPr>
          </w:p>
        </w:tc>
      </w:tr>
      <w:tr w:rsidR="00CC3F28" w:rsidRPr="00CC3F28" w:rsidTr="00CB762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CC3F28" w:rsidRPr="00CC3F28" w:rsidRDefault="00CC3F28" w:rsidP="00CC3F28">
            <w:pPr>
              <w:spacing w:before="120" w:after="120" w:line="280" w:lineRule="atLeast"/>
              <w:rPr>
                <w:rFonts w:ascii="Arial" w:eastAsia="Times New Roman" w:hAnsi="Arial" w:cs="Times New Roman"/>
                <w:color w:val="FFFFFF"/>
                <w:sz w:val="20"/>
                <w:szCs w:val="20"/>
                <w:lang w:eastAsia="en-GB"/>
              </w:rPr>
            </w:pPr>
            <w:r w:rsidRPr="00CC3F28">
              <w:rPr>
                <w:rFonts w:ascii="Arial" w:eastAsia="Times New Roman" w:hAnsi="Arial" w:cs="Times New Roman"/>
                <w:color w:val="FFFFFF"/>
                <w:szCs w:val="20"/>
                <w:lang w:eastAsia="en-GB"/>
              </w:rPr>
              <w:t>Period</w:t>
            </w:r>
          </w:p>
        </w:tc>
        <w:tc>
          <w:tcPr>
            <w:tcW w:w="6035" w:type="dxa"/>
            <w:tcBorders>
              <w:top w:val="single" w:sz="4" w:space="0" w:color="808080"/>
              <w:left w:val="single" w:sz="4" w:space="0" w:color="808080"/>
              <w:bottom w:val="single" w:sz="4" w:space="0" w:color="808080"/>
              <w:right w:val="single" w:sz="4" w:space="0" w:color="808080"/>
            </w:tcBorders>
            <w:vAlign w:val="center"/>
          </w:tcPr>
          <w:p w:rsidR="00CC3F28" w:rsidRPr="00CC3F28" w:rsidRDefault="00EC31B3" w:rsidP="001169E9">
            <w:pPr>
              <w:spacing w:before="120" w:after="120" w:line="280" w:lineRule="atLeast"/>
              <w:rPr>
                <w:rFonts w:ascii="Arial" w:eastAsia="Times New Roman" w:hAnsi="Arial" w:cs="Times New Roman"/>
                <w:b/>
                <w:bCs/>
                <w:sz w:val="20"/>
                <w:szCs w:val="20"/>
                <w:lang w:eastAsia="en-GB"/>
              </w:rPr>
            </w:pPr>
            <w:r>
              <w:rPr>
                <w:rFonts w:ascii="Arial" w:eastAsia="Times New Roman" w:hAnsi="Arial" w:cs="Times New Roman"/>
                <w:b/>
                <w:bCs/>
                <w:szCs w:val="20"/>
                <w:lang w:eastAsia="en-GB"/>
              </w:rPr>
              <w:t>February</w:t>
            </w:r>
            <w:r w:rsidR="00CC3F28" w:rsidRPr="00CC3F28">
              <w:rPr>
                <w:rFonts w:ascii="Arial" w:eastAsia="Times New Roman" w:hAnsi="Arial" w:cs="Times New Roman"/>
                <w:b/>
                <w:bCs/>
                <w:szCs w:val="20"/>
                <w:lang w:eastAsia="en-GB"/>
              </w:rPr>
              <w:t xml:space="preserve"> 2018 – </w:t>
            </w:r>
            <w:r>
              <w:rPr>
                <w:rFonts w:ascii="Arial" w:eastAsia="Times New Roman" w:hAnsi="Arial" w:cs="Times New Roman"/>
                <w:b/>
                <w:bCs/>
                <w:szCs w:val="20"/>
                <w:lang w:eastAsia="en-GB"/>
              </w:rPr>
              <w:t>February</w:t>
            </w:r>
            <w:r w:rsidR="00CC3F28" w:rsidRPr="00CC3F28">
              <w:rPr>
                <w:rFonts w:ascii="Arial" w:eastAsia="Times New Roman" w:hAnsi="Arial" w:cs="Times New Roman"/>
                <w:b/>
                <w:bCs/>
                <w:szCs w:val="20"/>
                <w:lang w:eastAsia="en-GB"/>
              </w:rPr>
              <w:t xml:space="preserve"> 2019</w:t>
            </w:r>
            <w:r w:rsidR="00DB3AF8">
              <w:rPr>
                <w:rFonts w:ascii="Arial" w:eastAsia="Times New Roman" w:hAnsi="Arial" w:cs="Times New Roman"/>
                <w:b/>
                <w:bCs/>
                <w:szCs w:val="20"/>
                <w:lang w:eastAsia="en-GB"/>
              </w:rPr>
              <w:t xml:space="preserve"> (1 year)</w:t>
            </w:r>
          </w:p>
        </w:tc>
      </w:tr>
      <w:tr w:rsidR="00CC3F28" w:rsidRPr="00CC3F28" w:rsidTr="00CB7626">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CC3F28" w:rsidRPr="00CC3F28" w:rsidRDefault="00CC3F28" w:rsidP="00CC3F28">
            <w:pPr>
              <w:spacing w:before="120" w:after="120" w:line="280" w:lineRule="atLeast"/>
              <w:rPr>
                <w:rFonts w:ascii="Arial" w:eastAsia="Times New Roman" w:hAnsi="Arial" w:cs="Times New Roman"/>
                <w:color w:val="FFFFFF"/>
                <w:sz w:val="20"/>
                <w:szCs w:val="20"/>
                <w:lang w:eastAsia="en-GB"/>
              </w:rPr>
            </w:pPr>
            <w:r w:rsidRPr="00CC3F28">
              <w:rPr>
                <w:rFonts w:ascii="Arial" w:eastAsia="Times New Roman" w:hAnsi="Arial" w:cs="Times New Roman"/>
                <w:color w:val="FFFFFF"/>
                <w:szCs w:val="20"/>
                <w:lang w:eastAsia="en-GB"/>
              </w:rPr>
              <w:t>Date of Review</w:t>
            </w:r>
          </w:p>
        </w:tc>
        <w:tc>
          <w:tcPr>
            <w:tcW w:w="6035" w:type="dxa"/>
            <w:tcBorders>
              <w:top w:val="single" w:sz="4" w:space="0" w:color="808080"/>
              <w:left w:val="single" w:sz="4" w:space="0" w:color="808080"/>
              <w:bottom w:val="single" w:sz="4" w:space="0" w:color="808080"/>
              <w:right w:val="single" w:sz="4" w:space="0" w:color="808080"/>
            </w:tcBorders>
            <w:vAlign w:val="center"/>
          </w:tcPr>
          <w:p w:rsidR="00CC3F28" w:rsidRPr="00CC3F28" w:rsidRDefault="00CC3F28" w:rsidP="00CC3F28">
            <w:pPr>
              <w:spacing w:before="120" w:after="120" w:line="280" w:lineRule="atLeast"/>
              <w:rPr>
                <w:rFonts w:ascii="Arial" w:eastAsia="Times New Roman" w:hAnsi="Arial" w:cs="Times New Roman"/>
                <w:b/>
                <w:bCs/>
                <w:szCs w:val="20"/>
                <w:lang w:eastAsia="en-GB"/>
              </w:rPr>
            </w:pPr>
          </w:p>
        </w:tc>
      </w:tr>
    </w:tbl>
    <w:p w:rsidR="00EF3EB7" w:rsidRDefault="00EF3EB7" w:rsidP="00C10708">
      <w:pPr>
        <w:pStyle w:val="NoSpacing"/>
        <w:rPr>
          <w:rFonts w:ascii="Arial" w:hAnsi="Arial" w:cs="Arial"/>
        </w:rPr>
      </w:pPr>
    </w:p>
    <w:p w:rsidR="00CC3F28" w:rsidRDefault="00CC3F28" w:rsidP="00C10708">
      <w:pPr>
        <w:pStyle w:val="NoSpacing"/>
        <w:rPr>
          <w:rFonts w:ascii="Arial" w:hAnsi="Arial" w:cs="Arial"/>
        </w:rPr>
      </w:pPr>
    </w:p>
    <w:p w:rsidR="006861CA" w:rsidRPr="006F5DDE" w:rsidRDefault="00CC3F28" w:rsidP="006861CA">
      <w:pPr>
        <w:pStyle w:val="NoSpacing"/>
        <w:numPr>
          <w:ilvl w:val="0"/>
          <w:numId w:val="2"/>
        </w:numPr>
        <w:rPr>
          <w:rFonts w:ascii="Arial" w:hAnsi="Arial" w:cs="Arial"/>
          <w:b/>
        </w:rPr>
      </w:pPr>
      <w:r w:rsidRPr="006F5DDE">
        <w:rPr>
          <w:rFonts w:ascii="Arial" w:hAnsi="Arial" w:cs="Arial"/>
          <w:b/>
        </w:rPr>
        <w:t xml:space="preserve">Requirement summary </w:t>
      </w:r>
      <w:r w:rsidR="00921EC0" w:rsidRPr="006F5DDE">
        <w:rPr>
          <w:rFonts w:ascii="Arial" w:hAnsi="Arial" w:cs="Arial"/>
          <w:b/>
        </w:rPr>
        <w:br/>
      </w:r>
    </w:p>
    <w:p w:rsidR="00921EC0" w:rsidRDefault="00921EC0" w:rsidP="00921EC0">
      <w:pPr>
        <w:pStyle w:val="NoSpacing"/>
        <w:numPr>
          <w:ilvl w:val="1"/>
          <w:numId w:val="2"/>
        </w:numPr>
        <w:rPr>
          <w:rFonts w:ascii="Arial" w:hAnsi="Arial" w:cs="Arial"/>
        </w:rPr>
      </w:pPr>
      <w:r>
        <w:rPr>
          <w:rFonts w:ascii="Arial" w:hAnsi="Arial" w:cs="Arial"/>
        </w:rPr>
        <w:t xml:space="preserve">Bracknell Forest Council is looking to better and more informatively display information within departments, so senior managers are able to see a greater overview of Council business in one place. </w:t>
      </w:r>
      <w:r>
        <w:rPr>
          <w:rFonts w:ascii="Arial" w:hAnsi="Arial" w:cs="Arial"/>
        </w:rPr>
        <w:br/>
      </w:r>
    </w:p>
    <w:p w:rsidR="00921EC0" w:rsidRDefault="00921EC0" w:rsidP="00921EC0">
      <w:pPr>
        <w:pStyle w:val="NoSpacing"/>
        <w:numPr>
          <w:ilvl w:val="1"/>
          <w:numId w:val="2"/>
        </w:numPr>
        <w:rPr>
          <w:rFonts w:ascii="Arial" w:hAnsi="Arial" w:cs="Arial"/>
        </w:rPr>
      </w:pPr>
      <w:r>
        <w:rPr>
          <w:rFonts w:ascii="Arial" w:hAnsi="Arial" w:cs="Arial"/>
        </w:rPr>
        <w:t>To fulfil this aim we are looking to procure Business Intelligence Software to enable the production of customised Dashboards, customised by department or responsibility of each senior manager.</w:t>
      </w:r>
      <w:r>
        <w:rPr>
          <w:rFonts w:ascii="Arial" w:hAnsi="Arial" w:cs="Arial"/>
        </w:rPr>
        <w:br/>
      </w:r>
    </w:p>
    <w:p w:rsidR="00921EC0" w:rsidRDefault="00921EC0" w:rsidP="00921EC0">
      <w:pPr>
        <w:pStyle w:val="NoSpacing"/>
        <w:numPr>
          <w:ilvl w:val="1"/>
          <w:numId w:val="2"/>
        </w:numPr>
        <w:rPr>
          <w:rFonts w:ascii="Arial" w:hAnsi="Arial" w:cs="Arial"/>
        </w:rPr>
      </w:pPr>
      <w:r>
        <w:rPr>
          <w:rFonts w:ascii="Arial" w:hAnsi="Arial" w:cs="Arial"/>
        </w:rPr>
        <w:t>Dashboards will need to be fully customisable for each senior manager and able to display complex data in a clean and informati</w:t>
      </w:r>
      <w:r w:rsidR="00B93FA1">
        <w:rPr>
          <w:rFonts w:ascii="Arial" w:hAnsi="Arial" w:cs="Arial"/>
        </w:rPr>
        <w:t>ve format within a small space.</w:t>
      </w:r>
      <w:r>
        <w:rPr>
          <w:rFonts w:ascii="Arial" w:hAnsi="Arial" w:cs="Arial"/>
        </w:rPr>
        <w:br/>
      </w:r>
    </w:p>
    <w:p w:rsidR="00B93FA1" w:rsidRDefault="00921EC0" w:rsidP="00921EC0">
      <w:pPr>
        <w:pStyle w:val="NoSpacing"/>
        <w:numPr>
          <w:ilvl w:val="1"/>
          <w:numId w:val="2"/>
        </w:numPr>
        <w:rPr>
          <w:rFonts w:ascii="Arial" w:hAnsi="Arial" w:cs="Arial"/>
        </w:rPr>
      </w:pPr>
      <w:r>
        <w:rPr>
          <w:rFonts w:ascii="Arial" w:hAnsi="Arial" w:cs="Arial"/>
        </w:rPr>
        <w:t>The Dashboard will need to be able to display numerical and non numerical information</w:t>
      </w:r>
      <w:r w:rsidR="00B93FA1">
        <w:rPr>
          <w:rFonts w:ascii="Arial" w:hAnsi="Arial" w:cs="Arial"/>
        </w:rPr>
        <w:t>.</w:t>
      </w:r>
      <w:r w:rsidR="00B93FA1">
        <w:rPr>
          <w:rFonts w:ascii="Arial" w:hAnsi="Arial" w:cs="Arial"/>
        </w:rPr>
        <w:br/>
      </w:r>
    </w:p>
    <w:p w:rsidR="00B93FA1" w:rsidRDefault="00B93FA1" w:rsidP="00921EC0">
      <w:pPr>
        <w:pStyle w:val="NoSpacing"/>
        <w:numPr>
          <w:ilvl w:val="1"/>
          <w:numId w:val="2"/>
        </w:numPr>
        <w:rPr>
          <w:rFonts w:ascii="Arial" w:hAnsi="Arial" w:cs="Arial"/>
        </w:rPr>
      </w:pPr>
      <w:r>
        <w:rPr>
          <w:rFonts w:ascii="Arial" w:hAnsi="Arial" w:cs="Arial"/>
        </w:rPr>
        <w:t>The information behind the dashboard will need to be easily updatable (to ensure information is relevant and up to date) and stored in the cloud, to allow access from any where.</w:t>
      </w:r>
      <w:r>
        <w:rPr>
          <w:rFonts w:ascii="Arial" w:hAnsi="Arial" w:cs="Arial"/>
        </w:rPr>
        <w:br/>
      </w:r>
    </w:p>
    <w:p w:rsidR="00082368" w:rsidRDefault="00B93FA1" w:rsidP="00921EC0">
      <w:pPr>
        <w:pStyle w:val="NoSpacing"/>
        <w:numPr>
          <w:ilvl w:val="1"/>
          <w:numId w:val="2"/>
        </w:numPr>
        <w:rPr>
          <w:rFonts w:ascii="Arial" w:hAnsi="Arial" w:cs="Arial"/>
        </w:rPr>
      </w:pPr>
      <w:r>
        <w:rPr>
          <w:rFonts w:ascii="Arial" w:hAnsi="Arial" w:cs="Arial"/>
        </w:rPr>
        <w:t xml:space="preserve">The Dashboard must be accessible across desktop and tablet devices. </w:t>
      </w:r>
      <w:r w:rsidR="00082368">
        <w:rPr>
          <w:rFonts w:ascii="Arial" w:hAnsi="Arial" w:cs="Arial"/>
        </w:rPr>
        <w:br/>
      </w:r>
    </w:p>
    <w:p w:rsidR="0063764A" w:rsidRPr="00921EC0" w:rsidRDefault="00082368" w:rsidP="00921EC0">
      <w:pPr>
        <w:pStyle w:val="NoSpacing"/>
        <w:numPr>
          <w:ilvl w:val="1"/>
          <w:numId w:val="2"/>
        </w:numPr>
        <w:rPr>
          <w:rFonts w:ascii="Arial" w:hAnsi="Arial" w:cs="Arial"/>
        </w:rPr>
      </w:pPr>
      <w:r>
        <w:rPr>
          <w:rFonts w:ascii="Arial" w:hAnsi="Arial" w:cs="Arial"/>
        </w:rPr>
        <w:t xml:space="preserve">The requirement will be for full access to the Business Intelligence software for 1 year commencing at award of contract. With 4 users able to design and develop the Dashboards, 35 users able to have viewing access (through a login) and wider </w:t>
      </w:r>
      <w:r>
        <w:rPr>
          <w:rFonts w:ascii="Arial" w:hAnsi="Arial" w:cs="Arial"/>
        </w:rPr>
        <w:lastRenderedPageBreak/>
        <w:t xml:space="preserve">ability to share to </w:t>
      </w:r>
      <w:proofErr w:type="gramStart"/>
      <w:r>
        <w:rPr>
          <w:rFonts w:ascii="Arial" w:hAnsi="Arial" w:cs="Arial"/>
        </w:rPr>
        <w:t>non</w:t>
      </w:r>
      <w:proofErr w:type="gramEnd"/>
      <w:r>
        <w:rPr>
          <w:rFonts w:ascii="Arial" w:hAnsi="Arial" w:cs="Arial"/>
        </w:rPr>
        <w:t xml:space="preserve"> logged in users.</w:t>
      </w:r>
      <w:r w:rsidR="00921EC0" w:rsidRPr="00921EC0">
        <w:rPr>
          <w:rFonts w:ascii="Arial" w:hAnsi="Arial" w:cs="Arial"/>
        </w:rPr>
        <w:br/>
      </w:r>
    </w:p>
    <w:p w:rsidR="0031012E" w:rsidRPr="006F5DDE" w:rsidRDefault="0031012E" w:rsidP="006861CA">
      <w:pPr>
        <w:pStyle w:val="NoSpacing"/>
        <w:numPr>
          <w:ilvl w:val="0"/>
          <w:numId w:val="2"/>
        </w:numPr>
        <w:rPr>
          <w:rFonts w:ascii="Arial" w:hAnsi="Arial" w:cs="Arial"/>
          <w:b/>
        </w:rPr>
      </w:pPr>
      <w:r w:rsidRPr="006F5DDE">
        <w:rPr>
          <w:rFonts w:ascii="Arial" w:hAnsi="Arial" w:cs="Arial"/>
          <w:b/>
        </w:rPr>
        <w:t>Technical requirements</w:t>
      </w:r>
      <w:r w:rsidR="00B93FA1" w:rsidRPr="006F5DDE">
        <w:rPr>
          <w:rFonts w:ascii="Arial" w:hAnsi="Arial" w:cs="Arial"/>
          <w:b/>
        </w:rPr>
        <w:br/>
      </w:r>
    </w:p>
    <w:p w:rsidR="001317DD" w:rsidRDefault="00082368" w:rsidP="0031012E">
      <w:pPr>
        <w:pStyle w:val="NoSpacing"/>
        <w:numPr>
          <w:ilvl w:val="1"/>
          <w:numId w:val="2"/>
        </w:numPr>
        <w:rPr>
          <w:rFonts w:ascii="Arial" w:hAnsi="Arial" w:cs="Arial"/>
        </w:rPr>
      </w:pPr>
      <w:r>
        <w:rPr>
          <w:rFonts w:ascii="Arial" w:hAnsi="Arial" w:cs="Arial"/>
        </w:rPr>
        <w:t>Fully customisable dashboard to show multiple levels of data, including ability to drill down.</w:t>
      </w:r>
      <w:r w:rsidR="001317DD">
        <w:rPr>
          <w:rFonts w:ascii="Arial" w:hAnsi="Arial" w:cs="Arial"/>
        </w:rPr>
        <w:br/>
      </w:r>
    </w:p>
    <w:p w:rsidR="00082368" w:rsidRDefault="001317DD" w:rsidP="0031012E">
      <w:pPr>
        <w:pStyle w:val="NoSpacing"/>
        <w:numPr>
          <w:ilvl w:val="1"/>
          <w:numId w:val="2"/>
        </w:numPr>
        <w:rPr>
          <w:rFonts w:ascii="Arial" w:hAnsi="Arial" w:cs="Arial"/>
        </w:rPr>
      </w:pPr>
      <w:r>
        <w:rPr>
          <w:rFonts w:ascii="Arial" w:hAnsi="Arial" w:cs="Arial"/>
        </w:rPr>
        <w:t>Dashboard able to show multiple datasets at once</w:t>
      </w:r>
      <w:r w:rsidR="00082368">
        <w:rPr>
          <w:rFonts w:ascii="Arial" w:hAnsi="Arial" w:cs="Arial"/>
        </w:rPr>
        <w:br/>
      </w:r>
    </w:p>
    <w:p w:rsidR="00400507" w:rsidRDefault="00082368" w:rsidP="00082368">
      <w:pPr>
        <w:pStyle w:val="NoSpacing"/>
        <w:numPr>
          <w:ilvl w:val="1"/>
          <w:numId w:val="2"/>
        </w:numPr>
        <w:rPr>
          <w:rFonts w:ascii="Arial" w:hAnsi="Arial" w:cs="Arial"/>
        </w:rPr>
      </w:pPr>
      <w:r>
        <w:rPr>
          <w:rFonts w:ascii="Arial" w:hAnsi="Arial" w:cs="Arial"/>
        </w:rPr>
        <w:t>Dashboard to be c</w:t>
      </w:r>
      <w:r w:rsidR="00D25735">
        <w:rPr>
          <w:rFonts w:ascii="Arial" w:hAnsi="Arial" w:cs="Arial"/>
        </w:rPr>
        <w:t>ustomisable to Council branding with no platform branding.</w:t>
      </w:r>
      <w:r w:rsidR="00400507">
        <w:rPr>
          <w:rFonts w:ascii="Arial" w:hAnsi="Arial" w:cs="Arial"/>
        </w:rPr>
        <w:br/>
      </w:r>
    </w:p>
    <w:p w:rsidR="00A77C18" w:rsidRPr="00EC31B3" w:rsidRDefault="00400507" w:rsidP="00082368">
      <w:pPr>
        <w:pStyle w:val="NoSpacing"/>
        <w:numPr>
          <w:ilvl w:val="1"/>
          <w:numId w:val="2"/>
        </w:numPr>
        <w:rPr>
          <w:rFonts w:ascii="Arial" w:hAnsi="Arial" w:cs="Arial"/>
        </w:rPr>
      </w:pPr>
      <w:r w:rsidRPr="00EC31B3">
        <w:rPr>
          <w:rFonts w:ascii="Arial" w:hAnsi="Arial" w:cs="Arial"/>
        </w:rPr>
        <w:t xml:space="preserve">It has been estimated that there is a requirement for 6 different dashboards, for which we have budgeted 20 hours of support per dashboard. </w:t>
      </w:r>
      <w:r w:rsidR="00A77C18" w:rsidRPr="00EC31B3">
        <w:rPr>
          <w:rFonts w:ascii="Arial" w:hAnsi="Arial" w:cs="Arial"/>
        </w:rPr>
        <w:br/>
      </w:r>
    </w:p>
    <w:p w:rsidR="00400507" w:rsidRPr="001169E9" w:rsidRDefault="00F02EDE" w:rsidP="00082368">
      <w:pPr>
        <w:pStyle w:val="NoSpacing"/>
        <w:numPr>
          <w:ilvl w:val="1"/>
          <w:numId w:val="2"/>
        </w:numPr>
        <w:rPr>
          <w:rFonts w:ascii="Arial" w:hAnsi="Arial" w:cs="Arial"/>
        </w:rPr>
      </w:pPr>
      <w:r w:rsidRPr="001169E9">
        <w:rPr>
          <w:rFonts w:ascii="Arial" w:hAnsi="Arial" w:cs="Arial"/>
        </w:rPr>
        <w:t xml:space="preserve">The support </w:t>
      </w:r>
      <w:r w:rsidR="00A77C18" w:rsidRPr="001169E9">
        <w:rPr>
          <w:rFonts w:ascii="Arial" w:hAnsi="Arial" w:cs="Arial"/>
        </w:rPr>
        <w:t xml:space="preserve">will include building of dashboards, helpdesk support, training of council staff, support &amp; advice for internal data processes, data cleaning, advice for internal data extraction, advice for internal data organisation, regular online or telephone meetings and support through changing directions of dashboard requirement. </w:t>
      </w:r>
      <w:r w:rsidR="00400507" w:rsidRPr="001169E9">
        <w:rPr>
          <w:rFonts w:ascii="Arial" w:hAnsi="Arial" w:cs="Arial"/>
        </w:rPr>
        <w:br/>
      </w:r>
    </w:p>
    <w:p w:rsidR="00400507" w:rsidRDefault="00400507" w:rsidP="00082368">
      <w:pPr>
        <w:pStyle w:val="NoSpacing"/>
        <w:numPr>
          <w:ilvl w:val="1"/>
          <w:numId w:val="2"/>
        </w:numPr>
        <w:rPr>
          <w:rFonts w:ascii="Arial" w:hAnsi="Arial" w:cs="Arial"/>
        </w:rPr>
      </w:pPr>
      <w:r>
        <w:rPr>
          <w:rFonts w:ascii="Arial" w:hAnsi="Arial" w:cs="Arial"/>
        </w:rPr>
        <w:t>Any further requirement for additional dashboards or additional functionality will be carried out in house.</w:t>
      </w:r>
      <w:r>
        <w:rPr>
          <w:rFonts w:ascii="Arial" w:hAnsi="Arial" w:cs="Arial"/>
        </w:rPr>
        <w:br/>
      </w:r>
    </w:p>
    <w:p w:rsidR="00D25735" w:rsidRDefault="00400507" w:rsidP="00082368">
      <w:pPr>
        <w:pStyle w:val="NoSpacing"/>
        <w:numPr>
          <w:ilvl w:val="1"/>
          <w:numId w:val="2"/>
        </w:numPr>
        <w:rPr>
          <w:rFonts w:ascii="Arial" w:hAnsi="Arial" w:cs="Arial"/>
        </w:rPr>
      </w:pPr>
      <w:r>
        <w:rPr>
          <w:rFonts w:ascii="Arial" w:hAnsi="Arial" w:cs="Arial"/>
        </w:rPr>
        <w:t xml:space="preserve">Further development in house will be possible due to full training/training materials that are delivered by the provider to at least 4 staff.  </w:t>
      </w:r>
      <w:r w:rsidR="00D25735">
        <w:rPr>
          <w:rFonts w:ascii="Arial" w:hAnsi="Arial" w:cs="Arial"/>
        </w:rPr>
        <w:br/>
      </w:r>
    </w:p>
    <w:p w:rsidR="00082368" w:rsidRDefault="00D25735" w:rsidP="00082368">
      <w:pPr>
        <w:pStyle w:val="NoSpacing"/>
        <w:numPr>
          <w:ilvl w:val="1"/>
          <w:numId w:val="2"/>
        </w:numPr>
        <w:rPr>
          <w:rFonts w:ascii="Arial" w:hAnsi="Arial" w:cs="Arial"/>
        </w:rPr>
      </w:pPr>
      <w:r>
        <w:rPr>
          <w:rFonts w:ascii="Arial" w:hAnsi="Arial" w:cs="Arial"/>
        </w:rPr>
        <w:t>Ability to display interactive t</w:t>
      </w:r>
      <w:r w:rsidR="00DC478B">
        <w:rPr>
          <w:rFonts w:ascii="Arial" w:hAnsi="Arial" w:cs="Arial"/>
        </w:rPr>
        <w:t xml:space="preserve">ables, graphs, images, text and potential for geographical information display. </w:t>
      </w:r>
      <w:r w:rsidR="00082368">
        <w:rPr>
          <w:rFonts w:ascii="Arial" w:hAnsi="Arial" w:cs="Arial"/>
        </w:rPr>
        <w:br/>
      </w:r>
    </w:p>
    <w:p w:rsidR="00C909B3" w:rsidRDefault="0080010D" w:rsidP="00082368">
      <w:pPr>
        <w:pStyle w:val="NoSpacing"/>
        <w:numPr>
          <w:ilvl w:val="1"/>
          <w:numId w:val="2"/>
        </w:numPr>
        <w:rPr>
          <w:rFonts w:ascii="Arial" w:hAnsi="Arial" w:cs="Arial"/>
        </w:rPr>
      </w:pPr>
      <w:r>
        <w:rPr>
          <w:rFonts w:ascii="Arial" w:hAnsi="Arial" w:cs="Arial"/>
        </w:rPr>
        <w:t>Access to secur</w:t>
      </w:r>
      <w:r w:rsidR="001317DD">
        <w:rPr>
          <w:rFonts w:ascii="Arial" w:hAnsi="Arial" w:cs="Arial"/>
        </w:rPr>
        <w:t>ely view Dashboards through</w:t>
      </w:r>
      <w:r>
        <w:rPr>
          <w:rFonts w:ascii="Arial" w:hAnsi="Arial" w:cs="Arial"/>
        </w:rPr>
        <w:t xml:space="preserve"> a log in, secured link or embedded into a website.</w:t>
      </w:r>
      <w:r w:rsidR="00C909B3">
        <w:rPr>
          <w:rFonts w:ascii="Arial" w:hAnsi="Arial" w:cs="Arial"/>
        </w:rPr>
        <w:br/>
      </w:r>
    </w:p>
    <w:p w:rsidR="0031012E" w:rsidRPr="00082368" w:rsidRDefault="00C909B3" w:rsidP="00082368">
      <w:pPr>
        <w:pStyle w:val="NoSpacing"/>
        <w:numPr>
          <w:ilvl w:val="1"/>
          <w:numId w:val="2"/>
        </w:numPr>
        <w:rPr>
          <w:rFonts w:ascii="Arial" w:hAnsi="Arial" w:cs="Arial"/>
        </w:rPr>
      </w:pPr>
      <w:r>
        <w:rPr>
          <w:rFonts w:ascii="Arial" w:hAnsi="Arial" w:cs="Arial"/>
        </w:rPr>
        <w:t xml:space="preserve">The dashboard must be able to securely show sensitive or personal information, security must extend also to the upload and storage of this information. </w:t>
      </w:r>
      <w:r w:rsidR="00B93FA1" w:rsidRPr="00082368">
        <w:rPr>
          <w:rFonts w:ascii="Arial" w:hAnsi="Arial" w:cs="Arial"/>
        </w:rPr>
        <w:br/>
      </w:r>
    </w:p>
    <w:p w:rsidR="00400507" w:rsidRDefault="00CC3F28" w:rsidP="00C909B3">
      <w:pPr>
        <w:pStyle w:val="NoSpacing"/>
        <w:numPr>
          <w:ilvl w:val="1"/>
          <w:numId w:val="2"/>
        </w:numPr>
        <w:rPr>
          <w:rFonts w:ascii="Arial" w:hAnsi="Arial" w:cs="Arial"/>
        </w:rPr>
      </w:pPr>
      <w:r w:rsidRPr="0063764A">
        <w:rPr>
          <w:rFonts w:ascii="Arial" w:hAnsi="Arial" w:cs="Arial"/>
        </w:rPr>
        <w:t xml:space="preserve"> </w:t>
      </w:r>
      <w:r w:rsidR="0080010D">
        <w:rPr>
          <w:rFonts w:ascii="Arial" w:hAnsi="Arial" w:cs="Arial"/>
        </w:rPr>
        <w:t xml:space="preserve">Data behind dashboard to be securely held in the cloud and stored within council </w:t>
      </w:r>
      <w:hyperlink r:id="rId7" w:history="1">
        <w:r w:rsidR="0080010D" w:rsidRPr="0080010D">
          <w:rPr>
            <w:rStyle w:val="Hyperlink"/>
            <w:rFonts w:ascii="Arial" w:hAnsi="Arial" w:cs="Arial"/>
          </w:rPr>
          <w:t>third party data guidelines</w:t>
        </w:r>
      </w:hyperlink>
      <w:r w:rsidR="0080010D">
        <w:rPr>
          <w:rFonts w:ascii="Arial" w:hAnsi="Arial" w:cs="Arial"/>
        </w:rPr>
        <w:t>, particular attention should be paid to the location of data storage (not to be outside of the European Economic Area (EEA)</w:t>
      </w:r>
      <w:r w:rsidR="000E258E">
        <w:rPr>
          <w:rFonts w:ascii="Arial" w:hAnsi="Arial" w:cs="Arial"/>
        </w:rPr>
        <w:t>, if data is stored outside of the EEA a detailed explanation of storage security/protocol will be required and the bid will only be able to progress if the commissioner is sufficiently happy with this arrangement</w:t>
      </w:r>
      <w:bookmarkStart w:id="0" w:name="_GoBack"/>
      <w:bookmarkEnd w:id="0"/>
      <w:r w:rsidR="0080010D">
        <w:rPr>
          <w:rFonts w:ascii="Arial" w:hAnsi="Arial" w:cs="Arial"/>
        </w:rPr>
        <w:t xml:space="preserve">) and data storage facility is </w:t>
      </w:r>
      <w:r w:rsidR="0080010D" w:rsidRPr="0080010D">
        <w:rPr>
          <w:rFonts w:ascii="Arial" w:hAnsi="Arial" w:cs="Arial"/>
        </w:rPr>
        <w:t>ISO270001</w:t>
      </w:r>
      <w:r w:rsidR="0080010D">
        <w:rPr>
          <w:rFonts w:ascii="Arial" w:hAnsi="Arial" w:cs="Arial"/>
        </w:rPr>
        <w:t xml:space="preserve"> certified.</w:t>
      </w:r>
      <w:r w:rsidR="00C909B3">
        <w:rPr>
          <w:rFonts w:ascii="Arial" w:hAnsi="Arial" w:cs="Arial"/>
        </w:rPr>
        <w:t xml:space="preserve"> </w:t>
      </w:r>
      <w:r w:rsidR="00400507">
        <w:rPr>
          <w:rFonts w:ascii="Arial" w:hAnsi="Arial" w:cs="Arial"/>
        </w:rPr>
        <w:br/>
      </w:r>
    </w:p>
    <w:p w:rsidR="00CC3F28" w:rsidRPr="00C909B3" w:rsidRDefault="00400507" w:rsidP="00C909B3">
      <w:pPr>
        <w:pStyle w:val="NoSpacing"/>
        <w:numPr>
          <w:ilvl w:val="1"/>
          <w:numId w:val="2"/>
        </w:numPr>
        <w:rPr>
          <w:rFonts w:ascii="Arial" w:hAnsi="Arial" w:cs="Arial"/>
        </w:rPr>
      </w:pPr>
      <w:r>
        <w:rPr>
          <w:rFonts w:ascii="Arial" w:hAnsi="Arial" w:cs="Arial"/>
        </w:rPr>
        <w:t xml:space="preserve">The provider will work with the commissioner to ensure that all activity and practice is in line with new </w:t>
      </w:r>
      <w:r w:rsidR="009D5BD5">
        <w:rPr>
          <w:rFonts w:ascii="Arial" w:hAnsi="Arial" w:cs="Arial"/>
        </w:rPr>
        <w:t>General Data Protection Regulation (</w:t>
      </w:r>
      <w:r>
        <w:rPr>
          <w:rFonts w:ascii="Arial" w:hAnsi="Arial" w:cs="Arial"/>
        </w:rPr>
        <w:t>GDPR</w:t>
      </w:r>
      <w:r w:rsidR="009D5BD5">
        <w:rPr>
          <w:rFonts w:ascii="Arial" w:hAnsi="Arial" w:cs="Arial"/>
        </w:rPr>
        <w:t xml:space="preserve">) </w:t>
      </w:r>
      <w:r w:rsidR="001169E9">
        <w:rPr>
          <w:rFonts w:ascii="Arial" w:hAnsi="Arial" w:cs="Arial"/>
        </w:rPr>
        <w:t>when it comes into force.</w:t>
      </w:r>
      <w:r w:rsidR="0080010D" w:rsidRPr="00C909B3">
        <w:rPr>
          <w:rFonts w:ascii="Arial" w:hAnsi="Arial" w:cs="Arial"/>
        </w:rPr>
        <w:br/>
      </w:r>
    </w:p>
    <w:p w:rsidR="0080010D" w:rsidRDefault="0080010D" w:rsidP="0080010D">
      <w:pPr>
        <w:pStyle w:val="NoSpacing"/>
        <w:numPr>
          <w:ilvl w:val="1"/>
          <w:numId w:val="2"/>
        </w:numPr>
        <w:rPr>
          <w:rFonts w:ascii="Arial" w:hAnsi="Arial" w:cs="Arial"/>
        </w:rPr>
      </w:pPr>
      <w:r>
        <w:rPr>
          <w:rFonts w:ascii="Arial" w:hAnsi="Arial" w:cs="Arial"/>
        </w:rPr>
        <w:t xml:space="preserve">Simple upload </w:t>
      </w:r>
      <w:proofErr w:type="gramStart"/>
      <w:r w:rsidR="001317DD">
        <w:rPr>
          <w:rFonts w:ascii="Arial" w:hAnsi="Arial" w:cs="Arial"/>
        </w:rPr>
        <w:t>function to upload excel</w:t>
      </w:r>
      <w:proofErr w:type="gramEnd"/>
      <w:r w:rsidR="001317DD">
        <w:rPr>
          <w:rFonts w:ascii="Arial" w:hAnsi="Arial" w:cs="Arial"/>
        </w:rPr>
        <w:t>, .csv and other database files/extracts for example (SQL server).</w:t>
      </w:r>
      <w:r w:rsidR="001317DD">
        <w:rPr>
          <w:rFonts w:ascii="Arial" w:hAnsi="Arial" w:cs="Arial"/>
        </w:rPr>
        <w:br/>
      </w:r>
    </w:p>
    <w:p w:rsidR="001317DD" w:rsidRDefault="00D8019B" w:rsidP="0080010D">
      <w:pPr>
        <w:pStyle w:val="NoSpacing"/>
        <w:numPr>
          <w:ilvl w:val="1"/>
          <w:numId w:val="2"/>
        </w:numPr>
        <w:rPr>
          <w:rFonts w:ascii="Arial" w:hAnsi="Arial" w:cs="Arial"/>
        </w:rPr>
      </w:pPr>
      <w:r>
        <w:rPr>
          <w:rFonts w:ascii="Arial" w:hAnsi="Arial" w:cs="Arial"/>
        </w:rPr>
        <w:t>S</w:t>
      </w:r>
      <w:r w:rsidR="001317DD">
        <w:rPr>
          <w:rFonts w:ascii="Arial" w:hAnsi="Arial" w:cs="Arial"/>
        </w:rPr>
        <w:t xml:space="preserve">upport in Dashboard development and development of internal data processes likely to result in more up to date Dashboard data (example: support to link into key databases for a regular and automated flow of data).  </w:t>
      </w:r>
      <w:r w:rsidR="001317DD">
        <w:rPr>
          <w:rFonts w:ascii="Arial" w:hAnsi="Arial" w:cs="Arial"/>
        </w:rPr>
        <w:br/>
      </w:r>
    </w:p>
    <w:p w:rsidR="00D8019B" w:rsidRDefault="001317DD" w:rsidP="00D8019B">
      <w:pPr>
        <w:pStyle w:val="NoSpacing"/>
        <w:numPr>
          <w:ilvl w:val="1"/>
          <w:numId w:val="2"/>
        </w:numPr>
        <w:rPr>
          <w:rFonts w:ascii="Arial" w:hAnsi="Arial" w:cs="Arial"/>
        </w:rPr>
      </w:pPr>
      <w:r>
        <w:rPr>
          <w:rFonts w:ascii="Arial" w:hAnsi="Arial" w:cs="Arial"/>
        </w:rPr>
        <w:t>Dashboard development training to be provided (in perso</w:t>
      </w:r>
      <w:r w:rsidR="00D8019B">
        <w:rPr>
          <w:rFonts w:ascii="Arial" w:hAnsi="Arial" w:cs="Arial"/>
        </w:rPr>
        <w:t>n or online training resources</w:t>
      </w:r>
      <w:r w:rsidR="001169E9">
        <w:rPr>
          <w:rFonts w:ascii="Arial" w:hAnsi="Arial" w:cs="Arial"/>
        </w:rPr>
        <w:t>)</w:t>
      </w:r>
      <w:r w:rsidR="00D8019B">
        <w:rPr>
          <w:rFonts w:ascii="Arial" w:hAnsi="Arial" w:cs="Arial"/>
        </w:rPr>
        <w:t>.</w:t>
      </w:r>
      <w:r w:rsidR="00D8019B">
        <w:rPr>
          <w:rFonts w:ascii="Arial" w:hAnsi="Arial" w:cs="Arial"/>
        </w:rPr>
        <w:br/>
      </w:r>
    </w:p>
    <w:p w:rsidR="001317DD" w:rsidRDefault="001317DD" w:rsidP="00D8019B">
      <w:pPr>
        <w:pStyle w:val="NoSpacing"/>
        <w:numPr>
          <w:ilvl w:val="1"/>
          <w:numId w:val="2"/>
        </w:numPr>
        <w:rPr>
          <w:rFonts w:ascii="Arial" w:hAnsi="Arial" w:cs="Arial"/>
        </w:rPr>
      </w:pPr>
      <w:r w:rsidRPr="00D8019B">
        <w:rPr>
          <w:rFonts w:ascii="Arial" w:hAnsi="Arial" w:cs="Arial"/>
        </w:rPr>
        <w:lastRenderedPageBreak/>
        <w:t>Dashboard development to not require advanced technical skills, such as coding.</w:t>
      </w:r>
      <w:r w:rsidR="00D8019B">
        <w:rPr>
          <w:rFonts w:ascii="Arial" w:hAnsi="Arial" w:cs="Arial"/>
        </w:rPr>
        <w:t xml:space="preserve"> </w:t>
      </w:r>
      <w:r w:rsidR="00D8019B">
        <w:rPr>
          <w:rFonts w:ascii="Arial" w:hAnsi="Arial" w:cs="Arial"/>
        </w:rPr>
        <w:br/>
      </w:r>
    </w:p>
    <w:p w:rsidR="00D8019B" w:rsidRDefault="006A3AF3" w:rsidP="00D8019B">
      <w:pPr>
        <w:pStyle w:val="NoSpacing"/>
        <w:numPr>
          <w:ilvl w:val="1"/>
          <w:numId w:val="2"/>
        </w:numPr>
        <w:rPr>
          <w:rFonts w:ascii="Arial" w:hAnsi="Arial" w:cs="Arial"/>
        </w:rPr>
      </w:pPr>
      <w:r>
        <w:rPr>
          <w:rFonts w:ascii="Arial" w:hAnsi="Arial" w:cs="Arial"/>
        </w:rPr>
        <w:t>Ability to audit usage of Dashboards</w:t>
      </w:r>
      <w:r w:rsidR="00C909B3">
        <w:rPr>
          <w:rFonts w:ascii="Arial" w:hAnsi="Arial" w:cs="Arial"/>
        </w:rPr>
        <w:br/>
      </w:r>
    </w:p>
    <w:p w:rsidR="00C909B3" w:rsidRDefault="00C909B3" w:rsidP="00D8019B">
      <w:pPr>
        <w:pStyle w:val="NoSpacing"/>
        <w:numPr>
          <w:ilvl w:val="1"/>
          <w:numId w:val="2"/>
        </w:numPr>
        <w:rPr>
          <w:rFonts w:ascii="Arial" w:hAnsi="Arial" w:cs="Arial"/>
        </w:rPr>
      </w:pPr>
      <w:r>
        <w:rPr>
          <w:rFonts w:ascii="Arial" w:hAnsi="Arial" w:cs="Arial"/>
        </w:rPr>
        <w:t xml:space="preserve">Data must be stored in a format or system which it is possible to securely export back to the commissioner [Bracknell Forest Council] at the end of the contract. There must be no charge for the handover of the data back to the commissioner. </w:t>
      </w:r>
      <w:r w:rsidR="009D5BD5">
        <w:rPr>
          <w:rFonts w:ascii="Arial" w:hAnsi="Arial" w:cs="Arial"/>
        </w:rPr>
        <w:br/>
      </w:r>
    </w:p>
    <w:p w:rsidR="004D559A" w:rsidRDefault="009D5BD5" w:rsidP="004D559A">
      <w:pPr>
        <w:pStyle w:val="NoSpacing"/>
        <w:numPr>
          <w:ilvl w:val="1"/>
          <w:numId w:val="2"/>
        </w:numPr>
        <w:rPr>
          <w:rFonts w:ascii="Arial" w:hAnsi="Arial" w:cs="Arial"/>
        </w:rPr>
      </w:pPr>
      <w:r>
        <w:rPr>
          <w:rFonts w:ascii="Arial" w:hAnsi="Arial" w:cs="Arial"/>
        </w:rPr>
        <w:t xml:space="preserve">The provider will work with Bracknell Forest Council’s IT department to ensure that the dashboard and any associated apps or software is usable across the full range of devices both in the office and remotely. </w:t>
      </w:r>
      <w:r w:rsidR="004D559A">
        <w:rPr>
          <w:rFonts w:ascii="Arial" w:hAnsi="Arial" w:cs="Arial"/>
        </w:rPr>
        <w:br/>
      </w:r>
    </w:p>
    <w:p w:rsidR="004D559A" w:rsidRPr="004D559A" w:rsidRDefault="004D559A" w:rsidP="004D559A">
      <w:pPr>
        <w:pStyle w:val="NoSpacing"/>
        <w:numPr>
          <w:ilvl w:val="1"/>
          <w:numId w:val="2"/>
        </w:numPr>
        <w:rPr>
          <w:rFonts w:ascii="Arial" w:hAnsi="Arial" w:cs="Arial"/>
        </w:rPr>
      </w:pPr>
      <w:r>
        <w:rPr>
          <w:rFonts w:ascii="Arial" w:hAnsi="Arial" w:cs="Arial"/>
        </w:rPr>
        <w:t xml:space="preserve">The Council will retain all ownership of data. </w:t>
      </w:r>
    </w:p>
    <w:sectPr w:rsidR="004D559A" w:rsidRPr="004D5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4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EF52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28"/>
    <w:rsid w:val="00027AE1"/>
    <w:rsid w:val="00082368"/>
    <w:rsid w:val="000E258E"/>
    <w:rsid w:val="001169E9"/>
    <w:rsid w:val="001317DD"/>
    <w:rsid w:val="00192B6E"/>
    <w:rsid w:val="002F4DD9"/>
    <w:rsid w:val="0031012E"/>
    <w:rsid w:val="00400507"/>
    <w:rsid w:val="004D559A"/>
    <w:rsid w:val="0057279F"/>
    <w:rsid w:val="0063764A"/>
    <w:rsid w:val="006861CA"/>
    <w:rsid w:val="006A3AF3"/>
    <w:rsid w:val="006F5DDE"/>
    <w:rsid w:val="0080010D"/>
    <w:rsid w:val="00830616"/>
    <w:rsid w:val="008E2DF0"/>
    <w:rsid w:val="00921EC0"/>
    <w:rsid w:val="009D5BD5"/>
    <w:rsid w:val="00A77C18"/>
    <w:rsid w:val="00B66324"/>
    <w:rsid w:val="00B93FA1"/>
    <w:rsid w:val="00C10708"/>
    <w:rsid w:val="00C909B3"/>
    <w:rsid w:val="00CC3F28"/>
    <w:rsid w:val="00D25735"/>
    <w:rsid w:val="00D8019B"/>
    <w:rsid w:val="00DB3AF8"/>
    <w:rsid w:val="00DC478B"/>
    <w:rsid w:val="00EC31B3"/>
    <w:rsid w:val="00EF3EB7"/>
    <w:rsid w:val="00F0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character" w:styleId="Hyperlink">
    <w:name w:val="Hyperlink"/>
    <w:basedOn w:val="DefaultParagraphFont"/>
    <w:uiPriority w:val="99"/>
    <w:unhideWhenUsed/>
    <w:rsid w:val="0080010D"/>
    <w:rPr>
      <w:color w:val="0000FF" w:themeColor="hyperlink"/>
      <w:u w:val="single"/>
    </w:rPr>
  </w:style>
  <w:style w:type="paragraph" w:styleId="BalloonText">
    <w:name w:val="Balloon Text"/>
    <w:basedOn w:val="Normal"/>
    <w:link w:val="BalloonTextChar"/>
    <w:uiPriority w:val="99"/>
    <w:semiHidden/>
    <w:unhideWhenUsed/>
    <w:rsid w:val="00EC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B3"/>
    <w:rPr>
      <w:rFonts w:ascii="Tahoma" w:hAnsi="Tahoma" w:cs="Tahoma"/>
      <w:sz w:val="16"/>
      <w:szCs w:val="16"/>
    </w:rPr>
  </w:style>
  <w:style w:type="character" w:styleId="CommentReference">
    <w:name w:val="annotation reference"/>
    <w:basedOn w:val="DefaultParagraphFont"/>
    <w:uiPriority w:val="99"/>
    <w:semiHidden/>
    <w:unhideWhenUsed/>
    <w:rsid w:val="00EC31B3"/>
    <w:rPr>
      <w:sz w:val="16"/>
      <w:szCs w:val="16"/>
    </w:rPr>
  </w:style>
  <w:style w:type="paragraph" w:styleId="CommentText">
    <w:name w:val="annotation text"/>
    <w:basedOn w:val="Normal"/>
    <w:link w:val="CommentTextChar"/>
    <w:uiPriority w:val="99"/>
    <w:semiHidden/>
    <w:unhideWhenUsed/>
    <w:rsid w:val="00EC31B3"/>
    <w:pPr>
      <w:spacing w:line="240" w:lineRule="auto"/>
    </w:pPr>
    <w:rPr>
      <w:sz w:val="20"/>
      <w:szCs w:val="20"/>
    </w:rPr>
  </w:style>
  <w:style w:type="character" w:customStyle="1" w:styleId="CommentTextChar">
    <w:name w:val="Comment Text Char"/>
    <w:basedOn w:val="DefaultParagraphFont"/>
    <w:link w:val="CommentText"/>
    <w:uiPriority w:val="99"/>
    <w:semiHidden/>
    <w:rsid w:val="00EC31B3"/>
    <w:rPr>
      <w:sz w:val="20"/>
      <w:szCs w:val="20"/>
    </w:rPr>
  </w:style>
  <w:style w:type="paragraph" w:styleId="CommentSubject">
    <w:name w:val="annotation subject"/>
    <w:basedOn w:val="CommentText"/>
    <w:next w:val="CommentText"/>
    <w:link w:val="CommentSubjectChar"/>
    <w:uiPriority w:val="99"/>
    <w:semiHidden/>
    <w:unhideWhenUsed/>
    <w:rsid w:val="00EC31B3"/>
    <w:rPr>
      <w:b/>
      <w:bCs/>
    </w:rPr>
  </w:style>
  <w:style w:type="character" w:customStyle="1" w:styleId="CommentSubjectChar">
    <w:name w:val="Comment Subject Char"/>
    <w:basedOn w:val="CommentTextChar"/>
    <w:link w:val="CommentSubject"/>
    <w:uiPriority w:val="99"/>
    <w:semiHidden/>
    <w:rsid w:val="00EC31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character" w:styleId="Hyperlink">
    <w:name w:val="Hyperlink"/>
    <w:basedOn w:val="DefaultParagraphFont"/>
    <w:uiPriority w:val="99"/>
    <w:unhideWhenUsed/>
    <w:rsid w:val="0080010D"/>
    <w:rPr>
      <w:color w:val="0000FF" w:themeColor="hyperlink"/>
      <w:u w:val="single"/>
    </w:rPr>
  </w:style>
  <w:style w:type="paragraph" w:styleId="BalloonText">
    <w:name w:val="Balloon Text"/>
    <w:basedOn w:val="Normal"/>
    <w:link w:val="BalloonTextChar"/>
    <w:uiPriority w:val="99"/>
    <w:semiHidden/>
    <w:unhideWhenUsed/>
    <w:rsid w:val="00EC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B3"/>
    <w:rPr>
      <w:rFonts w:ascii="Tahoma" w:hAnsi="Tahoma" w:cs="Tahoma"/>
      <w:sz w:val="16"/>
      <w:szCs w:val="16"/>
    </w:rPr>
  </w:style>
  <w:style w:type="character" w:styleId="CommentReference">
    <w:name w:val="annotation reference"/>
    <w:basedOn w:val="DefaultParagraphFont"/>
    <w:uiPriority w:val="99"/>
    <w:semiHidden/>
    <w:unhideWhenUsed/>
    <w:rsid w:val="00EC31B3"/>
    <w:rPr>
      <w:sz w:val="16"/>
      <w:szCs w:val="16"/>
    </w:rPr>
  </w:style>
  <w:style w:type="paragraph" w:styleId="CommentText">
    <w:name w:val="annotation text"/>
    <w:basedOn w:val="Normal"/>
    <w:link w:val="CommentTextChar"/>
    <w:uiPriority w:val="99"/>
    <w:semiHidden/>
    <w:unhideWhenUsed/>
    <w:rsid w:val="00EC31B3"/>
    <w:pPr>
      <w:spacing w:line="240" w:lineRule="auto"/>
    </w:pPr>
    <w:rPr>
      <w:sz w:val="20"/>
      <w:szCs w:val="20"/>
    </w:rPr>
  </w:style>
  <w:style w:type="character" w:customStyle="1" w:styleId="CommentTextChar">
    <w:name w:val="Comment Text Char"/>
    <w:basedOn w:val="DefaultParagraphFont"/>
    <w:link w:val="CommentText"/>
    <w:uiPriority w:val="99"/>
    <w:semiHidden/>
    <w:rsid w:val="00EC31B3"/>
    <w:rPr>
      <w:sz w:val="20"/>
      <w:szCs w:val="20"/>
    </w:rPr>
  </w:style>
  <w:style w:type="paragraph" w:styleId="CommentSubject">
    <w:name w:val="annotation subject"/>
    <w:basedOn w:val="CommentText"/>
    <w:next w:val="CommentText"/>
    <w:link w:val="CommentSubjectChar"/>
    <w:uiPriority w:val="99"/>
    <w:semiHidden/>
    <w:unhideWhenUsed/>
    <w:rsid w:val="00EC31B3"/>
    <w:rPr>
      <w:b/>
      <w:bCs/>
    </w:rPr>
  </w:style>
  <w:style w:type="character" w:customStyle="1" w:styleId="CommentSubjectChar">
    <w:name w:val="Comment Subject Char"/>
    <w:basedOn w:val="CommentTextChar"/>
    <w:link w:val="CommentSubject"/>
    <w:uiPriority w:val="99"/>
    <w:semiHidden/>
    <w:rsid w:val="00EC3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ris.bracknell-forest.gov.uk/ict-third-party-security-standard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4AA6-C133-4390-B96D-B278961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Green</dc:creator>
  <cp:lastModifiedBy>Daniel Green</cp:lastModifiedBy>
  <cp:revision>3</cp:revision>
  <dcterms:created xsi:type="dcterms:W3CDTF">2018-01-15T19:00:00Z</dcterms:created>
  <dcterms:modified xsi:type="dcterms:W3CDTF">2018-01-16T17:56:00Z</dcterms:modified>
</cp:coreProperties>
</file>