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B9" w:rsidRDefault="00D1128B" w:rsidP="00D1128B">
      <w:pPr>
        <w:jc w:val="center"/>
      </w:pPr>
      <w:r w:rsidRPr="00123E38">
        <w:rPr>
          <w:b/>
          <w:noProof/>
          <w:color w:val="1F497D" w:themeColor="text2"/>
        </w:rPr>
        <w:drawing>
          <wp:inline distT="0" distB="0" distL="0" distR="0" wp14:anchorId="08678A7C" wp14:editId="073866EE">
            <wp:extent cx="2095500" cy="1023384"/>
            <wp:effectExtent l="0" t="0" r="0" b="5715"/>
            <wp:docPr id="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987" cy="1023622"/>
                    </a:xfrm>
                    <a:prstGeom prst="rect">
                      <a:avLst/>
                    </a:prstGeom>
                    <a:noFill/>
                    <a:extLst/>
                  </pic:spPr>
                </pic:pic>
              </a:graphicData>
            </a:graphic>
          </wp:inline>
        </w:drawing>
      </w:r>
    </w:p>
    <w:p w:rsidR="00D1128B" w:rsidRDefault="00D1128B" w:rsidP="00D1128B">
      <w:pPr>
        <w:jc w:val="center"/>
      </w:pPr>
    </w:p>
    <w:p w:rsidR="00B3683E" w:rsidRPr="00B3683E" w:rsidRDefault="00B3683E" w:rsidP="00D1128B">
      <w:pPr>
        <w:jc w:val="center"/>
        <w:rPr>
          <w:b/>
          <w:color w:val="1F497D" w:themeColor="text2"/>
          <w:sz w:val="28"/>
          <w:szCs w:val="28"/>
        </w:rPr>
      </w:pPr>
      <w:r w:rsidRPr="00B3683E">
        <w:rPr>
          <w:b/>
          <w:color w:val="1F497D" w:themeColor="text2"/>
          <w:sz w:val="28"/>
          <w:szCs w:val="28"/>
        </w:rPr>
        <w:t>Bereavement Related Goods Framework</w:t>
      </w:r>
    </w:p>
    <w:p w:rsidR="00B3683E" w:rsidRDefault="00B3683E" w:rsidP="00D1128B">
      <w:pPr>
        <w:jc w:val="center"/>
      </w:pPr>
    </w:p>
    <w:p w:rsidR="006379E6" w:rsidRDefault="006379E6" w:rsidP="00D1128B">
      <w:pPr>
        <w:jc w:val="center"/>
      </w:pPr>
    </w:p>
    <w:p w:rsidR="000B119E" w:rsidRPr="0058708A" w:rsidRDefault="000B119E" w:rsidP="000B119E">
      <w:pPr>
        <w:widowControl/>
        <w:adjustRightInd/>
        <w:spacing w:line="240" w:lineRule="auto"/>
        <w:textAlignment w:val="auto"/>
        <w:rPr>
          <w:rFonts w:cs="Arial"/>
          <w:bCs/>
          <w:szCs w:val="24"/>
        </w:rPr>
      </w:pPr>
      <w:r w:rsidRPr="0058708A">
        <w:rPr>
          <w:rFonts w:cs="Arial"/>
          <w:szCs w:val="24"/>
        </w:rPr>
        <w:t xml:space="preserve">STAR </w:t>
      </w:r>
      <w:r w:rsidR="0058708A">
        <w:rPr>
          <w:rFonts w:cs="Arial"/>
          <w:szCs w:val="24"/>
        </w:rPr>
        <w:t>Procurement</w:t>
      </w:r>
      <w:r w:rsidRPr="0058708A">
        <w:rPr>
          <w:rFonts w:cs="Arial"/>
          <w:szCs w:val="24"/>
        </w:rPr>
        <w:t xml:space="preserve"> is a Public Partnership (Joint Committee) created by Stockport, Trafford and Rochdale Councils and is the shared procurement service supporting each of these Councils in the procurement of its Supplies, Services and Works Contracts and Concessions</w:t>
      </w:r>
    </w:p>
    <w:p w:rsidR="000B119E" w:rsidRPr="0058708A" w:rsidRDefault="000B119E" w:rsidP="00D1128B">
      <w:pPr>
        <w:jc w:val="left"/>
        <w:rPr>
          <w:rFonts w:cs="Arial"/>
          <w:szCs w:val="24"/>
        </w:rPr>
      </w:pPr>
    </w:p>
    <w:p w:rsidR="00D1128B" w:rsidRPr="0058708A" w:rsidRDefault="00D1128B" w:rsidP="00D1128B">
      <w:pPr>
        <w:jc w:val="left"/>
        <w:rPr>
          <w:rFonts w:cs="Arial"/>
          <w:szCs w:val="24"/>
        </w:rPr>
      </w:pPr>
      <w:r w:rsidRPr="0058708A">
        <w:rPr>
          <w:rFonts w:cs="Arial"/>
          <w:szCs w:val="24"/>
        </w:rPr>
        <w:t>STAR P</w:t>
      </w:r>
      <w:r w:rsidR="0058708A">
        <w:rPr>
          <w:rFonts w:cs="Arial"/>
          <w:szCs w:val="24"/>
        </w:rPr>
        <w:t>rocurement are</w:t>
      </w:r>
      <w:r w:rsidRPr="0058708A">
        <w:rPr>
          <w:rFonts w:cs="Arial"/>
          <w:szCs w:val="24"/>
        </w:rPr>
        <w:t xml:space="preserve"> looking to establish a framework of suppliers who can provide a range of </w:t>
      </w:r>
      <w:r w:rsidR="0058708A">
        <w:rPr>
          <w:rFonts w:cs="Arial"/>
          <w:szCs w:val="24"/>
        </w:rPr>
        <w:t xml:space="preserve">bereavement/cemetery related </w:t>
      </w:r>
      <w:r w:rsidRPr="0058708A">
        <w:rPr>
          <w:rFonts w:cs="Arial"/>
          <w:szCs w:val="24"/>
        </w:rPr>
        <w:t xml:space="preserve">products across the following specified LOTs: </w:t>
      </w:r>
    </w:p>
    <w:p w:rsidR="00D1128B" w:rsidRPr="0058708A" w:rsidRDefault="00D1128B" w:rsidP="00D1128B">
      <w:pPr>
        <w:jc w:val="left"/>
        <w:rPr>
          <w:rFonts w:cs="Arial"/>
          <w:szCs w:val="24"/>
        </w:rPr>
      </w:pPr>
    </w:p>
    <w:p w:rsidR="00D1128B" w:rsidRPr="0058708A" w:rsidRDefault="00D1128B" w:rsidP="00D1128B">
      <w:pPr>
        <w:pStyle w:val="ListParagraph"/>
        <w:numPr>
          <w:ilvl w:val="0"/>
          <w:numId w:val="1"/>
        </w:numPr>
        <w:jc w:val="left"/>
        <w:rPr>
          <w:rFonts w:cs="Arial"/>
          <w:szCs w:val="24"/>
        </w:rPr>
      </w:pPr>
      <w:r w:rsidRPr="0058708A">
        <w:rPr>
          <w:rFonts w:cs="Arial"/>
          <w:szCs w:val="24"/>
        </w:rPr>
        <w:t>New Cremation Memorials for Scattered Remains</w:t>
      </w:r>
    </w:p>
    <w:p w:rsidR="00D1128B" w:rsidRPr="0058708A" w:rsidRDefault="00D1128B" w:rsidP="00D1128B">
      <w:pPr>
        <w:pStyle w:val="ListParagraph"/>
        <w:numPr>
          <w:ilvl w:val="0"/>
          <w:numId w:val="1"/>
        </w:numPr>
        <w:jc w:val="left"/>
        <w:rPr>
          <w:rFonts w:cs="Arial"/>
          <w:szCs w:val="24"/>
        </w:rPr>
      </w:pPr>
      <w:r w:rsidRPr="0058708A">
        <w:rPr>
          <w:rFonts w:cs="Arial"/>
          <w:szCs w:val="24"/>
        </w:rPr>
        <w:t>New Cremation Memorials for the Internment of Cremated Remains (Above Ground)</w:t>
      </w:r>
    </w:p>
    <w:p w:rsidR="00D1128B" w:rsidRPr="0058708A" w:rsidRDefault="00D1128B" w:rsidP="00D1128B">
      <w:pPr>
        <w:pStyle w:val="ListParagraph"/>
        <w:numPr>
          <w:ilvl w:val="0"/>
          <w:numId w:val="1"/>
        </w:numPr>
        <w:jc w:val="left"/>
        <w:rPr>
          <w:rFonts w:cs="Arial"/>
          <w:szCs w:val="24"/>
        </w:rPr>
      </w:pPr>
      <w:r w:rsidRPr="0058708A">
        <w:rPr>
          <w:rFonts w:cs="Arial"/>
          <w:szCs w:val="24"/>
        </w:rPr>
        <w:t>New Statues, Benches (Non Tablet) &amp; Planters for Memorial Gardens</w:t>
      </w:r>
    </w:p>
    <w:p w:rsidR="00D1128B" w:rsidRPr="0058708A" w:rsidRDefault="00D1128B" w:rsidP="00D1128B">
      <w:pPr>
        <w:pStyle w:val="ListParagraph"/>
        <w:numPr>
          <w:ilvl w:val="0"/>
          <w:numId w:val="1"/>
        </w:numPr>
        <w:jc w:val="left"/>
        <w:rPr>
          <w:rFonts w:cs="Arial"/>
          <w:szCs w:val="24"/>
        </w:rPr>
      </w:pPr>
      <w:r w:rsidRPr="0058708A">
        <w:rPr>
          <w:rFonts w:cs="Arial"/>
          <w:szCs w:val="24"/>
        </w:rPr>
        <w:t>Replacement Tablets / Renovation of Tablets / Additional Tablet Inscriptions for Existing Memorials</w:t>
      </w:r>
    </w:p>
    <w:p w:rsidR="00D1128B" w:rsidRPr="0058708A" w:rsidRDefault="00D1128B" w:rsidP="00D1128B">
      <w:pPr>
        <w:pStyle w:val="ListParagraph"/>
        <w:numPr>
          <w:ilvl w:val="0"/>
          <w:numId w:val="1"/>
        </w:numPr>
        <w:jc w:val="left"/>
        <w:rPr>
          <w:rFonts w:cs="Arial"/>
          <w:szCs w:val="24"/>
        </w:rPr>
      </w:pPr>
      <w:r w:rsidRPr="0058708A">
        <w:rPr>
          <w:rFonts w:cs="Arial"/>
          <w:szCs w:val="24"/>
        </w:rPr>
        <w:t>Sundry Items (including Standard Issue Caskets &amp; Urns)</w:t>
      </w:r>
    </w:p>
    <w:p w:rsidR="00D1128B" w:rsidRPr="0058708A" w:rsidRDefault="00D1128B" w:rsidP="00D1128B">
      <w:pPr>
        <w:pStyle w:val="ListParagraph"/>
        <w:numPr>
          <w:ilvl w:val="0"/>
          <w:numId w:val="1"/>
        </w:numPr>
        <w:jc w:val="left"/>
        <w:rPr>
          <w:rFonts w:cs="Arial"/>
          <w:szCs w:val="24"/>
        </w:rPr>
      </w:pPr>
      <w:r w:rsidRPr="0058708A">
        <w:rPr>
          <w:rFonts w:cs="Arial"/>
          <w:szCs w:val="24"/>
        </w:rPr>
        <w:t>Memorial Keepsakes</w:t>
      </w:r>
    </w:p>
    <w:p w:rsidR="000B119E" w:rsidRPr="0058708A" w:rsidRDefault="00D1128B" w:rsidP="00D1128B">
      <w:pPr>
        <w:pStyle w:val="ListParagraph"/>
        <w:numPr>
          <w:ilvl w:val="0"/>
          <w:numId w:val="1"/>
        </w:numPr>
        <w:jc w:val="left"/>
        <w:rPr>
          <w:rFonts w:cs="Arial"/>
          <w:szCs w:val="24"/>
        </w:rPr>
      </w:pPr>
      <w:r w:rsidRPr="0058708A">
        <w:rPr>
          <w:rFonts w:cs="Arial"/>
          <w:szCs w:val="24"/>
        </w:rPr>
        <w:t>Book of Remembrance</w:t>
      </w:r>
    </w:p>
    <w:p w:rsidR="000B119E" w:rsidRPr="0058708A" w:rsidRDefault="000B119E" w:rsidP="000B119E">
      <w:pPr>
        <w:ind w:left="360"/>
        <w:jc w:val="left"/>
        <w:rPr>
          <w:rFonts w:cs="Arial"/>
          <w:szCs w:val="24"/>
        </w:rPr>
      </w:pPr>
    </w:p>
    <w:p w:rsidR="000B119E" w:rsidRDefault="000B119E" w:rsidP="000B119E">
      <w:pPr>
        <w:ind w:left="360"/>
        <w:jc w:val="left"/>
        <w:rPr>
          <w:rFonts w:cs="Arial"/>
          <w:szCs w:val="24"/>
        </w:rPr>
      </w:pPr>
      <w:r w:rsidRPr="0058708A">
        <w:rPr>
          <w:rFonts w:cs="Arial"/>
          <w:szCs w:val="24"/>
        </w:rPr>
        <w:t>The framework will have the option for both direct call-offs and to run mini-competitions between</w:t>
      </w:r>
      <w:r w:rsidR="00AD002F">
        <w:rPr>
          <w:rFonts w:cs="Arial"/>
          <w:szCs w:val="24"/>
        </w:rPr>
        <w:t xml:space="preserve"> successful</w:t>
      </w:r>
      <w:r w:rsidRPr="0058708A">
        <w:rPr>
          <w:rFonts w:cs="Arial"/>
          <w:szCs w:val="24"/>
        </w:rPr>
        <w:t xml:space="preserve"> suppliers under specific LOTs for orders of a higher value. </w:t>
      </w:r>
    </w:p>
    <w:p w:rsidR="0058708A" w:rsidRDefault="0058708A" w:rsidP="000B119E">
      <w:pPr>
        <w:ind w:left="360"/>
        <w:jc w:val="left"/>
        <w:rPr>
          <w:rFonts w:cs="Arial"/>
          <w:szCs w:val="24"/>
        </w:rPr>
      </w:pPr>
    </w:p>
    <w:p w:rsidR="0058708A" w:rsidRDefault="0058708A" w:rsidP="000B119E">
      <w:pPr>
        <w:ind w:left="360"/>
        <w:jc w:val="left"/>
        <w:rPr>
          <w:rFonts w:cs="Arial"/>
          <w:szCs w:val="24"/>
        </w:rPr>
      </w:pPr>
      <w:r>
        <w:rPr>
          <w:rFonts w:cs="Arial"/>
          <w:szCs w:val="24"/>
        </w:rPr>
        <w:t>This opportunity will be advertised via our online tendering portal The Chest (</w:t>
      </w:r>
      <w:hyperlink r:id="rId7" w:history="1">
        <w:r w:rsidRPr="00BA6247">
          <w:rPr>
            <w:rStyle w:val="Hyperlink"/>
            <w:rFonts w:cs="Arial"/>
            <w:szCs w:val="24"/>
          </w:rPr>
          <w:t>www.the-chest-org.uk</w:t>
        </w:r>
      </w:hyperlink>
      <w:r>
        <w:rPr>
          <w:rFonts w:cs="Arial"/>
          <w:szCs w:val="24"/>
        </w:rPr>
        <w:t>)</w:t>
      </w:r>
    </w:p>
    <w:p w:rsidR="0058708A" w:rsidRDefault="0058708A" w:rsidP="000B119E">
      <w:pPr>
        <w:ind w:left="360"/>
        <w:jc w:val="left"/>
        <w:rPr>
          <w:rFonts w:cs="Arial"/>
          <w:szCs w:val="24"/>
        </w:rPr>
      </w:pPr>
    </w:p>
    <w:p w:rsidR="0058708A" w:rsidRDefault="0058708A" w:rsidP="0058708A">
      <w:pPr>
        <w:widowControl/>
        <w:adjustRightInd/>
        <w:spacing w:line="240" w:lineRule="auto"/>
        <w:ind w:left="360"/>
        <w:textAlignment w:val="auto"/>
        <w:rPr>
          <w:rFonts w:cs="Arial"/>
          <w:bCs/>
          <w:color w:val="000000"/>
          <w:szCs w:val="24"/>
        </w:rPr>
      </w:pPr>
      <w:r>
        <w:rPr>
          <w:rFonts w:cs="Arial"/>
          <w:bCs/>
          <w:color w:val="000000"/>
          <w:szCs w:val="24"/>
        </w:rPr>
        <w:t>Those suppliers interested in applying for the framework ar</w:t>
      </w:r>
      <w:r w:rsidRPr="0058708A">
        <w:rPr>
          <w:rFonts w:cs="Arial"/>
          <w:bCs/>
          <w:color w:val="000000"/>
          <w:szCs w:val="24"/>
        </w:rPr>
        <w:t xml:space="preserve">e invited to access the STAR Procurement website at </w:t>
      </w:r>
      <w:hyperlink r:id="rId8" w:history="1">
        <w:r w:rsidRPr="0058708A">
          <w:rPr>
            <w:rStyle w:val="Hyperlink"/>
            <w:rFonts w:cs="Arial"/>
            <w:bCs/>
            <w:szCs w:val="24"/>
          </w:rPr>
          <w:t>www.star-procurement.gov.uk</w:t>
        </w:r>
      </w:hyperlink>
      <w:r w:rsidRPr="0058708A">
        <w:rPr>
          <w:rFonts w:cs="Arial"/>
          <w:bCs/>
          <w:color w:val="000000"/>
          <w:szCs w:val="24"/>
        </w:rPr>
        <w:t xml:space="preserve"> for tips on tendering and other additional information </w:t>
      </w:r>
    </w:p>
    <w:p w:rsidR="00D1128B" w:rsidRDefault="00D1128B" w:rsidP="0058708A">
      <w:pPr>
        <w:widowControl/>
        <w:adjustRightInd/>
        <w:spacing w:line="240" w:lineRule="auto"/>
        <w:ind w:left="360"/>
        <w:textAlignment w:val="auto"/>
        <w:rPr>
          <w:rFonts w:cs="Arial"/>
          <w:szCs w:val="24"/>
        </w:rPr>
      </w:pPr>
      <w:r w:rsidRPr="0058708A">
        <w:rPr>
          <w:rFonts w:cs="Arial"/>
          <w:szCs w:val="24"/>
        </w:rPr>
        <w:br/>
        <w:t>Please find an indicative timeline for the procurement process:</w:t>
      </w:r>
    </w:p>
    <w:p w:rsidR="0058708A" w:rsidRPr="0058708A" w:rsidRDefault="0058708A" w:rsidP="0058708A">
      <w:pPr>
        <w:widowControl/>
        <w:adjustRightInd/>
        <w:spacing w:line="240" w:lineRule="auto"/>
        <w:ind w:left="360"/>
        <w:textAlignment w:val="auto"/>
        <w:rPr>
          <w:rFonts w:cs="Arial"/>
          <w:bCs/>
          <w:color w:val="000000"/>
          <w:szCs w:val="24"/>
        </w:rPr>
      </w:pPr>
    </w:p>
    <w:tbl>
      <w:tblPr>
        <w:tblW w:w="5974" w:type="dxa"/>
        <w:tblInd w:w="1080" w:type="dxa"/>
        <w:tblLayout w:type="fixed"/>
        <w:tblLook w:val="04A0" w:firstRow="1" w:lastRow="0" w:firstColumn="1" w:lastColumn="0" w:noHBand="0" w:noVBand="1"/>
      </w:tblPr>
      <w:tblGrid>
        <w:gridCol w:w="3794"/>
        <w:gridCol w:w="2180"/>
      </w:tblGrid>
      <w:tr w:rsidR="00D1128B" w:rsidRPr="0058708A" w:rsidTr="0058708A">
        <w:trPr>
          <w:trHeight w:val="300"/>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28B" w:rsidRPr="0058708A" w:rsidRDefault="00D1128B" w:rsidP="006928D7">
            <w:pPr>
              <w:widowControl/>
              <w:adjustRightInd/>
              <w:spacing w:line="240" w:lineRule="auto"/>
              <w:jc w:val="left"/>
              <w:textAlignment w:val="auto"/>
              <w:rPr>
                <w:rFonts w:cs="Arial"/>
                <w:b/>
                <w:bCs/>
                <w:color w:val="000000"/>
                <w:sz w:val="22"/>
                <w:szCs w:val="22"/>
              </w:rPr>
            </w:pPr>
            <w:r w:rsidRPr="0058708A">
              <w:rPr>
                <w:rFonts w:cs="Arial"/>
                <w:b/>
                <w:bCs/>
                <w:color w:val="000000"/>
                <w:sz w:val="22"/>
                <w:szCs w:val="22"/>
              </w:rPr>
              <w:t xml:space="preserve">Activity </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D1128B" w:rsidRPr="0058708A" w:rsidRDefault="00D1128B" w:rsidP="006928D7">
            <w:pPr>
              <w:widowControl/>
              <w:adjustRightInd/>
              <w:spacing w:line="240" w:lineRule="auto"/>
              <w:jc w:val="left"/>
              <w:textAlignment w:val="auto"/>
              <w:rPr>
                <w:rFonts w:cs="Arial"/>
                <w:b/>
                <w:bCs/>
                <w:color w:val="000000"/>
                <w:sz w:val="22"/>
                <w:szCs w:val="22"/>
              </w:rPr>
            </w:pPr>
            <w:r w:rsidRPr="0058708A">
              <w:rPr>
                <w:rFonts w:cs="Arial"/>
                <w:b/>
                <w:bCs/>
                <w:color w:val="000000"/>
                <w:sz w:val="22"/>
                <w:szCs w:val="22"/>
              </w:rPr>
              <w:t>Date</w:t>
            </w:r>
          </w:p>
        </w:tc>
      </w:tr>
      <w:tr w:rsidR="00D1128B" w:rsidRPr="0058708A" w:rsidTr="006379E6">
        <w:trPr>
          <w:trHeight w:val="188"/>
        </w:trPr>
        <w:tc>
          <w:tcPr>
            <w:tcW w:w="3794" w:type="dxa"/>
            <w:tcBorders>
              <w:top w:val="nil"/>
              <w:left w:val="single" w:sz="8" w:space="0" w:color="auto"/>
              <w:bottom w:val="single" w:sz="4" w:space="0" w:color="auto"/>
              <w:right w:val="single" w:sz="8" w:space="0" w:color="auto"/>
            </w:tcBorders>
            <w:shd w:val="clear" w:color="auto" w:fill="auto"/>
            <w:vAlign w:val="center"/>
            <w:hideMark/>
          </w:tcPr>
          <w:p w:rsidR="00D1128B" w:rsidRPr="0058708A" w:rsidRDefault="006379E6" w:rsidP="006928D7">
            <w:pPr>
              <w:widowControl/>
              <w:adjustRightInd/>
              <w:spacing w:line="240" w:lineRule="auto"/>
              <w:jc w:val="left"/>
              <w:textAlignment w:val="auto"/>
              <w:rPr>
                <w:rFonts w:cs="Arial"/>
                <w:color w:val="000000"/>
                <w:sz w:val="22"/>
                <w:szCs w:val="22"/>
              </w:rPr>
            </w:pPr>
            <w:r>
              <w:rPr>
                <w:rFonts w:cs="Arial"/>
                <w:color w:val="000000"/>
                <w:sz w:val="22"/>
                <w:szCs w:val="22"/>
              </w:rPr>
              <w:t>Expression Of Interest (EOI)</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rsidR="006379E6" w:rsidRDefault="006379E6" w:rsidP="00B3683E">
            <w:pPr>
              <w:widowControl/>
              <w:adjustRightInd/>
              <w:spacing w:line="240" w:lineRule="auto"/>
              <w:jc w:val="left"/>
              <w:textAlignment w:val="auto"/>
              <w:rPr>
                <w:rFonts w:cs="Arial"/>
                <w:color w:val="000000"/>
                <w:sz w:val="22"/>
                <w:szCs w:val="22"/>
              </w:rPr>
            </w:pPr>
            <w:r>
              <w:rPr>
                <w:rFonts w:cs="Arial"/>
                <w:color w:val="000000"/>
                <w:sz w:val="22"/>
                <w:szCs w:val="22"/>
              </w:rPr>
              <w:t>28/09/2016 -</w:t>
            </w:r>
          </w:p>
          <w:p w:rsidR="00D1128B" w:rsidRPr="0058708A" w:rsidRDefault="00D1128B" w:rsidP="00B3683E">
            <w:pPr>
              <w:widowControl/>
              <w:adjustRightInd/>
              <w:spacing w:line="240" w:lineRule="auto"/>
              <w:jc w:val="left"/>
              <w:textAlignment w:val="auto"/>
              <w:rPr>
                <w:rFonts w:cs="Arial"/>
                <w:color w:val="000000"/>
                <w:sz w:val="22"/>
                <w:szCs w:val="22"/>
              </w:rPr>
            </w:pPr>
          </w:p>
        </w:tc>
      </w:tr>
      <w:tr w:rsidR="006379E6" w:rsidRPr="0058708A" w:rsidTr="006379E6">
        <w:trPr>
          <w:trHeight w:val="301"/>
        </w:trPr>
        <w:tc>
          <w:tcPr>
            <w:tcW w:w="3794" w:type="dxa"/>
            <w:tcBorders>
              <w:top w:val="single" w:sz="4" w:space="0" w:color="auto"/>
              <w:left w:val="single" w:sz="8" w:space="0" w:color="auto"/>
              <w:bottom w:val="single" w:sz="8" w:space="0" w:color="auto"/>
              <w:right w:val="single" w:sz="8" w:space="0" w:color="auto"/>
            </w:tcBorders>
            <w:shd w:val="clear" w:color="auto" w:fill="auto"/>
            <w:vAlign w:val="center"/>
          </w:tcPr>
          <w:p w:rsidR="006379E6" w:rsidRDefault="006379E6" w:rsidP="006928D7">
            <w:pPr>
              <w:spacing w:line="240" w:lineRule="auto"/>
              <w:jc w:val="left"/>
              <w:rPr>
                <w:rFonts w:cs="Arial"/>
                <w:color w:val="000000"/>
                <w:sz w:val="22"/>
                <w:szCs w:val="22"/>
              </w:rPr>
            </w:pPr>
            <w:r w:rsidRPr="0058708A">
              <w:rPr>
                <w:rFonts w:cs="Arial"/>
                <w:color w:val="000000"/>
                <w:sz w:val="22"/>
                <w:szCs w:val="22"/>
              </w:rPr>
              <w:t xml:space="preserve">OJEU Contract Notice Issued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6379E6" w:rsidRPr="006379E6" w:rsidRDefault="006379E6" w:rsidP="00B3683E">
            <w:pPr>
              <w:widowControl/>
              <w:adjustRightInd/>
              <w:spacing w:line="240" w:lineRule="auto"/>
              <w:jc w:val="left"/>
              <w:textAlignment w:val="auto"/>
              <w:rPr>
                <w:rFonts w:cs="Arial"/>
                <w:b/>
                <w:color w:val="000000"/>
                <w:sz w:val="22"/>
                <w:szCs w:val="22"/>
              </w:rPr>
            </w:pPr>
            <w:r w:rsidRPr="0058708A">
              <w:rPr>
                <w:rFonts w:cs="Arial"/>
                <w:color w:val="000000"/>
                <w:sz w:val="22"/>
                <w:szCs w:val="22"/>
              </w:rPr>
              <w:t>04/10/2016</w:t>
            </w:r>
          </w:p>
        </w:tc>
      </w:tr>
      <w:tr w:rsidR="00D1128B" w:rsidRPr="0058708A" w:rsidTr="0058708A">
        <w:trPr>
          <w:trHeight w:val="273"/>
        </w:trPr>
        <w:tc>
          <w:tcPr>
            <w:tcW w:w="3794" w:type="dxa"/>
            <w:tcBorders>
              <w:top w:val="nil"/>
              <w:left w:val="single" w:sz="8" w:space="0" w:color="auto"/>
              <w:bottom w:val="single" w:sz="4" w:space="0" w:color="auto"/>
              <w:right w:val="single" w:sz="8" w:space="0" w:color="auto"/>
            </w:tcBorders>
            <w:shd w:val="clear" w:color="auto" w:fill="auto"/>
            <w:vAlign w:val="center"/>
            <w:hideMark/>
          </w:tcPr>
          <w:p w:rsidR="00D1128B" w:rsidRPr="0058708A" w:rsidRDefault="00D1128B" w:rsidP="006928D7">
            <w:pPr>
              <w:widowControl/>
              <w:adjustRightInd/>
              <w:spacing w:line="240" w:lineRule="auto"/>
              <w:jc w:val="left"/>
              <w:textAlignment w:val="auto"/>
              <w:rPr>
                <w:rFonts w:cs="Arial"/>
                <w:color w:val="000000"/>
                <w:sz w:val="22"/>
                <w:szCs w:val="22"/>
              </w:rPr>
            </w:pPr>
            <w:r w:rsidRPr="0058708A">
              <w:rPr>
                <w:rFonts w:cs="Arial"/>
                <w:color w:val="000000"/>
                <w:sz w:val="22"/>
                <w:szCs w:val="22"/>
              </w:rPr>
              <w:t>Issue of ITT</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rsidR="00D1128B" w:rsidRPr="0058708A" w:rsidRDefault="006379E6" w:rsidP="00B3683E">
            <w:pPr>
              <w:widowControl/>
              <w:adjustRightInd/>
              <w:spacing w:line="240" w:lineRule="auto"/>
              <w:jc w:val="left"/>
              <w:textAlignment w:val="auto"/>
              <w:rPr>
                <w:rFonts w:cs="Arial"/>
                <w:color w:val="000000"/>
                <w:sz w:val="22"/>
                <w:szCs w:val="22"/>
              </w:rPr>
            </w:pPr>
            <w:r>
              <w:rPr>
                <w:rFonts w:cs="Arial"/>
                <w:color w:val="000000"/>
                <w:sz w:val="22"/>
                <w:szCs w:val="22"/>
              </w:rPr>
              <w:t>01/11/2016</w:t>
            </w:r>
          </w:p>
        </w:tc>
      </w:tr>
      <w:tr w:rsidR="00D1128B" w:rsidRPr="0058708A" w:rsidTr="0058708A">
        <w:trPr>
          <w:trHeight w:val="180"/>
        </w:trPr>
        <w:tc>
          <w:tcPr>
            <w:tcW w:w="3794" w:type="dxa"/>
            <w:tcBorders>
              <w:top w:val="single" w:sz="4" w:space="0" w:color="auto"/>
              <w:left w:val="single" w:sz="8" w:space="0" w:color="auto"/>
              <w:bottom w:val="single" w:sz="8" w:space="0" w:color="auto"/>
              <w:right w:val="single" w:sz="8" w:space="0" w:color="auto"/>
            </w:tcBorders>
            <w:shd w:val="clear" w:color="auto" w:fill="auto"/>
            <w:vAlign w:val="center"/>
          </w:tcPr>
          <w:p w:rsidR="00D1128B" w:rsidRPr="0058708A" w:rsidRDefault="00B3683E" w:rsidP="006928D7">
            <w:pPr>
              <w:spacing w:line="240" w:lineRule="auto"/>
              <w:jc w:val="left"/>
              <w:rPr>
                <w:rFonts w:cs="Arial"/>
                <w:color w:val="000000"/>
                <w:sz w:val="22"/>
                <w:szCs w:val="22"/>
              </w:rPr>
            </w:pPr>
            <w:r w:rsidRPr="0058708A">
              <w:rPr>
                <w:rFonts w:cs="Arial"/>
                <w:color w:val="000000"/>
                <w:sz w:val="22"/>
                <w:szCs w:val="22"/>
              </w:rPr>
              <w:t xml:space="preserve">Return of Tenders </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D1128B" w:rsidRPr="0058708A" w:rsidRDefault="006379E6" w:rsidP="00B3683E">
            <w:pPr>
              <w:spacing w:line="240" w:lineRule="auto"/>
              <w:jc w:val="left"/>
              <w:rPr>
                <w:rFonts w:cs="Arial"/>
                <w:color w:val="000000"/>
                <w:sz w:val="22"/>
                <w:szCs w:val="22"/>
              </w:rPr>
            </w:pPr>
            <w:r>
              <w:rPr>
                <w:rFonts w:cs="Arial"/>
                <w:color w:val="000000"/>
                <w:sz w:val="22"/>
                <w:szCs w:val="22"/>
              </w:rPr>
              <w:t>02/12/2016</w:t>
            </w:r>
          </w:p>
        </w:tc>
      </w:tr>
      <w:tr w:rsidR="00D1128B" w:rsidRPr="0058708A" w:rsidTr="0058708A">
        <w:trPr>
          <w:trHeight w:val="315"/>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D1128B" w:rsidRPr="0058708A" w:rsidRDefault="00B3683E" w:rsidP="00B3683E">
            <w:pPr>
              <w:widowControl/>
              <w:adjustRightInd/>
              <w:spacing w:line="240" w:lineRule="auto"/>
              <w:jc w:val="left"/>
              <w:textAlignment w:val="auto"/>
              <w:rPr>
                <w:rFonts w:cs="Arial"/>
                <w:color w:val="000000"/>
                <w:sz w:val="22"/>
                <w:szCs w:val="22"/>
              </w:rPr>
            </w:pPr>
            <w:r w:rsidRPr="0058708A">
              <w:rPr>
                <w:rFonts w:cs="Arial"/>
                <w:color w:val="000000"/>
                <w:sz w:val="22"/>
                <w:szCs w:val="22"/>
              </w:rPr>
              <w:t xml:space="preserve">Evaluation Period </w:t>
            </w:r>
            <w:r w:rsidR="00D1128B" w:rsidRPr="0058708A">
              <w:rPr>
                <w:rFonts w:cs="Arial"/>
                <w:color w:val="000000"/>
                <w:sz w:val="22"/>
                <w:szCs w:val="22"/>
              </w:rPr>
              <w:t xml:space="preserve"> </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rsidR="00D1128B" w:rsidRPr="0058708A" w:rsidRDefault="006379E6" w:rsidP="00B3683E">
            <w:pPr>
              <w:widowControl/>
              <w:adjustRightInd/>
              <w:spacing w:line="240" w:lineRule="auto"/>
              <w:jc w:val="left"/>
              <w:textAlignment w:val="auto"/>
              <w:rPr>
                <w:rFonts w:cs="Arial"/>
                <w:color w:val="000000"/>
                <w:sz w:val="22"/>
                <w:szCs w:val="22"/>
              </w:rPr>
            </w:pPr>
            <w:r>
              <w:rPr>
                <w:rFonts w:cs="Arial"/>
                <w:color w:val="000000"/>
                <w:sz w:val="22"/>
                <w:szCs w:val="22"/>
              </w:rPr>
              <w:t>05/12</w:t>
            </w:r>
            <w:r w:rsidR="00D1128B" w:rsidRPr="0058708A">
              <w:rPr>
                <w:rFonts w:cs="Arial"/>
                <w:color w:val="000000"/>
                <w:sz w:val="22"/>
                <w:szCs w:val="22"/>
              </w:rPr>
              <w:t>/2016</w:t>
            </w:r>
            <w:r>
              <w:rPr>
                <w:rFonts w:cs="Arial"/>
                <w:color w:val="000000"/>
                <w:sz w:val="22"/>
                <w:szCs w:val="22"/>
              </w:rPr>
              <w:t xml:space="preserve"> – 03/02</w:t>
            </w:r>
            <w:r w:rsidR="00C13758">
              <w:rPr>
                <w:rFonts w:cs="Arial"/>
                <w:color w:val="000000"/>
                <w:sz w:val="22"/>
                <w:szCs w:val="22"/>
              </w:rPr>
              <w:t>/2017</w:t>
            </w:r>
            <w:bookmarkStart w:id="0" w:name="_GoBack"/>
            <w:bookmarkEnd w:id="0"/>
          </w:p>
        </w:tc>
      </w:tr>
      <w:tr w:rsidR="00D1128B" w:rsidRPr="0058708A" w:rsidTr="0058708A">
        <w:trPr>
          <w:trHeight w:val="315"/>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D1128B" w:rsidRPr="0058708A" w:rsidRDefault="00D1128B" w:rsidP="006928D7">
            <w:pPr>
              <w:widowControl/>
              <w:adjustRightInd/>
              <w:spacing w:line="240" w:lineRule="auto"/>
              <w:jc w:val="left"/>
              <w:textAlignment w:val="auto"/>
              <w:rPr>
                <w:rFonts w:cs="Arial"/>
                <w:color w:val="000000"/>
                <w:sz w:val="22"/>
                <w:szCs w:val="22"/>
              </w:rPr>
            </w:pPr>
            <w:r w:rsidRPr="0058708A">
              <w:rPr>
                <w:rFonts w:cs="Arial"/>
                <w:color w:val="000000"/>
                <w:sz w:val="22"/>
                <w:szCs w:val="22"/>
              </w:rPr>
              <w:t>Selection of Successful Tenderer(s)</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rsidR="00D1128B" w:rsidRPr="0058708A" w:rsidRDefault="006379E6" w:rsidP="00B3683E">
            <w:pPr>
              <w:widowControl/>
              <w:adjustRightInd/>
              <w:spacing w:line="240" w:lineRule="auto"/>
              <w:jc w:val="left"/>
              <w:textAlignment w:val="auto"/>
              <w:rPr>
                <w:rFonts w:cs="Arial"/>
                <w:color w:val="000000"/>
                <w:sz w:val="22"/>
                <w:szCs w:val="22"/>
              </w:rPr>
            </w:pPr>
            <w:r>
              <w:rPr>
                <w:rFonts w:cs="Arial"/>
                <w:color w:val="000000"/>
                <w:sz w:val="22"/>
                <w:szCs w:val="22"/>
              </w:rPr>
              <w:t>06/02</w:t>
            </w:r>
            <w:r w:rsidR="00C13758">
              <w:rPr>
                <w:rFonts w:cs="Arial"/>
                <w:color w:val="000000"/>
                <w:sz w:val="22"/>
                <w:szCs w:val="22"/>
              </w:rPr>
              <w:t>/2017</w:t>
            </w:r>
          </w:p>
        </w:tc>
      </w:tr>
      <w:tr w:rsidR="00D1128B" w:rsidRPr="0058708A" w:rsidTr="0058708A">
        <w:trPr>
          <w:trHeight w:val="315"/>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D1128B" w:rsidRPr="0058708A" w:rsidRDefault="00D1128B" w:rsidP="006928D7">
            <w:pPr>
              <w:widowControl/>
              <w:adjustRightInd/>
              <w:spacing w:line="240" w:lineRule="auto"/>
              <w:jc w:val="left"/>
              <w:textAlignment w:val="auto"/>
              <w:rPr>
                <w:rFonts w:cs="Arial"/>
                <w:color w:val="000000"/>
                <w:sz w:val="22"/>
                <w:szCs w:val="22"/>
              </w:rPr>
            </w:pPr>
            <w:r w:rsidRPr="0058708A">
              <w:rPr>
                <w:rFonts w:cs="Arial"/>
                <w:color w:val="000000"/>
                <w:sz w:val="22"/>
                <w:szCs w:val="22"/>
              </w:rPr>
              <w:t xml:space="preserve">Alcatel Period </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rsidR="00D1128B" w:rsidRPr="0058708A" w:rsidRDefault="006379E6" w:rsidP="00B3683E">
            <w:pPr>
              <w:widowControl/>
              <w:adjustRightInd/>
              <w:spacing w:line="240" w:lineRule="auto"/>
              <w:jc w:val="left"/>
              <w:textAlignment w:val="auto"/>
              <w:rPr>
                <w:rFonts w:cs="Arial"/>
                <w:color w:val="000000"/>
                <w:sz w:val="22"/>
                <w:szCs w:val="22"/>
              </w:rPr>
            </w:pPr>
            <w:r>
              <w:rPr>
                <w:rFonts w:cs="Arial"/>
                <w:color w:val="000000"/>
                <w:sz w:val="22"/>
                <w:szCs w:val="22"/>
              </w:rPr>
              <w:t>06/02</w:t>
            </w:r>
            <w:r w:rsidR="00C13758">
              <w:rPr>
                <w:rFonts w:cs="Arial"/>
                <w:color w:val="000000"/>
                <w:sz w:val="22"/>
                <w:szCs w:val="22"/>
              </w:rPr>
              <w:t>/2017</w:t>
            </w:r>
            <w:r>
              <w:rPr>
                <w:rFonts w:cs="Arial"/>
                <w:color w:val="000000"/>
                <w:sz w:val="22"/>
                <w:szCs w:val="22"/>
              </w:rPr>
              <w:t xml:space="preserve"> – </w:t>
            </w:r>
            <w:r w:rsidR="00C13758">
              <w:rPr>
                <w:rFonts w:cs="Arial"/>
                <w:color w:val="000000"/>
                <w:sz w:val="22"/>
                <w:szCs w:val="22"/>
              </w:rPr>
              <w:lastRenderedPageBreak/>
              <w:t>20/02/2017</w:t>
            </w:r>
          </w:p>
        </w:tc>
      </w:tr>
      <w:tr w:rsidR="00D1128B" w:rsidRPr="0058708A" w:rsidTr="0058708A">
        <w:trPr>
          <w:trHeight w:val="315"/>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D1128B" w:rsidRPr="0058708A" w:rsidRDefault="00D1128B" w:rsidP="006928D7">
            <w:pPr>
              <w:widowControl/>
              <w:adjustRightInd/>
              <w:spacing w:line="240" w:lineRule="auto"/>
              <w:jc w:val="left"/>
              <w:textAlignment w:val="auto"/>
              <w:rPr>
                <w:rFonts w:cs="Arial"/>
                <w:color w:val="000000"/>
                <w:sz w:val="22"/>
                <w:szCs w:val="22"/>
              </w:rPr>
            </w:pPr>
            <w:r w:rsidRPr="0058708A">
              <w:rPr>
                <w:rFonts w:cs="Arial"/>
                <w:color w:val="000000"/>
                <w:sz w:val="22"/>
                <w:szCs w:val="22"/>
              </w:rPr>
              <w:lastRenderedPageBreak/>
              <w:t xml:space="preserve">Contract Award </w:t>
            </w:r>
          </w:p>
        </w:tc>
        <w:tc>
          <w:tcPr>
            <w:tcW w:w="2180" w:type="dxa"/>
            <w:tcBorders>
              <w:top w:val="nil"/>
              <w:left w:val="single" w:sz="4" w:space="0" w:color="auto"/>
              <w:bottom w:val="single" w:sz="4" w:space="0" w:color="auto"/>
              <w:right w:val="single" w:sz="4" w:space="0" w:color="auto"/>
            </w:tcBorders>
            <w:shd w:val="clear" w:color="auto" w:fill="auto"/>
            <w:vAlign w:val="center"/>
            <w:hideMark/>
          </w:tcPr>
          <w:p w:rsidR="00D1128B" w:rsidRPr="0058708A" w:rsidRDefault="006379E6" w:rsidP="00B3683E">
            <w:pPr>
              <w:widowControl/>
              <w:adjustRightInd/>
              <w:spacing w:line="240" w:lineRule="auto"/>
              <w:jc w:val="left"/>
              <w:textAlignment w:val="auto"/>
              <w:rPr>
                <w:rFonts w:cs="Arial"/>
                <w:color w:val="000000"/>
                <w:sz w:val="22"/>
                <w:szCs w:val="22"/>
              </w:rPr>
            </w:pPr>
            <w:r>
              <w:rPr>
                <w:rFonts w:cs="Arial"/>
                <w:color w:val="000000"/>
                <w:sz w:val="22"/>
                <w:szCs w:val="22"/>
              </w:rPr>
              <w:t>23/02</w:t>
            </w:r>
            <w:r w:rsidR="00C13758">
              <w:rPr>
                <w:rFonts w:cs="Arial"/>
                <w:color w:val="000000"/>
                <w:sz w:val="22"/>
                <w:szCs w:val="22"/>
              </w:rPr>
              <w:t>/2017</w:t>
            </w:r>
          </w:p>
        </w:tc>
      </w:tr>
      <w:tr w:rsidR="00D1128B" w:rsidRPr="0058708A" w:rsidTr="0058708A">
        <w:trPr>
          <w:trHeight w:val="30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28B" w:rsidRPr="0058708A" w:rsidRDefault="00D1128B" w:rsidP="006928D7">
            <w:pPr>
              <w:widowControl/>
              <w:adjustRightInd/>
              <w:spacing w:line="240" w:lineRule="auto"/>
              <w:jc w:val="left"/>
              <w:textAlignment w:val="auto"/>
              <w:rPr>
                <w:rFonts w:cs="Arial"/>
                <w:color w:val="000000"/>
                <w:sz w:val="22"/>
                <w:szCs w:val="22"/>
              </w:rPr>
            </w:pPr>
            <w:r w:rsidRPr="0058708A">
              <w:rPr>
                <w:rFonts w:cs="Arial"/>
                <w:color w:val="000000"/>
                <w:sz w:val="22"/>
                <w:szCs w:val="22"/>
              </w:rPr>
              <w:t>Contract Commencement</w:t>
            </w:r>
          </w:p>
        </w:tc>
        <w:tc>
          <w:tcPr>
            <w:tcW w:w="2180" w:type="dxa"/>
            <w:tcBorders>
              <w:top w:val="nil"/>
              <w:left w:val="nil"/>
              <w:bottom w:val="single" w:sz="4" w:space="0" w:color="auto"/>
              <w:right w:val="single" w:sz="4" w:space="0" w:color="auto"/>
            </w:tcBorders>
            <w:shd w:val="clear" w:color="auto" w:fill="auto"/>
            <w:vAlign w:val="center"/>
            <w:hideMark/>
          </w:tcPr>
          <w:p w:rsidR="00D1128B" w:rsidRPr="0058708A" w:rsidRDefault="006379E6" w:rsidP="006379E6">
            <w:pPr>
              <w:widowControl/>
              <w:adjustRightInd/>
              <w:spacing w:line="240" w:lineRule="auto"/>
              <w:jc w:val="left"/>
              <w:textAlignment w:val="auto"/>
              <w:rPr>
                <w:rFonts w:cs="Arial"/>
                <w:color w:val="000000"/>
                <w:sz w:val="22"/>
                <w:szCs w:val="22"/>
              </w:rPr>
            </w:pPr>
            <w:r>
              <w:rPr>
                <w:rFonts w:cs="Arial"/>
                <w:color w:val="000000"/>
                <w:sz w:val="22"/>
                <w:szCs w:val="22"/>
              </w:rPr>
              <w:t>01/03</w:t>
            </w:r>
            <w:r w:rsidR="00C13758">
              <w:rPr>
                <w:rFonts w:cs="Arial"/>
                <w:color w:val="000000"/>
                <w:sz w:val="22"/>
                <w:szCs w:val="22"/>
              </w:rPr>
              <w:t>/2017</w:t>
            </w:r>
          </w:p>
        </w:tc>
      </w:tr>
    </w:tbl>
    <w:p w:rsidR="0058708A" w:rsidRDefault="0058708A" w:rsidP="0058708A">
      <w:pPr>
        <w:widowControl/>
        <w:adjustRightInd/>
        <w:spacing w:line="240" w:lineRule="auto"/>
        <w:textAlignment w:val="auto"/>
        <w:rPr>
          <w:rFonts w:cs="Arial"/>
          <w:bCs/>
          <w:color w:val="000000"/>
          <w:szCs w:val="24"/>
        </w:rPr>
      </w:pPr>
    </w:p>
    <w:p w:rsidR="0058708A" w:rsidRDefault="0058708A" w:rsidP="0058708A">
      <w:pPr>
        <w:widowControl/>
        <w:adjustRightInd/>
        <w:spacing w:line="240" w:lineRule="auto"/>
        <w:textAlignment w:val="auto"/>
        <w:rPr>
          <w:rFonts w:cs="Arial"/>
          <w:bCs/>
          <w:color w:val="000000"/>
          <w:szCs w:val="24"/>
        </w:rPr>
      </w:pPr>
    </w:p>
    <w:p w:rsidR="0058708A" w:rsidRDefault="0058708A" w:rsidP="0058708A">
      <w:pPr>
        <w:widowControl/>
        <w:adjustRightInd/>
        <w:spacing w:line="240" w:lineRule="auto"/>
        <w:textAlignment w:val="auto"/>
        <w:rPr>
          <w:rFonts w:cs="Arial"/>
          <w:bCs/>
          <w:color w:val="000000"/>
          <w:szCs w:val="24"/>
        </w:rPr>
      </w:pPr>
    </w:p>
    <w:p w:rsidR="00D436D8" w:rsidRPr="00B3683E" w:rsidRDefault="0058708A" w:rsidP="00D436D8">
      <w:pPr>
        <w:jc w:val="center"/>
        <w:rPr>
          <w:b/>
          <w:color w:val="1F497D" w:themeColor="text2"/>
          <w:sz w:val="28"/>
          <w:szCs w:val="28"/>
        </w:rPr>
      </w:pPr>
      <w:r w:rsidRPr="0058708A">
        <w:rPr>
          <w:rFonts w:cs="Arial"/>
          <w:szCs w:val="24"/>
        </w:rPr>
        <w:t>To give us an idea of the number of suppliers who would be interested in this framework opportunity</w:t>
      </w:r>
      <w:r w:rsidR="00AD002F">
        <w:rPr>
          <w:rFonts w:cs="Arial"/>
          <w:szCs w:val="24"/>
        </w:rPr>
        <w:t xml:space="preserve"> </w:t>
      </w:r>
      <w:r w:rsidRPr="0058708A">
        <w:rPr>
          <w:rFonts w:cs="Arial"/>
          <w:szCs w:val="24"/>
        </w:rPr>
        <w:t xml:space="preserve">please could you complete the </w:t>
      </w:r>
      <w:r w:rsidRPr="00D436D8">
        <w:rPr>
          <w:rFonts w:cs="Arial"/>
          <w:szCs w:val="24"/>
        </w:rPr>
        <w:t xml:space="preserve">additional </w:t>
      </w:r>
      <w:r w:rsidR="00D436D8">
        <w:rPr>
          <w:rFonts w:cs="Arial"/>
          <w:szCs w:val="24"/>
        </w:rPr>
        <w:t>‘</w:t>
      </w:r>
      <w:r w:rsidR="00D436D8" w:rsidRPr="00D436D8">
        <w:rPr>
          <w:szCs w:val="24"/>
        </w:rPr>
        <w:t>Bereavement Related Goods Framework</w:t>
      </w:r>
    </w:p>
    <w:p w:rsidR="0058708A" w:rsidRDefault="00D436D8" w:rsidP="0058708A">
      <w:pPr>
        <w:jc w:val="left"/>
        <w:rPr>
          <w:rFonts w:cs="Arial"/>
          <w:szCs w:val="24"/>
        </w:rPr>
      </w:pPr>
      <w:r>
        <w:rPr>
          <w:rFonts w:cs="Arial"/>
          <w:szCs w:val="24"/>
        </w:rPr>
        <w:t xml:space="preserve">(LOT Indication)’ </w:t>
      </w:r>
      <w:r w:rsidR="0058708A">
        <w:rPr>
          <w:rFonts w:cs="Arial"/>
          <w:szCs w:val="24"/>
        </w:rPr>
        <w:t xml:space="preserve">attachment </w:t>
      </w:r>
      <w:r w:rsidR="0058708A" w:rsidRPr="0058708A">
        <w:rPr>
          <w:rFonts w:cs="Arial"/>
          <w:szCs w:val="24"/>
        </w:rPr>
        <w:t xml:space="preserve">outlining the LOTs you would be interested in applying for and return to </w:t>
      </w:r>
      <w:hyperlink r:id="rId9" w:history="1">
        <w:r w:rsidR="0058708A" w:rsidRPr="0058708A">
          <w:rPr>
            <w:rStyle w:val="Hyperlink"/>
            <w:rFonts w:cs="Arial"/>
            <w:szCs w:val="24"/>
          </w:rPr>
          <w:t>jamie.cooper@star-procurement.gov.uk</w:t>
        </w:r>
      </w:hyperlink>
      <w:r w:rsidR="0058708A">
        <w:rPr>
          <w:rFonts w:cs="Arial"/>
          <w:szCs w:val="24"/>
        </w:rPr>
        <w:t xml:space="preserve"> or via The Chest messaging function</w:t>
      </w:r>
      <w:r w:rsidR="0058708A" w:rsidRPr="0058708A">
        <w:rPr>
          <w:rFonts w:cs="Arial"/>
          <w:szCs w:val="24"/>
        </w:rPr>
        <w:t xml:space="preserve"> by Friday 30</w:t>
      </w:r>
      <w:r w:rsidR="0058708A" w:rsidRPr="0058708A">
        <w:rPr>
          <w:rFonts w:cs="Arial"/>
          <w:szCs w:val="24"/>
          <w:vertAlign w:val="superscript"/>
        </w:rPr>
        <w:t>th</w:t>
      </w:r>
      <w:r w:rsidR="0058708A" w:rsidRPr="0058708A">
        <w:rPr>
          <w:rFonts w:cs="Arial"/>
          <w:szCs w:val="24"/>
        </w:rPr>
        <w:t xml:space="preserve"> Septem</w:t>
      </w:r>
      <w:r w:rsidR="0058708A">
        <w:rPr>
          <w:rFonts w:cs="Arial"/>
          <w:szCs w:val="24"/>
        </w:rPr>
        <w:t>ber 2016</w:t>
      </w:r>
    </w:p>
    <w:p w:rsidR="0058708A" w:rsidRDefault="0058708A" w:rsidP="0058708A">
      <w:pPr>
        <w:jc w:val="left"/>
        <w:rPr>
          <w:rFonts w:cs="Arial"/>
          <w:szCs w:val="24"/>
        </w:rPr>
      </w:pPr>
    </w:p>
    <w:p w:rsidR="0058708A" w:rsidRDefault="0058708A" w:rsidP="0058708A">
      <w:pPr>
        <w:jc w:val="left"/>
        <w:rPr>
          <w:rFonts w:cs="Arial"/>
          <w:szCs w:val="24"/>
        </w:rPr>
      </w:pPr>
      <w:r>
        <w:rPr>
          <w:rFonts w:cs="Arial"/>
          <w:szCs w:val="24"/>
        </w:rPr>
        <w:t xml:space="preserve">If you have any specific questions in relation to the framework please also direct these via the messaging function on The Chest. </w:t>
      </w:r>
    </w:p>
    <w:p w:rsidR="0058708A" w:rsidRPr="0058708A" w:rsidRDefault="0058708A" w:rsidP="0058708A">
      <w:pPr>
        <w:widowControl/>
        <w:adjustRightInd/>
        <w:spacing w:line="240" w:lineRule="auto"/>
        <w:textAlignment w:val="auto"/>
        <w:rPr>
          <w:rFonts w:cs="Arial"/>
          <w:bCs/>
          <w:color w:val="000000"/>
          <w:szCs w:val="24"/>
        </w:rPr>
      </w:pPr>
    </w:p>
    <w:p w:rsidR="00B3683E" w:rsidRPr="0058708A" w:rsidRDefault="00B3683E" w:rsidP="00B3683E">
      <w:pPr>
        <w:rPr>
          <w:rFonts w:cs="Arial"/>
          <w:szCs w:val="24"/>
        </w:rPr>
      </w:pPr>
      <w:r w:rsidRPr="0058708A">
        <w:rPr>
          <w:rFonts w:cs="Arial"/>
          <w:szCs w:val="24"/>
        </w:rPr>
        <w:t xml:space="preserve">We look forward to hearing from you. </w:t>
      </w:r>
    </w:p>
    <w:p w:rsidR="00B3683E" w:rsidRPr="0058708A" w:rsidRDefault="00B3683E" w:rsidP="00B3683E">
      <w:pPr>
        <w:rPr>
          <w:rFonts w:cs="Arial"/>
          <w:szCs w:val="24"/>
        </w:rPr>
      </w:pPr>
    </w:p>
    <w:p w:rsidR="00B3683E" w:rsidRPr="0058708A" w:rsidRDefault="00B3683E" w:rsidP="00B3683E">
      <w:pPr>
        <w:rPr>
          <w:rFonts w:cs="Arial"/>
          <w:szCs w:val="24"/>
        </w:rPr>
      </w:pPr>
      <w:r w:rsidRPr="0058708A">
        <w:rPr>
          <w:rFonts w:cs="Arial"/>
          <w:szCs w:val="24"/>
        </w:rPr>
        <w:t>Jamie Cooper</w:t>
      </w:r>
    </w:p>
    <w:p w:rsidR="00B3683E" w:rsidRPr="0058708A" w:rsidRDefault="000B119E" w:rsidP="00B3683E">
      <w:pPr>
        <w:rPr>
          <w:rFonts w:cs="Arial"/>
          <w:szCs w:val="24"/>
        </w:rPr>
      </w:pPr>
      <w:r w:rsidRPr="0058708A">
        <w:rPr>
          <w:rFonts w:cs="Arial"/>
          <w:szCs w:val="24"/>
        </w:rPr>
        <w:t>STAR Procurement</w:t>
      </w:r>
    </w:p>
    <w:p w:rsidR="000B119E" w:rsidRDefault="000B119E" w:rsidP="00B3683E">
      <w:pPr>
        <w:rPr>
          <w:sz w:val="22"/>
          <w:szCs w:val="22"/>
        </w:rPr>
      </w:pPr>
    </w:p>
    <w:p w:rsidR="0058708A" w:rsidRDefault="0058708A" w:rsidP="00B3683E">
      <w:pPr>
        <w:rPr>
          <w:sz w:val="22"/>
          <w:szCs w:val="22"/>
        </w:rPr>
      </w:pPr>
    </w:p>
    <w:p w:rsidR="00B3683E" w:rsidRDefault="00B3683E" w:rsidP="00D1128B">
      <w:pPr>
        <w:jc w:val="left"/>
      </w:pPr>
    </w:p>
    <w:sectPr w:rsidR="00B3683E" w:rsidSect="00B368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CDE"/>
    <w:multiLevelType w:val="multilevel"/>
    <w:tmpl w:val="9F701BC0"/>
    <w:lvl w:ilvl="0">
      <w:start w:val="1"/>
      <w:numFmt w:val="decimal"/>
      <w:lvlText w:val="%1"/>
      <w:lvlJc w:val="left"/>
      <w:pPr>
        <w:ind w:left="924" w:hanging="924"/>
      </w:pPr>
      <w:rPr>
        <w:rFonts w:ascii="Arial Bold" w:hAnsi="Arial Bold" w:hint="default"/>
        <w:b/>
        <w:i w:val="0"/>
        <w:sz w:val="20"/>
      </w:rPr>
    </w:lvl>
    <w:lvl w:ilvl="1">
      <w:start w:val="1"/>
      <w:numFmt w:val="decimal"/>
      <w:lvlText w:val="1.%2"/>
      <w:lvlJc w:val="left"/>
      <w:pPr>
        <w:tabs>
          <w:tab w:val="num" w:pos="567"/>
        </w:tabs>
        <w:ind w:left="924" w:hanging="924"/>
      </w:pPr>
      <w:rPr>
        <w:rFonts w:ascii="Tahoma" w:hAnsi="Tahoma" w:cs="Tahoma" w:hint="default"/>
        <w:b w:val="0"/>
        <w:color w:val="auto"/>
        <w:sz w:val="22"/>
        <w:szCs w:val="22"/>
      </w:rPr>
    </w:lvl>
    <w:lvl w:ilvl="2">
      <w:start w:val="1"/>
      <w:numFmt w:val="decimal"/>
      <w:lvlText w:val="1.%2.%3"/>
      <w:lvlJc w:val="left"/>
      <w:pPr>
        <w:ind w:left="924" w:hanging="924"/>
      </w:pPr>
      <w:rPr>
        <w:rFonts w:ascii="Tahoma" w:hAnsi="Tahoma" w:cs="Tahoma" w:hint="default"/>
        <w:b w:val="0"/>
        <w:i w:val="0"/>
        <w:color w:val="000000"/>
        <w:sz w:val="22"/>
        <w:szCs w:val="22"/>
      </w:rPr>
    </w:lvl>
    <w:lvl w:ilvl="3">
      <w:start w:val="1"/>
      <w:numFmt w:val="lowerRoman"/>
      <w:lvlText w:val="%4"/>
      <w:lvlJc w:val="left"/>
      <w:pPr>
        <w:ind w:left="964" w:hanging="397"/>
      </w:pPr>
      <w:rPr>
        <w:rFonts w:ascii="Arial" w:hAnsi="Arial" w:cs="Arial" w:hint="default"/>
        <w:b w:val="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
    <w:nsid w:val="7B375349"/>
    <w:multiLevelType w:val="hybridMultilevel"/>
    <w:tmpl w:val="9E4E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8B"/>
    <w:rsid w:val="000B119E"/>
    <w:rsid w:val="002929B9"/>
    <w:rsid w:val="0058708A"/>
    <w:rsid w:val="006379E6"/>
    <w:rsid w:val="006D37C2"/>
    <w:rsid w:val="00A80CAD"/>
    <w:rsid w:val="00AD002F"/>
    <w:rsid w:val="00B3683E"/>
    <w:rsid w:val="00C13758"/>
    <w:rsid w:val="00D1128B"/>
    <w:rsid w:val="00D4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AD"/>
    <w:pPr>
      <w:widowControl w:val="0"/>
      <w:adjustRightInd w:val="0"/>
      <w:spacing w:line="360" w:lineRule="atLeast"/>
      <w:jc w:val="both"/>
      <w:textAlignment w:val="baseline"/>
    </w:pPr>
    <w:rPr>
      <w:rFonts w:ascii="Arial" w:hAnsi="Arial"/>
      <w:sz w:val="24"/>
      <w:lang w:eastAsia="en-GB"/>
    </w:rPr>
  </w:style>
  <w:style w:type="paragraph" w:styleId="Heading1">
    <w:name w:val="heading 1"/>
    <w:basedOn w:val="Normal"/>
    <w:next w:val="Normal"/>
    <w:link w:val="Heading1Char"/>
    <w:qFormat/>
    <w:rsid w:val="00A80CAD"/>
    <w:pPr>
      <w:keepNext/>
      <w:outlineLvl w:val="0"/>
    </w:pPr>
    <w:rPr>
      <w:b/>
      <w:sz w:val="32"/>
    </w:rPr>
  </w:style>
  <w:style w:type="paragraph" w:styleId="Heading2">
    <w:name w:val="heading 2"/>
    <w:basedOn w:val="Normal"/>
    <w:next w:val="Normal"/>
    <w:link w:val="Heading2Char"/>
    <w:qFormat/>
    <w:rsid w:val="00A80CAD"/>
    <w:pPr>
      <w:keepNext/>
      <w:jc w:val="center"/>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CAD"/>
    <w:rPr>
      <w:rFonts w:ascii="Arial" w:hAnsi="Arial"/>
      <w:b/>
      <w:sz w:val="32"/>
      <w:lang w:eastAsia="en-GB"/>
    </w:rPr>
  </w:style>
  <w:style w:type="character" w:customStyle="1" w:styleId="Heading2Char">
    <w:name w:val="Heading 2 Char"/>
    <w:basedOn w:val="DefaultParagraphFont"/>
    <w:link w:val="Heading2"/>
    <w:rsid w:val="00A80CAD"/>
    <w:rPr>
      <w:rFonts w:ascii="Arial" w:hAnsi="Arial" w:cs="Arial"/>
      <w:b/>
      <w:sz w:val="24"/>
      <w:lang w:eastAsia="en-GB"/>
    </w:rPr>
  </w:style>
  <w:style w:type="paragraph" w:styleId="Title">
    <w:name w:val="Title"/>
    <w:basedOn w:val="Normal"/>
    <w:link w:val="TitleChar"/>
    <w:qFormat/>
    <w:rsid w:val="00A80CAD"/>
    <w:pPr>
      <w:widowControl/>
      <w:adjustRightInd/>
      <w:spacing w:line="240" w:lineRule="auto"/>
      <w:jc w:val="center"/>
      <w:textAlignment w:val="auto"/>
    </w:pPr>
    <w:rPr>
      <w:b/>
      <w:sz w:val="22"/>
      <w:u w:val="single"/>
      <w:lang w:val="en-US"/>
    </w:rPr>
  </w:style>
  <w:style w:type="character" w:customStyle="1" w:styleId="TitleChar">
    <w:name w:val="Title Char"/>
    <w:basedOn w:val="DefaultParagraphFont"/>
    <w:link w:val="Title"/>
    <w:rsid w:val="00A80CAD"/>
    <w:rPr>
      <w:rFonts w:ascii="Arial" w:hAnsi="Arial"/>
      <w:b/>
      <w:sz w:val="22"/>
      <w:u w:val="single"/>
      <w:lang w:val="en-US" w:eastAsia="en-GB"/>
    </w:rPr>
  </w:style>
  <w:style w:type="character" w:styleId="Emphasis">
    <w:name w:val="Emphasis"/>
    <w:basedOn w:val="DefaultParagraphFont"/>
    <w:qFormat/>
    <w:rsid w:val="00A80CAD"/>
    <w:rPr>
      <w:i/>
      <w:iCs/>
    </w:rPr>
  </w:style>
  <w:style w:type="paragraph" w:styleId="NoSpacing">
    <w:name w:val="No Spacing"/>
    <w:uiPriority w:val="1"/>
    <w:qFormat/>
    <w:rsid w:val="00A80CAD"/>
    <w:pPr>
      <w:widowControl w:val="0"/>
      <w:adjustRightInd w:val="0"/>
      <w:jc w:val="both"/>
      <w:textAlignment w:val="baseline"/>
    </w:pPr>
    <w:rPr>
      <w:rFonts w:ascii="Arial" w:hAnsi="Arial"/>
      <w:sz w:val="24"/>
      <w:lang w:eastAsia="en-GB"/>
    </w:rPr>
  </w:style>
  <w:style w:type="paragraph" w:styleId="ListParagraph">
    <w:name w:val="List Paragraph"/>
    <w:basedOn w:val="Normal"/>
    <w:uiPriority w:val="34"/>
    <w:qFormat/>
    <w:rsid w:val="00A80CAD"/>
    <w:pPr>
      <w:ind w:left="720"/>
    </w:pPr>
  </w:style>
  <w:style w:type="paragraph" w:styleId="BalloonText">
    <w:name w:val="Balloon Text"/>
    <w:basedOn w:val="Normal"/>
    <w:link w:val="BalloonTextChar"/>
    <w:uiPriority w:val="99"/>
    <w:semiHidden/>
    <w:unhideWhenUsed/>
    <w:rsid w:val="00D112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8B"/>
    <w:rPr>
      <w:rFonts w:ascii="Tahoma" w:hAnsi="Tahoma" w:cs="Tahoma"/>
      <w:sz w:val="16"/>
      <w:szCs w:val="16"/>
      <w:lang w:eastAsia="en-GB"/>
    </w:rPr>
  </w:style>
  <w:style w:type="character" w:styleId="Hyperlink">
    <w:name w:val="Hyperlink"/>
    <w:basedOn w:val="DefaultParagraphFont"/>
    <w:uiPriority w:val="99"/>
    <w:unhideWhenUsed/>
    <w:rsid w:val="00B36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AD"/>
    <w:pPr>
      <w:widowControl w:val="0"/>
      <w:adjustRightInd w:val="0"/>
      <w:spacing w:line="360" w:lineRule="atLeast"/>
      <w:jc w:val="both"/>
      <w:textAlignment w:val="baseline"/>
    </w:pPr>
    <w:rPr>
      <w:rFonts w:ascii="Arial" w:hAnsi="Arial"/>
      <w:sz w:val="24"/>
      <w:lang w:eastAsia="en-GB"/>
    </w:rPr>
  </w:style>
  <w:style w:type="paragraph" w:styleId="Heading1">
    <w:name w:val="heading 1"/>
    <w:basedOn w:val="Normal"/>
    <w:next w:val="Normal"/>
    <w:link w:val="Heading1Char"/>
    <w:qFormat/>
    <w:rsid w:val="00A80CAD"/>
    <w:pPr>
      <w:keepNext/>
      <w:outlineLvl w:val="0"/>
    </w:pPr>
    <w:rPr>
      <w:b/>
      <w:sz w:val="32"/>
    </w:rPr>
  </w:style>
  <w:style w:type="paragraph" w:styleId="Heading2">
    <w:name w:val="heading 2"/>
    <w:basedOn w:val="Normal"/>
    <w:next w:val="Normal"/>
    <w:link w:val="Heading2Char"/>
    <w:qFormat/>
    <w:rsid w:val="00A80CAD"/>
    <w:pPr>
      <w:keepNext/>
      <w:jc w:val="center"/>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CAD"/>
    <w:rPr>
      <w:rFonts w:ascii="Arial" w:hAnsi="Arial"/>
      <w:b/>
      <w:sz w:val="32"/>
      <w:lang w:eastAsia="en-GB"/>
    </w:rPr>
  </w:style>
  <w:style w:type="character" w:customStyle="1" w:styleId="Heading2Char">
    <w:name w:val="Heading 2 Char"/>
    <w:basedOn w:val="DefaultParagraphFont"/>
    <w:link w:val="Heading2"/>
    <w:rsid w:val="00A80CAD"/>
    <w:rPr>
      <w:rFonts w:ascii="Arial" w:hAnsi="Arial" w:cs="Arial"/>
      <w:b/>
      <w:sz w:val="24"/>
      <w:lang w:eastAsia="en-GB"/>
    </w:rPr>
  </w:style>
  <w:style w:type="paragraph" w:styleId="Title">
    <w:name w:val="Title"/>
    <w:basedOn w:val="Normal"/>
    <w:link w:val="TitleChar"/>
    <w:qFormat/>
    <w:rsid w:val="00A80CAD"/>
    <w:pPr>
      <w:widowControl/>
      <w:adjustRightInd/>
      <w:spacing w:line="240" w:lineRule="auto"/>
      <w:jc w:val="center"/>
      <w:textAlignment w:val="auto"/>
    </w:pPr>
    <w:rPr>
      <w:b/>
      <w:sz w:val="22"/>
      <w:u w:val="single"/>
      <w:lang w:val="en-US"/>
    </w:rPr>
  </w:style>
  <w:style w:type="character" w:customStyle="1" w:styleId="TitleChar">
    <w:name w:val="Title Char"/>
    <w:basedOn w:val="DefaultParagraphFont"/>
    <w:link w:val="Title"/>
    <w:rsid w:val="00A80CAD"/>
    <w:rPr>
      <w:rFonts w:ascii="Arial" w:hAnsi="Arial"/>
      <w:b/>
      <w:sz w:val="22"/>
      <w:u w:val="single"/>
      <w:lang w:val="en-US" w:eastAsia="en-GB"/>
    </w:rPr>
  </w:style>
  <w:style w:type="character" w:styleId="Emphasis">
    <w:name w:val="Emphasis"/>
    <w:basedOn w:val="DefaultParagraphFont"/>
    <w:qFormat/>
    <w:rsid w:val="00A80CAD"/>
    <w:rPr>
      <w:i/>
      <w:iCs/>
    </w:rPr>
  </w:style>
  <w:style w:type="paragraph" w:styleId="NoSpacing">
    <w:name w:val="No Spacing"/>
    <w:uiPriority w:val="1"/>
    <w:qFormat/>
    <w:rsid w:val="00A80CAD"/>
    <w:pPr>
      <w:widowControl w:val="0"/>
      <w:adjustRightInd w:val="0"/>
      <w:jc w:val="both"/>
      <w:textAlignment w:val="baseline"/>
    </w:pPr>
    <w:rPr>
      <w:rFonts w:ascii="Arial" w:hAnsi="Arial"/>
      <w:sz w:val="24"/>
      <w:lang w:eastAsia="en-GB"/>
    </w:rPr>
  </w:style>
  <w:style w:type="paragraph" w:styleId="ListParagraph">
    <w:name w:val="List Paragraph"/>
    <w:basedOn w:val="Normal"/>
    <w:uiPriority w:val="34"/>
    <w:qFormat/>
    <w:rsid w:val="00A80CAD"/>
    <w:pPr>
      <w:ind w:left="720"/>
    </w:pPr>
  </w:style>
  <w:style w:type="paragraph" w:styleId="BalloonText">
    <w:name w:val="Balloon Text"/>
    <w:basedOn w:val="Normal"/>
    <w:link w:val="BalloonTextChar"/>
    <w:uiPriority w:val="99"/>
    <w:semiHidden/>
    <w:unhideWhenUsed/>
    <w:rsid w:val="00D112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8B"/>
    <w:rPr>
      <w:rFonts w:ascii="Tahoma" w:hAnsi="Tahoma" w:cs="Tahoma"/>
      <w:sz w:val="16"/>
      <w:szCs w:val="16"/>
      <w:lang w:eastAsia="en-GB"/>
    </w:rPr>
  </w:style>
  <w:style w:type="character" w:styleId="Hyperlink">
    <w:name w:val="Hyperlink"/>
    <w:basedOn w:val="DefaultParagraphFont"/>
    <w:uiPriority w:val="99"/>
    <w:unhideWhenUsed/>
    <w:rsid w:val="00B36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procurement.gov.uk" TargetMode="External"/><Relationship Id="rId3" Type="http://schemas.microsoft.com/office/2007/relationships/stylesWithEffects" Target="stylesWithEffects.xml"/><Relationship Id="rId7" Type="http://schemas.openxmlformats.org/officeDocument/2006/relationships/hyperlink" Target="http://www.the-che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ie.cooper@star-procurem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Jamie</dc:creator>
  <cp:lastModifiedBy>Cooper, Jamie</cp:lastModifiedBy>
  <cp:revision>4</cp:revision>
  <dcterms:created xsi:type="dcterms:W3CDTF">2016-09-22T13:09:00Z</dcterms:created>
  <dcterms:modified xsi:type="dcterms:W3CDTF">2016-09-29T10:03:00Z</dcterms:modified>
</cp:coreProperties>
</file>