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C9" w:rsidRDefault="008C39CA">
      <w:pPr>
        <w:sectPr w:rsidR="004F3BC9">
          <w:headerReference w:type="default" r:id="rId13"/>
          <w:footerReference w:type="default" r:id="rId14"/>
          <w:footerReference w:type="first" r:id="rId15"/>
          <w:pgSz w:w="11900" w:h="16840"/>
          <w:pgMar w:top="1134" w:right="1134" w:bottom="1134" w:left="1134" w:header="708" w:footer="708" w:gutter="0"/>
          <w:cols w:space="708"/>
          <w:titlePg/>
        </w:sectPr>
      </w:pPr>
      <w:r>
        <w:rPr>
          <w:lang w:eastAsia="en-GB"/>
        </w:rPr>
        <w:pict>
          <v:shapetype id="_x0000_t202" coordsize="21600,21600" o:spt="202" path="m,l,21600r21600,l21600,xe">
            <v:stroke joinstyle="miter"/>
            <v:path gradientshapeok="t" o:connecttype="rect"/>
          </v:shapetype>
          <v:shape id="Text Box 10" o:spid="_x0000_s1027" type="#_x0000_t202" style="position:absolute;margin-left:42.45pt;margin-top:144.3pt;width:465.3pt;height:436.5pt;z-index:251661312;visibility:visible;mso-wrap-distance-left:9pt;mso-wrap-distance-top:0;mso-wrap-distance-right:9pt;mso-wrap-distance-bottom:0;mso-position-horizontal-relative:page;mso-position-vertical-relative:margin;mso-width-relative:margin;mso-height-relative:margin;v-text-anchor:top" filled="f" stroked="f">
            <v:textbox style="mso-next-textbox:#Text Box 10">
              <w:txbxContent>
                <w:p w:rsidR="003C49A8" w:rsidRPr="007C2F9B" w:rsidRDefault="003C49A8">
                  <w:pPr>
                    <w:rPr>
                      <w:rFonts w:cs="Arial"/>
                      <w:b/>
                      <w:color w:val="1F497D" w:themeColor="text2"/>
                      <w:sz w:val="80"/>
                      <w:szCs w:val="80"/>
                    </w:rPr>
                  </w:pPr>
                  <w:r w:rsidRPr="007C2F9B">
                    <w:rPr>
                      <w:rFonts w:cs="Arial"/>
                      <w:b/>
                      <w:color w:val="1F497D" w:themeColor="text2"/>
                      <w:sz w:val="80"/>
                      <w:szCs w:val="80"/>
                    </w:rPr>
                    <w:t>Market Sounding Questionnaire:</w:t>
                  </w:r>
                </w:p>
                <w:p w:rsidR="003C49A8" w:rsidRPr="007C2F9B" w:rsidRDefault="003C49A8" w:rsidP="00705DA1">
                  <w:pPr>
                    <w:rPr>
                      <w:rFonts w:cs="Arial"/>
                      <w:b/>
                      <w:color w:val="1F497D" w:themeColor="text2"/>
                      <w:sz w:val="80"/>
                      <w:szCs w:val="80"/>
                    </w:rPr>
                  </w:pPr>
                </w:p>
                <w:p w:rsidR="003C49A8" w:rsidRPr="00705DA1" w:rsidRDefault="003C49A8" w:rsidP="00705DA1">
                  <w:pPr>
                    <w:rPr>
                      <w:rFonts w:cs="Arial"/>
                      <w:color w:val="1F497D" w:themeColor="text2"/>
                      <w:sz w:val="80"/>
                      <w:szCs w:val="80"/>
                    </w:rPr>
                  </w:pPr>
                  <w:r>
                    <w:rPr>
                      <w:rFonts w:cs="Arial"/>
                      <w:b/>
                      <w:color w:val="1F497D" w:themeColor="text2"/>
                      <w:sz w:val="80"/>
                      <w:szCs w:val="80"/>
                    </w:rPr>
                    <w:t xml:space="preserve">Coaching Services as part of TfL’s Leadership Foundation </w:t>
                  </w:r>
                </w:p>
                <w:p w:rsidR="003C49A8" w:rsidRPr="00705DA1" w:rsidRDefault="003C49A8">
                  <w:pPr>
                    <w:rPr>
                      <w:rFonts w:cs="Arial"/>
                      <w:color w:val="1F497D" w:themeColor="text2"/>
                      <w:sz w:val="80"/>
                      <w:szCs w:val="80"/>
                    </w:rPr>
                  </w:pPr>
                </w:p>
              </w:txbxContent>
            </v:textbox>
            <w10:wrap anchorx="page" anchory="margin"/>
          </v:shape>
        </w:pict>
      </w:r>
    </w:p>
    <w:p w:rsidR="004F3BC9" w:rsidRPr="00A211A3" w:rsidRDefault="00F67EBF" w:rsidP="00A211A3">
      <w:pPr>
        <w:pStyle w:val="Heading10"/>
        <w:numPr>
          <w:ilvl w:val="0"/>
          <w:numId w:val="2"/>
        </w:numPr>
        <w:shd w:val="clear" w:color="auto" w:fill="FFFFFF" w:themeFill="background1"/>
        <w:ind w:left="0"/>
        <w:rPr>
          <w:rFonts w:ascii="NJFont Book" w:hAnsi="NJFont Book"/>
          <w:sz w:val="24"/>
          <w:szCs w:val="24"/>
        </w:rPr>
      </w:pPr>
      <w:r w:rsidRPr="00A211A3">
        <w:rPr>
          <w:rFonts w:ascii="NJFont Book" w:hAnsi="NJFont Book"/>
          <w:sz w:val="24"/>
          <w:szCs w:val="24"/>
        </w:rPr>
        <w:lastRenderedPageBreak/>
        <w:t>Introduction</w:t>
      </w:r>
    </w:p>
    <w:p w:rsidR="004F3BC9" w:rsidRPr="00A211A3" w:rsidRDefault="00F67EBF" w:rsidP="006630DE">
      <w:pPr>
        <w:pStyle w:val="Questions"/>
        <w:numPr>
          <w:ilvl w:val="1"/>
          <w:numId w:val="2"/>
        </w:numPr>
        <w:ind w:left="567" w:hanging="567"/>
        <w:jc w:val="both"/>
      </w:pPr>
      <w:r w:rsidRPr="00A211A3">
        <w:t>This Market Sounding Questionnaire (MSQ) is issued by Transport for London (TfL)</w:t>
      </w:r>
      <w:r w:rsidR="004B3C1F" w:rsidRPr="00A211A3">
        <w:t>)</w:t>
      </w:r>
      <w:r w:rsidRPr="00A211A3">
        <w:t xml:space="preserve">; it seeks to obtain market feedback in relation to the </w:t>
      </w:r>
      <w:r w:rsidR="00650287" w:rsidRPr="00A211A3">
        <w:t xml:space="preserve">design, </w:t>
      </w:r>
      <w:r w:rsidR="004B3C1F" w:rsidRPr="00A211A3">
        <w:t xml:space="preserve">delivery and project management of </w:t>
      </w:r>
      <w:r w:rsidR="00A211A3">
        <w:t>coaching services as part of the Authority’s Leadership Foundation over the next three years</w:t>
      </w:r>
      <w:r w:rsidRPr="00A211A3">
        <w:t xml:space="preserve">. </w:t>
      </w:r>
      <w:r w:rsidR="00DC69CA" w:rsidRPr="00A211A3">
        <w:t>The</w:t>
      </w:r>
      <w:r w:rsidRPr="00A211A3">
        <w:t xml:space="preserve"> primary focus</w:t>
      </w:r>
      <w:r w:rsidR="00DC69CA" w:rsidRPr="00A211A3">
        <w:t xml:space="preserve"> of the MSQ</w:t>
      </w:r>
      <w:r w:rsidRPr="00A211A3">
        <w:t xml:space="preserve"> is to better understand</w:t>
      </w:r>
      <w:r w:rsidR="0083620C" w:rsidRPr="00A211A3">
        <w:t xml:space="preserve"> </w:t>
      </w:r>
      <w:r w:rsidRPr="00A211A3">
        <w:t>market/supplier appetite, capacity and capability, as well as perceived risks and opportunities.</w:t>
      </w:r>
    </w:p>
    <w:p w:rsidR="004F3BC9" w:rsidRPr="00A211A3" w:rsidRDefault="00F67EBF" w:rsidP="006630DE">
      <w:pPr>
        <w:pStyle w:val="Heading10"/>
        <w:numPr>
          <w:ilvl w:val="0"/>
          <w:numId w:val="2"/>
        </w:numPr>
        <w:ind w:left="0"/>
        <w:rPr>
          <w:rFonts w:ascii="NJFont Book" w:hAnsi="NJFont Book"/>
          <w:sz w:val="24"/>
          <w:szCs w:val="24"/>
        </w:rPr>
      </w:pPr>
      <w:r w:rsidRPr="00A211A3">
        <w:rPr>
          <w:rFonts w:ascii="NJFont Book" w:hAnsi="NJFont Book"/>
          <w:sz w:val="24"/>
          <w:szCs w:val="24"/>
        </w:rPr>
        <w:t>Feedback Request</w:t>
      </w:r>
    </w:p>
    <w:p w:rsidR="004F3BC9" w:rsidRPr="00A211A3" w:rsidRDefault="00F67EBF" w:rsidP="006630DE">
      <w:pPr>
        <w:pStyle w:val="Questions"/>
        <w:numPr>
          <w:ilvl w:val="1"/>
          <w:numId w:val="2"/>
        </w:numPr>
        <w:ind w:left="567" w:hanging="567"/>
        <w:jc w:val="both"/>
      </w:pPr>
      <w:r w:rsidRPr="00A211A3">
        <w:t>Feedback is requested in relation to the proposals described within this document. Your feedback is important as it will allow views from the market to inform the development and finalisation of the procurement strategy.</w:t>
      </w:r>
    </w:p>
    <w:p w:rsidR="004F3BC9" w:rsidRPr="00A211A3" w:rsidRDefault="00F67EBF" w:rsidP="006630DE">
      <w:pPr>
        <w:pStyle w:val="Questions"/>
        <w:numPr>
          <w:ilvl w:val="1"/>
          <w:numId w:val="2"/>
        </w:numPr>
        <w:ind w:left="567" w:hanging="567"/>
        <w:jc w:val="both"/>
      </w:pPr>
      <w:r w:rsidRPr="00A211A3">
        <w:t>TfL would greatly appreciate your feedback in the form of a response to the questionnaire in Section 4. Please send your responses to:</w:t>
      </w:r>
    </w:p>
    <w:p w:rsidR="004F3BC9" w:rsidRPr="00A211A3" w:rsidRDefault="00F67EBF" w:rsidP="00A211A3">
      <w:pPr>
        <w:pStyle w:val="Questions"/>
        <w:spacing w:before="0"/>
        <w:ind w:firstLine="720"/>
        <w:jc w:val="both"/>
      </w:pPr>
      <w:r w:rsidRPr="00A211A3">
        <w:rPr>
          <w:b/>
        </w:rPr>
        <w:t>Name:</w:t>
      </w:r>
      <w:r w:rsidRPr="00A211A3">
        <w:t xml:space="preserve"> </w:t>
      </w:r>
      <w:r w:rsidR="00A211A3">
        <w:t>Mayank Vyas</w:t>
      </w:r>
    </w:p>
    <w:p w:rsidR="004F3BC9" w:rsidRPr="00A211A3" w:rsidRDefault="00F67EBF" w:rsidP="00A211A3">
      <w:pPr>
        <w:pStyle w:val="Questions"/>
        <w:spacing w:before="0"/>
        <w:ind w:firstLine="720"/>
        <w:jc w:val="both"/>
      </w:pPr>
      <w:r w:rsidRPr="00A211A3">
        <w:rPr>
          <w:b/>
        </w:rPr>
        <w:t>E-mail:</w:t>
      </w:r>
      <w:r w:rsidRPr="00A211A3">
        <w:t xml:space="preserve"> </w:t>
      </w:r>
      <w:r w:rsidR="00A211A3">
        <w:t>MayankVyas@TfL.gov.uk</w:t>
      </w:r>
    </w:p>
    <w:p w:rsidR="004F3BC9" w:rsidRPr="00A211A3" w:rsidRDefault="00DC69CA" w:rsidP="00A211A3">
      <w:pPr>
        <w:pStyle w:val="Questions"/>
        <w:spacing w:before="0"/>
        <w:ind w:firstLine="720"/>
        <w:jc w:val="both"/>
      </w:pPr>
      <w:r w:rsidRPr="00A211A3">
        <w:rPr>
          <w:b/>
        </w:rPr>
        <w:t>Email Subject Title</w:t>
      </w:r>
      <w:r w:rsidR="00F67EBF" w:rsidRPr="00A211A3">
        <w:rPr>
          <w:b/>
        </w:rPr>
        <w:t>:</w:t>
      </w:r>
      <w:r w:rsidR="00F67EBF" w:rsidRPr="00A211A3">
        <w:t xml:space="preserve"> </w:t>
      </w:r>
      <w:r w:rsidR="00A211A3">
        <w:t>Coaching Services</w:t>
      </w:r>
      <w:r w:rsidRPr="00A211A3">
        <w:t xml:space="preserve"> </w:t>
      </w:r>
      <w:r w:rsidR="00A211A3">
        <w:t>from</w:t>
      </w:r>
      <w:r w:rsidRPr="00A211A3">
        <w:t xml:space="preserve"> [Insert Name of Your Organisation]</w:t>
      </w:r>
    </w:p>
    <w:p w:rsidR="004F3BC9" w:rsidRPr="00A211A3" w:rsidRDefault="00F67EBF" w:rsidP="006630DE">
      <w:pPr>
        <w:pStyle w:val="Questions"/>
        <w:numPr>
          <w:ilvl w:val="1"/>
          <w:numId w:val="2"/>
        </w:numPr>
        <w:ind w:left="567" w:hanging="567"/>
        <w:jc w:val="both"/>
      </w:pPr>
      <w:bookmarkStart w:id="0" w:name="_Toc388449434"/>
      <w:bookmarkStart w:id="1" w:name="_Toc388449435"/>
      <w:bookmarkStart w:id="2" w:name="_Toc388449553"/>
      <w:bookmarkStart w:id="3" w:name="_Toc388617403"/>
      <w:bookmarkStart w:id="4" w:name="_Toc453059631"/>
      <w:bookmarkStart w:id="5" w:name="_Toc453059664"/>
      <w:bookmarkStart w:id="6" w:name="_Toc453061085"/>
      <w:bookmarkStart w:id="7" w:name="_Toc453061572"/>
      <w:bookmarkStart w:id="8" w:name="_Toc454370977"/>
      <w:r w:rsidRPr="00A211A3">
        <w:t>The feedback that we receive will be reviewed, analysed and will be taken into account in finalising the</w:t>
      </w:r>
      <w:r w:rsidR="00FF1D12" w:rsidRPr="00A211A3">
        <w:t xml:space="preserve"> </w:t>
      </w:r>
      <w:r w:rsidRPr="00A211A3">
        <w:t>procurement</w:t>
      </w:r>
      <w:r w:rsidR="00A211A3">
        <w:t xml:space="preserve"> of Coaching Services</w:t>
      </w:r>
      <w:r w:rsidRPr="00A211A3">
        <w:t>. Responses will be trea</w:t>
      </w:r>
      <w:r w:rsidR="00FC3EB5" w:rsidRPr="00A211A3">
        <w:t xml:space="preserve">ted confidentially and </w:t>
      </w:r>
      <w:r w:rsidR="00501606">
        <w:t>will not be shared externally outside of</w:t>
      </w:r>
      <w:r w:rsidR="00FC3EB5" w:rsidRPr="00A211A3">
        <w:t xml:space="preserve"> TfL</w:t>
      </w:r>
      <w:r w:rsidR="004B3C1F" w:rsidRPr="00A211A3">
        <w:t xml:space="preserve"> and GLA</w:t>
      </w:r>
      <w:r w:rsidRPr="00A211A3">
        <w:t xml:space="preserve">. </w:t>
      </w:r>
    </w:p>
    <w:p w:rsidR="008F4C5C" w:rsidRPr="00A211A3" w:rsidRDefault="00F67EBF" w:rsidP="00A211A3">
      <w:pPr>
        <w:pStyle w:val="Questions"/>
        <w:numPr>
          <w:ilvl w:val="1"/>
          <w:numId w:val="2"/>
        </w:numPr>
        <w:shd w:val="clear" w:color="auto" w:fill="FFFFFF" w:themeFill="background1"/>
        <w:ind w:left="567" w:hanging="567"/>
        <w:jc w:val="both"/>
        <w:rPr>
          <w:b/>
        </w:rPr>
      </w:pPr>
      <w:r w:rsidRPr="00A211A3">
        <w:t xml:space="preserve">For your feedback to be taken into account, </w:t>
      </w:r>
      <w:r w:rsidRPr="00A211A3">
        <w:rPr>
          <w:b/>
        </w:rPr>
        <w:t>your completed MSQ must be received by</w:t>
      </w:r>
      <w:bookmarkEnd w:id="0"/>
      <w:r w:rsidR="00DC69CA" w:rsidRPr="00A211A3">
        <w:rPr>
          <w:b/>
        </w:rPr>
        <w:t xml:space="preserve"> </w:t>
      </w:r>
      <w:r w:rsidR="00DC69CA" w:rsidRPr="00A211A3">
        <w:rPr>
          <w:b/>
          <w:color w:val="FF0000"/>
        </w:rPr>
        <w:t xml:space="preserve">12:00 on </w:t>
      </w:r>
      <w:r w:rsidR="00600C27">
        <w:rPr>
          <w:b/>
          <w:color w:val="FF0000"/>
        </w:rPr>
        <w:t>Thursday 18</w:t>
      </w:r>
      <w:r w:rsidR="00A211A3" w:rsidRPr="00A211A3">
        <w:rPr>
          <w:b/>
          <w:color w:val="FF0000"/>
          <w:vertAlign w:val="superscript"/>
        </w:rPr>
        <w:t>th</w:t>
      </w:r>
      <w:r w:rsidR="00A211A3">
        <w:rPr>
          <w:b/>
          <w:color w:val="FF0000"/>
        </w:rPr>
        <w:t xml:space="preserve"> July</w:t>
      </w:r>
      <w:r w:rsidR="004B3C1F" w:rsidRPr="00A211A3">
        <w:rPr>
          <w:b/>
          <w:color w:val="FF0000"/>
        </w:rPr>
        <w:t xml:space="preserve"> 2019</w:t>
      </w:r>
    </w:p>
    <w:p w:rsidR="004F3BC9" w:rsidRPr="008A45E9" w:rsidRDefault="00F67EBF" w:rsidP="006630DE">
      <w:pPr>
        <w:pStyle w:val="Heading10"/>
        <w:numPr>
          <w:ilvl w:val="0"/>
          <w:numId w:val="2"/>
        </w:numPr>
        <w:ind w:left="0"/>
        <w:rPr>
          <w:rFonts w:ascii="NJFont Book" w:hAnsi="NJFont Book"/>
          <w:sz w:val="24"/>
          <w:szCs w:val="24"/>
        </w:rPr>
      </w:pPr>
      <w:r w:rsidRPr="008A45E9">
        <w:rPr>
          <w:rFonts w:ascii="NJFont Book" w:hAnsi="NJFont Book"/>
          <w:sz w:val="24"/>
          <w:szCs w:val="24"/>
        </w:rPr>
        <w:t>Proposals for Consideration and Feedback</w:t>
      </w:r>
      <w:bookmarkEnd w:id="1"/>
      <w:bookmarkEnd w:id="2"/>
      <w:bookmarkEnd w:id="3"/>
      <w:bookmarkEnd w:id="4"/>
      <w:bookmarkEnd w:id="5"/>
      <w:bookmarkEnd w:id="6"/>
      <w:bookmarkEnd w:id="7"/>
      <w:bookmarkEnd w:id="8"/>
    </w:p>
    <w:p w:rsidR="004F3BC9" w:rsidRPr="008A45E9" w:rsidRDefault="00AE0210">
      <w:pPr>
        <w:pStyle w:val="Mini-heading"/>
        <w:ind w:firstLine="360"/>
      </w:pPr>
      <w:bookmarkStart w:id="9" w:name="_Toc453058850"/>
      <w:bookmarkStart w:id="10" w:name="_Toc453059079"/>
      <w:bookmarkStart w:id="11" w:name="_Toc453059290"/>
      <w:bookmarkStart w:id="12" w:name="_Toc453059562"/>
      <w:bookmarkStart w:id="13" w:name="_Toc453059633"/>
      <w:bookmarkStart w:id="14" w:name="_Toc453059666"/>
      <w:bookmarkStart w:id="15" w:name="_Toc453061087"/>
      <w:bookmarkStart w:id="16" w:name="_Toc453061574"/>
      <w:r w:rsidRPr="008A45E9">
        <w:t xml:space="preserve">Background to the </w:t>
      </w:r>
      <w:r w:rsidR="0083620C" w:rsidRPr="008A45E9">
        <w:t>project</w:t>
      </w:r>
      <w:r w:rsidR="008A45E9">
        <w:t xml:space="preserve"> </w:t>
      </w:r>
    </w:p>
    <w:p w:rsidR="004F3BC9" w:rsidRPr="00714397" w:rsidRDefault="004F3BC9" w:rsidP="006630DE">
      <w:pPr>
        <w:pStyle w:val="ListParagraph"/>
        <w:numPr>
          <w:ilvl w:val="0"/>
          <w:numId w:val="3"/>
        </w:numPr>
        <w:spacing w:after="120"/>
        <w:contextualSpacing w:val="0"/>
        <w:rPr>
          <w:vanish/>
          <w:highlight w:val="darkGray"/>
        </w:rPr>
      </w:pPr>
    </w:p>
    <w:p w:rsidR="0018688E" w:rsidRPr="00714397" w:rsidRDefault="0018688E" w:rsidP="006630DE">
      <w:pPr>
        <w:pStyle w:val="ListParagraph"/>
        <w:widowControl w:val="0"/>
        <w:numPr>
          <w:ilvl w:val="0"/>
          <w:numId w:val="10"/>
        </w:numPr>
        <w:rPr>
          <w:vanish/>
          <w:highlight w:val="darkGray"/>
        </w:rPr>
      </w:pPr>
      <w:bookmarkStart w:id="17" w:name="_Toc453058855"/>
      <w:bookmarkStart w:id="18" w:name="_Toc453059084"/>
      <w:bookmarkStart w:id="19" w:name="_Toc453059295"/>
      <w:bookmarkStart w:id="20" w:name="_Toc453059567"/>
      <w:bookmarkStart w:id="21" w:name="_Toc453059638"/>
      <w:bookmarkStart w:id="22" w:name="_Toc453059671"/>
      <w:bookmarkStart w:id="23" w:name="_Toc453061091"/>
      <w:bookmarkStart w:id="24" w:name="_Toc453061578"/>
      <w:bookmarkEnd w:id="9"/>
      <w:bookmarkEnd w:id="10"/>
      <w:bookmarkEnd w:id="11"/>
      <w:bookmarkEnd w:id="12"/>
      <w:bookmarkEnd w:id="13"/>
      <w:bookmarkEnd w:id="14"/>
      <w:bookmarkEnd w:id="15"/>
      <w:bookmarkEnd w:id="16"/>
    </w:p>
    <w:p w:rsidR="0018688E" w:rsidRPr="00714397" w:rsidRDefault="0018688E" w:rsidP="006630DE">
      <w:pPr>
        <w:pStyle w:val="ListParagraph"/>
        <w:widowControl w:val="0"/>
        <w:numPr>
          <w:ilvl w:val="0"/>
          <w:numId w:val="10"/>
        </w:numPr>
        <w:rPr>
          <w:vanish/>
          <w:highlight w:val="darkGray"/>
        </w:rPr>
      </w:pPr>
    </w:p>
    <w:p w:rsidR="008A45E9" w:rsidRDefault="00825773" w:rsidP="00E873C0">
      <w:pPr>
        <w:widowControl w:val="0"/>
        <w:rPr>
          <w:rFonts w:cs="Arial"/>
        </w:rPr>
      </w:pPr>
      <w:r w:rsidRPr="008A45E9">
        <w:t xml:space="preserve">3.1 </w:t>
      </w:r>
      <w:r w:rsidR="008A45E9" w:rsidRPr="008A45E9">
        <w:rPr>
          <w:b/>
        </w:rPr>
        <w:t>Scope:</w:t>
      </w:r>
      <w:r w:rsidR="00CF24A2" w:rsidRPr="008A45E9">
        <w:t xml:space="preserve"> </w:t>
      </w:r>
      <w:r w:rsidR="00A3240D">
        <w:t>TFL’s</w:t>
      </w:r>
      <w:r w:rsidR="008A45E9">
        <w:t xml:space="preserve"> Leadership Foundation is the Authority’s ambitious approach to move beyond traditional leadership development programmes to more experiential development, peer learning and coaching to focus on solving real business priorities.  </w:t>
      </w:r>
      <w:r w:rsidR="008A45E9" w:rsidRPr="008A45E9">
        <w:rPr>
          <w:rFonts w:cs="Arial"/>
        </w:rPr>
        <w:t>A Leadership Foundation will professionalise leadership, providing a framework of programmes and expertise to develop leaders and offering programmes for every level of leadership responsibility. There will be a menu of activities which would be tailored to an individual’s journey. Underpinning all journeys would be; ‘Building our Leadership Capability’ (assessments and strength mapping) and Coaching or Mentoring, which will forge vital links between learning, reflection and practice</w:t>
      </w:r>
      <w:r w:rsidR="008A45E9">
        <w:rPr>
          <w:rFonts w:cs="Arial"/>
        </w:rPr>
        <w:t xml:space="preserve">. </w:t>
      </w:r>
    </w:p>
    <w:p w:rsidR="008A45E9" w:rsidRDefault="008A45E9" w:rsidP="00E873C0">
      <w:pPr>
        <w:widowControl w:val="0"/>
        <w:rPr>
          <w:rFonts w:cs="Arial"/>
        </w:rPr>
      </w:pPr>
    </w:p>
    <w:p w:rsidR="008A45E9" w:rsidRDefault="008A45E9" w:rsidP="00E873C0">
      <w:pPr>
        <w:widowControl w:val="0"/>
        <w:rPr>
          <w:rFonts w:cs="Arial"/>
        </w:rPr>
      </w:pPr>
      <w:r>
        <w:rPr>
          <w:rFonts w:cs="Arial"/>
        </w:rPr>
        <w:t xml:space="preserve">Coaching provision will </w:t>
      </w:r>
      <w:r w:rsidR="00B908A8">
        <w:rPr>
          <w:rFonts w:cs="Arial"/>
        </w:rPr>
        <w:t>cover</w:t>
      </w:r>
      <w:r>
        <w:rPr>
          <w:rFonts w:cs="Arial"/>
        </w:rPr>
        <w:t>:</w:t>
      </w:r>
    </w:p>
    <w:p w:rsidR="008A45E9" w:rsidRPr="00B908A8" w:rsidRDefault="008A45E9" w:rsidP="00B908A8">
      <w:pPr>
        <w:pStyle w:val="ListParagraph"/>
        <w:widowControl w:val="0"/>
        <w:numPr>
          <w:ilvl w:val="0"/>
          <w:numId w:val="17"/>
        </w:numPr>
      </w:pPr>
      <w:r w:rsidRPr="00B908A8">
        <w:t>1:1 coaching for senior leaders</w:t>
      </w:r>
      <w:r w:rsidR="00B908A8" w:rsidRPr="00B908A8">
        <w:t xml:space="preserve"> (Lot1)</w:t>
      </w:r>
    </w:p>
    <w:p w:rsidR="008A45E9" w:rsidRPr="00B908A8" w:rsidRDefault="008A45E9" w:rsidP="00B908A8">
      <w:pPr>
        <w:pStyle w:val="ListParagraph"/>
        <w:widowControl w:val="0"/>
        <w:numPr>
          <w:ilvl w:val="0"/>
          <w:numId w:val="17"/>
        </w:numPr>
      </w:pPr>
      <w:r w:rsidRPr="00B908A8">
        <w:t>Group coaching</w:t>
      </w:r>
      <w:r w:rsidR="00B908A8" w:rsidRPr="00B908A8">
        <w:t xml:space="preserve"> (Lot 1)</w:t>
      </w:r>
    </w:p>
    <w:p w:rsidR="00B908A8" w:rsidRPr="00B908A8" w:rsidRDefault="00B908A8" w:rsidP="00B908A8">
      <w:pPr>
        <w:pStyle w:val="ListParagraph"/>
        <w:widowControl w:val="0"/>
        <w:numPr>
          <w:ilvl w:val="0"/>
          <w:numId w:val="17"/>
        </w:numPr>
      </w:pPr>
      <w:r w:rsidRPr="00B908A8">
        <w:t>Enhance leader’s capability to have compelling conversations</w:t>
      </w:r>
      <w:r w:rsidR="00A64AB2">
        <w:t xml:space="preserve"> </w:t>
      </w:r>
      <w:r w:rsidRPr="00B908A8">
        <w:t>with their teams (Lot 1&amp;2)</w:t>
      </w:r>
    </w:p>
    <w:p w:rsidR="0018688E" w:rsidRDefault="00B908A8" w:rsidP="00B908A8">
      <w:pPr>
        <w:pStyle w:val="ListParagraph"/>
        <w:widowControl w:val="0"/>
        <w:numPr>
          <w:ilvl w:val="0"/>
          <w:numId w:val="17"/>
        </w:numPr>
      </w:pPr>
      <w:r w:rsidRPr="00B908A8">
        <w:t>Strategies for integrating coaching into the business through the development of an in-house cadre of qualified coaches</w:t>
      </w:r>
      <w:r w:rsidR="0018688E" w:rsidRPr="00B908A8">
        <w:br/>
      </w:r>
    </w:p>
    <w:p w:rsidR="008C4F35" w:rsidRPr="00B908A8" w:rsidRDefault="008C4F35" w:rsidP="008C4F35">
      <w:pPr>
        <w:widowControl w:val="0"/>
      </w:pPr>
    </w:p>
    <w:p w:rsidR="00DE5A70" w:rsidRDefault="00DE5A70" w:rsidP="0018688E">
      <w:pPr>
        <w:widowControl w:val="0"/>
      </w:pPr>
      <w:bookmarkStart w:id="25" w:name="1.1.2._The_DLR_currently_experiences_an_"/>
      <w:bookmarkEnd w:id="25"/>
    </w:p>
    <w:p w:rsidR="00CF24A2" w:rsidRPr="00B908A8" w:rsidRDefault="00E873C0" w:rsidP="0018688E">
      <w:pPr>
        <w:widowControl w:val="0"/>
      </w:pPr>
      <w:r w:rsidRPr="00B908A8">
        <w:lastRenderedPageBreak/>
        <w:t xml:space="preserve">3.2. </w:t>
      </w:r>
      <w:r w:rsidR="00F45A09">
        <w:rPr>
          <w:b/>
        </w:rPr>
        <w:t>Overview Information</w:t>
      </w:r>
      <w:r w:rsidR="00B908A8" w:rsidRPr="00B908A8">
        <w:rPr>
          <w:b/>
        </w:rPr>
        <w:t>:</w:t>
      </w:r>
    </w:p>
    <w:p w:rsidR="008E6A98" w:rsidRPr="00714397" w:rsidRDefault="008E6A98" w:rsidP="0018688E">
      <w:pPr>
        <w:widowControl w:val="0"/>
        <w:rPr>
          <w:highlight w:val="darkGray"/>
        </w:rPr>
      </w:pPr>
    </w:p>
    <w:p w:rsidR="00B908A8" w:rsidRDefault="00A3240D" w:rsidP="006630DE">
      <w:pPr>
        <w:pStyle w:val="ListParagraph"/>
        <w:widowControl w:val="0"/>
        <w:numPr>
          <w:ilvl w:val="0"/>
          <w:numId w:val="11"/>
        </w:numPr>
      </w:pPr>
      <w:r>
        <w:t xml:space="preserve">This will be a framework provision with multiple lots, however the following 2 lots are </w:t>
      </w:r>
      <w:r w:rsidR="00B20B3D">
        <w:t>known off</w:t>
      </w:r>
      <w:r>
        <w:t>:</w:t>
      </w:r>
    </w:p>
    <w:p w:rsidR="00CF24A2" w:rsidRDefault="00B908A8" w:rsidP="006630DE">
      <w:pPr>
        <w:pStyle w:val="ListParagraph"/>
        <w:widowControl w:val="0"/>
        <w:numPr>
          <w:ilvl w:val="0"/>
          <w:numId w:val="11"/>
        </w:numPr>
      </w:pPr>
      <w:r w:rsidRPr="00F45A09">
        <w:rPr>
          <w:b/>
        </w:rPr>
        <w:t>Lot 1</w:t>
      </w:r>
      <w:r>
        <w:t xml:space="preserve"> covers </w:t>
      </w:r>
      <w:r w:rsidR="00F45A09">
        <w:t xml:space="preserve">provision of coaching services for senior, middle and junior level leaders as part of the Leadership Foundation for approximately 2,000 people over 3 years aiming to start </w:t>
      </w:r>
      <w:r w:rsidR="00B00622">
        <w:t>December</w:t>
      </w:r>
      <w:r w:rsidR="00F45A09">
        <w:t xml:space="preserve"> 2019. This will be a mixture of 1:1 and group coaching</w:t>
      </w:r>
    </w:p>
    <w:p w:rsidR="00F45A09" w:rsidRDefault="00F45A09" w:rsidP="006630DE">
      <w:pPr>
        <w:pStyle w:val="ListParagraph"/>
        <w:widowControl w:val="0"/>
        <w:numPr>
          <w:ilvl w:val="0"/>
          <w:numId w:val="11"/>
        </w:numPr>
      </w:pPr>
      <w:r>
        <w:rPr>
          <w:b/>
        </w:rPr>
        <w:t xml:space="preserve">Lot 2 </w:t>
      </w:r>
      <w:r>
        <w:t>covers the provision of selection and development of in-house qualified coaches over 2 years likely to start 2020. At present looking at 12 in-house coaches per annum</w:t>
      </w:r>
    </w:p>
    <w:p w:rsidR="00F45A09" w:rsidRDefault="00F45A09" w:rsidP="006630DE">
      <w:pPr>
        <w:pStyle w:val="ListParagraph"/>
        <w:widowControl w:val="0"/>
        <w:numPr>
          <w:ilvl w:val="0"/>
          <w:numId w:val="11"/>
        </w:numPr>
      </w:pPr>
      <w:r>
        <w:rPr>
          <w:b/>
        </w:rPr>
        <w:t>Lot 1&amp;2</w:t>
      </w:r>
      <w:r w:rsidRPr="00F45A09">
        <w:t>- there is a need to</w:t>
      </w:r>
      <w:r>
        <w:rPr>
          <w:b/>
        </w:rPr>
        <w:t xml:space="preserve"> </w:t>
      </w:r>
      <w:r w:rsidRPr="00F45A09">
        <w:t>improve the culture and capability of leaders to have compelling conversations with their employees</w:t>
      </w:r>
      <w:r>
        <w:t xml:space="preserve"> through their coaching and development</w:t>
      </w:r>
    </w:p>
    <w:p w:rsidR="00541225" w:rsidRPr="00541225" w:rsidRDefault="00541225" w:rsidP="006630DE">
      <w:pPr>
        <w:pStyle w:val="ListParagraph"/>
        <w:widowControl w:val="0"/>
        <w:numPr>
          <w:ilvl w:val="0"/>
          <w:numId w:val="11"/>
        </w:numPr>
      </w:pPr>
      <w:r w:rsidRPr="00541225">
        <w:t xml:space="preserve">There will be an option </w:t>
      </w:r>
      <w:r w:rsidR="008C4F35">
        <w:t>for</w:t>
      </w:r>
      <w:r w:rsidRPr="00541225">
        <w:t xml:space="preserve"> organisations </w:t>
      </w:r>
      <w:r w:rsidR="008C4F35">
        <w:t xml:space="preserve">that </w:t>
      </w:r>
      <w:r w:rsidRPr="00541225">
        <w:t xml:space="preserve">report into the Greater London </w:t>
      </w:r>
      <w:r w:rsidR="008C4F35">
        <w:t>Authority</w:t>
      </w:r>
      <w:r w:rsidRPr="00541225">
        <w:t xml:space="preserve"> (GLA)</w:t>
      </w:r>
      <w:r w:rsidR="008C4F35">
        <w:t xml:space="preserve"> to also draw down on this contract</w:t>
      </w:r>
      <w:r>
        <w:t>. Details below are for TfL work only however</w:t>
      </w:r>
      <w:r w:rsidR="008C4F35">
        <w:t>.</w:t>
      </w:r>
    </w:p>
    <w:p w:rsidR="008E6A98" w:rsidRDefault="00825773" w:rsidP="008C4F35">
      <w:pPr>
        <w:widowControl w:val="0"/>
        <w:spacing w:before="240" w:after="240"/>
      </w:pPr>
      <w:bookmarkStart w:id="26" w:name="1.1.3._The_DLR_also_experiences_an_avera"/>
      <w:bookmarkEnd w:id="26"/>
      <w:r w:rsidRPr="00F45A09">
        <w:t>3.3.</w:t>
      </w:r>
      <w:r w:rsidR="00F45A09">
        <w:t xml:space="preserve"> </w:t>
      </w:r>
      <w:r w:rsidR="00F45A09">
        <w:rPr>
          <w:b/>
        </w:rPr>
        <w:t>Interfaces</w:t>
      </w:r>
      <w:r w:rsidR="008E6A98" w:rsidRPr="00F45A09">
        <w:t>:</w:t>
      </w:r>
    </w:p>
    <w:p w:rsidR="00F45A09" w:rsidRDefault="00576CC4" w:rsidP="00F45A09">
      <w:pPr>
        <w:pStyle w:val="ListParagraph"/>
        <w:widowControl w:val="0"/>
        <w:numPr>
          <w:ilvl w:val="0"/>
          <w:numId w:val="21"/>
        </w:numPr>
      </w:pPr>
      <w:r>
        <w:t>There will be a need to coordinate design and elements of service delivery with other external providers, namely those providing 360</w:t>
      </w:r>
      <w:r>
        <w:sym w:font="Symbol" w:char="F0B0"/>
      </w:r>
      <w:r>
        <w:t xml:space="preserve"> feedback tools as well as those providing Development Apps for recording and tracking progress  </w:t>
      </w:r>
    </w:p>
    <w:p w:rsidR="00576CC4" w:rsidRPr="00F45A09" w:rsidRDefault="00576CC4" w:rsidP="00F45A09">
      <w:pPr>
        <w:pStyle w:val="ListParagraph"/>
        <w:widowControl w:val="0"/>
        <w:numPr>
          <w:ilvl w:val="0"/>
          <w:numId w:val="21"/>
        </w:numPr>
      </w:pPr>
      <w:r>
        <w:t>Internal interfaces will be with key individuals in the Organisational Development team within TfL HR</w:t>
      </w:r>
    </w:p>
    <w:p w:rsidR="00E71202" w:rsidRDefault="00825773" w:rsidP="008C4F35">
      <w:pPr>
        <w:widowControl w:val="0"/>
        <w:spacing w:before="240" w:after="240"/>
      </w:pPr>
      <w:bookmarkStart w:id="27" w:name="1.1.4._Instances_such_as_trespassing_on_"/>
      <w:bookmarkEnd w:id="27"/>
      <w:r w:rsidRPr="00576CC4">
        <w:t>3.4.</w:t>
      </w:r>
      <w:r w:rsidR="0083620C" w:rsidRPr="00576CC4">
        <w:t xml:space="preserve"> </w:t>
      </w:r>
      <w:r w:rsidR="00576CC4">
        <w:rPr>
          <w:b/>
        </w:rPr>
        <w:t>Proposed Programme</w:t>
      </w:r>
      <w:r w:rsidR="00A42149">
        <w:rPr>
          <w:b/>
        </w:rPr>
        <w:t xml:space="preserve"> (subject to change)</w:t>
      </w:r>
      <w:r w:rsidR="00576CC4">
        <w:rPr>
          <w:b/>
        </w:rPr>
        <w:t>:</w:t>
      </w:r>
      <w:r w:rsidR="008E6A98" w:rsidRPr="00576CC4">
        <w:t xml:space="preserve"> </w:t>
      </w:r>
    </w:p>
    <w:tbl>
      <w:tblPr>
        <w:tblStyle w:val="TableGrid"/>
        <w:tblW w:w="0" w:type="auto"/>
        <w:tblLayout w:type="fixed"/>
        <w:tblLook w:val="04A0" w:firstRow="1" w:lastRow="0" w:firstColumn="1" w:lastColumn="0" w:noHBand="0" w:noVBand="1"/>
      </w:tblPr>
      <w:tblGrid>
        <w:gridCol w:w="1384"/>
        <w:gridCol w:w="1559"/>
        <w:gridCol w:w="6521"/>
      </w:tblGrid>
      <w:tr w:rsidR="00C03AE6" w:rsidRPr="00576CC4" w:rsidTr="00A3240D">
        <w:tc>
          <w:tcPr>
            <w:tcW w:w="1384" w:type="dxa"/>
          </w:tcPr>
          <w:p w:rsidR="00C03AE6" w:rsidRDefault="00C03AE6" w:rsidP="00A46EF1">
            <w:pPr>
              <w:widowControl w:val="0"/>
              <w:rPr>
                <w:b/>
              </w:rPr>
            </w:pPr>
            <w:r>
              <w:rPr>
                <w:b/>
              </w:rPr>
              <w:t>Indicative</w:t>
            </w:r>
          </w:p>
          <w:p w:rsidR="00C03AE6" w:rsidRPr="00576CC4" w:rsidRDefault="00C03AE6" w:rsidP="00A46EF1">
            <w:pPr>
              <w:widowControl w:val="0"/>
              <w:rPr>
                <w:b/>
              </w:rPr>
            </w:pPr>
            <w:r>
              <w:rPr>
                <w:b/>
              </w:rPr>
              <w:t>T</w:t>
            </w:r>
            <w:r w:rsidRPr="00576CC4">
              <w:rPr>
                <w:b/>
              </w:rPr>
              <w:t>imeframe</w:t>
            </w:r>
            <w:r>
              <w:rPr>
                <w:b/>
              </w:rPr>
              <w:t>s</w:t>
            </w:r>
          </w:p>
        </w:tc>
        <w:tc>
          <w:tcPr>
            <w:tcW w:w="1559" w:type="dxa"/>
          </w:tcPr>
          <w:p w:rsidR="00C03AE6" w:rsidRPr="00576CC4" w:rsidRDefault="00C03AE6" w:rsidP="008E6A98">
            <w:pPr>
              <w:widowControl w:val="0"/>
              <w:rPr>
                <w:b/>
              </w:rPr>
            </w:pPr>
            <w:r>
              <w:rPr>
                <w:b/>
              </w:rPr>
              <w:t>Project Phase</w:t>
            </w:r>
          </w:p>
        </w:tc>
        <w:tc>
          <w:tcPr>
            <w:tcW w:w="6521" w:type="dxa"/>
          </w:tcPr>
          <w:p w:rsidR="00C03AE6" w:rsidRPr="00576CC4" w:rsidRDefault="00C03AE6" w:rsidP="008E6A98">
            <w:pPr>
              <w:widowControl w:val="0"/>
              <w:rPr>
                <w:b/>
              </w:rPr>
            </w:pPr>
            <w:r w:rsidRPr="00576CC4">
              <w:rPr>
                <w:b/>
              </w:rPr>
              <w:t xml:space="preserve">Key Deliverables </w:t>
            </w:r>
          </w:p>
        </w:tc>
      </w:tr>
      <w:tr w:rsidR="00C03AE6" w:rsidTr="00A3240D">
        <w:tc>
          <w:tcPr>
            <w:tcW w:w="1384" w:type="dxa"/>
          </w:tcPr>
          <w:p w:rsidR="00C03AE6" w:rsidRPr="00576CC4" w:rsidRDefault="00C03AE6" w:rsidP="008E6A98">
            <w:pPr>
              <w:widowControl w:val="0"/>
            </w:pPr>
            <w:r>
              <w:t>Nov 2019</w:t>
            </w:r>
          </w:p>
        </w:tc>
        <w:tc>
          <w:tcPr>
            <w:tcW w:w="1559" w:type="dxa"/>
          </w:tcPr>
          <w:p w:rsidR="00C03AE6" w:rsidRPr="00576CC4" w:rsidRDefault="00C03AE6" w:rsidP="008E6A98">
            <w:pPr>
              <w:widowControl w:val="0"/>
            </w:pPr>
            <w:r>
              <w:t>Tender</w:t>
            </w:r>
          </w:p>
        </w:tc>
        <w:tc>
          <w:tcPr>
            <w:tcW w:w="6521" w:type="dxa"/>
          </w:tcPr>
          <w:p w:rsidR="00C03AE6" w:rsidRPr="00576CC4" w:rsidRDefault="00C03AE6" w:rsidP="008E6A98">
            <w:pPr>
              <w:widowControl w:val="0"/>
            </w:pPr>
            <w:r>
              <w:t>Contract Awarded</w:t>
            </w:r>
          </w:p>
        </w:tc>
      </w:tr>
      <w:tr w:rsidR="00C03AE6" w:rsidTr="00A3240D">
        <w:tc>
          <w:tcPr>
            <w:tcW w:w="1384" w:type="dxa"/>
          </w:tcPr>
          <w:p w:rsidR="00C03AE6" w:rsidRDefault="00C03AE6" w:rsidP="008E6A98">
            <w:pPr>
              <w:widowControl w:val="0"/>
            </w:pPr>
            <w:r>
              <w:t>Nov 2019-Jan 2020</w:t>
            </w:r>
          </w:p>
        </w:tc>
        <w:tc>
          <w:tcPr>
            <w:tcW w:w="1559" w:type="dxa"/>
          </w:tcPr>
          <w:p w:rsidR="00C03AE6" w:rsidRDefault="00A3240D" w:rsidP="008E6A98">
            <w:pPr>
              <w:widowControl w:val="0"/>
            </w:pPr>
            <w:r>
              <w:t>Approach Development</w:t>
            </w:r>
          </w:p>
        </w:tc>
        <w:tc>
          <w:tcPr>
            <w:tcW w:w="6521" w:type="dxa"/>
          </w:tcPr>
          <w:p w:rsidR="00C03AE6" w:rsidRDefault="00C03AE6" w:rsidP="008E6A98">
            <w:pPr>
              <w:widowControl w:val="0"/>
            </w:pPr>
            <w:r>
              <w:t>Work with other providers to dev</w:t>
            </w:r>
            <w:r w:rsidR="001238BA">
              <w:t>elop approach to coaching programme</w:t>
            </w:r>
            <w:r w:rsidR="0071252B">
              <w:t xml:space="preserve"> Inc.:</w:t>
            </w:r>
          </w:p>
          <w:p w:rsidR="00C03AE6" w:rsidRDefault="00C03AE6" w:rsidP="0051076C">
            <w:pPr>
              <w:pStyle w:val="ListParagraph"/>
              <w:widowControl w:val="0"/>
              <w:numPr>
                <w:ilvl w:val="0"/>
                <w:numId w:val="22"/>
              </w:numPr>
              <w:ind w:left="179" w:hanging="179"/>
            </w:pPr>
            <w:r>
              <w:t>Allocation of coaches</w:t>
            </w:r>
          </w:p>
          <w:p w:rsidR="00C03AE6" w:rsidRDefault="00C03AE6" w:rsidP="0051076C">
            <w:pPr>
              <w:pStyle w:val="ListParagraph"/>
              <w:widowControl w:val="0"/>
              <w:numPr>
                <w:ilvl w:val="0"/>
                <w:numId w:val="22"/>
              </w:numPr>
              <w:ind w:left="179" w:hanging="179"/>
            </w:pPr>
            <w:r>
              <w:t>Coach induction</w:t>
            </w:r>
          </w:p>
          <w:p w:rsidR="00C03AE6" w:rsidRDefault="00C03AE6" w:rsidP="0051076C">
            <w:pPr>
              <w:pStyle w:val="ListParagraph"/>
              <w:widowControl w:val="0"/>
              <w:numPr>
                <w:ilvl w:val="0"/>
                <w:numId w:val="22"/>
              </w:numPr>
              <w:ind w:left="179" w:hanging="179"/>
            </w:pPr>
            <w:r>
              <w:t>Coach booking and goal progression systems &amp; processes</w:t>
            </w:r>
          </w:p>
          <w:p w:rsidR="00C03AE6" w:rsidRDefault="00C03AE6" w:rsidP="008E6A98">
            <w:pPr>
              <w:pStyle w:val="ListParagraph"/>
              <w:widowControl w:val="0"/>
              <w:numPr>
                <w:ilvl w:val="0"/>
                <w:numId w:val="22"/>
              </w:numPr>
              <w:ind w:left="179" w:hanging="179"/>
            </w:pPr>
            <w:r>
              <w:t>Evaluation and monitoring strategy developed</w:t>
            </w:r>
          </w:p>
        </w:tc>
      </w:tr>
      <w:tr w:rsidR="00C03AE6" w:rsidTr="00A3240D">
        <w:tc>
          <w:tcPr>
            <w:tcW w:w="1384" w:type="dxa"/>
          </w:tcPr>
          <w:p w:rsidR="00C03AE6" w:rsidRDefault="00C03AE6" w:rsidP="008E6A98">
            <w:pPr>
              <w:widowControl w:val="0"/>
            </w:pPr>
            <w:r>
              <w:t>Jan-March 2020</w:t>
            </w:r>
          </w:p>
        </w:tc>
        <w:tc>
          <w:tcPr>
            <w:tcW w:w="1559" w:type="dxa"/>
          </w:tcPr>
          <w:p w:rsidR="00C03AE6" w:rsidRDefault="00C03AE6" w:rsidP="008E6A98">
            <w:pPr>
              <w:widowControl w:val="0"/>
            </w:pPr>
            <w:r>
              <w:t>Pilot</w:t>
            </w:r>
          </w:p>
        </w:tc>
        <w:tc>
          <w:tcPr>
            <w:tcW w:w="6521" w:type="dxa"/>
          </w:tcPr>
          <w:p w:rsidR="00C03AE6" w:rsidRDefault="00C03AE6" w:rsidP="00A46EF1">
            <w:pPr>
              <w:widowControl w:val="0"/>
            </w:pPr>
            <w:r>
              <w:t>Deliver first 1:1 coaching session to up to 25 Experience</w:t>
            </w:r>
            <w:r w:rsidR="00B00622">
              <w:t xml:space="preserve">d leaders (senior) and ranging from 20-25 </w:t>
            </w:r>
            <w:r>
              <w:t xml:space="preserve">Aspiring Leaders (mid level) receive a mix of individual and group coaching </w:t>
            </w:r>
          </w:p>
        </w:tc>
      </w:tr>
      <w:tr w:rsidR="00C03AE6" w:rsidTr="00A3240D">
        <w:tc>
          <w:tcPr>
            <w:tcW w:w="1384" w:type="dxa"/>
          </w:tcPr>
          <w:p w:rsidR="00C03AE6" w:rsidRDefault="00C03AE6" w:rsidP="00433A8A">
            <w:pPr>
              <w:widowControl w:val="0"/>
            </w:pPr>
            <w:r>
              <w:t>March 19 – March  2020</w:t>
            </w:r>
          </w:p>
        </w:tc>
        <w:tc>
          <w:tcPr>
            <w:tcW w:w="1559" w:type="dxa"/>
          </w:tcPr>
          <w:p w:rsidR="00C03AE6" w:rsidRDefault="00C03AE6" w:rsidP="008E6A98">
            <w:pPr>
              <w:widowControl w:val="0"/>
            </w:pPr>
            <w:r>
              <w:t>Year 1</w:t>
            </w:r>
          </w:p>
        </w:tc>
        <w:tc>
          <w:tcPr>
            <w:tcW w:w="6521" w:type="dxa"/>
          </w:tcPr>
          <w:p w:rsidR="00C03AE6" w:rsidRDefault="00C03AE6" w:rsidP="00433A8A">
            <w:pPr>
              <w:widowControl w:val="0"/>
            </w:pPr>
            <w:r>
              <w:t>De</w:t>
            </w:r>
            <w:r w:rsidR="00B00622">
              <w:t>liver approximately a further 70-75</w:t>
            </w:r>
            <w:r>
              <w:t xml:space="preserve"> Experienced lead</w:t>
            </w:r>
            <w:r w:rsidR="00B00622">
              <w:t>er 1:1 coaching sessions and 170-180</w:t>
            </w:r>
            <w:r>
              <w:t xml:space="preserve"> Aspiring Leader mix of 1:1 and group coaching</w:t>
            </w:r>
          </w:p>
        </w:tc>
      </w:tr>
      <w:tr w:rsidR="00C03AE6" w:rsidTr="00A3240D">
        <w:tc>
          <w:tcPr>
            <w:tcW w:w="1384" w:type="dxa"/>
          </w:tcPr>
          <w:p w:rsidR="00C03AE6" w:rsidRDefault="00C03AE6" w:rsidP="008E6A98">
            <w:pPr>
              <w:widowControl w:val="0"/>
            </w:pPr>
            <w:r>
              <w:t>April 2020- March 2021</w:t>
            </w:r>
          </w:p>
        </w:tc>
        <w:tc>
          <w:tcPr>
            <w:tcW w:w="1559" w:type="dxa"/>
          </w:tcPr>
          <w:p w:rsidR="00C03AE6" w:rsidRDefault="00C03AE6" w:rsidP="008E6A98">
            <w:pPr>
              <w:widowControl w:val="0"/>
            </w:pPr>
            <w:r>
              <w:t xml:space="preserve">Year 2 </w:t>
            </w:r>
          </w:p>
        </w:tc>
        <w:tc>
          <w:tcPr>
            <w:tcW w:w="6521" w:type="dxa"/>
          </w:tcPr>
          <w:p w:rsidR="00C03AE6" w:rsidRDefault="00B00622" w:rsidP="00433A8A">
            <w:pPr>
              <w:widowControl w:val="0"/>
            </w:pPr>
            <w:r>
              <w:t>Deliver further  70-80</w:t>
            </w:r>
            <w:r w:rsidR="00C03AE6">
              <w:t xml:space="preserve"> Experienced lead</w:t>
            </w:r>
            <w:r>
              <w:t>er 1:1 coaching sessions and 170-180</w:t>
            </w:r>
            <w:r w:rsidR="00C03AE6">
              <w:t xml:space="preserve"> Aspiring Leader mix of 1:1 and group coaching</w:t>
            </w:r>
          </w:p>
        </w:tc>
      </w:tr>
      <w:tr w:rsidR="00C03AE6" w:rsidTr="00A3240D">
        <w:tc>
          <w:tcPr>
            <w:tcW w:w="1384" w:type="dxa"/>
          </w:tcPr>
          <w:p w:rsidR="00C03AE6" w:rsidRDefault="00C03AE6" w:rsidP="008E6A98">
            <w:pPr>
              <w:widowControl w:val="0"/>
            </w:pPr>
            <w:r>
              <w:t>April 2020-April 2021</w:t>
            </w:r>
          </w:p>
        </w:tc>
        <w:tc>
          <w:tcPr>
            <w:tcW w:w="1559" w:type="dxa"/>
          </w:tcPr>
          <w:p w:rsidR="00C03AE6" w:rsidRDefault="00C03AE6" w:rsidP="008E6A98">
            <w:pPr>
              <w:widowControl w:val="0"/>
            </w:pPr>
            <w:r>
              <w:t xml:space="preserve">Year 2 </w:t>
            </w:r>
          </w:p>
        </w:tc>
        <w:tc>
          <w:tcPr>
            <w:tcW w:w="6521" w:type="dxa"/>
          </w:tcPr>
          <w:p w:rsidR="00C03AE6" w:rsidRDefault="00B00622" w:rsidP="00433A8A">
            <w:pPr>
              <w:widowControl w:val="0"/>
            </w:pPr>
            <w:r>
              <w:t>Train 10-15</w:t>
            </w:r>
            <w:r w:rsidR="00C03AE6">
              <w:t xml:space="preserve"> in-house coaches </w:t>
            </w:r>
          </w:p>
        </w:tc>
      </w:tr>
      <w:tr w:rsidR="00C03AE6" w:rsidTr="00A3240D">
        <w:tc>
          <w:tcPr>
            <w:tcW w:w="1384" w:type="dxa"/>
          </w:tcPr>
          <w:p w:rsidR="00C03AE6" w:rsidRDefault="00C03AE6" w:rsidP="008E6A98">
            <w:pPr>
              <w:widowControl w:val="0"/>
            </w:pPr>
            <w:r>
              <w:t>April 2021- March 2022</w:t>
            </w:r>
          </w:p>
        </w:tc>
        <w:tc>
          <w:tcPr>
            <w:tcW w:w="1559" w:type="dxa"/>
          </w:tcPr>
          <w:p w:rsidR="00C03AE6" w:rsidRDefault="00C03AE6" w:rsidP="008E6A98">
            <w:pPr>
              <w:widowControl w:val="0"/>
            </w:pPr>
            <w:r>
              <w:t xml:space="preserve">Year 3 </w:t>
            </w:r>
          </w:p>
        </w:tc>
        <w:tc>
          <w:tcPr>
            <w:tcW w:w="6521" w:type="dxa"/>
          </w:tcPr>
          <w:p w:rsidR="00C03AE6" w:rsidRDefault="00B00622" w:rsidP="00433A8A">
            <w:pPr>
              <w:widowControl w:val="0"/>
            </w:pPr>
            <w:r>
              <w:t>Deliver further  70-80</w:t>
            </w:r>
            <w:r w:rsidR="00C03AE6">
              <w:t xml:space="preserve"> Experienced lead</w:t>
            </w:r>
            <w:r>
              <w:t>er 1:1 coaching sessions and 170-180</w:t>
            </w:r>
            <w:r w:rsidR="00C03AE6">
              <w:t xml:space="preserve"> Aspiring Leader mix of 1:1 and group coaching</w:t>
            </w:r>
          </w:p>
        </w:tc>
      </w:tr>
      <w:tr w:rsidR="00C03AE6" w:rsidTr="00A3240D">
        <w:tc>
          <w:tcPr>
            <w:tcW w:w="1384" w:type="dxa"/>
          </w:tcPr>
          <w:p w:rsidR="00C03AE6" w:rsidRDefault="00C03AE6" w:rsidP="008E6A98">
            <w:pPr>
              <w:widowControl w:val="0"/>
            </w:pPr>
            <w:r>
              <w:t>April 2021-March 2022</w:t>
            </w:r>
          </w:p>
        </w:tc>
        <w:tc>
          <w:tcPr>
            <w:tcW w:w="1559" w:type="dxa"/>
          </w:tcPr>
          <w:p w:rsidR="00C03AE6" w:rsidRDefault="00C03AE6" w:rsidP="008E6A98">
            <w:pPr>
              <w:widowControl w:val="0"/>
            </w:pPr>
            <w:r>
              <w:t xml:space="preserve">Year 3 </w:t>
            </w:r>
          </w:p>
        </w:tc>
        <w:tc>
          <w:tcPr>
            <w:tcW w:w="6521" w:type="dxa"/>
          </w:tcPr>
          <w:p w:rsidR="00C03AE6" w:rsidRDefault="00B00622" w:rsidP="00433A8A">
            <w:pPr>
              <w:widowControl w:val="0"/>
            </w:pPr>
            <w:r>
              <w:t>Train 10-15</w:t>
            </w:r>
            <w:r w:rsidR="00C03AE6">
              <w:t xml:space="preserve"> in-house coaches</w:t>
            </w:r>
          </w:p>
        </w:tc>
      </w:tr>
    </w:tbl>
    <w:p w:rsidR="00576CC4" w:rsidRDefault="00576CC4" w:rsidP="008E6A98">
      <w:pPr>
        <w:widowControl w:val="0"/>
        <w:rPr>
          <w:highlight w:val="darkGray"/>
        </w:rPr>
      </w:pPr>
    </w:p>
    <w:p w:rsidR="00A42149" w:rsidRPr="008C39CA" w:rsidRDefault="00A42149" w:rsidP="008E6A98">
      <w:pPr>
        <w:widowControl w:val="0"/>
        <w:rPr>
          <w:b/>
          <w:highlight w:val="darkGray"/>
        </w:rPr>
      </w:pPr>
      <w:r w:rsidRPr="008C39CA">
        <w:rPr>
          <w:b/>
          <w:highlight w:val="darkGray"/>
        </w:rPr>
        <w:t>Please note: All numbers mentioned above are approximates</w:t>
      </w:r>
      <w:bookmarkStart w:id="28" w:name="_GoBack"/>
      <w:bookmarkEnd w:id="28"/>
      <w:r w:rsidRPr="008C39CA">
        <w:rPr>
          <w:b/>
          <w:highlight w:val="darkGray"/>
        </w:rPr>
        <w:t xml:space="preserve"> and are subject to change.</w:t>
      </w:r>
    </w:p>
    <w:p w:rsidR="00A42149" w:rsidRDefault="00A42149" w:rsidP="008E6A98">
      <w:pPr>
        <w:widowControl w:val="0"/>
        <w:rPr>
          <w:highlight w:val="darkGray"/>
        </w:rPr>
      </w:pPr>
    </w:p>
    <w:p w:rsidR="00A42149" w:rsidRDefault="00A42149" w:rsidP="008E6A98">
      <w:pPr>
        <w:widowControl w:val="0"/>
        <w:rPr>
          <w:highlight w:val="darkGray"/>
        </w:rPr>
      </w:pPr>
    </w:p>
    <w:p w:rsidR="00A42149" w:rsidRPr="00714397" w:rsidRDefault="00A42149" w:rsidP="008E6A98">
      <w:pPr>
        <w:widowControl w:val="0"/>
        <w:rPr>
          <w:highlight w:val="darkGray"/>
        </w:rPr>
      </w:pPr>
    </w:p>
    <w:p w:rsidR="00D539A0" w:rsidRPr="00C03AE6" w:rsidRDefault="00077D62" w:rsidP="00D539A0">
      <w:pPr>
        <w:rPr>
          <w:b/>
        </w:rPr>
      </w:pPr>
      <w:r w:rsidRPr="00C03AE6">
        <w:t xml:space="preserve">3.5. </w:t>
      </w:r>
      <w:r w:rsidR="00D539A0" w:rsidRPr="00C03AE6">
        <w:rPr>
          <w:b/>
        </w:rPr>
        <w:t xml:space="preserve">Form of Contract: </w:t>
      </w:r>
    </w:p>
    <w:p w:rsidR="00D539A0" w:rsidRPr="00C03AE6" w:rsidRDefault="00D539A0" w:rsidP="00D539A0">
      <w:pPr>
        <w:rPr>
          <w:b/>
        </w:rPr>
      </w:pPr>
    </w:p>
    <w:p w:rsidR="00843EA1" w:rsidRPr="00C03AE6" w:rsidRDefault="00D539A0" w:rsidP="00D539A0">
      <w:pPr>
        <w:pStyle w:val="ListParagraph"/>
        <w:numPr>
          <w:ilvl w:val="0"/>
          <w:numId w:val="23"/>
        </w:numPr>
      </w:pPr>
      <w:r w:rsidRPr="00C03AE6">
        <w:t xml:space="preserve">The contract will be between TfL and supplier(s) for </w:t>
      </w:r>
      <w:r w:rsidR="00A46EF1" w:rsidRPr="00C03AE6">
        <w:t xml:space="preserve">coaching related </w:t>
      </w:r>
      <w:r w:rsidRPr="00C03AE6">
        <w:t>services</w:t>
      </w:r>
    </w:p>
    <w:p w:rsidR="00D539A0" w:rsidRPr="00C03AE6" w:rsidRDefault="00D539A0" w:rsidP="00D539A0">
      <w:pPr>
        <w:pStyle w:val="ListParagraph"/>
        <w:numPr>
          <w:ilvl w:val="0"/>
          <w:numId w:val="23"/>
        </w:numPr>
      </w:pPr>
      <w:r w:rsidRPr="00C03AE6">
        <w:t>Suppliers can apply for one or both Lots</w:t>
      </w:r>
    </w:p>
    <w:p w:rsidR="00B20EE9" w:rsidRPr="00D539A0" w:rsidRDefault="00D539A0" w:rsidP="00D539A0">
      <w:pPr>
        <w:pStyle w:val="Mini-heading"/>
        <w:rPr>
          <w:b w:val="0"/>
          <w:u w:val="none"/>
        </w:rPr>
      </w:pPr>
      <w:bookmarkStart w:id="29" w:name="_Toc388617407"/>
      <w:r w:rsidRPr="00D539A0">
        <w:rPr>
          <w:b w:val="0"/>
          <w:u w:val="none"/>
        </w:rPr>
        <w:t xml:space="preserve">3.6. </w:t>
      </w:r>
      <w:r w:rsidR="00827618" w:rsidRPr="00C94C82">
        <w:rPr>
          <w:u w:val="none"/>
        </w:rPr>
        <w:t xml:space="preserve">Proposed </w:t>
      </w:r>
      <w:bookmarkEnd w:id="29"/>
      <w:r w:rsidR="00DF48AA" w:rsidRPr="00C94C82">
        <w:rPr>
          <w:u w:val="none"/>
        </w:rPr>
        <w:t xml:space="preserve">tender </w:t>
      </w:r>
      <w:r w:rsidR="00CB56E5" w:rsidRPr="00C94C82">
        <w:rPr>
          <w:u w:val="none"/>
        </w:rPr>
        <w:t>timeline</w:t>
      </w:r>
    </w:p>
    <w:p w:rsidR="00290F87" w:rsidRPr="005E1709" w:rsidRDefault="00B20EE9" w:rsidP="00CB56E5">
      <w:pPr>
        <w:pStyle w:val="Mini-heading"/>
        <w:rPr>
          <w:b w:val="0"/>
          <w:u w:val="none"/>
        </w:rPr>
      </w:pPr>
      <w:r w:rsidRPr="005E1709">
        <w:rPr>
          <w:b w:val="0"/>
          <w:u w:val="none"/>
        </w:rPr>
        <w:t>The proposed dates for the tender process are shown in the table below</w:t>
      </w:r>
      <w:r w:rsidR="00A3240D">
        <w:rPr>
          <w:b w:val="0"/>
          <w:u w:val="none"/>
        </w:rPr>
        <w:t>, which are subject to change</w:t>
      </w:r>
      <w:r w:rsidRPr="005E1709">
        <w:rPr>
          <w:b w:val="0"/>
          <w:u w:val="none"/>
        </w:rPr>
        <w:t>:</w:t>
      </w:r>
    </w:p>
    <w:tbl>
      <w:tblPr>
        <w:tblStyle w:val="TableGrid"/>
        <w:tblW w:w="0" w:type="auto"/>
        <w:tblLook w:val="04A0" w:firstRow="1" w:lastRow="0" w:firstColumn="1" w:lastColumn="0" w:noHBand="0" w:noVBand="1"/>
      </w:tblPr>
      <w:tblGrid>
        <w:gridCol w:w="4654"/>
        <w:gridCol w:w="3878"/>
      </w:tblGrid>
      <w:tr w:rsidR="00B20EE9" w:rsidRPr="005E1709" w:rsidTr="00843EA1">
        <w:trPr>
          <w:trHeight w:val="294"/>
        </w:trPr>
        <w:tc>
          <w:tcPr>
            <w:tcW w:w="4654" w:type="dxa"/>
            <w:vAlign w:val="center"/>
          </w:tcPr>
          <w:p w:rsidR="00B20EE9" w:rsidRPr="001238BA" w:rsidRDefault="00B20EE9" w:rsidP="003C49A8">
            <w:pPr>
              <w:rPr>
                <w:b/>
              </w:rPr>
            </w:pPr>
            <w:r w:rsidRPr="001238BA">
              <w:rPr>
                <w:b/>
              </w:rPr>
              <w:t>Activity</w:t>
            </w:r>
          </w:p>
        </w:tc>
        <w:tc>
          <w:tcPr>
            <w:tcW w:w="3878" w:type="dxa"/>
            <w:vAlign w:val="center"/>
          </w:tcPr>
          <w:p w:rsidR="00B20EE9" w:rsidRPr="001238BA" w:rsidRDefault="00B20EE9" w:rsidP="003C49A8">
            <w:pPr>
              <w:rPr>
                <w:b/>
              </w:rPr>
            </w:pPr>
            <w:r w:rsidRPr="001238BA">
              <w:rPr>
                <w:b/>
              </w:rPr>
              <w:t>Duration / Dates</w:t>
            </w:r>
          </w:p>
        </w:tc>
      </w:tr>
      <w:tr w:rsidR="00B20EE9" w:rsidRPr="005E1709" w:rsidTr="00843EA1">
        <w:trPr>
          <w:trHeight w:val="294"/>
        </w:trPr>
        <w:tc>
          <w:tcPr>
            <w:tcW w:w="4654" w:type="dxa"/>
            <w:vAlign w:val="center"/>
          </w:tcPr>
          <w:p w:rsidR="00B20EE9" w:rsidRPr="001238BA" w:rsidRDefault="0036418A" w:rsidP="005E1709">
            <w:r w:rsidRPr="001238BA">
              <w:t xml:space="preserve">Deadline for </w:t>
            </w:r>
            <w:r w:rsidR="00B20EE9" w:rsidRPr="001238BA">
              <w:t xml:space="preserve">Response to this </w:t>
            </w:r>
            <w:r w:rsidR="005E1709" w:rsidRPr="001238BA">
              <w:t>PIN</w:t>
            </w:r>
            <w:r w:rsidR="00C94C82" w:rsidRPr="001238BA">
              <w:t xml:space="preserve"> &amp; MSQ</w:t>
            </w:r>
          </w:p>
        </w:tc>
        <w:tc>
          <w:tcPr>
            <w:tcW w:w="3878" w:type="dxa"/>
            <w:vAlign w:val="center"/>
          </w:tcPr>
          <w:p w:rsidR="00B20EE9" w:rsidRPr="001238BA" w:rsidRDefault="00600C27" w:rsidP="00C94C82">
            <w:r w:rsidRPr="001238BA">
              <w:t>18</w:t>
            </w:r>
            <w:r w:rsidR="00CB56E5" w:rsidRPr="001238BA">
              <w:t>/0</w:t>
            </w:r>
            <w:r w:rsidR="00C94C82" w:rsidRPr="001238BA">
              <w:t>7</w:t>
            </w:r>
            <w:r w:rsidR="00CB56E5" w:rsidRPr="001238BA">
              <w:t>/2019</w:t>
            </w:r>
          </w:p>
        </w:tc>
      </w:tr>
      <w:tr w:rsidR="00B20EE9" w:rsidRPr="005E1709" w:rsidTr="00843EA1">
        <w:trPr>
          <w:trHeight w:val="605"/>
        </w:trPr>
        <w:tc>
          <w:tcPr>
            <w:tcW w:w="4654" w:type="dxa"/>
            <w:vAlign w:val="center"/>
          </w:tcPr>
          <w:p w:rsidR="00B20EE9" w:rsidRPr="001238BA" w:rsidRDefault="005E1709" w:rsidP="003C49A8">
            <w:r w:rsidRPr="001238BA">
              <w:t>MSQ</w:t>
            </w:r>
            <w:r w:rsidR="0036418A" w:rsidRPr="001238BA">
              <w:t xml:space="preserve"> </w:t>
            </w:r>
            <w:r w:rsidR="00C94C82" w:rsidRPr="001238BA">
              <w:t>questionnaires sent by return of PIN</w:t>
            </w:r>
          </w:p>
        </w:tc>
        <w:tc>
          <w:tcPr>
            <w:tcW w:w="3878" w:type="dxa"/>
            <w:vAlign w:val="center"/>
          </w:tcPr>
          <w:p w:rsidR="00B20EE9" w:rsidRPr="001238BA" w:rsidRDefault="00600C27" w:rsidP="00C94C82">
            <w:r w:rsidRPr="001238BA">
              <w:t>04</w:t>
            </w:r>
            <w:r w:rsidR="00CB56E5" w:rsidRPr="001238BA">
              <w:t>/0</w:t>
            </w:r>
            <w:r w:rsidR="00C94C82" w:rsidRPr="001238BA">
              <w:t>7</w:t>
            </w:r>
            <w:r w:rsidR="00CB56E5" w:rsidRPr="001238BA">
              <w:t xml:space="preserve">/2019 – </w:t>
            </w:r>
            <w:r w:rsidRPr="001238BA">
              <w:t>18</w:t>
            </w:r>
            <w:r w:rsidR="00CB56E5" w:rsidRPr="001238BA">
              <w:t>/0</w:t>
            </w:r>
            <w:r w:rsidR="00C94C82" w:rsidRPr="001238BA">
              <w:t>7</w:t>
            </w:r>
            <w:r w:rsidR="00CB56E5" w:rsidRPr="001238BA">
              <w:t>/2019</w:t>
            </w:r>
          </w:p>
        </w:tc>
      </w:tr>
      <w:tr w:rsidR="00C94C82" w:rsidRPr="005E1709" w:rsidTr="00843EA1">
        <w:trPr>
          <w:trHeight w:val="605"/>
        </w:trPr>
        <w:tc>
          <w:tcPr>
            <w:tcW w:w="4654" w:type="dxa"/>
            <w:vAlign w:val="center"/>
          </w:tcPr>
          <w:p w:rsidR="00C94C82" w:rsidRPr="001238BA" w:rsidRDefault="00C94C82" w:rsidP="003C49A8">
            <w:r w:rsidRPr="001238BA">
              <w:t>MSQs returned no later than</w:t>
            </w:r>
          </w:p>
        </w:tc>
        <w:tc>
          <w:tcPr>
            <w:tcW w:w="3878" w:type="dxa"/>
            <w:vAlign w:val="center"/>
          </w:tcPr>
          <w:p w:rsidR="00C94C82" w:rsidRPr="001238BA" w:rsidRDefault="00600C27" w:rsidP="00C94C82">
            <w:r w:rsidRPr="001238BA">
              <w:t>18</w:t>
            </w:r>
            <w:r w:rsidR="00C94C82" w:rsidRPr="001238BA">
              <w:t>/07/2019</w:t>
            </w:r>
          </w:p>
        </w:tc>
      </w:tr>
      <w:tr w:rsidR="00941C49" w:rsidRPr="005E1709" w:rsidTr="00843EA1">
        <w:trPr>
          <w:trHeight w:val="294"/>
        </w:trPr>
        <w:tc>
          <w:tcPr>
            <w:tcW w:w="4654" w:type="dxa"/>
            <w:vAlign w:val="center"/>
          </w:tcPr>
          <w:p w:rsidR="00941C49" w:rsidRPr="001238BA" w:rsidRDefault="00941C49" w:rsidP="003C49A8">
            <w:r w:rsidRPr="001238BA">
              <w:t>Consider findings from MSQ</w:t>
            </w:r>
          </w:p>
        </w:tc>
        <w:tc>
          <w:tcPr>
            <w:tcW w:w="3878" w:type="dxa"/>
            <w:vAlign w:val="center"/>
          </w:tcPr>
          <w:p w:rsidR="00941C49" w:rsidRPr="001238BA" w:rsidRDefault="00941C49" w:rsidP="00C94C82">
            <w:r w:rsidRPr="001238BA">
              <w:t>18/07/2019 – 01/08/2019</w:t>
            </w:r>
          </w:p>
        </w:tc>
      </w:tr>
      <w:tr w:rsidR="00B20EE9" w:rsidRPr="005E1709" w:rsidTr="00843EA1">
        <w:trPr>
          <w:trHeight w:val="294"/>
        </w:trPr>
        <w:tc>
          <w:tcPr>
            <w:tcW w:w="4654" w:type="dxa"/>
            <w:vAlign w:val="center"/>
          </w:tcPr>
          <w:p w:rsidR="00B20EE9" w:rsidRPr="001238BA" w:rsidRDefault="00CB56E5" w:rsidP="003C49A8">
            <w:r w:rsidRPr="001238BA">
              <w:t xml:space="preserve">OJEU contract notice published </w:t>
            </w:r>
          </w:p>
        </w:tc>
        <w:tc>
          <w:tcPr>
            <w:tcW w:w="3878" w:type="dxa"/>
            <w:vAlign w:val="center"/>
          </w:tcPr>
          <w:p w:rsidR="00B20EE9" w:rsidRPr="001238BA" w:rsidRDefault="00941C49" w:rsidP="00C94C82">
            <w:r w:rsidRPr="001238BA">
              <w:t>01/08/2019</w:t>
            </w:r>
          </w:p>
        </w:tc>
      </w:tr>
      <w:tr w:rsidR="00B20EE9" w:rsidRPr="005E1709" w:rsidTr="00843EA1">
        <w:trPr>
          <w:trHeight w:val="311"/>
        </w:trPr>
        <w:tc>
          <w:tcPr>
            <w:tcW w:w="4654" w:type="dxa"/>
            <w:vAlign w:val="center"/>
          </w:tcPr>
          <w:p w:rsidR="00B20EE9" w:rsidRPr="001238BA" w:rsidRDefault="00CB56E5" w:rsidP="003C49A8">
            <w:r w:rsidRPr="001238BA">
              <w:t>Issue Expressions of Interest to the Standard Selection Questionnaire (SQ)</w:t>
            </w:r>
          </w:p>
        </w:tc>
        <w:tc>
          <w:tcPr>
            <w:tcW w:w="3878" w:type="dxa"/>
            <w:vAlign w:val="center"/>
          </w:tcPr>
          <w:p w:rsidR="00B20EE9" w:rsidRPr="001238BA" w:rsidRDefault="00941C49" w:rsidP="00C94C82">
            <w:r w:rsidRPr="001238BA">
              <w:t>05/08</w:t>
            </w:r>
            <w:r w:rsidR="00C94C82" w:rsidRPr="001238BA">
              <w:t xml:space="preserve">/2019 </w:t>
            </w:r>
          </w:p>
        </w:tc>
      </w:tr>
      <w:tr w:rsidR="00B20EE9" w:rsidRPr="005E1709" w:rsidTr="00843EA1">
        <w:trPr>
          <w:trHeight w:val="294"/>
        </w:trPr>
        <w:tc>
          <w:tcPr>
            <w:tcW w:w="4654" w:type="dxa"/>
            <w:vAlign w:val="center"/>
          </w:tcPr>
          <w:p w:rsidR="00B20EE9" w:rsidRPr="001238BA" w:rsidRDefault="00CB56E5" w:rsidP="003C49A8">
            <w:r w:rsidRPr="001238BA">
              <w:t>Deadline for SQ submission</w:t>
            </w:r>
          </w:p>
        </w:tc>
        <w:tc>
          <w:tcPr>
            <w:tcW w:w="3878" w:type="dxa"/>
            <w:vAlign w:val="center"/>
          </w:tcPr>
          <w:p w:rsidR="00B20EE9" w:rsidRPr="001238BA" w:rsidRDefault="00A3240D" w:rsidP="003C49A8">
            <w:r>
              <w:t>05</w:t>
            </w:r>
            <w:r w:rsidR="00C94C82" w:rsidRPr="001238BA">
              <w:t>/09/2019</w:t>
            </w:r>
          </w:p>
        </w:tc>
      </w:tr>
      <w:tr w:rsidR="00600C27" w:rsidRPr="005E1709" w:rsidTr="00843EA1">
        <w:trPr>
          <w:trHeight w:val="294"/>
        </w:trPr>
        <w:tc>
          <w:tcPr>
            <w:tcW w:w="4654" w:type="dxa"/>
            <w:vAlign w:val="center"/>
          </w:tcPr>
          <w:p w:rsidR="00600C27" w:rsidRPr="001238BA" w:rsidRDefault="00600C27" w:rsidP="003C49A8"/>
        </w:tc>
        <w:tc>
          <w:tcPr>
            <w:tcW w:w="3878" w:type="dxa"/>
            <w:vAlign w:val="center"/>
          </w:tcPr>
          <w:p w:rsidR="00600C27" w:rsidRPr="001238BA" w:rsidRDefault="00600C27" w:rsidP="00607C91"/>
        </w:tc>
      </w:tr>
      <w:tr w:rsidR="00B20EE9" w:rsidRPr="005E1709" w:rsidTr="00843EA1">
        <w:trPr>
          <w:trHeight w:val="294"/>
        </w:trPr>
        <w:tc>
          <w:tcPr>
            <w:tcW w:w="4654" w:type="dxa"/>
            <w:vAlign w:val="center"/>
          </w:tcPr>
          <w:p w:rsidR="00B20EE9" w:rsidRPr="001238BA" w:rsidRDefault="00CB56E5" w:rsidP="003C49A8">
            <w:r w:rsidRPr="001238BA">
              <w:t>Invitation to Tender (ITT) notifications to shortlisted Suppliers</w:t>
            </w:r>
          </w:p>
        </w:tc>
        <w:tc>
          <w:tcPr>
            <w:tcW w:w="3878" w:type="dxa"/>
            <w:vAlign w:val="center"/>
          </w:tcPr>
          <w:p w:rsidR="00B20EE9" w:rsidRPr="001238BA" w:rsidRDefault="00A3240D" w:rsidP="00607C91">
            <w:r>
              <w:t>19</w:t>
            </w:r>
            <w:r w:rsidR="00607C91" w:rsidRPr="001238BA">
              <w:t>/09/2019</w:t>
            </w:r>
          </w:p>
        </w:tc>
      </w:tr>
      <w:tr w:rsidR="00B20EE9" w:rsidRPr="005E1709" w:rsidTr="00843EA1">
        <w:trPr>
          <w:trHeight w:val="294"/>
        </w:trPr>
        <w:tc>
          <w:tcPr>
            <w:tcW w:w="4654" w:type="dxa"/>
            <w:vAlign w:val="center"/>
          </w:tcPr>
          <w:p w:rsidR="00B20EE9" w:rsidRPr="001238BA" w:rsidRDefault="00CB56E5" w:rsidP="003C49A8">
            <w:r w:rsidRPr="001238BA">
              <w:t>Deadline for Tender Submissions</w:t>
            </w:r>
          </w:p>
        </w:tc>
        <w:tc>
          <w:tcPr>
            <w:tcW w:w="3878" w:type="dxa"/>
            <w:vAlign w:val="center"/>
          </w:tcPr>
          <w:p w:rsidR="00B20EE9" w:rsidRPr="001238BA" w:rsidRDefault="00A3240D" w:rsidP="00607C91">
            <w:r>
              <w:t>21</w:t>
            </w:r>
            <w:r w:rsidR="00941C49" w:rsidRPr="001238BA">
              <w:t>/10/2019</w:t>
            </w:r>
          </w:p>
        </w:tc>
      </w:tr>
      <w:tr w:rsidR="00541225" w:rsidRPr="005E1709" w:rsidTr="00843EA1">
        <w:trPr>
          <w:trHeight w:val="294"/>
        </w:trPr>
        <w:tc>
          <w:tcPr>
            <w:tcW w:w="4654" w:type="dxa"/>
            <w:vAlign w:val="center"/>
          </w:tcPr>
          <w:p w:rsidR="00541225" w:rsidRPr="001238BA" w:rsidRDefault="00541225" w:rsidP="003C49A8">
            <w:r w:rsidRPr="001238BA">
              <w:t xml:space="preserve">Shortlisted presentations </w:t>
            </w:r>
          </w:p>
        </w:tc>
        <w:tc>
          <w:tcPr>
            <w:tcW w:w="3878" w:type="dxa"/>
            <w:vAlign w:val="center"/>
          </w:tcPr>
          <w:p w:rsidR="00541225" w:rsidRPr="001238BA" w:rsidRDefault="00A3240D" w:rsidP="00607C91">
            <w:r>
              <w:t>w/c 04</w:t>
            </w:r>
            <w:r w:rsidR="00941C49" w:rsidRPr="001238BA">
              <w:t>/11/2019</w:t>
            </w:r>
          </w:p>
        </w:tc>
      </w:tr>
      <w:tr w:rsidR="00541225" w:rsidRPr="005E1709" w:rsidTr="003C49A8">
        <w:trPr>
          <w:trHeight w:val="294"/>
        </w:trPr>
        <w:tc>
          <w:tcPr>
            <w:tcW w:w="4654" w:type="dxa"/>
            <w:vAlign w:val="center"/>
          </w:tcPr>
          <w:p w:rsidR="00541225" w:rsidRPr="001238BA" w:rsidRDefault="00541225" w:rsidP="003C49A8">
            <w:r w:rsidRPr="001238BA">
              <w:t>Standstill period</w:t>
            </w:r>
          </w:p>
        </w:tc>
        <w:tc>
          <w:tcPr>
            <w:tcW w:w="3878" w:type="dxa"/>
            <w:vAlign w:val="center"/>
          </w:tcPr>
          <w:p w:rsidR="00541225" w:rsidRPr="001238BA" w:rsidRDefault="00941C49" w:rsidP="00541225">
            <w:r w:rsidRPr="001238BA">
              <w:t>18/11/2019 – 28/11/2019</w:t>
            </w:r>
          </w:p>
        </w:tc>
      </w:tr>
      <w:tr w:rsidR="00607C91" w:rsidRPr="005E1709" w:rsidTr="00843EA1">
        <w:trPr>
          <w:trHeight w:val="294"/>
        </w:trPr>
        <w:tc>
          <w:tcPr>
            <w:tcW w:w="4654" w:type="dxa"/>
            <w:vAlign w:val="center"/>
          </w:tcPr>
          <w:p w:rsidR="00607C91" w:rsidRPr="001238BA" w:rsidRDefault="00607C91" w:rsidP="003C49A8">
            <w:r w:rsidRPr="001238BA">
              <w:t>Contract Awarded</w:t>
            </w:r>
          </w:p>
        </w:tc>
        <w:tc>
          <w:tcPr>
            <w:tcW w:w="3878" w:type="dxa"/>
            <w:vAlign w:val="center"/>
          </w:tcPr>
          <w:p w:rsidR="00607C91" w:rsidRPr="001238BA" w:rsidRDefault="00541225" w:rsidP="00607C91">
            <w:r w:rsidRPr="001238BA">
              <w:t xml:space="preserve">w/c </w:t>
            </w:r>
            <w:r w:rsidR="00C64D02" w:rsidRPr="001238BA">
              <w:t>02/12</w:t>
            </w:r>
            <w:r w:rsidR="00607C91" w:rsidRPr="001238BA">
              <w:t>/2019</w:t>
            </w:r>
          </w:p>
        </w:tc>
      </w:tr>
      <w:tr w:rsidR="00B20EE9" w:rsidRPr="005E1709" w:rsidTr="00843EA1">
        <w:trPr>
          <w:trHeight w:val="311"/>
        </w:trPr>
        <w:tc>
          <w:tcPr>
            <w:tcW w:w="4654" w:type="dxa"/>
            <w:vAlign w:val="center"/>
          </w:tcPr>
          <w:p w:rsidR="00B20EE9" w:rsidRPr="001238BA" w:rsidRDefault="00B20EE9" w:rsidP="003C49A8">
            <w:r w:rsidRPr="001238BA">
              <w:t>Start-up meeting</w:t>
            </w:r>
          </w:p>
        </w:tc>
        <w:tc>
          <w:tcPr>
            <w:tcW w:w="3878" w:type="dxa"/>
            <w:vAlign w:val="center"/>
          </w:tcPr>
          <w:p w:rsidR="00B20EE9" w:rsidRPr="001238BA" w:rsidRDefault="00C64D02" w:rsidP="003C49A8">
            <w:r w:rsidRPr="001238BA">
              <w:t>w/c 09/12</w:t>
            </w:r>
            <w:r w:rsidR="00CB56E5" w:rsidRPr="001238BA">
              <w:t>/2019</w:t>
            </w:r>
          </w:p>
        </w:tc>
      </w:tr>
    </w:tbl>
    <w:bookmarkEnd w:id="17"/>
    <w:bookmarkEnd w:id="18"/>
    <w:bookmarkEnd w:id="19"/>
    <w:bookmarkEnd w:id="20"/>
    <w:bookmarkEnd w:id="21"/>
    <w:bookmarkEnd w:id="22"/>
    <w:bookmarkEnd w:id="23"/>
    <w:bookmarkEnd w:id="24"/>
    <w:p w:rsidR="004F3BC9" w:rsidRPr="00541225" w:rsidRDefault="00F67EBF" w:rsidP="006630DE">
      <w:pPr>
        <w:pStyle w:val="Heading10"/>
        <w:numPr>
          <w:ilvl w:val="0"/>
          <w:numId w:val="2"/>
        </w:numPr>
        <w:ind w:left="0"/>
        <w:rPr>
          <w:rFonts w:ascii="NJFont Book" w:hAnsi="NJFont Book"/>
          <w:sz w:val="24"/>
          <w:szCs w:val="24"/>
        </w:rPr>
      </w:pPr>
      <w:r w:rsidRPr="00541225">
        <w:rPr>
          <w:rFonts w:ascii="NJFont Book" w:hAnsi="NJFont Book"/>
          <w:sz w:val="24"/>
          <w:szCs w:val="24"/>
        </w:rPr>
        <w:t>Questionnaire</w:t>
      </w:r>
    </w:p>
    <w:p w:rsidR="004F3BC9" w:rsidRPr="00541225" w:rsidRDefault="00CB56E5" w:rsidP="006630DE">
      <w:pPr>
        <w:pStyle w:val="Questions"/>
        <w:numPr>
          <w:ilvl w:val="1"/>
          <w:numId w:val="2"/>
        </w:numPr>
        <w:ind w:left="567" w:hanging="567"/>
        <w:jc w:val="both"/>
      </w:pPr>
      <w:r w:rsidRPr="00541225">
        <w:t>TfL</w:t>
      </w:r>
      <w:r w:rsidR="00F67EBF" w:rsidRPr="00541225">
        <w:t xml:space="preserve"> wishes to seek your views </w:t>
      </w:r>
      <w:r w:rsidR="0036418A" w:rsidRPr="00541225">
        <w:t>on the extent of your capability, capacity</w:t>
      </w:r>
      <w:r w:rsidR="00833262" w:rsidRPr="00541225">
        <w:t xml:space="preserve"> and appetite for </w:t>
      </w:r>
      <w:r w:rsidR="00541225">
        <w:t>designing and delivering coaching services within TfL as part of its Leadership Foundation</w:t>
      </w:r>
    </w:p>
    <w:p w:rsidR="004F3BC9" w:rsidRPr="00541225" w:rsidRDefault="00F67EBF" w:rsidP="006630DE">
      <w:pPr>
        <w:pStyle w:val="Questions"/>
        <w:numPr>
          <w:ilvl w:val="1"/>
          <w:numId w:val="2"/>
        </w:numPr>
        <w:ind w:left="567" w:hanging="567"/>
        <w:jc w:val="both"/>
      </w:pPr>
      <w:r w:rsidRPr="00541225">
        <w:t>The feedback from this questionnaire will help inform decisions on the</w:t>
      </w:r>
      <w:r w:rsidR="00541225">
        <w:t xml:space="preserve"> final procurement plan for coaching</w:t>
      </w:r>
      <w:r w:rsidRPr="00541225">
        <w:t xml:space="preserve"> </w:t>
      </w:r>
      <w:r w:rsidR="00541225">
        <w:t xml:space="preserve">services </w:t>
      </w:r>
      <w:r w:rsidRPr="00541225">
        <w:t>and will work alongside any other option appraisal work undertaken.</w:t>
      </w:r>
    </w:p>
    <w:p w:rsidR="004F3BC9" w:rsidRPr="00541225" w:rsidRDefault="00CB56E5" w:rsidP="006630DE">
      <w:pPr>
        <w:pStyle w:val="Questions"/>
        <w:numPr>
          <w:ilvl w:val="1"/>
          <w:numId w:val="2"/>
        </w:numPr>
        <w:ind w:left="567" w:hanging="567"/>
        <w:jc w:val="both"/>
      </w:pPr>
      <w:r w:rsidRPr="00541225">
        <w:t>TfL</w:t>
      </w:r>
      <w:r w:rsidR="00F67EBF" w:rsidRPr="00541225">
        <w:t xml:space="preserve"> would appreciate your feedback in the form of a response to the following questionnaire, with the specific questions to be answered in the blank tables/boxes provided. Should you consider a </w:t>
      </w:r>
      <w:r w:rsidR="007552CE" w:rsidRPr="00541225">
        <w:t>question</w:t>
      </w:r>
      <w:r w:rsidR="00F67EBF" w:rsidRPr="00541225">
        <w:t xml:space="preserve"> </w:t>
      </w:r>
      <w:r w:rsidRPr="00541225">
        <w:t>as</w:t>
      </w:r>
      <w:r w:rsidR="00F67EBF" w:rsidRPr="00541225">
        <w:t xml:space="preserve"> not applicable to your organisation, please state “not applicable” in the tables/boxes provided.</w:t>
      </w:r>
    </w:p>
    <w:p w:rsidR="004F3BC9" w:rsidRPr="00541225" w:rsidRDefault="0036418A" w:rsidP="006630DE">
      <w:pPr>
        <w:pStyle w:val="Questions"/>
        <w:numPr>
          <w:ilvl w:val="1"/>
          <w:numId w:val="2"/>
        </w:numPr>
        <w:ind w:left="567" w:hanging="567"/>
        <w:jc w:val="both"/>
      </w:pPr>
      <w:r w:rsidRPr="00541225">
        <w:t xml:space="preserve">Please note responses to the questionnaire do not form part of any formal procurement process. </w:t>
      </w:r>
    </w:p>
    <w:p w:rsidR="004F3BC9" w:rsidRPr="00714397" w:rsidRDefault="00F67EBF" w:rsidP="006630DE">
      <w:pPr>
        <w:pStyle w:val="Paragraph10"/>
        <w:numPr>
          <w:ilvl w:val="2"/>
          <w:numId w:val="5"/>
        </w:numPr>
        <w:spacing w:before="240" w:after="60"/>
        <w:rPr>
          <w:color w:val="FF0000"/>
          <w:highlight w:val="darkGray"/>
        </w:rPr>
      </w:pPr>
      <w:r w:rsidRPr="00714397">
        <w:rPr>
          <w:b/>
          <w:color w:val="FF0000"/>
          <w:sz w:val="32"/>
          <w:szCs w:val="32"/>
          <w:highlight w:val="darkGray"/>
        </w:rPr>
        <w:br w:type="page"/>
      </w:r>
    </w:p>
    <w:p w:rsidR="00F400F9" w:rsidRPr="00541225" w:rsidRDefault="00541225" w:rsidP="00FA0D88">
      <w:pPr>
        <w:pStyle w:val="Heading10"/>
        <w:rPr>
          <w:rFonts w:ascii="NJFont Book" w:hAnsi="NJFont Book"/>
          <w:sz w:val="36"/>
          <w:szCs w:val="36"/>
        </w:rPr>
      </w:pPr>
      <w:r>
        <w:rPr>
          <w:rFonts w:ascii="NJFont Book" w:hAnsi="NJFont Book"/>
          <w:sz w:val="36"/>
          <w:szCs w:val="36"/>
        </w:rPr>
        <w:t>Coaching Services to Transport for London (TfL)</w:t>
      </w:r>
      <w:r w:rsidR="00F0722D" w:rsidRPr="00541225">
        <w:rPr>
          <w:rFonts w:ascii="NJFont Book" w:hAnsi="NJFont Book"/>
          <w:sz w:val="36"/>
          <w:szCs w:val="36"/>
        </w:rPr>
        <w:t xml:space="preserve">: </w:t>
      </w:r>
      <w:r w:rsidR="00F67EBF" w:rsidRPr="00541225">
        <w:rPr>
          <w:rFonts w:ascii="NJFont Book" w:hAnsi="NJFont Book"/>
          <w:sz w:val="36"/>
          <w:szCs w:val="36"/>
        </w:rPr>
        <w:t>Market Sounding Questionnaire</w:t>
      </w:r>
    </w:p>
    <w:p w:rsidR="004F3BC9" w:rsidRPr="007F502F" w:rsidRDefault="00F67EBF">
      <w:pPr>
        <w:pStyle w:val="Paragraph10"/>
        <w:jc w:val="both"/>
      </w:pPr>
      <w:r w:rsidRPr="007F502F">
        <w:t>Please complete:</w:t>
      </w:r>
    </w:p>
    <w:tbl>
      <w:tblPr>
        <w:tblStyle w:val="TableGrid"/>
        <w:tblW w:w="0" w:type="auto"/>
        <w:jc w:val="center"/>
        <w:tblLook w:val="04A0" w:firstRow="1" w:lastRow="0" w:firstColumn="1" w:lastColumn="0" w:noHBand="0" w:noVBand="1"/>
      </w:tblPr>
      <w:tblGrid>
        <w:gridCol w:w="3334"/>
        <w:gridCol w:w="5255"/>
      </w:tblGrid>
      <w:tr w:rsidR="004F3BC9" w:rsidRPr="007F502F">
        <w:trPr>
          <w:jc w:val="center"/>
        </w:trPr>
        <w:tc>
          <w:tcPr>
            <w:tcW w:w="3334" w:type="dxa"/>
          </w:tcPr>
          <w:p w:rsidR="004F3BC9" w:rsidRPr="007F502F" w:rsidRDefault="00F67EBF">
            <w:pPr>
              <w:spacing w:before="120" w:after="120" w:line="360" w:lineRule="auto"/>
            </w:pPr>
            <w:r w:rsidRPr="007F502F">
              <w:t>Organisation Name</w:t>
            </w:r>
          </w:p>
        </w:tc>
        <w:tc>
          <w:tcPr>
            <w:tcW w:w="5255" w:type="dxa"/>
          </w:tcPr>
          <w:p w:rsidR="004F3BC9" w:rsidRPr="007F502F" w:rsidRDefault="004F3BC9">
            <w:pPr>
              <w:spacing w:before="120" w:after="120" w:line="360" w:lineRule="auto"/>
              <w:rPr>
                <w:sz w:val="28"/>
                <w:szCs w:val="28"/>
              </w:rPr>
            </w:pPr>
          </w:p>
        </w:tc>
      </w:tr>
      <w:tr w:rsidR="004F3BC9" w:rsidRPr="007F502F">
        <w:trPr>
          <w:jc w:val="center"/>
        </w:trPr>
        <w:tc>
          <w:tcPr>
            <w:tcW w:w="3334" w:type="dxa"/>
          </w:tcPr>
          <w:p w:rsidR="004F3BC9" w:rsidRPr="007F502F" w:rsidRDefault="00F67EBF">
            <w:pPr>
              <w:spacing w:before="120" w:after="120" w:line="360" w:lineRule="auto"/>
            </w:pPr>
            <w:r w:rsidRPr="007F502F">
              <w:t>Company Registration Number</w:t>
            </w:r>
          </w:p>
        </w:tc>
        <w:tc>
          <w:tcPr>
            <w:tcW w:w="5255" w:type="dxa"/>
          </w:tcPr>
          <w:p w:rsidR="004F3BC9" w:rsidRPr="007F502F" w:rsidRDefault="004F3BC9">
            <w:pPr>
              <w:spacing w:before="120" w:after="120" w:line="360" w:lineRule="auto"/>
              <w:rPr>
                <w:sz w:val="28"/>
                <w:szCs w:val="28"/>
              </w:rPr>
            </w:pPr>
          </w:p>
        </w:tc>
      </w:tr>
      <w:tr w:rsidR="004F3BC9" w:rsidRPr="007F502F">
        <w:trPr>
          <w:jc w:val="center"/>
        </w:trPr>
        <w:tc>
          <w:tcPr>
            <w:tcW w:w="3334" w:type="dxa"/>
          </w:tcPr>
          <w:p w:rsidR="004F3BC9" w:rsidRPr="007F502F" w:rsidRDefault="00F67EBF">
            <w:pPr>
              <w:spacing w:before="120" w:after="120" w:line="360" w:lineRule="auto"/>
            </w:pPr>
            <w:r w:rsidRPr="007F502F">
              <w:t>Key Contact Name</w:t>
            </w:r>
          </w:p>
        </w:tc>
        <w:tc>
          <w:tcPr>
            <w:tcW w:w="5255" w:type="dxa"/>
          </w:tcPr>
          <w:p w:rsidR="004F3BC9" w:rsidRPr="007F502F" w:rsidRDefault="004F3BC9">
            <w:pPr>
              <w:spacing w:before="120" w:after="120" w:line="360" w:lineRule="auto"/>
              <w:rPr>
                <w:sz w:val="28"/>
                <w:szCs w:val="28"/>
              </w:rPr>
            </w:pPr>
          </w:p>
        </w:tc>
      </w:tr>
      <w:tr w:rsidR="004F3BC9" w:rsidRPr="007F502F">
        <w:trPr>
          <w:jc w:val="center"/>
        </w:trPr>
        <w:tc>
          <w:tcPr>
            <w:tcW w:w="3334" w:type="dxa"/>
          </w:tcPr>
          <w:p w:rsidR="004F3BC9" w:rsidRPr="007F502F" w:rsidRDefault="00F67EBF">
            <w:pPr>
              <w:spacing w:before="120" w:after="120" w:line="360" w:lineRule="auto"/>
            </w:pPr>
            <w:r w:rsidRPr="007F502F">
              <w:t>Email Address</w:t>
            </w:r>
          </w:p>
        </w:tc>
        <w:tc>
          <w:tcPr>
            <w:tcW w:w="5255" w:type="dxa"/>
          </w:tcPr>
          <w:p w:rsidR="004F3BC9" w:rsidRPr="007F502F" w:rsidRDefault="004F3BC9">
            <w:pPr>
              <w:spacing w:before="120" w:after="120" w:line="360" w:lineRule="auto"/>
              <w:rPr>
                <w:sz w:val="28"/>
                <w:szCs w:val="28"/>
              </w:rPr>
            </w:pPr>
          </w:p>
        </w:tc>
      </w:tr>
      <w:tr w:rsidR="004F3BC9" w:rsidRPr="00714397">
        <w:trPr>
          <w:jc w:val="center"/>
        </w:trPr>
        <w:tc>
          <w:tcPr>
            <w:tcW w:w="3334" w:type="dxa"/>
          </w:tcPr>
          <w:p w:rsidR="004F3BC9" w:rsidRPr="007F502F" w:rsidRDefault="00F67EBF">
            <w:pPr>
              <w:spacing w:before="120" w:after="120" w:line="360" w:lineRule="auto"/>
            </w:pPr>
            <w:r w:rsidRPr="007F502F">
              <w:t>Telephone Number</w:t>
            </w:r>
          </w:p>
        </w:tc>
        <w:tc>
          <w:tcPr>
            <w:tcW w:w="5255" w:type="dxa"/>
          </w:tcPr>
          <w:p w:rsidR="004F3BC9" w:rsidRPr="007F502F" w:rsidRDefault="004F3BC9">
            <w:pPr>
              <w:spacing w:before="120" w:after="120" w:line="360" w:lineRule="auto"/>
              <w:rPr>
                <w:sz w:val="28"/>
                <w:szCs w:val="28"/>
              </w:rPr>
            </w:pPr>
          </w:p>
        </w:tc>
      </w:tr>
    </w:tbl>
    <w:p w:rsidR="004F3BC9" w:rsidRPr="00714397" w:rsidRDefault="00F400F9">
      <w:pPr>
        <w:pStyle w:val="Paragraph10"/>
        <w:jc w:val="both"/>
        <w:rPr>
          <w:highlight w:val="darkGray"/>
        </w:rPr>
      </w:pPr>
      <w:bookmarkStart w:id="30" w:name="_Toc388449437"/>
      <w:r w:rsidRPr="00714397">
        <w:rPr>
          <w:highlight w:val="darkGray"/>
        </w:rPr>
        <w:br/>
      </w:r>
      <w:r w:rsidR="00F67EBF" w:rsidRPr="007F502F">
        <w:t xml:space="preserve">This exercise does not form part of any formal procurement process. All responses will be carefully considered but will not bind </w:t>
      </w:r>
      <w:r w:rsidR="00B5666D" w:rsidRPr="007F502F">
        <w:t>TfL</w:t>
      </w:r>
      <w:r w:rsidR="00BC0589" w:rsidRPr="007F502F">
        <w:t>/GLA</w:t>
      </w:r>
      <w:r w:rsidR="00F67EBF" w:rsidRPr="007F502F">
        <w:t xml:space="preserve"> to any particular approach to the procurement</w:t>
      </w:r>
      <w:bookmarkEnd w:id="30"/>
      <w:r w:rsidR="00F67EBF" w:rsidRPr="007F502F">
        <w:t>, nor will responses be treated as conveying any promise or commitment on the part of the respondent.</w:t>
      </w:r>
    </w:p>
    <w:p w:rsidR="007704FB" w:rsidRPr="00B821C0" w:rsidRDefault="00EA3E41" w:rsidP="00EA3E41">
      <w:pPr>
        <w:pStyle w:val="Mini-heading"/>
        <w:jc w:val="both"/>
        <w:rPr>
          <w:i/>
          <w:sz w:val="32"/>
          <w:szCs w:val="32"/>
        </w:rPr>
      </w:pPr>
      <w:r w:rsidRPr="00B821C0">
        <w:rPr>
          <w:i/>
          <w:sz w:val="32"/>
          <w:szCs w:val="32"/>
        </w:rPr>
        <w:t xml:space="preserve">Please limit answers to no more than </w:t>
      </w:r>
      <w:r w:rsidR="00BC0589" w:rsidRPr="00B821C0">
        <w:rPr>
          <w:i/>
          <w:sz w:val="32"/>
          <w:szCs w:val="32"/>
        </w:rPr>
        <w:t>500</w:t>
      </w:r>
      <w:r w:rsidRPr="00B821C0">
        <w:rPr>
          <w:i/>
          <w:sz w:val="32"/>
          <w:szCs w:val="32"/>
        </w:rPr>
        <w:t xml:space="preserve"> words</w:t>
      </w:r>
      <w:r w:rsidR="0036418A" w:rsidRPr="00B821C0">
        <w:rPr>
          <w:i/>
          <w:sz w:val="32"/>
          <w:szCs w:val="32"/>
        </w:rPr>
        <w:t xml:space="preserve"> per question</w:t>
      </w:r>
      <w:r w:rsidRPr="00B821C0">
        <w:rPr>
          <w:i/>
          <w:sz w:val="32"/>
          <w:szCs w:val="32"/>
        </w:rPr>
        <w:t>.</w:t>
      </w:r>
    </w:p>
    <w:p w:rsidR="00244AAF" w:rsidRDefault="00244AAF" w:rsidP="00244AAF">
      <w:pPr>
        <w:pStyle w:val="Mini-heading"/>
        <w:jc w:val="both"/>
        <w:rPr>
          <w:i/>
          <w:u w:val="none"/>
        </w:rPr>
      </w:pPr>
    </w:p>
    <w:p w:rsidR="00BC0589" w:rsidRDefault="00BC0589" w:rsidP="00244AAF">
      <w:pPr>
        <w:pStyle w:val="Mini-heading"/>
        <w:jc w:val="both"/>
        <w:rPr>
          <w:i/>
          <w:u w:val="none"/>
        </w:rPr>
      </w:pPr>
    </w:p>
    <w:p w:rsidR="00BC0589" w:rsidRDefault="00BC0589" w:rsidP="00244AAF">
      <w:pPr>
        <w:pStyle w:val="Mini-heading"/>
        <w:jc w:val="both"/>
        <w:rPr>
          <w:i/>
          <w:u w:val="none"/>
        </w:rPr>
      </w:pPr>
    </w:p>
    <w:p w:rsidR="00BC0589" w:rsidRDefault="00BC0589" w:rsidP="00244AAF">
      <w:pPr>
        <w:pStyle w:val="Mini-heading"/>
        <w:jc w:val="both"/>
        <w:rPr>
          <w:i/>
          <w:u w:val="none"/>
        </w:rPr>
      </w:pPr>
    </w:p>
    <w:p w:rsidR="00BC0589" w:rsidRDefault="00BC0589" w:rsidP="00244AAF">
      <w:pPr>
        <w:pStyle w:val="Mini-heading"/>
        <w:jc w:val="both"/>
        <w:rPr>
          <w:i/>
          <w:u w:val="none"/>
        </w:rPr>
      </w:pPr>
    </w:p>
    <w:p w:rsidR="00BC0589" w:rsidRDefault="00BC0589" w:rsidP="00244AAF">
      <w:pPr>
        <w:pStyle w:val="Mini-heading"/>
        <w:jc w:val="both"/>
        <w:rPr>
          <w:i/>
          <w:u w:val="none"/>
        </w:rPr>
      </w:pPr>
    </w:p>
    <w:p w:rsidR="00BC0589" w:rsidRDefault="00BC0589" w:rsidP="00244AAF">
      <w:pPr>
        <w:pStyle w:val="Mini-heading"/>
        <w:jc w:val="both"/>
        <w:rPr>
          <w:i/>
          <w:u w:val="none"/>
        </w:rPr>
      </w:pPr>
    </w:p>
    <w:p w:rsidR="00BC0589" w:rsidRDefault="00BC0589" w:rsidP="00244AAF">
      <w:pPr>
        <w:pStyle w:val="Mini-heading"/>
        <w:jc w:val="both"/>
        <w:rPr>
          <w:i/>
          <w:u w:val="none"/>
        </w:rPr>
      </w:pPr>
    </w:p>
    <w:p w:rsidR="00BC0589" w:rsidRDefault="00BC0589" w:rsidP="00244AAF">
      <w:pPr>
        <w:pStyle w:val="Mini-heading"/>
        <w:jc w:val="both"/>
        <w:rPr>
          <w:i/>
          <w:u w:val="none"/>
        </w:rPr>
      </w:pPr>
    </w:p>
    <w:p w:rsidR="00BC0589" w:rsidRDefault="00BC0589" w:rsidP="00244AAF">
      <w:pPr>
        <w:pStyle w:val="Mini-heading"/>
        <w:jc w:val="both"/>
        <w:rPr>
          <w:i/>
          <w:u w:val="none"/>
        </w:rPr>
      </w:pPr>
    </w:p>
    <w:p w:rsidR="00BC0589" w:rsidRDefault="00BC0589" w:rsidP="00244AAF">
      <w:pPr>
        <w:pStyle w:val="Mini-heading"/>
        <w:jc w:val="both"/>
        <w:rPr>
          <w:i/>
          <w:u w:val="none"/>
        </w:rPr>
      </w:pPr>
    </w:p>
    <w:p w:rsidR="00BC0589" w:rsidRDefault="00BC0589" w:rsidP="00244AAF">
      <w:pPr>
        <w:pStyle w:val="Mini-heading"/>
        <w:jc w:val="both"/>
        <w:rPr>
          <w:i/>
          <w:u w:val="none"/>
        </w:rPr>
      </w:pPr>
    </w:p>
    <w:p w:rsidR="00BC0589" w:rsidRPr="00EA3E41" w:rsidRDefault="00BC0589" w:rsidP="00244AAF">
      <w:pPr>
        <w:pStyle w:val="Mini-heading"/>
        <w:jc w:val="both"/>
        <w:rPr>
          <w:i/>
          <w:u w:val="none"/>
        </w:rPr>
      </w:pPr>
    </w:p>
    <w:p w:rsidR="007F502F" w:rsidRDefault="007F502F" w:rsidP="00244AAF">
      <w:pPr>
        <w:pStyle w:val="Mini-heading"/>
        <w:ind w:firstLine="68"/>
        <w:jc w:val="both"/>
      </w:pPr>
    </w:p>
    <w:p w:rsidR="00244AAF" w:rsidRDefault="00244AAF" w:rsidP="00244AAF">
      <w:pPr>
        <w:pStyle w:val="Mini-heading"/>
        <w:ind w:firstLine="68"/>
        <w:jc w:val="both"/>
      </w:pPr>
      <w:r>
        <w:t>Interest</w:t>
      </w:r>
    </w:p>
    <w:p w:rsidR="00244AAF" w:rsidRDefault="00244AAF" w:rsidP="00BC0589">
      <w:pPr>
        <w:pStyle w:val="NoSpacing"/>
        <w:numPr>
          <w:ilvl w:val="0"/>
          <w:numId w:val="7"/>
        </w:numPr>
      </w:pPr>
      <w:r w:rsidRPr="002C2D5E">
        <w:t>a)</w:t>
      </w:r>
      <w:r>
        <w:t xml:space="preserve"> Please specify whether</w:t>
      </w:r>
      <w:r w:rsidR="0036418A">
        <w:t xml:space="preserve"> </w:t>
      </w:r>
      <w:r>
        <w:t xml:space="preserve">you are interested in delivering the </w:t>
      </w:r>
      <w:r w:rsidR="00714397">
        <w:t>Coaching Services as part of TfL</w:t>
      </w:r>
      <w:r w:rsidR="002F7DE4">
        <w:t>’s</w:t>
      </w:r>
      <w:r w:rsidR="00714397">
        <w:t xml:space="preserve"> Leadership Foundation</w:t>
      </w:r>
      <w:r>
        <w:t>? Y/ N</w:t>
      </w:r>
    </w:p>
    <w:tbl>
      <w:tblPr>
        <w:tblStyle w:val="TableGrid"/>
        <w:tblW w:w="8962" w:type="dxa"/>
        <w:tblInd w:w="360" w:type="dxa"/>
        <w:tblLook w:val="04A0" w:firstRow="1" w:lastRow="0" w:firstColumn="1" w:lastColumn="0" w:noHBand="0" w:noVBand="1"/>
      </w:tblPr>
      <w:tblGrid>
        <w:gridCol w:w="8962"/>
      </w:tblGrid>
      <w:tr w:rsidR="00244AAF" w:rsidTr="00816623">
        <w:trPr>
          <w:trHeight w:val="1427"/>
        </w:trPr>
        <w:tc>
          <w:tcPr>
            <w:tcW w:w="8962" w:type="dxa"/>
          </w:tcPr>
          <w:p w:rsidR="00244AAF" w:rsidRDefault="00244AAF" w:rsidP="003C49A8">
            <w:pPr>
              <w:pStyle w:val="NoSpacing"/>
              <w:numPr>
                <w:ilvl w:val="0"/>
                <w:numId w:val="0"/>
              </w:numPr>
              <w:jc w:val="both"/>
            </w:pPr>
          </w:p>
        </w:tc>
      </w:tr>
    </w:tbl>
    <w:p w:rsidR="00714397" w:rsidRDefault="00714397" w:rsidP="00244AAF">
      <w:pPr>
        <w:pStyle w:val="NoSpacing"/>
        <w:numPr>
          <w:ilvl w:val="0"/>
          <w:numId w:val="0"/>
        </w:numPr>
        <w:ind w:left="360"/>
        <w:jc w:val="both"/>
      </w:pPr>
      <w:r>
        <w:t>b) If you answered yes to the above please indicate with an ‘x’</w:t>
      </w:r>
      <w:r w:rsidR="00816623">
        <w:t xml:space="preserve"> which Lot you are interested in?</w:t>
      </w:r>
    </w:p>
    <w:tbl>
      <w:tblPr>
        <w:tblStyle w:val="TableGrid"/>
        <w:tblW w:w="0" w:type="auto"/>
        <w:tblInd w:w="360" w:type="dxa"/>
        <w:tblLook w:val="04A0" w:firstRow="1" w:lastRow="0" w:firstColumn="1" w:lastColumn="0" w:noHBand="0" w:noVBand="1"/>
      </w:tblPr>
      <w:tblGrid>
        <w:gridCol w:w="8882"/>
      </w:tblGrid>
      <w:tr w:rsidR="00816623" w:rsidTr="003C49A8">
        <w:trPr>
          <w:trHeight w:val="1828"/>
        </w:trPr>
        <w:tc>
          <w:tcPr>
            <w:tcW w:w="8882" w:type="dxa"/>
          </w:tcPr>
          <w:p w:rsidR="00816623" w:rsidRPr="002C2D5E" w:rsidRDefault="00816623" w:rsidP="00605B02">
            <w:pPr>
              <w:pStyle w:val="NoSpacing"/>
              <w:numPr>
                <w:ilvl w:val="0"/>
                <w:numId w:val="0"/>
              </w:numPr>
              <w:ind w:left="360"/>
              <w:jc w:val="both"/>
            </w:pPr>
            <w:r w:rsidRPr="002C2D5E">
              <w:t>Lot 1.</w:t>
            </w:r>
            <w:r w:rsidR="002C2D5E" w:rsidRPr="002C2D5E">
              <w:t xml:space="preserve">       </w:t>
            </w:r>
            <w:r w:rsidR="00605B02">
              <w:t xml:space="preserve">    </w:t>
            </w:r>
            <w:r w:rsidR="002C2D5E" w:rsidRPr="002C2D5E">
              <w:t xml:space="preserve"> </w:t>
            </w:r>
            <w:sdt>
              <w:sdtPr>
                <w:id w:val="-1786807085"/>
                <w14:checkbox>
                  <w14:checked w14:val="0"/>
                  <w14:checkedState w14:val="2612" w14:font="MS Gothic"/>
                  <w14:uncheckedState w14:val="2610" w14:font="MS Gothic"/>
                </w14:checkbox>
              </w:sdtPr>
              <w:sdtEndPr/>
              <w:sdtContent>
                <w:r w:rsidR="00605B02">
                  <w:rPr>
                    <w:rFonts w:ascii="MS Gothic" w:eastAsia="MS Gothic" w:hAnsi="MS Gothic" w:hint="eastAsia"/>
                  </w:rPr>
                  <w:t>☐</w:t>
                </w:r>
              </w:sdtContent>
            </w:sdt>
            <w:r w:rsidR="002C2D5E" w:rsidRPr="002C2D5E">
              <w:t xml:space="preserve">                  </w:t>
            </w:r>
          </w:p>
          <w:p w:rsidR="00816623" w:rsidRPr="002C2D5E" w:rsidRDefault="00816623" w:rsidP="00605B02">
            <w:pPr>
              <w:pStyle w:val="NoSpacing"/>
              <w:numPr>
                <w:ilvl w:val="0"/>
                <w:numId w:val="0"/>
              </w:numPr>
              <w:jc w:val="both"/>
            </w:pPr>
          </w:p>
          <w:p w:rsidR="00816623" w:rsidRPr="002C2D5E" w:rsidRDefault="00816623" w:rsidP="00605B02">
            <w:pPr>
              <w:pStyle w:val="NoSpacing"/>
              <w:numPr>
                <w:ilvl w:val="0"/>
                <w:numId w:val="0"/>
              </w:numPr>
              <w:ind w:left="360"/>
              <w:jc w:val="both"/>
            </w:pPr>
            <w:r w:rsidRPr="002C2D5E">
              <w:t>Lot 2.</w:t>
            </w:r>
            <w:r w:rsidR="00605B02">
              <w:t xml:space="preserve">            </w:t>
            </w:r>
            <w:sdt>
              <w:sdtPr>
                <w:id w:val="-41983861"/>
                <w14:checkbox>
                  <w14:checked w14:val="0"/>
                  <w14:checkedState w14:val="2612" w14:font="MS Gothic"/>
                  <w14:uncheckedState w14:val="2610" w14:font="MS Gothic"/>
                </w14:checkbox>
              </w:sdtPr>
              <w:sdtEndPr/>
              <w:sdtContent>
                <w:r w:rsidR="00605B02">
                  <w:rPr>
                    <w:rFonts w:ascii="MS Gothic" w:eastAsia="MS Gothic" w:hAnsi="MS Gothic" w:hint="eastAsia"/>
                  </w:rPr>
                  <w:t>☐</w:t>
                </w:r>
              </w:sdtContent>
            </w:sdt>
          </w:p>
          <w:p w:rsidR="00816623" w:rsidRPr="002C2D5E" w:rsidRDefault="00816623" w:rsidP="00605B02">
            <w:pPr>
              <w:pStyle w:val="NoSpacing"/>
              <w:numPr>
                <w:ilvl w:val="0"/>
                <w:numId w:val="0"/>
              </w:numPr>
              <w:jc w:val="both"/>
            </w:pPr>
          </w:p>
          <w:p w:rsidR="00816623" w:rsidRPr="002C2D5E" w:rsidRDefault="00816623" w:rsidP="00605B02">
            <w:pPr>
              <w:pStyle w:val="NoSpacing"/>
              <w:numPr>
                <w:ilvl w:val="0"/>
                <w:numId w:val="0"/>
              </w:numPr>
              <w:ind w:left="360"/>
              <w:jc w:val="both"/>
            </w:pPr>
            <w:r w:rsidRPr="002C2D5E">
              <w:t>Lot 1 &amp; 2.</w:t>
            </w:r>
            <w:r w:rsidR="00605B02">
              <w:t xml:space="preserve">      </w:t>
            </w:r>
            <w:sdt>
              <w:sdtPr>
                <w:id w:val="460843690"/>
                <w14:checkbox>
                  <w14:checked w14:val="0"/>
                  <w14:checkedState w14:val="2612" w14:font="MS Gothic"/>
                  <w14:uncheckedState w14:val="2610" w14:font="MS Gothic"/>
                </w14:checkbox>
              </w:sdtPr>
              <w:sdtEndPr/>
              <w:sdtContent>
                <w:r w:rsidR="00605B02">
                  <w:rPr>
                    <w:rFonts w:ascii="MS Gothic" w:eastAsia="MS Gothic" w:hAnsi="MS Gothic" w:hint="eastAsia"/>
                  </w:rPr>
                  <w:t>☐</w:t>
                </w:r>
              </w:sdtContent>
            </w:sdt>
          </w:p>
          <w:p w:rsidR="00816623" w:rsidRPr="002C2D5E" w:rsidRDefault="00816623" w:rsidP="003C49A8">
            <w:pPr>
              <w:pStyle w:val="NoSpacing"/>
              <w:numPr>
                <w:ilvl w:val="0"/>
                <w:numId w:val="0"/>
              </w:numPr>
              <w:jc w:val="both"/>
            </w:pPr>
          </w:p>
        </w:tc>
      </w:tr>
    </w:tbl>
    <w:p w:rsidR="00244AAF" w:rsidRDefault="00244AAF" w:rsidP="00244AAF">
      <w:pPr>
        <w:pStyle w:val="NoSpacing"/>
        <w:numPr>
          <w:ilvl w:val="0"/>
          <w:numId w:val="0"/>
        </w:numPr>
        <w:ind w:left="360"/>
        <w:jc w:val="both"/>
      </w:pPr>
      <w:r>
        <w:t xml:space="preserve">b) If you are </w:t>
      </w:r>
      <w:r w:rsidRPr="00816623">
        <w:rPr>
          <w:b/>
        </w:rPr>
        <w:t>not</w:t>
      </w:r>
      <w:r>
        <w:t xml:space="preserve"> inte</w:t>
      </w:r>
      <w:r w:rsidR="00816623">
        <w:t xml:space="preserve">rested in delivering </w:t>
      </w:r>
      <w:r w:rsidR="00D87514">
        <w:t>coaching s</w:t>
      </w:r>
      <w:r w:rsidR="00816623">
        <w:t>ervices</w:t>
      </w:r>
      <w:r>
        <w:t xml:space="preserve">, please </w:t>
      </w:r>
      <w:r w:rsidR="002F7DE4">
        <w:t>let us know</w:t>
      </w:r>
      <w:r>
        <w:t xml:space="preserve"> why below (e.g. risk of project, capacity or complexity of project etc).</w:t>
      </w:r>
    </w:p>
    <w:tbl>
      <w:tblPr>
        <w:tblStyle w:val="TableGrid"/>
        <w:tblW w:w="0" w:type="auto"/>
        <w:tblInd w:w="360" w:type="dxa"/>
        <w:tblLook w:val="04A0" w:firstRow="1" w:lastRow="0" w:firstColumn="1" w:lastColumn="0" w:noHBand="0" w:noVBand="1"/>
      </w:tblPr>
      <w:tblGrid>
        <w:gridCol w:w="8882"/>
      </w:tblGrid>
      <w:tr w:rsidR="00244AAF" w:rsidTr="003C49A8">
        <w:trPr>
          <w:trHeight w:val="1828"/>
        </w:trPr>
        <w:tc>
          <w:tcPr>
            <w:tcW w:w="8882" w:type="dxa"/>
          </w:tcPr>
          <w:p w:rsidR="00244AAF" w:rsidRDefault="00244AAF" w:rsidP="003C49A8">
            <w:pPr>
              <w:pStyle w:val="NoSpacing"/>
              <w:numPr>
                <w:ilvl w:val="0"/>
                <w:numId w:val="0"/>
              </w:numPr>
              <w:jc w:val="both"/>
            </w:pPr>
          </w:p>
          <w:p w:rsidR="00244AAF" w:rsidRDefault="00244AAF" w:rsidP="003C49A8">
            <w:pPr>
              <w:pStyle w:val="NoSpacing"/>
              <w:numPr>
                <w:ilvl w:val="0"/>
                <w:numId w:val="0"/>
              </w:numPr>
              <w:jc w:val="both"/>
            </w:pPr>
          </w:p>
        </w:tc>
      </w:tr>
    </w:tbl>
    <w:p w:rsidR="00244AAF" w:rsidRPr="00244AAF" w:rsidRDefault="00244AAF" w:rsidP="00244AAF">
      <w:pPr>
        <w:pStyle w:val="NoSpacing"/>
        <w:numPr>
          <w:ilvl w:val="0"/>
          <w:numId w:val="0"/>
        </w:numPr>
        <w:spacing w:before="240" w:after="240"/>
        <w:rPr>
          <w:b/>
          <w:u w:val="single"/>
        </w:rPr>
      </w:pPr>
      <w:r>
        <w:rPr>
          <w:b/>
          <w:u w:val="single"/>
        </w:rPr>
        <w:t>Delivery</w:t>
      </w:r>
    </w:p>
    <w:p w:rsidR="00244AAF" w:rsidRDefault="00244AAF" w:rsidP="006630DE">
      <w:pPr>
        <w:pStyle w:val="NoSpacing"/>
        <w:numPr>
          <w:ilvl w:val="0"/>
          <w:numId w:val="7"/>
        </w:numPr>
        <w:jc w:val="both"/>
      </w:pPr>
      <w:r>
        <w:t xml:space="preserve">a) Based on </w:t>
      </w:r>
      <w:r w:rsidR="00BC0589">
        <w:t>the proposed tender timeline in Section 3</w:t>
      </w:r>
      <w:r w:rsidR="00605B02">
        <w:t>.4</w:t>
      </w:r>
      <w:r w:rsidR="00E46F19">
        <w:t>,</w:t>
      </w:r>
      <w:r w:rsidR="00816623">
        <w:t xml:space="preserve"> please </w:t>
      </w:r>
      <w:proofErr w:type="gramStart"/>
      <w:r w:rsidR="00816623">
        <w:t>advise</w:t>
      </w:r>
      <w:proofErr w:type="gramEnd"/>
      <w:r w:rsidR="003C49A8">
        <w:t xml:space="preserve"> on</w:t>
      </w:r>
      <w:r w:rsidR="00CC3E68">
        <w:t xml:space="preserve"> whether you think </w:t>
      </w:r>
      <w:r>
        <w:t>this</w:t>
      </w:r>
      <w:r w:rsidR="00CC3E68">
        <w:t xml:space="preserve"> is</w:t>
      </w:r>
      <w:r>
        <w:t xml:space="preserve"> both realistic and a</w:t>
      </w:r>
      <w:r w:rsidR="00E46F19">
        <w:t xml:space="preserve">chievable? Yes / No, if No </w:t>
      </w:r>
      <w:r>
        <w:t xml:space="preserve">please explain why and </w:t>
      </w:r>
      <w:r w:rsidR="00BC0589">
        <w:t>how TfL</w:t>
      </w:r>
      <w:r>
        <w:t xml:space="preserve"> could </w:t>
      </w:r>
      <w:r w:rsidR="00BC0589">
        <w:t>improve the proposed timeline</w:t>
      </w:r>
      <w:r>
        <w:t xml:space="preserve">. </w:t>
      </w:r>
    </w:p>
    <w:tbl>
      <w:tblPr>
        <w:tblStyle w:val="TableGrid"/>
        <w:tblW w:w="0" w:type="auto"/>
        <w:tblLook w:val="04A0" w:firstRow="1" w:lastRow="0" w:firstColumn="1" w:lastColumn="0" w:noHBand="0" w:noVBand="1"/>
      </w:tblPr>
      <w:tblGrid>
        <w:gridCol w:w="9848"/>
      </w:tblGrid>
      <w:tr w:rsidR="00244AAF" w:rsidTr="00A667CA">
        <w:trPr>
          <w:trHeight w:val="1038"/>
        </w:trPr>
        <w:tc>
          <w:tcPr>
            <w:tcW w:w="9848" w:type="dxa"/>
          </w:tcPr>
          <w:p w:rsidR="00244AAF" w:rsidRDefault="00244AAF" w:rsidP="003C49A8">
            <w:pPr>
              <w:rPr>
                <w:sz w:val="18"/>
              </w:rPr>
            </w:pPr>
          </w:p>
          <w:p w:rsidR="00244AAF" w:rsidRDefault="00244AAF" w:rsidP="003C49A8">
            <w:pPr>
              <w:rPr>
                <w:sz w:val="18"/>
              </w:rPr>
            </w:pPr>
          </w:p>
          <w:p w:rsidR="00244AAF" w:rsidRDefault="00244AAF" w:rsidP="003C49A8">
            <w:pPr>
              <w:rPr>
                <w:sz w:val="18"/>
              </w:rPr>
            </w:pPr>
          </w:p>
          <w:p w:rsidR="00244AAF" w:rsidRDefault="00244AAF" w:rsidP="003C49A8">
            <w:pPr>
              <w:rPr>
                <w:sz w:val="18"/>
              </w:rPr>
            </w:pPr>
          </w:p>
        </w:tc>
      </w:tr>
    </w:tbl>
    <w:p w:rsidR="00CC3E68" w:rsidRDefault="00816623" w:rsidP="003C49A8">
      <w:pPr>
        <w:pStyle w:val="NoSpacing"/>
        <w:numPr>
          <w:ilvl w:val="0"/>
          <w:numId w:val="0"/>
        </w:numPr>
        <w:spacing w:line="360" w:lineRule="auto"/>
      </w:pPr>
      <w:r>
        <w:t xml:space="preserve">b) Please tell us if you have </w:t>
      </w:r>
      <w:r w:rsidR="00473190">
        <w:t>evidence</w:t>
      </w:r>
      <w:r w:rsidR="008C69DB">
        <w:t>/good practice in</w:t>
      </w:r>
      <w:r w:rsidR="00473190">
        <w:t xml:space="preserve"> the following areas(</w:t>
      </w:r>
      <w:r>
        <w:t>Y/N</w:t>
      </w:r>
      <w:r w:rsidR="00473190">
        <w:t>)</w:t>
      </w:r>
      <w:r>
        <w:t>:</w:t>
      </w:r>
    </w:p>
    <w:tbl>
      <w:tblPr>
        <w:tblStyle w:val="TableGrid"/>
        <w:tblW w:w="0" w:type="auto"/>
        <w:tblLook w:val="04A0" w:firstRow="1" w:lastRow="0" w:firstColumn="1" w:lastColumn="0" w:noHBand="0" w:noVBand="1"/>
      </w:tblPr>
      <w:tblGrid>
        <w:gridCol w:w="8472"/>
        <w:gridCol w:w="1376"/>
      </w:tblGrid>
      <w:tr w:rsidR="00816623" w:rsidTr="00A667CA">
        <w:trPr>
          <w:trHeight w:val="467"/>
        </w:trPr>
        <w:tc>
          <w:tcPr>
            <w:tcW w:w="8472" w:type="dxa"/>
          </w:tcPr>
          <w:p w:rsidR="00816623" w:rsidRDefault="00816623" w:rsidP="00473190">
            <w:pPr>
              <w:pStyle w:val="NoSpacing"/>
              <w:numPr>
                <w:ilvl w:val="0"/>
                <w:numId w:val="0"/>
              </w:numPr>
            </w:pPr>
            <w:r>
              <w:t xml:space="preserve">GDPR policy </w:t>
            </w:r>
            <w:r w:rsidR="00EB5120">
              <w:t>and robust systems</w:t>
            </w:r>
            <w:r w:rsidR="001B12DA">
              <w:t xml:space="preserve"> to ensure security</w:t>
            </w:r>
            <w:r w:rsidR="003C49A8">
              <w:t xml:space="preserve"> and handling</w:t>
            </w:r>
            <w:r w:rsidR="001B12DA">
              <w:t xml:space="preserve"> of personal data</w:t>
            </w:r>
          </w:p>
        </w:tc>
        <w:tc>
          <w:tcPr>
            <w:tcW w:w="1376" w:type="dxa"/>
          </w:tcPr>
          <w:p w:rsidR="00816623" w:rsidRDefault="00816623" w:rsidP="00816623">
            <w:pPr>
              <w:pStyle w:val="NoSpacing"/>
              <w:numPr>
                <w:ilvl w:val="0"/>
                <w:numId w:val="0"/>
              </w:numPr>
            </w:pPr>
          </w:p>
        </w:tc>
      </w:tr>
      <w:tr w:rsidR="00816623" w:rsidTr="00A667CA">
        <w:trPr>
          <w:trHeight w:val="758"/>
        </w:trPr>
        <w:tc>
          <w:tcPr>
            <w:tcW w:w="8472" w:type="dxa"/>
          </w:tcPr>
          <w:p w:rsidR="00816623" w:rsidRDefault="00EB5120" w:rsidP="00EB5120">
            <w:pPr>
              <w:pStyle w:val="NoSpacing"/>
              <w:numPr>
                <w:ilvl w:val="0"/>
                <w:numId w:val="0"/>
              </w:numPr>
            </w:pPr>
            <w:r>
              <w:t>Robust quality c</w:t>
            </w:r>
            <w:r w:rsidR="00473190">
              <w:t>ontrol syst</w:t>
            </w:r>
            <w:r w:rsidR="008C69DB">
              <w:t>e</w:t>
            </w:r>
            <w:r w:rsidR="00473190">
              <w:t>ms for effective</w:t>
            </w:r>
            <w:r>
              <w:t xml:space="preserve"> administration </w:t>
            </w:r>
            <w:r w:rsidR="00473190">
              <w:t xml:space="preserve">&amp; </w:t>
            </w:r>
            <w:r w:rsidR="001B12DA">
              <w:t xml:space="preserve">project </w:t>
            </w:r>
            <w:r w:rsidR="00473190">
              <w:t>management</w:t>
            </w:r>
            <w:r>
              <w:t xml:space="preserve"> of coaching assignments</w:t>
            </w:r>
          </w:p>
        </w:tc>
        <w:tc>
          <w:tcPr>
            <w:tcW w:w="1376" w:type="dxa"/>
          </w:tcPr>
          <w:p w:rsidR="00816623" w:rsidRDefault="00816623" w:rsidP="00816623">
            <w:pPr>
              <w:pStyle w:val="NoSpacing"/>
              <w:numPr>
                <w:ilvl w:val="0"/>
                <w:numId w:val="0"/>
              </w:numPr>
            </w:pPr>
          </w:p>
        </w:tc>
      </w:tr>
      <w:tr w:rsidR="00816623" w:rsidTr="00A667CA">
        <w:trPr>
          <w:trHeight w:val="545"/>
        </w:trPr>
        <w:tc>
          <w:tcPr>
            <w:tcW w:w="8472" w:type="dxa"/>
          </w:tcPr>
          <w:p w:rsidR="00816623" w:rsidRDefault="00EB5120" w:rsidP="001B12DA">
            <w:pPr>
              <w:pStyle w:val="NoSpacing"/>
              <w:numPr>
                <w:ilvl w:val="0"/>
                <w:numId w:val="0"/>
              </w:numPr>
            </w:pPr>
            <w:r>
              <w:t xml:space="preserve">Equality, </w:t>
            </w:r>
            <w:r w:rsidR="00473190">
              <w:t>Diversity</w:t>
            </w:r>
            <w:r>
              <w:t xml:space="preserve"> &amp; Inclusion</w:t>
            </w:r>
            <w:r w:rsidR="00473190">
              <w:t xml:space="preserve"> </w:t>
            </w:r>
            <w:r w:rsidR="001B12DA">
              <w:t>p</w:t>
            </w:r>
            <w:r w:rsidR="00473190">
              <w:t>olicies</w:t>
            </w:r>
          </w:p>
        </w:tc>
        <w:tc>
          <w:tcPr>
            <w:tcW w:w="1376" w:type="dxa"/>
          </w:tcPr>
          <w:p w:rsidR="00816623" w:rsidRDefault="00816623" w:rsidP="00816623">
            <w:pPr>
              <w:pStyle w:val="NoSpacing"/>
              <w:numPr>
                <w:ilvl w:val="0"/>
                <w:numId w:val="0"/>
              </w:numPr>
            </w:pPr>
          </w:p>
        </w:tc>
      </w:tr>
      <w:tr w:rsidR="00816623" w:rsidTr="00A667CA">
        <w:trPr>
          <w:trHeight w:val="561"/>
        </w:trPr>
        <w:tc>
          <w:tcPr>
            <w:tcW w:w="8472" w:type="dxa"/>
          </w:tcPr>
          <w:p w:rsidR="00816623" w:rsidRDefault="008C69DB" w:rsidP="00816623">
            <w:pPr>
              <w:pStyle w:val="NoSpacing"/>
              <w:numPr>
                <w:ilvl w:val="0"/>
                <w:numId w:val="0"/>
              </w:numPr>
            </w:pPr>
            <w:r>
              <w:t xml:space="preserve">Performance management of coaches &amp; employees </w:t>
            </w:r>
          </w:p>
        </w:tc>
        <w:tc>
          <w:tcPr>
            <w:tcW w:w="1376" w:type="dxa"/>
          </w:tcPr>
          <w:p w:rsidR="00816623" w:rsidRDefault="00816623" w:rsidP="00816623">
            <w:pPr>
              <w:pStyle w:val="NoSpacing"/>
              <w:numPr>
                <w:ilvl w:val="0"/>
                <w:numId w:val="0"/>
              </w:numPr>
            </w:pPr>
          </w:p>
        </w:tc>
      </w:tr>
      <w:tr w:rsidR="008C69DB" w:rsidTr="00A667CA">
        <w:trPr>
          <w:trHeight w:val="555"/>
        </w:trPr>
        <w:tc>
          <w:tcPr>
            <w:tcW w:w="8472" w:type="dxa"/>
          </w:tcPr>
          <w:p w:rsidR="008C69DB" w:rsidRDefault="008C69DB" w:rsidP="00EB5120">
            <w:pPr>
              <w:pStyle w:val="NoSpacing"/>
              <w:numPr>
                <w:ilvl w:val="0"/>
                <w:numId w:val="0"/>
              </w:numPr>
            </w:pPr>
            <w:r>
              <w:t>Critical ref</w:t>
            </w:r>
            <w:r w:rsidR="002F7DE4">
              <w:t>lection on coaching practice for</w:t>
            </w:r>
            <w:r>
              <w:t xml:space="preserve"> all coaches (Supervision) </w:t>
            </w:r>
          </w:p>
        </w:tc>
        <w:tc>
          <w:tcPr>
            <w:tcW w:w="1376" w:type="dxa"/>
          </w:tcPr>
          <w:p w:rsidR="008C69DB" w:rsidRDefault="008C69DB" w:rsidP="00816623">
            <w:pPr>
              <w:pStyle w:val="NoSpacing"/>
              <w:numPr>
                <w:ilvl w:val="0"/>
                <w:numId w:val="0"/>
              </w:numPr>
            </w:pPr>
          </w:p>
        </w:tc>
      </w:tr>
      <w:tr w:rsidR="008C69DB" w:rsidTr="00A667CA">
        <w:trPr>
          <w:trHeight w:val="690"/>
        </w:trPr>
        <w:tc>
          <w:tcPr>
            <w:tcW w:w="8472" w:type="dxa"/>
          </w:tcPr>
          <w:p w:rsidR="008C69DB" w:rsidRDefault="008C69DB" w:rsidP="00816623">
            <w:pPr>
              <w:pStyle w:val="NoSpacing"/>
              <w:numPr>
                <w:ilvl w:val="0"/>
                <w:numId w:val="0"/>
              </w:numPr>
            </w:pPr>
            <w:r>
              <w:t>A track record of high performance  delivery to senior &amp; middle manager level at scale</w:t>
            </w:r>
          </w:p>
        </w:tc>
        <w:tc>
          <w:tcPr>
            <w:tcW w:w="1376" w:type="dxa"/>
          </w:tcPr>
          <w:p w:rsidR="008C69DB" w:rsidRDefault="008C69DB" w:rsidP="00816623">
            <w:pPr>
              <w:pStyle w:val="NoSpacing"/>
              <w:numPr>
                <w:ilvl w:val="0"/>
                <w:numId w:val="0"/>
              </w:numPr>
            </w:pPr>
          </w:p>
        </w:tc>
      </w:tr>
    </w:tbl>
    <w:p w:rsidR="003C49A8" w:rsidRDefault="003C49A8" w:rsidP="003C49A8">
      <w:pPr>
        <w:spacing w:before="240" w:after="240"/>
      </w:pPr>
      <w:r>
        <w:t>Please provide comments on any of the above if you feel we require further information</w:t>
      </w:r>
    </w:p>
    <w:tbl>
      <w:tblPr>
        <w:tblStyle w:val="TableGrid"/>
        <w:tblW w:w="0" w:type="auto"/>
        <w:tblLook w:val="04A0" w:firstRow="1" w:lastRow="0" w:firstColumn="1" w:lastColumn="0" w:noHBand="0" w:noVBand="1"/>
      </w:tblPr>
      <w:tblGrid>
        <w:gridCol w:w="9848"/>
      </w:tblGrid>
      <w:tr w:rsidR="003C49A8" w:rsidTr="003C49A8">
        <w:trPr>
          <w:trHeight w:val="852"/>
        </w:trPr>
        <w:tc>
          <w:tcPr>
            <w:tcW w:w="9848" w:type="dxa"/>
          </w:tcPr>
          <w:p w:rsidR="003C49A8" w:rsidRDefault="003C49A8" w:rsidP="00816623">
            <w:pPr>
              <w:pStyle w:val="NoSpacing"/>
              <w:numPr>
                <w:ilvl w:val="0"/>
                <w:numId w:val="0"/>
              </w:numPr>
            </w:pPr>
          </w:p>
          <w:p w:rsidR="003C49A8" w:rsidRDefault="003C49A8" w:rsidP="00816623">
            <w:pPr>
              <w:pStyle w:val="NoSpacing"/>
              <w:numPr>
                <w:ilvl w:val="0"/>
                <w:numId w:val="0"/>
              </w:numPr>
            </w:pPr>
          </w:p>
        </w:tc>
      </w:tr>
    </w:tbl>
    <w:p w:rsidR="009D4207" w:rsidRDefault="008C69DB" w:rsidP="00434256">
      <w:pPr>
        <w:pStyle w:val="NoSpacing"/>
        <w:numPr>
          <w:ilvl w:val="0"/>
          <w:numId w:val="0"/>
        </w:numPr>
      </w:pPr>
      <w:r>
        <w:t>c</w:t>
      </w:r>
      <w:r w:rsidR="009D4207">
        <w:t xml:space="preserve">) </w:t>
      </w:r>
      <w:r w:rsidR="00E46F19">
        <w:t xml:space="preserve"> </w:t>
      </w:r>
      <w:r w:rsidR="009D4207">
        <w:t xml:space="preserve">As the requirements involve </w:t>
      </w:r>
      <w:r w:rsidR="003C49A8">
        <w:t>delivering a complex and multi-level coaching provision</w:t>
      </w:r>
      <w:r w:rsidR="00434256">
        <w:t xml:space="preserve"> </w:t>
      </w:r>
      <w:r w:rsidR="00F669F7">
        <w:t>can you provide information</w:t>
      </w:r>
      <w:r w:rsidR="00B5666D">
        <w:t xml:space="preserve"> on</w:t>
      </w:r>
      <w:r w:rsidR="009D4207">
        <w:t xml:space="preserve"> what proj</w:t>
      </w:r>
      <w:r w:rsidR="00E46F19">
        <w:t xml:space="preserve">ect management </w:t>
      </w:r>
      <w:r w:rsidR="003C49A8">
        <w:t xml:space="preserve">and administration provision </w:t>
      </w:r>
      <w:r w:rsidR="00E46F19">
        <w:t>you have</w:t>
      </w:r>
      <w:r w:rsidR="003C49A8">
        <w:t xml:space="preserve"> to manage </w:t>
      </w:r>
      <w:r w:rsidR="00A667CA">
        <w:t xml:space="preserve">effective </w:t>
      </w:r>
      <w:r w:rsidR="003C49A8">
        <w:t>delivery</w:t>
      </w:r>
      <w:r w:rsidR="00E46F19">
        <w:t xml:space="preserve">? </w:t>
      </w:r>
    </w:p>
    <w:tbl>
      <w:tblPr>
        <w:tblStyle w:val="TableGrid"/>
        <w:tblW w:w="0" w:type="auto"/>
        <w:tblLook w:val="04A0" w:firstRow="1" w:lastRow="0" w:firstColumn="1" w:lastColumn="0" w:noHBand="0" w:noVBand="1"/>
      </w:tblPr>
      <w:tblGrid>
        <w:gridCol w:w="9848"/>
      </w:tblGrid>
      <w:tr w:rsidR="00E46F19" w:rsidTr="00434256">
        <w:trPr>
          <w:trHeight w:val="2764"/>
        </w:trPr>
        <w:tc>
          <w:tcPr>
            <w:tcW w:w="9848" w:type="dxa"/>
          </w:tcPr>
          <w:p w:rsidR="00002588" w:rsidRPr="00002588" w:rsidRDefault="00002588" w:rsidP="003C49A8"/>
        </w:tc>
      </w:tr>
    </w:tbl>
    <w:p w:rsidR="00244AAF" w:rsidRDefault="00434256" w:rsidP="00A46EF1">
      <w:pPr>
        <w:pStyle w:val="NoSpacing"/>
        <w:numPr>
          <w:ilvl w:val="0"/>
          <w:numId w:val="0"/>
        </w:numPr>
        <w:spacing w:line="240" w:lineRule="auto"/>
        <w:ind w:left="360" w:hanging="360"/>
      </w:pPr>
      <w:r>
        <w:t>d</w:t>
      </w:r>
      <w:r w:rsidR="008C745D">
        <w:t xml:space="preserve">)    </w:t>
      </w:r>
      <w:r w:rsidR="00244AAF">
        <w:t>Based on the project delivery information outlined in the prelim</w:t>
      </w:r>
      <w:r w:rsidR="00E46F19">
        <w:t xml:space="preserve">inary section of this document, </w:t>
      </w:r>
      <w:r w:rsidR="00244AAF">
        <w:t>pl</w:t>
      </w:r>
      <w:r w:rsidR="00F669F7">
        <w:t>ease complete the table below indicating</w:t>
      </w:r>
      <w:r w:rsidR="00244AAF">
        <w:t xml:space="preserve"> your organisations </w:t>
      </w:r>
      <w:r w:rsidR="00F669F7">
        <w:t>capability</w:t>
      </w:r>
      <w:r w:rsidR="00244AAF">
        <w:t xml:space="preserve"> to deliver </w:t>
      </w:r>
      <w:r w:rsidR="00F669F7">
        <w:t>the</w:t>
      </w:r>
      <w:r w:rsidR="00244AAF">
        <w:t xml:space="preserve"> activities</w:t>
      </w:r>
      <w:r w:rsidR="00F669F7">
        <w:t xml:space="preserve"> detailed below</w:t>
      </w:r>
      <w:r w:rsidR="00244AAF">
        <w:t xml:space="preserve"> and whether you </w:t>
      </w:r>
      <w:r w:rsidR="00012615">
        <w:t xml:space="preserve">would </w:t>
      </w:r>
      <w:r w:rsidR="00244AAF">
        <w:t>intend to subcontract any of the activities mentioned.</w:t>
      </w:r>
    </w:p>
    <w:tbl>
      <w:tblPr>
        <w:tblStyle w:val="TableGrid"/>
        <w:tblW w:w="0" w:type="auto"/>
        <w:tblInd w:w="-34" w:type="dxa"/>
        <w:tblLayout w:type="fixed"/>
        <w:tblLook w:val="04A0" w:firstRow="1" w:lastRow="0" w:firstColumn="1" w:lastColumn="0" w:noHBand="0" w:noVBand="1"/>
      </w:tblPr>
      <w:tblGrid>
        <w:gridCol w:w="568"/>
        <w:gridCol w:w="2694"/>
        <w:gridCol w:w="1133"/>
        <w:gridCol w:w="1701"/>
        <w:gridCol w:w="2142"/>
        <w:gridCol w:w="1644"/>
      </w:tblGrid>
      <w:tr w:rsidR="008C2893" w:rsidTr="00A667CA">
        <w:trPr>
          <w:trHeight w:val="1155"/>
        </w:trPr>
        <w:tc>
          <w:tcPr>
            <w:tcW w:w="568" w:type="dxa"/>
          </w:tcPr>
          <w:p w:rsidR="008C2893" w:rsidRDefault="008C2893" w:rsidP="003C49A8">
            <w:pPr>
              <w:pStyle w:val="NoSpacing"/>
              <w:numPr>
                <w:ilvl w:val="0"/>
                <w:numId w:val="0"/>
              </w:numPr>
            </w:pPr>
          </w:p>
        </w:tc>
        <w:tc>
          <w:tcPr>
            <w:tcW w:w="2694" w:type="dxa"/>
          </w:tcPr>
          <w:p w:rsidR="008C2893" w:rsidRPr="008C2893" w:rsidRDefault="008C2893" w:rsidP="008C2893">
            <w:pPr>
              <w:pStyle w:val="NoSpacing"/>
              <w:numPr>
                <w:ilvl w:val="0"/>
                <w:numId w:val="0"/>
              </w:numPr>
              <w:rPr>
                <w:b/>
              </w:rPr>
            </w:pPr>
            <w:r w:rsidRPr="008C2893">
              <w:rPr>
                <w:b/>
              </w:rPr>
              <w:t xml:space="preserve">Activity </w:t>
            </w:r>
          </w:p>
        </w:tc>
        <w:tc>
          <w:tcPr>
            <w:tcW w:w="1133" w:type="dxa"/>
          </w:tcPr>
          <w:p w:rsidR="008C2893" w:rsidRPr="008C2893" w:rsidRDefault="008C2893" w:rsidP="003C49A8">
            <w:pPr>
              <w:pStyle w:val="NoSpacing"/>
              <w:numPr>
                <w:ilvl w:val="0"/>
                <w:numId w:val="0"/>
              </w:numPr>
              <w:rPr>
                <w:b/>
              </w:rPr>
            </w:pPr>
            <w:r w:rsidRPr="008C2893">
              <w:rPr>
                <w:b/>
              </w:rPr>
              <w:t xml:space="preserve">Entirely self deliver </w:t>
            </w:r>
            <w:r w:rsidRPr="008C2893">
              <w:rPr>
                <w:b/>
              </w:rPr>
              <w:br/>
              <w:t>Yes/No</w:t>
            </w:r>
          </w:p>
        </w:tc>
        <w:tc>
          <w:tcPr>
            <w:tcW w:w="1701" w:type="dxa"/>
          </w:tcPr>
          <w:p w:rsidR="008C2893" w:rsidRPr="008C2893" w:rsidRDefault="008C2893" w:rsidP="003C49A8">
            <w:pPr>
              <w:pStyle w:val="NoSpacing"/>
              <w:numPr>
                <w:ilvl w:val="0"/>
                <w:numId w:val="0"/>
              </w:numPr>
              <w:rPr>
                <w:b/>
              </w:rPr>
            </w:pPr>
            <w:r w:rsidRPr="008C2893">
              <w:rPr>
                <w:b/>
              </w:rPr>
              <w:t>Will you be subcontracting Yes/No</w:t>
            </w:r>
          </w:p>
        </w:tc>
        <w:tc>
          <w:tcPr>
            <w:tcW w:w="2142" w:type="dxa"/>
          </w:tcPr>
          <w:p w:rsidR="008C2893" w:rsidRPr="008C2893" w:rsidRDefault="008C2893" w:rsidP="003C49A8">
            <w:pPr>
              <w:pStyle w:val="NoSpacing"/>
              <w:numPr>
                <w:ilvl w:val="0"/>
                <w:numId w:val="0"/>
              </w:numPr>
              <w:rPr>
                <w:b/>
              </w:rPr>
            </w:pPr>
            <w:r w:rsidRPr="008C2893">
              <w:rPr>
                <w:b/>
              </w:rPr>
              <w:t>Please list any subcontractors that you may intend to work with, if not known at this stage please leave blank</w:t>
            </w:r>
          </w:p>
        </w:tc>
        <w:tc>
          <w:tcPr>
            <w:tcW w:w="1644" w:type="dxa"/>
          </w:tcPr>
          <w:p w:rsidR="008C2893" w:rsidRPr="008C2893" w:rsidRDefault="008C2893" w:rsidP="003C49A8">
            <w:pPr>
              <w:pStyle w:val="NoSpacing"/>
              <w:numPr>
                <w:ilvl w:val="0"/>
                <w:numId w:val="0"/>
              </w:numPr>
              <w:rPr>
                <w:b/>
              </w:rPr>
            </w:pPr>
            <w:r w:rsidRPr="008C2893">
              <w:rPr>
                <w:b/>
              </w:rPr>
              <w:t>If yes please list the % split between work carried out by your self and the works subcontracted</w:t>
            </w:r>
          </w:p>
        </w:tc>
      </w:tr>
      <w:tr w:rsidR="008C2893" w:rsidTr="00A667CA">
        <w:trPr>
          <w:trHeight w:val="835"/>
        </w:trPr>
        <w:tc>
          <w:tcPr>
            <w:tcW w:w="568" w:type="dxa"/>
          </w:tcPr>
          <w:p w:rsidR="008C2893" w:rsidRPr="001C06B4" w:rsidRDefault="008C2893" w:rsidP="003C49A8">
            <w:r w:rsidRPr="001C06B4">
              <w:t>1</w:t>
            </w:r>
          </w:p>
        </w:tc>
        <w:tc>
          <w:tcPr>
            <w:tcW w:w="2694" w:type="dxa"/>
          </w:tcPr>
          <w:p w:rsidR="008C2893" w:rsidRPr="001C06B4" w:rsidRDefault="00434256" w:rsidP="003C49A8">
            <w:r>
              <w:t>Meeting the design phase time frame</w:t>
            </w:r>
            <w:r w:rsidR="003C49A8">
              <w:t xml:space="preserve"> and deliverables</w:t>
            </w:r>
            <w:r w:rsidR="008C2893" w:rsidRPr="008C2893">
              <w:t xml:space="preserve">  </w:t>
            </w:r>
          </w:p>
        </w:tc>
        <w:tc>
          <w:tcPr>
            <w:tcW w:w="1133" w:type="dxa"/>
          </w:tcPr>
          <w:p w:rsidR="008C2893" w:rsidRDefault="008C2893" w:rsidP="003C49A8">
            <w:pPr>
              <w:pStyle w:val="NoSpacing"/>
              <w:numPr>
                <w:ilvl w:val="0"/>
                <w:numId w:val="0"/>
              </w:numPr>
            </w:pPr>
          </w:p>
        </w:tc>
        <w:tc>
          <w:tcPr>
            <w:tcW w:w="1701" w:type="dxa"/>
          </w:tcPr>
          <w:p w:rsidR="008C2893" w:rsidRDefault="008C2893" w:rsidP="003C49A8">
            <w:pPr>
              <w:pStyle w:val="NoSpacing"/>
              <w:numPr>
                <w:ilvl w:val="0"/>
                <w:numId w:val="0"/>
              </w:numPr>
            </w:pPr>
          </w:p>
        </w:tc>
        <w:tc>
          <w:tcPr>
            <w:tcW w:w="2142" w:type="dxa"/>
          </w:tcPr>
          <w:p w:rsidR="008C2893" w:rsidRPr="00D157C3" w:rsidRDefault="008C2893" w:rsidP="003C49A8">
            <w:pPr>
              <w:pStyle w:val="NoSpacing"/>
              <w:numPr>
                <w:ilvl w:val="0"/>
                <w:numId w:val="0"/>
              </w:numPr>
            </w:pPr>
          </w:p>
        </w:tc>
        <w:tc>
          <w:tcPr>
            <w:tcW w:w="1644" w:type="dxa"/>
          </w:tcPr>
          <w:p w:rsidR="00DB5CAB" w:rsidRDefault="00DB5CAB" w:rsidP="00907F44">
            <w:pPr>
              <w:pStyle w:val="NoSpacing"/>
              <w:numPr>
                <w:ilvl w:val="0"/>
                <w:numId w:val="0"/>
              </w:numPr>
            </w:pPr>
          </w:p>
        </w:tc>
      </w:tr>
      <w:tr w:rsidR="008C2893" w:rsidTr="00A667CA">
        <w:trPr>
          <w:trHeight w:val="835"/>
        </w:trPr>
        <w:tc>
          <w:tcPr>
            <w:tcW w:w="568" w:type="dxa"/>
          </w:tcPr>
          <w:p w:rsidR="008C2893" w:rsidRPr="001C06B4" w:rsidRDefault="008C2893" w:rsidP="003C49A8">
            <w:r w:rsidRPr="001C06B4">
              <w:t>2</w:t>
            </w:r>
          </w:p>
        </w:tc>
        <w:tc>
          <w:tcPr>
            <w:tcW w:w="2694" w:type="dxa"/>
          </w:tcPr>
          <w:p w:rsidR="008C2893" w:rsidRPr="001C06B4" w:rsidRDefault="00434256" w:rsidP="003C49A8">
            <w:r>
              <w:t>Delivery of 1:1 coaching at capacity</w:t>
            </w:r>
          </w:p>
        </w:tc>
        <w:tc>
          <w:tcPr>
            <w:tcW w:w="1133" w:type="dxa"/>
          </w:tcPr>
          <w:p w:rsidR="008C2893" w:rsidRDefault="008C2893" w:rsidP="003C49A8">
            <w:pPr>
              <w:pStyle w:val="NoSpacing"/>
              <w:numPr>
                <w:ilvl w:val="0"/>
                <w:numId w:val="0"/>
              </w:numPr>
            </w:pPr>
          </w:p>
        </w:tc>
        <w:tc>
          <w:tcPr>
            <w:tcW w:w="1701" w:type="dxa"/>
          </w:tcPr>
          <w:p w:rsidR="008C2893" w:rsidRDefault="008C2893" w:rsidP="003C49A8">
            <w:pPr>
              <w:pStyle w:val="NoSpacing"/>
              <w:numPr>
                <w:ilvl w:val="0"/>
                <w:numId w:val="0"/>
              </w:numPr>
            </w:pPr>
          </w:p>
        </w:tc>
        <w:tc>
          <w:tcPr>
            <w:tcW w:w="2142" w:type="dxa"/>
          </w:tcPr>
          <w:p w:rsidR="008C2893" w:rsidRDefault="008C2893" w:rsidP="003C49A8">
            <w:pPr>
              <w:pStyle w:val="NoSpacing"/>
              <w:numPr>
                <w:ilvl w:val="0"/>
                <w:numId w:val="0"/>
              </w:numPr>
            </w:pPr>
          </w:p>
        </w:tc>
        <w:tc>
          <w:tcPr>
            <w:tcW w:w="1644" w:type="dxa"/>
          </w:tcPr>
          <w:p w:rsidR="008C2893" w:rsidRDefault="008C2893" w:rsidP="003C49A8">
            <w:pPr>
              <w:pStyle w:val="NoSpacing"/>
              <w:numPr>
                <w:ilvl w:val="0"/>
                <w:numId w:val="0"/>
              </w:numPr>
            </w:pPr>
          </w:p>
        </w:tc>
      </w:tr>
      <w:tr w:rsidR="008C2893" w:rsidTr="00A667CA">
        <w:trPr>
          <w:trHeight w:val="835"/>
        </w:trPr>
        <w:tc>
          <w:tcPr>
            <w:tcW w:w="568" w:type="dxa"/>
          </w:tcPr>
          <w:p w:rsidR="008C2893" w:rsidRPr="001C06B4" w:rsidRDefault="008C2893" w:rsidP="003C49A8">
            <w:r w:rsidRPr="001C06B4">
              <w:t>3</w:t>
            </w:r>
          </w:p>
        </w:tc>
        <w:tc>
          <w:tcPr>
            <w:tcW w:w="2694" w:type="dxa"/>
          </w:tcPr>
          <w:p w:rsidR="008C2893" w:rsidRPr="001C06B4" w:rsidRDefault="00434256" w:rsidP="003C49A8">
            <w:r>
              <w:t>Delivery of group coaching</w:t>
            </w:r>
          </w:p>
        </w:tc>
        <w:tc>
          <w:tcPr>
            <w:tcW w:w="1133" w:type="dxa"/>
          </w:tcPr>
          <w:p w:rsidR="008C2893" w:rsidRDefault="008C2893" w:rsidP="003C49A8">
            <w:pPr>
              <w:pStyle w:val="NoSpacing"/>
              <w:numPr>
                <w:ilvl w:val="0"/>
                <w:numId w:val="0"/>
              </w:numPr>
            </w:pPr>
          </w:p>
        </w:tc>
        <w:tc>
          <w:tcPr>
            <w:tcW w:w="1701" w:type="dxa"/>
          </w:tcPr>
          <w:p w:rsidR="008C2893" w:rsidRDefault="008C2893" w:rsidP="003C49A8">
            <w:pPr>
              <w:pStyle w:val="NoSpacing"/>
              <w:numPr>
                <w:ilvl w:val="0"/>
                <w:numId w:val="0"/>
              </w:numPr>
            </w:pPr>
          </w:p>
        </w:tc>
        <w:tc>
          <w:tcPr>
            <w:tcW w:w="2142" w:type="dxa"/>
          </w:tcPr>
          <w:p w:rsidR="008C2893" w:rsidRDefault="008C2893" w:rsidP="003C49A8">
            <w:pPr>
              <w:pStyle w:val="NoSpacing"/>
              <w:numPr>
                <w:ilvl w:val="0"/>
                <w:numId w:val="0"/>
              </w:numPr>
            </w:pPr>
          </w:p>
        </w:tc>
        <w:tc>
          <w:tcPr>
            <w:tcW w:w="1644" w:type="dxa"/>
          </w:tcPr>
          <w:p w:rsidR="008C2893" w:rsidRDefault="008C2893" w:rsidP="003C49A8">
            <w:pPr>
              <w:pStyle w:val="NoSpacing"/>
              <w:numPr>
                <w:ilvl w:val="0"/>
                <w:numId w:val="0"/>
              </w:numPr>
            </w:pPr>
          </w:p>
        </w:tc>
      </w:tr>
      <w:tr w:rsidR="008C2893" w:rsidTr="00A667CA">
        <w:trPr>
          <w:trHeight w:val="835"/>
        </w:trPr>
        <w:tc>
          <w:tcPr>
            <w:tcW w:w="568" w:type="dxa"/>
          </w:tcPr>
          <w:p w:rsidR="008C2893" w:rsidRPr="001C06B4" w:rsidRDefault="008C2893" w:rsidP="003C49A8">
            <w:r w:rsidRPr="001C06B4">
              <w:t>4</w:t>
            </w:r>
          </w:p>
        </w:tc>
        <w:tc>
          <w:tcPr>
            <w:tcW w:w="2694" w:type="dxa"/>
          </w:tcPr>
          <w:p w:rsidR="008C2893" w:rsidRPr="001C06B4" w:rsidRDefault="00D87514" w:rsidP="003C49A8">
            <w:r>
              <w:t xml:space="preserve">Provide a route to qualification </w:t>
            </w:r>
          </w:p>
        </w:tc>
        <w:tc>
          <w:tcPr>
            <w:tcW w:w="1133" w:type="dxa"/>
          </w:tcPr>
          <w:p w:rsidR="008C2893" w:rsidRDefault="008C2893" w:rsidP="003C49A8">
            <w:pPr>
              <w:pStyle w:val="NoSpacing"/>
              <w:numPr>
                <w:ilvl w:val="0"/>
                <w:numId w:val="0"/>
              </w:numPr>
            </w:pPr>
          </w:p>
        </w:tc>
        <w:tc>
          <w:tcPr>
            <w:tcW w:w="1701" w:type="dxa"/>
          </w:tcPr>
          <w:p w:rsidR="008C2893" w:rsidRDefault="008C2893" w:rsidP="003C49A8">
            <w:pPr>
              <w:pStyle w:val="NoSpacing"/>
              <w:numPr>
                <w:ilvl w:val="0"/>
                <w:numId w:val="0"/>
              </w:numPr>
            </w:pPr>
          </w:p>
        </w:tc>
        <w:tc>
          <w:tcPr>
            <w:tcW w:w="2142" w:type="dxa"/>
          </w:tcPr>
          <w:p w:rsidR="008C2893" w:rsidRDefault="008C2893" w:rsidP="003C49A8">
            <w:pPr>
              <w:pStyle w:val="NoSpacing"/>
              <w:numPr>
                <w:ilvl w:val="0"/>
                <w:numId w:val="0"/>
              </w:numPr>
            </w:pPr>
          </w:p>
        </w:tc>
        <w:tc>
          <w:tcPr>
            <w:tcW w:w="1644" w:type="dxa"/>
          </w:tcPr>
          <w:p w:rsidR="008C2893" w:rsidRDefault="008C2893" w:rsidP="003C49A8">
            <w:pPr>
              <w:pStyle w:val="NoSpacing"/>
              <w:numPr>
                <w:ilvl w:val="0"/>
                <w:numId w:val="0"/>
              </w:numPr>
            </w:pPr>
          </w:p>
        </w:tc>
      </w:tr>
    </w:tbl>
    <w:p w:rsidR="00A667CA" w:rsidRPr="00A667CA" w:rsidRDefault="00A667CA" w:rsidP="003C49A8">
      <w:pPr>
        <w:pStyle w:val="ListParagraph"/>
        <w:numPr>
          <w:ilvl w:val="0"/>
          <w:numId w:val="7"/>
        </w:numPr>
        <w:spacing w:before="240"/>
      </w:pPr>
      <w:r>
        <w:rPr>
          <w:b/>
        </w:rPr>
        <w:t>Risk Management</w:t>
      </w:r>
    </w:p>
    <w:p w:rsidR="00244AAF" w:rsidRPr="003C6813" w:rsidRDefault="00244AAF" w:rsidP="00A667CA">
      <w:pPr>
        <w:spacing w:before="240"/>
      </w:pPr>
      <w:r w:rsidRPr="003C6813">
        <w:t>What does your organisation consi</w:t>
      </w:r>
      <w:r>
        <w:t>der to be the top risks (up to 3</w:t>
      </w:r>
      <w:r w:rsidRPr="003C6813">
        <w:t xml:space="preserve"> in order of criticality) t</w:t>
      </w:r>
      <w:r w:rsidR="00D87514">
        <w:t xml:space="preserve">o the successful delivery of </w:t>
      </w:r>
      <w:r w:rsidR="00A667CA">
        <w:t>c</w:t>
      </w:r>
      <w:r w:rsidR="00D87514">
        <w:t>oaching services as part of TfL’s Leadership Foundation</w:t>
      </w:r>
      <w:r w:rsidRPr="003C6813">
        <w:t xml:space="preserve">? </w:t>
      </w:r>
      <w:r w:rsidR="00F52F51">
        <w:t>How can the identified risks be mitigated</w:t>
      </w:r>
      <w:r w:rsidRPr="003C6813">
        <w:t>?</w:t>
      </w:r>
    </w:p>
    <w:p w:rsidR="00244AAF" w:rsidRDefault="00244AAF" w:rsidP="00244AAF">
      <w:pPr>
        <w:pStyle w:val="ListParagraph"/>
      </w:pPr>
    </w:p>
    <w:tbl>
      <w:tblPr>
        <w:tblStyle w:val="TableGrid"/>
        <w:tblW w:w="0" w:type="auto"/>
        <w:tblInd w:w="-34" w:type="dxa"/>
        <w:tblLook w:val="04A0" w:firstRow="1" w:lastRow="0" w:firstColumn="1" w:lastColumn="0" w:noHBand="0" w:noVBand="1"/>
      </w:tblPr>
      <w:tblGrid>
        <w:gridCol w:w="725"/>
        <w:gridCol w:w="3157"/>
        <w:gridCol w:w="3126"/>
        <w:gridCol w:w="2613"/>
      </w:tblGrid>
      <w:tr w:rsidR="00244AAF" w:rsidTr="00AD6746">
        <w:trPr>
          <w:trHeight w:val="1145"/>
        </w:trPr>
        <w:tc>
          <w:tcPr>
            <w:tcW w:w="725" w:type="dxa"/>
            <w:vAlign w:val="center"/>
          </w:tcPr>
          <w:p w:rsidR="00244AAF" w:rsidRDefault="00244AAF" w:rsidP="003C49A8">
            <w:pPr>
              <w:pStyle w:val="NoSpacing"/>
              <w:numPr>
                <w:ilvl w:val="0"/>
                <w:numId w:val="0"/>
              </w:numPr>
              <w:jc w:val="center"/>
              <w:rPr>
                <w:b/>
              </w:rPr>
            </w:pPr>
            <w:r>
              <w:rPr>
                <w:b/>
              </w:rPr>
              <w:t>Rank</w:t>
            </w:r>
          </w:p>
        </w:tc>
        <w:tc>
          <w:tcPr>
            <w:tcW w:w="3157" w:type="dxa"/>
            <w:vAlign w:val="center"/>
          </w:tcPr>
          <w:p w:rsidR="00244AAF" w:rsidRDefault="00244AAF" w:rsidP="003C49A8">
            <w:pPr>
              <w:pStyle w:val="NoSpacing"/>
              <w:numPr>
                <w:ilvl w:val="0"/>
                <w:numId w:val="0"/>
              </w:numPr>
              <w:jc w:val="center"/>
              <w:rPr>
                <w:b/>
              </w:rPr>
            </w:pPr>
            <w:r>
              <w:rPr>
                <w:b/>
              </w:rPr>
              <w:t>Risk and description  (up to 3)</w:t>
            </w:r>
          </w:p>
        </w:tc>
        <w:tc>
          <w:tcPr>
            <w:tcW w:w="3126" w:type="dxa"/>
            <w:vAlign w:val="center"/>
          </w:tcPr>
          <w:p w:rsidR="00244AAF" w:rsidRDefault="00244AAF" w:rsidP="003C49A8">
            <w:pPr>
              <w:pStyle w:val="NoSpacing"/>
              <w:numPr>
                <w:ilvl w:val="0"/>
                <w:numId w:val="0"/>
              </w:numPr>
              <w:jc w:val="center"/>
              <w:rPr>
                <w:b/>
              </w:rPr>
            </w:pPr>
            <w:r>
              <w:rPr>
                <w:b/>
              </w:rPr>
              <w:t>Mitigation</w:t>
            </w:r>
          </w:p>
        </w:tc>
        <w:tc>
          <w:tcPr>
            <w:tcW w:w="2613" w:type="dxa"/>
            <w:vAlign w:val="center"/>
          </w:tcPr>
          <w:p w:rsidR="00244AAF" w:rsidRDefault="00244AAF" w:rsidP="001E414A">
            <w:pPr>
              <w:pStyle w:val="NoSpacing"/>
              <w:numPr>
                <w:ilvl w:val="0"/>
                <w:numId w:val="0"/>
              </w:numPr>
              <w:jc w:val="center"/>
              <w:rPr>
                <w:b/>
              </w:rPr>
            </w:pPr>
            <w:r>
              <w:rPr>
                <w:b/>
              </w:rPr>
              <w:t>Who is best placed to manage this Risk (</w:t>
            </w:r>
            <w:r w:rsidR="001E414A">
              <w:rPr>
                <w:b/>
              </w:rPr>
              <w:t>GLA</w:t>
            </w:r>
            <w:r>
              <w:rPr>
                <w:b/>
              </w:rPr>
              <w:t xml:space="preserve"> or </w:t>
            </w:r>
            <w:r w:rsidR="007F0019">
              <w:rPr>
                <w:b/>
              </w:rPr>
              <w:t>supplier.</w:t>
            </w:r>
            <w:r>
              <w:rPr>
                <w:b/>
              </w:rPr>
              <w:t xml:space="preserve"> etc)</w:t>
            </w:r>
          </w:p>
        </w:tc>
      </w:tr>
      <w:tr w:rsidR="00244AAF" w:rsidTr="003C49A8">
        <w:trPr>
          <w:trHeight w:val="1195"/>
        </w:trPr>
        <w:tc>
          <w:tcPr>
            <w:tcW w:w="725" w:type="dxa"/>
            <w:vAlign w:val="center"/>
          </w:tcPr>
          <w:p w:rsidR="00244AAF" w:rsidRDefault="00244AAF" w:rsidP="003C49A8">
            <w:pPr>
              <w:pStyle w:val="NoSpacing"/>
              <w:numPr>
                <w:ilvl w:val="0"/>
                <w:numId w:val="0"/>
              </w:numPr>
              <w:jc w:val="center"/>
            </w:pPr>
            <w:r>
              <w:t>1</w:t>
            </w:r>
          </w:p>
        </w:tc>
        <w:tc>
          <w:tcPr>
            <w:tcW w:w="3157" w:type="dxa"/>
          </w:tcPr>
          <w:p w:rsidR="00E62043" w:rsidRDefault="00E62043" w:rsidP="003C49A8">
            <w:pPr>
              <w:pStyle w:val="NoSpacing"/>
              <w:numPr>
                <w:ilvl w:val="0"/>
                <w:numId w:val="0"/>
              </w:numPr>
            </w:pPr>
          </w:p>
        </w:tc>
        <w:tc>
          <w:tcPr>
            <w:tcW w:w="3126" w:type="dxa"/>
          </w:tcPr>
          <w:p w:rsidR="0010030E" w:rsidRDefault="0010030E" w:rsidP="003C49A8">
            <w:pPr>
              <w:pStyle w:val="NoSpacing"/>
              <w:numPr>
                <w:ilvl w:val="0"/>
                <w:numId w:val="0"/>
              </w:numPr>
            </w:pPr>
          </w:p>
        </w:tc>
        <w:tc>
          <w:tcPr>
            <w:tcW w:w="2613" w:type="dxa"/>
          </w:tcPr>
          <w:p w:rsidR="00244AAF" w:rsidRDefault="00244AAF" w:rsidP="003C49A8">
            <w:pPr>
              <w:pStyle w:val="NoSpacing"/>
              <w:numPr>
                <w:ilvl w:val="0"/>
                <w:numId w:val="0"/>
              </w:numPr>
            </w:pPr>
          </w:p>
        </w:tc>
      </w:tr>
      <w:tr w:rsidR="00244AAF" w:rsidTr="003C49A8">
        <w:trPr>
          <w:trHeight w:val="1195"/>
        </w:trPr>
        <w:tc>
          <w:tcPr>
            <w:tcW w:w="725" w:type="dxa"/>
            <w:vAlign w:val="center"/>
          </w:tcPr>
          <w:p w:rsidR="00244AAF" w:rsidRDefault="00244AAF" w:rsidP="003C49A8">
            <w:pPr>
              <w:pStyle w:val="NoSpacing"/>
              <w:numPr>
                <w:ilvl w:val="0"/>
                <w:numId w:val="0"/>
              </w:numPr>
              <w:jc w:val="center"/>
            </w:pPr>
            <w:r>
              <w:t>2</w:t>
            </w:r>
          </w:p>
        </w:tc>
        <w:tc>
          <w:tcPr>
            <w:tcW w:w="3157" w:type="dxa"/>
          </w:tcPr>
          <w:p w:rsidR="00244AAF" w:rsidRDefault="00244AAF" w:rsidP="003C49A8">
            <w:pPr>
              <w:pStyle w:val="NoSpacing"/>
              <w:numPr>
                <w:ilvl w:val="0"/>
                <w:numId w:val="0"/>
              </w:numPr>
            </w:pPr>
          </w:p>
        </w:tc>
        <w:tc>
          <w:tcPr>
            <w:tcW w:w="3126" w:type="dxa"/>
          </w:tcPr>
          <w:p w:rsidR="00244AAF" w:rsidRDefault="00244AAF" w:rsidP="003C49A8">
            <w:pPr>
              <w:pStyle w:val="NoSpacing"/>
              <w:numPr>
                <w:ilvl w:val="0"/>
                <w:numId w:val="0"/>
              </w:numPr>
            </w:pPr>
          </w:p>
        </w:tc>
        <w:tc>
          <w:tcPr>
            <w:tcW w:w="2613" w:type="dxa"/>
          </w:tcPr>
          <w:p w:rsidR="00244AAF" w:rsidRDefault="00244AAF" w:rsidP="003C49A8">
            <w:pPr>
              <w:pStyle w:val="NoSpacing"/>
              <w:numPr>
                <w:ilvl w:val="0"/>
                <w:numId w:val="0"/>
              </w:numPr>
            </w:pPr>
          </w:p>
        </w:tc>
      </w:tr>
      <w:tr w:rsidR="00244AAF" w:rsidTr="003C49A8">
        <w:trPr>
          <w:trHeight w:val="1195"/>
        </w:trPr>
        <w:tc>
          <w:tcPr>
            <w:tcW w:w="725" w:type="dxa"/>
            <w:vAlign w:val="center"/>
          </w:tcPr>
          <w:p w:rsidR="00244AAF" w:rsidRDefault="00244AAF" w:rsidP="003C49A8">
            <w:pPr>
              <w:pStyle w:val="NoSpacing"/>
              <w:numPr>
                <w:ilvl w:val="0"/>
                <w:numId w:val="0"/>
              </w:numPr>
              <w:jc w:val="center"/>
            </w:pPr>
            <w:r>
              <w:t>3</w:t>
            </w:r>
          </w:p>
        </w:tc>
        <w:tc>
          <w:tcPr>
            <w:tcW w:w="3157" w:type="dxa"/>
          </w:tcPr>
          <w:p w:rsidR="00244AAF" w:rsidRDefault="00244AAF" w:rsidP="003C49A8">
            <w:pPr>
              <w:pStyle w:val="NoSpacing"/>
              <w:numPr>
                <w:ilvl w:val="0"/>
                <w:numId w:val="0"/>
              </w:numPr>
            </w:pPr>
          </w:p>
        </w:tc>
        <w:tc>
          <w:tcPr>
            <w:tcW w:w="3126" w:type="dxa"/>
          </w:tcPr>
          <w:p w:rsidR="00244AAF" w:rsidRDefault="00244AAF" w:rsidP="003C49A8">
            <w:pPr>
              <w:pStyle w:val="NoSpacing"/>
              <w:numPr>
                <w:ilvl w:val="0"/>
                <w:numId w:val="0"/>
              </w:numPr>
            </w:pPr>
          </w:p>
        </w:tc>
        <w:tc>
          <w:tcPr>
            <w:tcW w:w="2613" w:type="dxa"/>
          </w:tcPr>
          <w:p w:rsidR="00244AAF" w:rsidRDefault="00244AAF" w:rsidP="003C49A8">
            <w:pPr>
              <w:pStyle w:val="NoSpacing"/>
              <w:numPr>
                <w:ilvl w:val="0"/>
                <w:numId w:val="0"/>
              </w:numPr>
            </w:pPr>
          </w:p>
        </w:tc>
      </w:tr>
    </w:tbl>
    <w:p w:rsidR="00244AAF" w:rsidRDefault="00B5666D" w:rsidP="003C49A8">
      <w:pPr>
        <w:pStyle w:val="ListParagraph"/>
        <w:numPr>
          <w:ilvl w:val="0"/>
          <w:numId w:val="7"/>
        </w:numPr>
        <w:spacing w:before="240" w:after="240"/>
      </w:pPr>
      <w:r>
        <w:t>If from your current or previous experience, you have any observations or innovations that you are willing to contribute to improve the delivery of this project please explain below</w:t>
      </w:r>
      <w:r w:rsidR="00244AAF" w:rsidRPr="00AD7FFC">
        <w:t>.</w:t>
      </w:r>
    </w:p>
    <w:tbl>
      <w:tblPr>
        <w:tblStyle w:val="TableGrid"/>
        <w:tblW w:w="0" w:type="auto"/>
        <w:tblLook w:val="04A0" w:firstRow="1" w:lastRow="0" w:firstColumn="1" w:lastColumn="0" w:noHBand="0" w:noVBand="1"/>
      </w:tblPr>
      <w:tblGrid>
        <w:gridCol w:w="9804"/>
      </w:tblGrid>
      <w:tr w:rsidR="00012615" w:rsidTr="003C49A8">
        <w:trPr>
          <w:trHeight w:val="1846"/>
        </w:trPr>
        <w:tc>
          <w:tcPr>
            <w:tcW w:w="9804" w:type="dxa"/>
          </w:tcPr>
          <w:p w:rsidR="00012615" w:rsidRDefault="00416E2D" w:rsidP="00416E2D">
            <w:pPr>
              <w:pStyle w:val="NoSpacing"/>
              <w:numPr>
                <w:ilvl w:val="0"/>
                <w:numId w:val="0"/>
              </w:numPr>
              <w:jc w:val="both"/>
            </w:pPr>
            <w:r>
              <w:t xml:space="preserve">    </w:t>
            </w:r>
            <w:r w:rsidR="00E04DF0">
              <w:t xml:space="preserve"> </w:t>
            </w:r>
          </w:p>
        </w:tc>
      </w:tr>
    </w:tbl>
    <w:p w:rsidR="00244AAF" w:rsidRDefault="00244AAF" w:rsidP="003C49A8">
      <w:pPr>
        <w:pStyle w:val="ListParagraph"/>
        <w:numPr>
          <w:ilvl w:val="0"/>
          <w:numId w:val="7"/>
        </w:numPr>
        <w:spacing w:before="240" w:after="240"/>
      </w:pPr>
      <w:r w:rsidRPr="00E80CDB">
        <w:t>What would incentivise you to participate in the tender process for this project? Similarly, are there any critical factors that would deter you from the opportunity? Please list and explain 3 factors for each.</w:t>
      </w:r>
    </w:p>
    <w:tbl>
      <w:tblPr>
        <w:tblStyle w:val="TableGrid"/>
        <w:tblW w:w="0" w:type="auto"/>
        <w:tblLook w:val="04A0" w:firstRow="1" w:lastRow="0" w:firstColumn="1" w:lastColumn="0" w:noHBand="0" w:noVBand="1"/>
      </w:tblPr>
      <w:tblGrid>
        <w:gridCol w:w="457"/>
        <w:gridCol w:w="4253"/>
        <w:gridCol w:w="425"/>
        <w:gridCol w:w="4353"/>
      </w:tblGrid>
      <w:tr w:rsidR="00244AAF" w:rsidTr="00290F87">
        <w:tc>
          <w:tcPr>
            <w:tcW w:w="457" w:type="dxa"/>
          </w:tcPr>
          <w:p w:rsidR="00244AAF" w:rsidRDefault="00244AAF" w:rsidP="003C49A8">
            <w:pPr>
              <w:pStyle w:val="NoSpacing"/>
              <w:numPr>
                <w:ilvl w:val="0"/>
                <w:numId w:val="0"/>
              </w:numPr>
              <w:rPr>
                <w:b/>
              </w:rPr>
            </w:pPr>
          </w:p>
        </w:tc>
        <w:tc>
          <w:tcPr>
            <w:tcW w:w="4253" w:type="dxa"/>
            <w:vAlign w:val="center"/>
          </w:tcPr>
          <w:p w:rsidR="00244AAF" w:rsidRDefault="00244AAF" w:rsidP="003C49A8">
            <w:pPr>
              <w:pStyle w:val="NoSpacing"/>
              <w:numPr>
                <w:ilvl w:val="0"/>
                <w:numId w:val="0"/>
              </w:numPr>
              <w:jc w:val="center"/>
              <w:rPr>
                <w:b/>
              </w:rPr>
            </w:pPr>
            <w:r>
              <w:rPr>
                <w:b/>
              </w:rPr>
              <w:t>What incentives would encourage you to tender for requirement, and why?</w:t>
            </w:r>
          </w:p>
        </w:tc>
        <w:tc>
          <w:tcPr>
            <w:tcW w:w="425" w:type="dxa"/>
            <w:vAlign w:val="center"/>
          </w:tcPr>
          <w:p w:rsidR="00244AAF" w:rsidRDefault="00244AAF" w:rsidP="003C49A8">
            <w:pPr>
              <w:pStyle w:val="NoSpacing"/>
              <w:numPr>
                <w:ilvl w:val="0"/>
                <w:numId w:val="0"/>
              </w:numPr>
              <w:jc w:val="center"/>
              <w:rPr>
                <w:b/>
              </w:rPr>
            </w:pPr>
          </w:p>
        </w:tc>
        <w:tc>
          <w:tcPr>
            <w:tcW w:w="4353" w:type="dxa"/>
            <w:vAlign w:val="center"/>
          </w:tcPr>
          <w:p w:rsidR="00244AAF" w:rsidRDefault="00244AAF" w:rsidP="003C49A8">
            <w:pPr>
              <w:pStyle w:val="NoSpacing"/>
              <w:numPr>
                <w:ilvl w:val="0"/>
                <w:numId w:val="0"/>
              </w:numPr>
              <w:jc w:val="center"/>
              <w:rPr>
                <w:b/>
              </w:rPr>
            </w:pPr>
            <w:r>
              <w:rPr>
                <w:b/>
              </w:rPr>
              <w:t>Critical factors that would deter you from tendering for requirement, and why?</w:t>
            </w:r>
          </w:p>
        </w:tc>
      </w:tr>
      <w:tr w:rsidR="00244AAF" w:rsidTr="003C49A8">
        <w:trPr>
          <w:trHeight w:val="1026"/>
        </w:trPr>
        <w:tc>
          <w:tcPr>
            <w:tcW w:w="457" w:type="dxa"/>
            <w:vAlign w:val="center"/>
          </w:tcPr>
          <w:p w:rsidR="00244AAF" w:rsidRDefault="00244AAF" w:rsidP="003C49A8">
            <w:pPr>
              <w:pStyle w:val="NoSpacing"/>
              <w:numPr>
                <w:ilvl w:val="0"/>
                <w:numId w:val="0"/>
              </w:numPr>
              <w:jc w:val="center"/>
            </w:pPr>
            <w:r>
              <w:t>1</w:t>
            </w:r>
          </w:p>
        </w:tc>
        <w:tc>
          <w:tcPr>
            <w:tcW w:w="4253" w:type="dxa"/>
          </w:tcPr>
          <w:p w:rsidR="00A71776" w:rsidRDefault="00A71776" w:rsidP="008150B4">
            <w:pPr>
              <w:pStyle w:val="NoSpacing"/>
              <w:numPr>
                <w:ilvl w:val="0"/>
                <w:numId w:val="0"/>
              </w:numPr>
            </w:pPr>
          </w:p>
        </w:tc>
        <w:tc>
          <w:tcPr>
            <w:tcW w:w="425" w:type="dxa"/>
            <w:vAlign w:val="center"/>
          </w:tcPr>
          <w:p w:rsidR="00244AAF" w:rsidRDefault="00244AAF" w:rsidP="003C49A8">
            <w:pPr>
              <w:pStyle w:val="NoSpacing"/>
              <w:numPr>
                <w:ilvl w:val="0"/>
                <w:numId w:val="0"/>
              </w:numPr>
              <w:jc w:val="center"/>
            </w:pPr>
            <w:r>
              <w:t>1</w:t>
            </w:r>
          </w:p>
        </w:tc>
        <w:tc>
          <w:tcPr>
            <w:tcW w:w="4353" w:type="dxa"/>
          </w:tcPr>
          <w:p w:rsidR="00D157C3" w:rsidRDefault="00D157C3" w:rsidP="003C49A8">
            <w:pPr>
              <w:pStyle w:val="NoSpacing"/>
              <w:numPr>
                <w:ilvl w:val="0"/>
                <w:numId w:val="0"/>
              </w:numPr>
            </w:pPr>
          </w:p>
        </w:tc>
      </w:tr>
      <w:tr w:rsidR="00244AAF" w:rsidTr="003C49A8">
        <w:trPr>
          <w:trHeight w:val="1026"/>
        </w:trPr>
        <w:tc>
          <w:tcPr>
            <w:tcW w:w="457" w:type="dxa"/>
            <w:vAlign w:val="center"/>
          </w:tcPr>
          <w:p w:rsidR="00244AAF" w:rsidRDefault="00244AAF" w:rsidP="003C49A8">
            <w:pPr>
              <w:pStyle w:val="NoSpacing"/>
              <w:numPr>
                <w:ilvl w:val="0"/>
                <w:numId w:val="0"/>
              </w:numPr>
              <w:jc w:val="center"/>
            </w:pPr>
            <w:r>
              <w:t>2</w:t>
            </w:r>
          </w:p>
        </w:tc>
        <w:tc>
          <w:tcPr>
            <w:tcW w:w="4253" w:type="dxa"/>
          </w:tcPr>
          <w:p w:rsidR="00244AAF" w:rsidRDefault="00244AAF" w:rsidP="003C49A8">
            <w:pPr>
              <w:pStyle w:val="NoSpacing"/>
              <w:numPr>
                <w:ilvl w:val="0"/>
                <w:numId w:val="0"/>
              </w:numPr>
            </w:pPr>
          </w:p>
        </w:tc>
        <w:tc>
          <w:tcPr>
            <w:tcW w:w="425" w:type="dxa"/>
            <w:vAlign w:val="center"/>
          </w:tcPr>
          <w:p w:rsidR="00244AAF" w:rsidRDefault="00244AAF" w:rsidP="003C49A8">
            <w:pPr>
              <w:pStyle w:val="NoSpacing"/>
              <w:numPr>
                <w:ilvl w:val="0"/>
                <w:numId w:val="0"/>
              </w:numPr>
              <w:jc w:val="center"/>
            </w:pPr>
            <w:r>
              <w:t>2</w:t>
            </w:r>
          </w:p>
        </w:tc>
        <w:tc>
          <w:tcPr>
            <w:tcW w:w="4353" w:type="dxa"/>
          </w:tcPr>
          <w:p w:rsidR="00E633A8" w:rsidRDefault="00E633A8" w:rsidP="003C49A8">
            <w:pPr>
              <w:pStyle w:val="NoSpacing"/>
              <w:numPr>
                <w:ilvl w:val="0"/>
                <w:numId w:val="0"/>
              </w:numPr>
            </w:pPr>
          </w:p>
        </w:tc>
      </w:tr>
      <w:tr w:rsidR="00244AAF" w:rsidTr="003C49A8">
        <w:trPr>
          <w:trHeight w:val="1026"/>
        </w:trPr>
        <w:tc>
          <w:tcPr>
            <w:tcW w:w="457" w:type="dxa"/>
            <w:vAlign w:val="center"/>
          </w:tcPr>
          <w:p w:rsidR="00244AAF" w:rsidRDefault="00244AAF" w:rsidP="003C49A8">
            <w:pPr>
              <w:pStyle w:val="NoSpacing"/>
              <w:numPr>
                <w:ilvl w:val="0"/>
                <w:numId w:val="0"/>
              </w:numPr>
              <w:jc w:val="center"/>
            </w:pPr>
            <w:r>
              <w:t>3</w:t>
            </w:r>
          </w:p>
        </w:tc>
        <w:tc>
          <w:tcPr>
            <w:tcW w:w="4253" w:type="dxa"/>
          </w:tcPr>
          <w:p w:rsidR="00244AAF" w:rsidRDefault="00244AAF" w:rsidP="003C49A8">
            <w:pPr>
              <w:pStyle w:val="NoSpacing"/>
              <w:numPr>
                <w:ilvl w:val="0"/>
                <w:numId w:val="0"/>
              </w:numPr>
            </w:pPr>
          </w:p>
        </w:tc>
        <w:tc>
          <w:tcPr>
            <w:tcW w:w="425" w:type="dxa"/>
            <w:vAlign w:val="center"/>
          </w:tcPr>
          <w:p w:rsidR="00244AAF" w:rsidRDefault="00244AAF" w:rsidP="003C49A8">
            <w:pPr>
              <w:pStyle w:val="NoSpacing"/>
              <w:numPr>
                <w:ilvl w:val="0"/>
                <w:numId w:val="0"/>
              </w:numPr>
              <w:jc w:val="center"/>
            </w:pPr>
            <w:r>
              <w:t>3</w:t>
            </w:r>
          </w:p>
        </w:tc>
        <w:tc>
          <w:tcPr>
            <w:tcW w:w="4353" w:type="dxa"/>
          </w:tcPr>
          <w:p w:rsidR="00A87003" w:rsidRDefault="00A87003" w:rsidP="003C49A8">
            <w:pPr>
              <w:pStyle w:val="NoSpacing"/>
              <w:numPr>
                <w:ilvl w:val="0"/>
                <w:numId w:val="0"/>
              </w:numPr>
            </w:pPr>
          </w:p>
        </w:tc>
      </w:tr>
    </w:tbl>
    <w:p w:rsidR="00244AAF" w:rsidRDefault="00244AAF" w:rsidP="00244AAF">
      <w:pPr>
        <w:rPr>
          <w:b/>
          <w:u w:val="single"/>
        </w:rPr>
      </w:pPr>
      <w:r w:rsidRPr="00E80CDB">
        <w:rPr>
          <w:b/>
          <w:u w:val="single"/>
        </w:rPr>
        <w:t xml:space="preserve">Commercial </w:t>
      </w:r>
    </w:p>
    <w:p w:rsidR="00244AAF" w:rsidRDefault="00244AAF" w:rsidP="00244AAF">
      <w:pPr>
        <w:rPr>
          <w:b/>
          <w:u w:val="single"/>
        </w:rPr>
      </w:pPr>
    </w:p>
    <w:p w:rsidR="00FF19D7" w:rsidRDefault="00244AAF" w:rsidP="00FF19D7">
      <w:pPr>
        <w:pStyle w:val="ListParagraph"/>
        <w:numPr>
          <w:ilvl w:val="0"/>
          <w:numId w:val="7"/>
        </w:numPr>
        <w:tabs>
          <w:tab w:val="left" w:pos="2550"/>
        </w:tabs>
      </w:pPr>
      <w:r w:rsidRPr="00E80CDB">
        <w:t xml:space="preserve">Please indicate </w:t>
      </w:r>
      <w:r w:rsidR="00D87514">
        <w:t xml:space="preserve">the number of similar contracts (i.e. delivery of coaching at scale in large, complex organisations) you have delivered in the last 5 years.  </w:t>
      </w:r>
      <w:r w:rsidR="00FF19D7">
        <w:tab/>
      </w:r>
    </w:p>
    <w:p w:rsidR="00FF19D7" w:rsidRPr="00E80CDB" w:rsidRDefault="00FF19D7" w:rsidP="00FF19D7">
      <w:pPr>
        <w:pStyle w:val="ListParagraph"/>
        <w:tabs>
          <w:tab w:val="left" w:pos="3390"/>
        </w:tabs>
      </w:pPr>
    </w:p>
    <w:tbl>
      <w:tblPr>
        <w:tblStyle w:val="TableGrid"/>
        <w:tblW w:w="0" w:type="auto"/>
        <w:tblLook w:val="04A0" w:firstRow="1" w:lastRow="0" w:firstColumn="1" w:lastColumn="0" w:noHBand="0" w:noVBand="1"/>
      </w:tblPr>
      <w:tblGrid>
        <w:gridCol w:w="2114"/>
        <w:gridCol w:w="2450"/>
        <w:gridCol w:w="2450"/>
        <w:gridCol w:w="2450"/>
      </w:tblGrid>
      <w:tr w:rsidR="00A667CA" w:rsidTr="00A667CA">
        <w:tc>
          <w:tcPr>
            <w:tcW w:w="2114" w:type="dxa"/>
            <w:vAlign w:val="center"/>
          </w:tcPr>
          <w:p w:rsidR="00A667CA" w:rsidRDefault="00A667CA" w:rsidP="003C49A8">
            <w:pPr>
              <w:pStyle w:val="NoSpacing"/>
              <w:numPr>
                <w:ilvl w:val="0"/>
                <w:numId w:val="0"/>
              </w:numPr>
              <w:jc w:val="center"/>
            </w:pPr>
            <w:r>
              <w:t>Total No. of similar works carried out</w:t>
            </w:r>
          </w:p>
        </w:tc>
        <w:tc>
          <w:tcPr>
            <w:tcW w:w="2450" w:type="dxa"/>
            <w:vAlign w:val="center"/>
          </w:tcPr>
          <w:p w:rsidR="00A667CA" w:rsidRPr="001E414A" w:rsidRDefault="00A667CA" w:rsidP="003C49A8">
            <w:pPr>
              <w:pStyle w:val="NoSpacing"/>
              <w:numPr>
                <w:ilvl w:val="0"/>
                <w:numId w:val="0"/>
              </w:numPr>
              <w:jc w:val="center"/>
            </w:pPr>
            <w:r>
              <w:t>1:1 for Leaders and Managers</w:t>
            </w:r>
          </w:p>
        </w:tc>
        <w:tc>
          <w:tcPr>
            <w:tcW w:w="2450" w:type="dxa"/>
            <w:vAlign w:val="center"/>
          </w:tcPr>
          <w:p w:rsidR="00A667CA" w:rsidRPr="001E414A" w:rsidRDefault="00A667CA" w:rsidP="003C49A8">
            <w:pPr>
              <w:pStyle w:val="NoSpacing"/>
              <w:numPr>
                <w:ilvl w:val="0"/>
                <w:numId w:val="0"/>
              </w:numPr>
              <w:jc w:val="center"/>
            </w:pPr>
            <w:r>
              <w:t>Group Coaching</w:t>
            </w:r>
          </w:p>
        </w:tc>
        <w:tc>
          <w:tcPr>
            <w:tcW w:w="2450" w:type="dxa"/>
          </w:tcPr>
          <w:p w:rsidR="00A667CA" w:rsidRDefault="00A667CA" w:rsidP="003C49A8">
            <w:pPr>
              <w:pStyle w:val="NoSpacing"/>
              <w:numPr>
                <w:ilvl w:val="0"/>
                <w:numId w:val="0"/>
              </w:numPr>
              <w:jc w:val="center"/>
            </w:pPr>
            <w:r>
              <w:t>Coaching Qualification programme</w:t>
            </w:r>
          </w:p>
        </w:tc>
      </w:tr>
      <w:tr w:rsidR="00A667CA" w:rsidTr="00A667CA">
        <w:tc>
          <w:tcPr>
            <w:tcW w:w="2114" w:type="dxa"/>
            <w:shd w:val="clear" w:color="auto" w:fill="BFBFBF" w:themeFill="background1" w:themeFillShade="BF"/>
          </w:tcPr>
          <w:p w:rsidR="00A667CA" w:rsidRDefault="00A667CA" w:rsidP="003C49A8">
            <w:pPr>
              <w:pStyle w:val="NoSpacing"/>
              <w:numPr>
                <w:ilvl w:val="0"/>
                <w:numId w:val="0"/>
              </w:numPr>
              <w:jc w:val="both"/>
            </w:pPr>
            <w:r>
              <w:t>Example</w:t>
            </w:r>
          </w:p>
        </w:tc>
        <w:tc>
          <w:tcPr>
            <w:tcW w:w="2450" w:type="dxa"/>
            <w:shd w:val="clear" w:color="auto" w:fill="BFBFBF" w:themeFill="background1" w:themeFillShade="BF"/>
            <w:vAlign w:val="center"/>
          </w:tcPr>
          <w:p w:rsidR="00A667CA" w:rsidRDefault="00A667CA" w:rsidP="00A667CA">
            <w:pPr>
              <w:pStyle w:val="NoSpacing"/>
              <w:numPr>
                <w:ilvl w:val="0"/>
                <w:numId w:val="0"/>
              </w:numPr>
              <w:jc w:val="center"/>
            </w:pPr>
            <w:r>
              <w:t>3</w:t>
            </w:r>
          </w:p>
        </w:tc>
        <w:tc>
          <w:tcPr>
            <w:tcW w:w="2450" w:type="dxa"/>
            <w:shd w:val="clear" w:color="auto" w:fill="BFBFBF" w:themeFill="background1" w:themeFillShade="BF"/>
            <w:vAlign w:val="center"/>
          </w:tcPr>
          <w:p w:rsidR="00A667CA" w:rsidRDefault="00A667CA" w:rsidP="00A667CA">
            <w:pPr>
              <w:pStyle w:val="NoSpacing"/>
              <w:numPr>
                <w:ilvl w:val="0"/>
                <w:numId w:val="0"/>
              </w:numPr>
              <w:jc w:val="center"/>
            </w:pPr>
            <w:r>
              <w:t>2</w:t>
            </w:r>
          </w:p>
        </w:tc>
        <w:tc>
          <w:tcPr>
            <w:tcW w:w="2450" w:type="dxa"/>
            <w:shd w:val="clear" w:color="auto" w:fill="BFBFBF" w:themeFill="background1" w:themeFillShade="BF"/>
            <w:vAlign w:val="center"/>
          </w:tcPr>
          <w:p w:rsidR="00A667CA" w:rsidRDefault="00A667CA" w:rsidP="00A667CA">
            <w:pPr>
              <w:pStyle w:val="NoSpacing"/>
              <w:numPr>
                <w:ilvl w:val="0"/>
                <w:numId w:val="0"/>
              </w:numPr>
              <w:jc w:val="center"/>
            </w:pPr>
            <w:r>
              <w:t>1</w:t>
            </w:r>
          </w:p>
        </w:tc>
      </w:tr>
      <w:tr w:rsidR="00A667CA" w:rsidTr="00A667CA">
        <w:tc>
          <w:tcPr>
            <w:tcW w:w="2114" w:type="dxa"/>
          </w:tcPr>
          <w:p w:rsidR="00A667CA" w:rsidRDefault="00A667CA" w:rsidP="003C49A8">
            <w:pPr>
              <w:pStyle w:val="NoSpacing"/>
              <w:numPr>
                <w:ilvl w:val="0"/>
                <w:numId w:val="0"/>
              </w:numPr>
              <w:jc w:val="both"/>
            </w:pPr>
            <w:r>
              <w:t>2017 - 2018</w:t>
            </w:r>
          </w:p>
        </w:tc>
        <w:tc>
          <w:tcPr>
            <w:tcW w:w="2450" w:type="dxa"/>
            <w:vAlign w:val="center"/>
          </w:tcPr>
          <w:p w:rsidR="00A667CA" w:rsidRDefault="00A667CA" w:rsidP="00A667CA">
            <w:pPr>
              <w:pStyle w:val="NoSpacing"/>
              <w:numPr>
                <w:ilvl w:val="0"/>
                <w:numId w:val="0"/>
              </w:numPr>
              <w:jc w:val="center"/>
            </w:pPr>
          </w:p>
        </w:tc>
        <w:tc>
          <w:tcPr>
            <w:tcW w:w="2450" w:type="dxa"/>
            <w:vAlign w:val="center"/>
          </w:tcPr>
          <w:p w:rsidR="00A667CA" w:rsidRDefault="00A667CA" w:rsidP="00A667CA">
            <w:pPr>
              <w:pStyle w:val="NoSpacing"/>
              <w:numPr>
                <w:ilvl w:val="0"/>
                <w:numId w:val="0"/>
              </w:numPr>
              <w:jc w:val="center"/>
            </w:pPr>
          </w:p>
        </w:tc>
        <w:tc>
          <w:tcPr>
            <w:tcW w:w="2450" w:type="dxa"/>
            <w:vAlign w:val="center"/>
          </w:tcPr>
          <w:p w:rsidR="00A667CA" w:rsidRDefault="00A667CA" w:rsidP="00A667CA">
            <w:pPr>
              <w:pStyle w:val="NoSpacing"/>
              <w:numPr>
                <w:ilvl w:val="0"/>
                <w:numId w:val="0"/>
              </w:numPr>
              <w:jc w:val="center"/>
            </w:pPr>
          </w:p>
        </w:tc>
      </w:tr>
      <w:tr w:rsidR="00A667CA" w:rsidTr="00A667CA">
        <w:tc>
          <w:tcPr>
            <w:tcW w:w="2114" w:type="dxa"/>
          </w:tcPr>
          <w:p w:rsidR="00A667CA" w:rsidRDefault="00A667CA" w:rsidP="003C49A8">
            <w:pPr>
              <w:pStyle w:val="NoSpacing"/>
              <w:numPr>
                <w:ilvl w:val="0"/>
                <w:numId w:val="0"/>
              </w:numPr>
              <w:jc w:val="both"/>
            </w:pPr>
            <w:r>
              <w:t>2016 – 2017</w:t>
            </w:r>
          </w:p>
        </w:tc>
        <w:tc>
          <w:tcPr>
            <w:tcW w:w="2450" w:type="dxa"/>
            <w:vAlign w:val="center"/>
          </w:tcPr>
          <w:p w:rsidR="00A667CA" w:rsidRDefault="00A667CA" w:rsidP="00A667CA">
            <w:pPr>
              <w:pStyle w:val="NoSpacing"/>
              <w:numPr>
                <w:ilvl w:val="0"/>
                <w:numId w:val="0"/>
              </w:numPr>
              <w:jc w:val="center"/>
            </w:pPr>
          </w:p>
        </w:tc>
        <w:tc>
          <w:tcPr>
            <w:tcW w:w="2450" w:type="dxa"/>
            <w:vAlign w:val="center"/>
          </w:tcPr>
          <w:p w:rsidR="00A667CA" w:rsidRDefault="00A667CA" w:rsidP="00A667CA">
            <w:pPr>
              <w:pStyle w:val="NoSpacing"/>
              <w:numPr>
                <w:ilvl w:val="0"/>
                <w:numId w:val="0"/>
              </w:numPr>
              <w:jc w:val="center"/>
            </w:pPr>
          </w:p>
        </w:tc>
        <w:tc>
          <w:tcPr>
            <w:tcW w:w="2450" w:type="dxa"/>
            <w:vAlign w:val="center"/>
          </w:tcPr>
          <w:p w:rsidR="00A667CA" w:rsidRDefault="00A667CA" w:rsidP="00A667CA">
            <w:pPr>
              <w:pStyle w:val="NoSpacing"/>
              <w:numPr>
                <w:ilvl w:val="0"/>
                <w:numId w:val="0"/>
              </w:numPr>
              <w:jc w:val="center"/>
            </w:pPr>
          </w:p>
        </w:tc>
      </w:tr>
      <w:tr w:rsidR="00A667CA" w:rsidTr="00A667CA">
        <w:tc>
          <w:tcPr>
            <w:tcW w:w="2114" w:type="dxa"/>
          </w:tcPr>
          <w:p w:rsidR="00A667CA" w:rsidRDefault="00A667CA" w:rsidP="003C49A8">
            <w:pPr>
              <w:pStyle w:val="NoSpacing"/>
              <w:numPr>
                <w:ilvl w:val="0"/>
                <w:numId w:val="0"/>
              </w:numPr>
              <w:jc w:val="both"/>
            </w:pPr>
            <w:r>
              <w:t>2015 – 2016</w:t>
            </w:r>
          </w:p>
        </w:tc>
        <w:tc>
          <w:tcPr>
            <w:tcW w:w="2450" w:type="dxa"/>
            <w:vAlign w:val="center"/>
          </w:tcPr>
          <w:p w:rsidR="00A667CA" w:rsidRDefault="00A667CA" w:rsidP="00A667CA">
            <w:pPr>
              <w:pStyle w:val="NoSpacing"/>
              <w:numPr>
                <w:ilvl w:val="0"/>
                <w:numId w:val="0"/>
              </w:numPr>
              <w:jc w:val="center"/>
            </w:pPr>
          </w:p>
        </w:tc>
        <w:tc>
          <w:tcPr>
            <w:tcW w:w="2450" w:type="dxa"/>
            <w:vAlign w:val="center"/>
          </w:tcPr>
          <w:p w:rsidR="00A667CA" w:rsidRDefault="00A667CA" w:rsidP="00A667CA">
            <w:pPr>
              <w:pStyle w:val="NoSpacing"/>
              <w:numPr>
                <w:ilvl w:val="0"/>
                <w:numId w:val="0"/>
              </w:numPr>
              <w:jc w:val="center"/>
            </w:pPr>
          </w:p>
        </w:tc>
        <w:tc>
          <w:tcPr>
            <w:tcW w:w="2450" w:type="dxa"/>
            <w:vAlign w:val="center"/>
          </w:tcPr>
          <w:p w:rsidR="00A667CA" w:rsidRDefault="00A667CA" w:rsidP="00A667CA">
            <w:pPr>
              <w:pStyle w:val="NoSpacing"/>
              <w:numPr>
                <w:ilvl w:val="0"/>
                <w:numId w:val="0"/>
              </w:numPr>
              <w:jc w:val="center"/>
            </w:pPr>
          </w:p>
        </w:tc>
      </w:tr>
      <w:tr w:rsidR="00A667CA" w:rsidTr="00A667CA">
        <w:tc>
          <w:tcPr>
            <w:tcW w:w="2114" w:type="dxa"/>
          </w:tcPr>
          <w:p w:rsidR="00A667CA" w:rsidRDefault="00A667CA" w:rsidP="003C49A8">
            <w:pPr>
              <w:pStyle w:val="NoSpacing"/>
              <w:numPr>
                <w:ilvl w:val="0"/>
                <w:numId w:val="0"/>
              </w:numPr>
              <w:jc w:val="both"/>
            </w:pPr>
            <w:r>
              <w:t>2014 – 2015</w:t>
            </w:r>
          </w:p>
        </w:tc>
        <w:tc>
          <w:tcPr>
            <w:tcW w:w="2450" w:type="dxa"/>
            <w:vAlign w:val="center"/>
          </w:tcPr>
          <w:p w:rsidR="00A667CA" w:rsidRDefault="00A667CA" w:rsidP="00A667CA">
            <w:pPr>
              <w:pStyle w:val="NoSpacing"/>
              <w:numPr>
                <w:ilvl w:val="0"/>
                <w:numId w:val="0"/>
              </w:numPr>
              <w:jc w:val="center"/>
            </w:pPr>
          </w:p>
        </w:tc>
        <w:tc>
          <w:tcPr>
            <w:tcW w:w="2450" w:type="dxa"/>
            <w:vAlign w:val="center"/>
          </w:tcPr>
          <w:p w:rsidR="00A667CA" w:rsidRDefault="00A667CA" w:rsidP="00A667CA">
            <w:pPr>
              <w:pStyle w:val="NoSpacing"/>
              <w:numPr>
                <w:ilvl w:val="0"/>
                <w:numId w:val="0"/>
              </w:numPr>
              <w:jc w:val="center"/>
            </w:pPr>
          </w:p>
        </w:tc>
        <w:tc>
          <w:tcPr>
            <w:tcW w:w="2450" w:type="dxa"/>
            <w:vAlign w:val="center"/>
          </w:tcPr>
          <w:p w:rsidR="00A667CA" w:rsidRDefault="00A667CA" w:rsidP="00A667CA">
            <w:pPr>
              <w:pStyle w:val="NoSpacing"/>
              <w:numPr>
                <w:ilvl w:val="0"/>
                <w:numId w:val="0"/>
              </w:numPr>
              <w:jc w:val="center"/>
            </w:pPr>
          </w:p>
        </w:tc>
      </w:tr>
      <w:tr w:rsidR="00A667CA" w:rsidTr="00A667CA">
        <w:tc>
          <w:tcPr>
            <w:tcW w:w="2114" w:type="dxa"/>
          </w:tcPr>
          <w:p w:rsidR="00A667CA" w:rsidRDefault="00A667CA" w:rsidP="003C49A8">
            <w:pPr>
              <w:pStyle w:val="NoSpacing"/>
              <w:numPr>
                <w:ilvl w:val="0"/>
                <w:numId w:val="0"/>
              </w:numPr>
              <w:jc w:val="both"/>
            </w:pPr>
            <w:r>
              <w:t>2013 - 2014</w:t>
            </w:r>
          </w:p>
        </w:tc>
        <w:tc>
          <w:tcPr>
            <w:tcW w:w="2450" w:type="dxa"/>
            <w:vAlign w:val="center"/>
          </w:tcPr>
          <w:p w:rsidR="00A667CA" w:rsidRDefault="00A667CA" w:rsidP="00A667CA">
            <w:pPr>
              <w:pStyle w:val="NoSpacing"/>
              <w:numPr>
                <w:ilvl w:val="0"/>
                <w:numId w:val="0"/>
              </w:numPr>
              <w:jc w:val="center"/>
            </w:pPr>
          </w:p>
        </w:tc>
        <w:tc>
          <w:tcPr>
            <w:tcW w:w="2450" w:type="dxa"/>
            <w:vAlign w:val="center"/>
          </w:tcPr>
          <w:p w:rsidR="00A667CA" w:rsidRDefault="00A667CA" w:rsidP="00A667CA">
            <w:pPr>
              <w:pStyle w:val="NoSpacing"/>
              <w:numPr>
                <w:ilvl w:val="0"/>
                <w:numId w:val="0"/>
              </w:numPr>
              <w:jc w:val="center"/>
            </w:pPr>
          </w:p>
        </w:tc>
        <w:tc>
          <w:tcPr>
            <w:tcW w:w="2450" w:type="dxa"/>
            <w:vAlign w:val="center"/>
          </w:tcPr>
          <w:p w:rsidR="00A667CA" w:rsidRDefault="00A667CA" w:rsidP="00A667CA">
            <w:pPr>
              <w:pStyle w:val="NoSpacing"/>
              <w:numPr>
                <w:ilvl w:val="0"/>
                <w:numId w:val="0"/>
              </w:numPr>
              <w:jc w:val="center"/>
            </w:pPr>
          </w:p>
        </w:tc>
      </w:tr>
    </w:tbl>
    <w:p w:rsidR="00012615" w:rsidRDefault="00012615" w:rsidP="00A667CA">
      <w:pPr>
        <w:pStyle w:val="NoSpacing"/>
        <w:numPr>
          <w:ilvl w:val="0"/>
          <w:numId w:val="7"/>
        </w:numPr>
        <w:jc w:val="both"/>
      </w:pPr>
      <w:r w:rsidRPr="00012615">
        <w:t>Please provide details on the top 3 KPI’s and SLA’s you would expect to see for this type of service including how these could be measured. TfL name KPI’s as variable measures whereas SLA’s are 100% within the control of the service provider</w:t>
      </w:r>
      <w:r>
        <w:t>.</w:t>
      </w:r>
    </w:p>
    <w:tbl>
      <w:tblPr>
        <w:tblStyle w:val="TableGrid11"/>
        <w:tblW w:w="9866" w:type="dxa"/>
        <w:tblLook w:val="04A0" w:firstRow="1" w:lastRow="0" w:firstColumn="1" w:lastColumn="0" w:noHBand="0" w:noVBand="1"/>
      </w:tblPr>
      <w:tblGrid>
        <w:gridCol w:w="4933"/>
        <w:gridCol w:w="4933"/>
      </w:tblGrid>
      <w:tr w:rsidR="00012615" w:rsidRPr="00012615" w:rsidTr="003C49A8">
        <w:trPr>
          <w:trHeight w:val="162"/>
        </w:trPr>
        <w:tc>
          <w:tcPr>
            <w:tcW w:w="4933" w:type="dxa"/>
          </w:tcPr>
          <w:p w:rsidR="00012615" w:rsidRPr="00012615" w:rsidRDefault="00012615" w:rsidP="00012615">
            <w:pPr>
              <w:spacing w:before="120" w:after="120" w:line="264" w:lineRule="auto"/>
              <w:jc w:val="both"/>
              <w:rPr>
                <w:rFonts w:eastAsiaTheme="minorHAnsi" w:cs="Arial"/>
                <w:b/>
              </w:rPr>
            </w:pPr>
            <w:r w:rsidRPr="00012615">
              <w:rPr>
                <w:rFonts w:eastAsiaTheme="minorHAnsi" w:cs="Arial"/>
                <w:b/>
              </w:rPr>
              <w:t>Top 3 KPI’s</w:t>
            </w:r>
          </w:p>
        </w:tc>
        <w:tc>
          <w:tcPr>
            <w:tcW w:w="4933" w:type="dxa"/>
          </w:tcPr>
          <w:p w:rsidR="00012615" w:rsidRPr="00012615" w:rsidRDefault="00012615" w:rsidP="00012615">
            <w:pPr>
              <w:spacing w:before="120" w:after="120" w:line="264" w:lineRule="auto"/>
              <w:jc w:val="both"/>
              <w:rPr>
                <w:rFonts w:eastAsiaTheme="minorHAnsi" w:cs="Arial"/>
                <w:b/>
              </w:rPr>
            </w:pPr>
            <w:r w:rsidRPr="00012615">
              <w:rPr>
                <w:rFonts w:eastAsiaTheme="minorHAnsi" w:cs="Arial"/>
                <w:b/>
              </w:rPr>
              <w:t xml:space="preserve">Measurement </w:t>
            </w:r>
          </w:p>
        </w:tc>
      </w:tr>
      <w:tr w:rsidR="00012615" w:rsidRPr="00012615" w:rsidTr="00784B16">
        <w:trPr>
          <w:trHeight w:val="571"/>
        </w:trPr>
        <w:tc>
          <w:tcPr>
            <w:tcW w:w="4933" w:type="dxa"/>
          </w:tcPr>
          <w:p w:rsidR="00012615" w:rsidRPr="00012615" w:rsidRDefault="0097501D" w:rsidP="00784B16">
            <w:pPr>
              <w:rPr>
                <w:rFonts w:eastAsiaTheme="minorHAnsi" w:cs="Arial"/>
              </w:rPr>
            </w:pPr>
            <w:r>
              <w:rPr>
                <w:rFonts w:eastAsiaTheme="minorHAnsi" w:cs="Arial"/>
              </w:rPr>
              <w:t>1.</w:t>
            </w:r>
          </w:p>
        </w:tc>
        <w:tc>
          <w:tcPr>
            <w:tcW w:w="4933" w:type="dxa"/>
          </w:tcPr>
          <w:p w:rsidR="00012615" w:rsidRPr="00012615" w:rsidRDefault="00012615" w:rsidP="00012615">
            <w:pPr>
              <w:spacing w:before="120" w:after="120" w:line="264" w:lineRule="auto"/>
              <w:jc w:val="both"/>
              <w:rPr>
                <w:rFonts w:eastAsiaTheme="minorHAnsi" w:cs="Arial"/>
              </w:rPr>
            </w:pPr>
          </w:p>
        </w:tc>
      </w:tr>
      <w:tr w:rsidR="00012615" w:rsidRPr="00012615" w:rsidTr="00784B16">
        <w:trPr>
          <w:trHeight w:val="60"/>
        </w:trPr>
        <w:tc>
          <w:tcPr>
            <w:tcW w:w="4933" w:type="dxa"/>
          </w:tcPr>
          <w:p w:rsidR="00012615" w:rsidRPr="00012615" w:rsidRDefault="0097501D" w:rsidP="00012615">
            <w:pPr>
              <w:spacing w:before="120" w:after="120" w:line="264" w:lineRule="auto"/>
              <w:jc w:val="both"/>
              <w:rPr>
                <w:rFonts w:eastAsiaTheme="minorHAnsi" w:cs="Arial"/>
              </w:rPr>
            </w:pPr>
            <w:r>
              <w:rPr>
                <w:rFonts w:eastAsiaTheme="minorHAnsi" w:cs="Arial"/>
              </w:rPr>
              <w:t>2.</w:t>
            </w:r>
          </w:p>
        </w:tc>
        <w:tc>
          <w:tcPr>
            <w:tcW w:w="4933" w:type="dxa"/>
          </w:tcPr>
          <w:p w:rsidR="00784B16" w:rsidRPr="00012615" w:rsidRDefault="00784B16" w:rsidP="00012615">
            <w:pPr>
              <w:spacing w:before="120" w:after="120" w:line="264" w:lineRule="auto"/>
              <w:jc w:val="both"/>
              <w:rPr>
                <w:rFonts w:eastAsiaTheme="minorHAnsi" w:cs="Arial"/>
              </w:rPr>
            </w:pPr>
          </w:p>
        </w:tc>
      </w:tr>
      <w:tr w:rsidR="00012615" w:rsidRPr="00012615" w:rsidTr="003C49A8">
        <w:trPr>
          <w:trHeight w:val="77"/>
        </w:trPr>
        <w:tc>
          <w:tcPr>
            <w:tcW w:w="4933" w:type="dxa"/>
          </w:tcPr>
          <w:p w:rsidR="00012615" w:rsidRPr="00012615" w:rsidRDefault="0097501D" w:rsidP="00012615">
            <w:pPr>
              <w:spacing w:before="120" w:after="120" w:line="264" w:lineRule="auto"/>
              <w:jc w:val="both"/>
              <w:rPr>
                <w:rFonts w:eastAsiaTheme="minorHAnsi" w:cs="Arial"/>
              </w:rPr>
            </w:pPr>
            <w:r>
              <w:rPr>
                <w:rFonts w:eastAsiaTheme="minorHAnsi" w:cs="Arial"/>
              </w:rPr>
              <w:t>3.</w:t>
            </w:r>
          </w:p>
        </w:tc>
        <w:tc>
          <w:tcPr>
            <w:tcW w:w="4933" w:type="dxa"/>
          </w:tcPr>
          <w:p w:rsidR="00012615" w:rsidRPr="00012615" w:rsidRDefault="00012615" w:rsidP="00012615">
            <w:pPr>
              <w:spacing w:before="120" w:after="120" w:line="264" w:lineRule="auto"/>
              <w:jc w:val="both"/>
              <w:rPr>
                <w:rFonts w:eastAsiaTheme="minorHAnsi" w:cs="Arial"/>
              </w:rPr>
            </w:pPr>
          </w:p>
        </w:tc>
      </w:tr>
      <w:tr w:rsidR="00012615" w:rsidRPr="00012615" w:rsidTr="003C49A8">
        <w:trPr>
          <w:trHeight w:val="162"/>
        </w:trPr>
        <w:tc>
          <w:tcPr>
            <w:tcW w:w="4933" w:type="dxa"/>
          </w:tcPr>
          <w:p w:rsidR="00012615" w:rsidRPr="00012615" w:rsidRDefault="00012615" w:rsidP="00012615">
            <w:pPr>
              <w:spacing w:before="120" w:after="120" w:line="264" w:lineRule="auto"/>
              <w:jc w:val="both"/>
              <w:rPr>
                <w:rFonts w:eastAsiaTheme="minorHAnsi" w:cs="Arial"/>
                <w:b/>
              </w:rPr>
            </w:pPr>
            <w:r w:rsidRPr="00012615">
              <w:rPr>
                <w:rFonts w:eastAsiaTheme="minorHAnsi" w:cs="Arial"/>
                <w:b/>
              </w:rPr>
              <w:t>Top 3 SLA’s</w:t>
            </w:r>
          </w:p>
        </w:tc>
        <w:tc>
          <w:tcPr>
            <w:tcW w:w="4933" w:type="dxa"/>
          </w:tcPr>
          <w:p w:rsidR="00012615" w:rsidRPr="00012615" w:rsidRDefault="00012615" w:rsidP="00012615">
            <w:pPr>
              <w:spacing w:before="120" w:after="120" w:line="264" w:lineRule="auto"/>
              <w:jc w:val="both"/>
              <w:rPr>
                <w:rFonts w:eastAsiaTheme="minorHAnsi" w:cs="Arial"/>
                <w:b/>
              </w:rPr>
            </w:pPr>
            <w:r w:rsidRPr="00012615">
              <w:rPr>
                <w:rFonts w:eastAsiaTheme="minorHAnsi" w:cs="Arial"/>
                <w:b/>
              </w:rPr>
              <w:t xml:space="preserve">Measurement </w:t>
            </w:r>
          </w:p>
        </w:tc>
      </w:tr>
      <w:tr w:rsidR="00012615" w:rsidRPr="00012615" w:rsidTr="0097501D">
        <w:trPr>
          <w:trHeight w:val="565"/>
        </w:trPr>
        <w:tc>
          <w:tcPr>
            <w:tcW w:w="4933" w:type="dxa"/>
          </w:tcPr>
          <w:p w:rsidR="00343729" w:rsidRPr="00012615" w:rsidRDefault="0097501D" w:rsidP="00012615">
            <w:pPr>
              <w:spacing w:before="120" w:after="120" w:line="264" w:lineRule="auto"/>
              <w:jc w:val="both"/>
              <w:rPr>
                <w:rFonts w:eastAsiaTheme="minorHAnsi" w:cs="Arial"/>
              </w:rPr>
            </w:pPr>
            <w:r>
              <w:rPr>
                <w:rFonts w:eastAsiaTheme="minorHAnsi" w:cs="Arial"/>
              </w:rPr>
              <w:t>1.</w:t>
            </w:r>
          </w:p>
        </w:tc>
        <w:tc>
          <w:tcPr>
            <w:tcW w:w="4933" w:type="dxa"/>
          </w:tcPr>
          <w:p w:rsidR="00012615" w:rsidRPr="00012615" w:rsidRDefault="00012615" w:rsidP="00012615">
            <w:pPr>
              <w:spacing w:before="120" w:after="120" w:line="264" w:lineRule="auto"/>
              <w:jc w:val="both"/>
              <w:rPr>
                <w:rFonts w:eastAsiaTheme="minorHAnsi" w:cs="Arial"/>
              </w:rPr>
            </w:pPr>
          </w:p>
        </w:tc>
      </w:tr>
      <w:tr w:rsidR="00012615" w:rsidRPr="00012615" w:rsidTr="0097501D">
        <w:trPr>
          <w:trHeight w:val="559"/>
        </w:trPr>
        <w:tc>
          <w:tcPr>
            <w:tcW w:w="4933" w:type="dxa"/>
          </w:tcPr>
          <w:p w:rsidR="00343729" w:rsidRPr="00012615" w:rsidRDefault="0097501D" w:rsidP="00012615">
            <w:pPr>
              <w:spacing w:before="120" w:after="120" w:line="264" w:lineRule="auto"/>
              <w:jc w:val="both"/>
              <w:rPr>
                <w:rFonts w:eastAsiaTheme="minorHAnsi" w:cs="Arial"/>
              </w:rPr>
            </w:pPr>
            <w:r>
              <w:rPr>
                <w:rFonts w:eastAsiaTheme="minorHAnsi" w:cs="Arial"/>
              </w:rPr>
              <w:t>2.</w:t>
            </w:r>
          </w:p>
        </w:tc>
        <w:tc>
          <w:tcPr>
            <w:tcW w:w="4933" w:type="dxa"/>
          </w:tcPr>
          <w:p w:rsidR="00012615" w:rsidRPr="00012615" w:rsidRDefault="00012615" w:rsidP="00012615">
            <w:pPr>
              <w:spacing w:before="120" w:after="120" w:line="264" w:lineRule="auto"/>
              <w:jc w:val="both"/>
              <w:rPr>
                <w:rFonts w:eastAsiaTheme="minorHAnsi" w:cs="Arial"/>
              </w:rPr>
            </w:pPr>
          </w:p>
        </w:tc>
      </w:tr>
      <w:tr w:rsidR="00012615" w:rsidRPr="00012615" w:rsidTr="0097501D">
        <w:trPr>
          <w:trHeight w:val="567"/>
        </w:trPr>
        <w:tc>
          <w:tcPr>
            <w:tcW w:w="4933" w:type="dxa"/>
          </w:tcPr>
          <w:p w:rsidR="00343729" w:rsidRPr="00012615" w:rsidRDefault="0097501D" w:rsidP="00012615">
            <w:pPr>
              <w:spacing w:before="120" w:after="120" w:line="264" w:lineRule="auto"/>
              <w:jc w:val="both"/>
              <w:rPr>
                <w:rFonts w:eastAsiaTheme="minorHAnsi" w:cs="Arial"/>
              </w:rPr>
            </w:pPr>
            <w:r>
              <w:rPr>
                <w:rFonts w:eastAsiaTheme="minorHAnsi" w:cs="Arial"/>
              </w:rPr>
              <w:t>3.</w:t>
            </w:r>
          </w:p>
        </w:tc>
        <w:tc>
          <w:tcPr>
            <w:tcW w:w="4933" w:type="dxa"/>
          </w:tcPr>
          <w:p w:rsidR="00012615" w:rsidRPr="00012615" w:rsidRDefault="00012615" w:rsidP="00012615">
            <w:pPr>
              <w:spacing w:before="120" w:after="120" w:line="264" w:lineRule="auto"/>
              <w:jc w:val="both"/>
              <w:rPr>
                <w:rFonts w:eastAsiaTheme="minorHAnsi" w:cs="Arial"/>
              </w:rPr>
            </w:pPr>
          </w:p>
        </w:tc>
      </w:tr>
    </w:tbl>
    <w:p w:rsidR="00244AAF" w:rsidRDefault="0097501D" w:rsidP="008C745D">
      <w:pPr>
        <w:pStyle w:val="NoSpacing"/>
        <w:numPr>
          <w:ilvl w:val="0"/>
          <w:numId w:val="7"/>
        </w:numPr>
        <w:jc w:val="both"/>
      </w:pPr>
      <w:r>
        <w:t xml:space="preserve">The intention is for TfL to have ownership of in the form of </w:t>
      </w:r>
      <w:r w:rsidR="008C745D" w:rsidRPr="008C745D">
        <w:t>Intellectual Property Rights (IPR)</w:t>
      </w:r>
      <w:r>
        <w:t xml:space="preserve"> based on the agreed </w:t>
      </w:r>
      <w:r w:rsidR="00A667CA">
        <w:t>design of</w:t>
      </w:r>
      <w:r>
        <w:t xml:space="preserve"> the coaching element. P</w:t>
      </w:r>
      <w:r w:rsidR="00244AAF" w:rsidRPr="006D53D0">
        <w:t xml:space="preserve">lease indicate your willingness to accept </w:t>
      </w:r>
      <w:r w:rsidR="00244AAF">
        <w:t xml:space="preserve">this arrangement </w:t>
      </w:r>
      <w:r w:rsidR="00244AAF" w:rsidRPr="006D53D0">
        <w:t>as part of this contract?</w:t>
      </w:r>
      <w:r w:rsidR="00244AAF">
        <w:t xml:space="preserve"> Y/N. If no, please explain why?</w:t>
      </w:r>
    </w:p>
    <w:tbl>
      <w:tblPr>
        <w:tblStyle w:val="TableGrid"/>
        <w:tblW w:w="0" w:type="auto"/>
        <w:tblInd w:w="-34" w:type="dxa"/>
        <w:tblLook w:val="04A0" w:firstRow="1" w:lastRow="0" w:firstColumn="1" w:lastColumn="0" w:noHBand="0" w:noVBand="1"/>
      </w:tblPr>
      <w:tblGrid>
        <w:gridCol w:w="9882"/>
      </w:tblGrid>
      <w:tr w:rsidR="00244AAF" w:rsidTr="003C49A8">
        <w:trPr>
          <w:trHeight w:val="1342"/>
        </w:trPr>
        <w:tc>
          <w:tcPr>
            <w:tcW w:w="9882" w:type="dxa"/>
          </w:tcPr>
          <w:p w:rsidR="00244AAF" w:rsidRDefault="00244AAF" w:rsidP="003C49A8">
            <w:pPr>
              <w:pStyle w:val="NoSpacing"/>
              <w:numPr>
                <w:ilvl w:val="0"/>
                <w:numId w:val="0"/>
              </w:numPr>
            </w:pPr>
          </w:p>
        </w:tc>
      </w:tr>
    </w:tbl>
    <w:p w:rsidR="004F3BC9" w:rsidRDefault="004F3BC9">
      <w:pPr>
        <w:rPr>
          <w:sz w:val="18"/>
        </w:rPr>
      </w:pPr>
    </w:p>
    <w:p w:rsidR="00D6227A" w:rsidRDefault="00D6227A">
      <w:pPr>
        <w:rPr>
          <w:sz w:val="18"/>
        </w:rPr>
      </w:pPr>
    </w:p>
    <w:p w:rsidR="004F3BC9" w:rsidRDefault="00F67EBF" w:rsidP="00E46F19">
      <w:pPr>
        <w:pStyle w:val="NoSpacing"/>
        <w:numPr>
          <w:ilvl w:val="0"/>
          <w:numId w:val="7"/>
        </w:numPr>
        <w:jc w:val="both"/>
      </w:pPr>
      <w:r>
        <w:t xml:space="preserve">Do you have any other comments regarding the proposals set out in this </w:t>
      </w:r>
      <w:r w:rsidR="0097501D">
        <w:t>coaching</w:t>
      </w:r>
      <w:r>
        <w:t xml:space="preserve"> engagement questionnaire</w:t>
      </w:r>
      <w:r w:rsidR="0097501D">
        <w:t xml:space="preserve"> and/or how TfL</w:t>
      </w:r>
      <w:r w:rsidR="001C28C7">
        <w:t xml:space="preserve"> can conduct this procurement to get best value result</w:t>
      </w:r>
      <w:r>
        <w:t>?</w:t>
      </w:r>
    </w:p>
    <w:tbl>
      <w:tblPr>
        <w:tblStyle w:val="TableGrid"/>
        <w:tblW w:w="9955" w:type="dxa"/>
        <w:tblLook w:val="04A0" w:firstRow="1" w:lastRow="0" w:firstColumn="1" w:lastColumn="0" w:noHBand="0" w:noVBand="1"/>
      </w:tblPr>
      <w:tblGrid>
        <w:gridCol w:w="9955"/>
      </w:tblGrid>
      <w:tr w:rsidR="004F3BC9" w:rsidTr="009C0E87">
        <w:trPr>
          <w:trHeight w:val="1968"/>
        </w:trPr>
        <w:tc>
          <w:tcPr>
            <w:tcW w:w="9955" w:type="dxa"/>
          </w:tcPr>
          <w:p w:rsidR="004F3BC9" w:rsidRDefault="004F3BC9">
            <w:pPr>
              <w:rPr>
                <w:sz w:val="18"/>
              </w:rPr>
            </w:pPr>
          </w:p>
          <w:p w:rsidR="004F3BC9" w:rsidRDefault="004F3BC9">
            <w:pPr>
              <w:rPr>
                <w:sz w:val="18"/>
              </w:rPr>
            </w:pPr>
          </w:p>
          <w:p w:rsidR="004F3BC9" w:rsidRDefault="004F3BC9">
            <w:pPr>
              <w:rPr>
                <w:sz w:val="18"/>
              </w:rPr>
            </w:pPr>
          </w:p>
          <w:p w:rsidR="005D42D0" w:rsidRPr="005D42D0" w:rsidRDefault="005D42D0" w:rsidP="0097501D"/>
        </w:tc>
      </w:tr>
    </w:tbl>
    <w:p w:rsidR="00CA4035" w:rsidRDefault="00CA4035"/>
    <w:p w:rsidR="00E10B85" w:rsidRDefault="00E10B85" w:rsidP="00E10B85">
      <w:r>
        <w:t>We would like to thank you for taking the time to respond to this questionnaire.</w:t>
      </w:r>
    </w:p>
    <w:p w:rsidR="00E10B85" w:rsidRPr="00E10B85" w:rsidRDefault="00E10B85" w:rsidP="00E10B85">
      <w:pPr>
        <w:rPr>
          <w:b/>
        </w:rPr>
      </w:pPr>
      <w:r w:rsidRPr="00E10B85">
        <w:rPr>
          <w:b/>
        </w:rPr>
        <w:t>TfL</w:t>
      </w:r>
    </w:p>
    <w:p w:rsidR="00E10B85" w:rsidRDefault="00E10B85" w:rsidP="00E10B85"/>
    <w:p w:rsidR="00E10B85" w:rsidRDefault="00E10B85" w:rsidP="00E10B85">
      <w:r>
        <w:t>To reconfirm, please send your responses to:</w:t>
      </w:r>
    </w:p>
    <w:p w:rsidR="00E10B85" w:rsidRDefault="00E10B85" w:rsidP="00E10B85"/>
    <w:p w:rsidR="00E10B85" w:rsidRDefault="00E10B85" w:rsidP="00E10B85">
      <w:r>
        <w:t xml:space="preserve">Name: </w:t>
      </w:r>
      <w:r w:rsidR="00A667CA">
        <w:t xml:space="preserve">  Mayank Vyas</w:t>
      </w:r>
    </w:p>
    <w:p w:rsidR="00E10B85" w:rsidRDefault="00E10B85" w:rsidP="00E10B85"/>
    <w:p w:rsidR="00E10B85" w:rsidRDefault="00E10B85" w:rsidP="00E10B85">
      <w:r>
        <w:t xml:space="preserve">E-mail: </w:t>
      </w:r>
      <w:r w:rsidR="00A667CA">
        <w:t>M</w:t>
      </w:r>
      <w:r w:rsidR="00B821C0">
        <w:t>a</w:t>
      </w:r>
      <w:r w:rsidR="00A667CA">
        <w:t>yankVyas@TfL.gov.uk</w:t>
      </w:r>
    </w:p>
    <w:p w:rsidR="00E10B85" w:rsidRDefault="00E10B85" w:rsidP="00E10B85"/>
    <w:p w:rsidR="00E10B85" w:rsidRDefault="00E10B85" w:rsidP="00E10B85">
      <w:r>
        <w:t xml:space="preserve">Email Subject Title: </w:t>
      </w:r>
      <w:r w:rsidR="00A667CA">
        <w:t>Coaching Services</w:t>
      </w:r>
      <w:r w:rsidR="00A667CA" w:rsidRPr="00A211A3">
        <w:t xml:space="preserve"> </w:t>
      </w:r>
      <w:r w:rsidR="00A667CA">
        <w:t>from</w:t>
      </w:r>
      <w:r w:rsidR="00A667CA" w:rsidRPr="00A211A3">
        <w:t xml:space="preserve"> [Insert Name of Your Organisation]</w:t>
      </w:r>
    </w:p>
    <w:p w:rsidR="00E10B85" w:rsidRDefault="00E10B85" w:rsidP="00E10B85"/>
    <w:p w:rsidR="00E10B85" w:rsidRDefault="00E10B85" w:rsidP="00E10B85">
      <w:r>
        <w:t xml:space="preserve">Deadline:  </w:t>
      </w:r>
      <w:r w:rsidR="001238BA">
        <w:t>18</w:t>
      </w:r>
      <w:r w:rsidR="001238BA" w:rsidRPr="001238BA">
        <w:rPr>
          <w:vertAlign w:val="superscript"/>
        </w:rPr>
        <w:t>th</w:t>
      </w:r>
      <w:r w:rsidR="001238BA">
        <w:t xml:space="preserve"> </w:t>
      </w:r>
      <w:r w:rsidR="00A667CA">
        <w:t>July 2019</w:t>
      </w:r>
    </w:p>
    <w:p w:rsidR="00E10B85" w:rsidRPr="00E10B85" w:rsidRDefault="00E10B85" w:rsidP="00E10B85"/>
    <w:p w:rsidR="00E10B85" w:rsidRDefault="00E10B85" w:rsidP="00E10B85"/>
    <w:p w:rsidR="00E10B85" w:rsidRPr="00E10B85" w:rsidRDefault="00C03AE6" w:rsidP="00E10B85">
      <w:pPr>
        <w:jc w:val="center"/>
        <w:rPr>
          <w:b/>
        </w:rPr>
        <w:sectPr w:rsidR="00E10B85" w:rsidRPr="00E10B85" w:rsidSect="00541225">
          <w:headerReference w:type="default" r:id="rId16"/>
          <w:footerReference w:type="default" r:id="rId17"/>
          <w:pgSz w:w="11900" w:h="16840"/>
          <w:pgMar w:top="851" w:right="1134" w:bottom="1134" w:left="1134" w:header="709" w:footer="284" w:gutter="0"/>
          <w:cols w:space="708"/>
          <w:docGrid w:linePitch="326"/>
        </w:sectPr>
      </w:pPr>
      <w:r>
        <w:rPr>
          <w:b/>
        </w:rPr>
        <w:t>END OF QUESTIONNAIRE</w:t>
      </w:r>
    </w:p>
    <w:p w:rsidR="004F3BC9" w:rsidRPr="00E10B85" w:rsidRDefault="004F3BC9" w:rsidP="00C03AE6">
      <w:pPr>
        <w:tabs>
          <w:tab w:val="left" w:pos="2743"/>
        </w:tabs>
      </w:pPr>
    </w:p>
    <w:sectPr w:rsidR="004F3BC9" w:rsidRPr="00E10B85">
      <w:headerReference w:type="default" r:id="rId18"/>
      <w:footerReference w:type="default" r:id="rId19"/>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A8" w:rsidRDefault="003C49A8">
      <w:r>
        <w:separator/>
      </w:r>
    </w:p>
  </w:endnote>
  <w:endnote w:type="continuationSeparator" w:id="0">
    <w:p w:rsidR="003C49A8" w:rsidRDefault="003C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JFont Book">
    <w:altName w:val="NJFont Book"/>
    <w:panose1 w:val="020B0503020304020204"/>
    <w:charset w:val="00"/>
    <w:family w:val="swiss"/>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JFont Medium">
    <w:altName w:val="NJFont Medium"/>
    <w:panose1 w:val="020B0603020304020204"/>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A8" w:rsidRDefault="003C49A8">
    <w:pPr>
      <w:pStyle w:val="Footer"/>
      <w:tabs>
        <w:tab w:val="clear" w:pos="4320"/>
        <w:tab w:val="clear" w:pos="8640"/>
        <w:tab w:val="left" w:pos="8720"/>
      </w:tabs>
    </w:pPr>
    <w:r>
      <w:rPr>
        <w:noProof/>
        <w:lang w:eastAsia="en-GB"/>
      </w:rPr>
      <w:drawing>
        <wp:anchor distT="0" distB="0" distL="114300" distR="114300" simplePos="0" relativeHeight="251668480" behindDoc="1" locked="0" layoutInCell="1" allowOverlap="1" wp14:anchorId="4C25F815" wp14:editId="67AB0AA7">
          <wp:simplePos x="0" y="0"/>
          <wp:positionH relativeFrom="column">
            <wp:posOffset>-720090</wp:posOffset>
          </wp:positionH>
          <wp:positionV relativeFrom="paragraph">
            <wp:posOffset>-10066655</wp:posOffset>
          </wp:positionV>
          <wp:extent cx="7559675" cy="1069276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A8" w:rsidRDefault="003C49A8" w:rsidP="00B908A8">
    <w:pPr>
      <w:pStyle w:val="Footer"/>
      <w:tabs>
        <w:tab w:val="left" w:pos="6720"/>
        <w:tab w:val="right" w:pos="9632"/>
      </w:tabs>
    </w:pPr>
    <w:r>
      <w:rPr>
        <w:noProof/>
        <w:lang w:eastAsia="en-GB"/>
      </w:rPr>
      <w:drawing>
        <wp:anchor distT="0" distB="0" distL="114300" distR="114300" simplePos="0" relativeHeight="251691008" behindDoc="1" locked="0" layoutInCell="1" allowOverlap="1" wp14:anchorId="0C48DE46" wp14:editId="6283D9C0">
          <wp:simplePos x="0" y="0"/>
          <wp:positionH relativeFrom="page">
            <wp:posOffset>306070</wp:posOffset>
          </wp:positionH>
          <wp:positionV relativeFrom="page">
            <wp:posOffset>304800</wp:posOffset>
          </wp:positionV>
          <wp:extent cx="7556051" cy="1069276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inside spread overground.png"/>
                  <pic:cNvPicPr/>
                </pic:nvPicPr>
                <pic:blipFill>
                  <a:blip r:embed="rId1">
                    <a:extLst>
                      <a:ext uri="{28A0092B-C50C-407E-A947-70E740481C1C}">
                        <a14:useLocalDpi xmlns:a14="http://schemas.microsoft.com/office/drawing/2010/main" val="0"/>
                      </a:ext>
                    </a:extLst>
                  </a:blip>
                  <a:stretch>
                    <a:fillRect/>
                  </a:stretch>
                </pic:blipFill>
                <pic:spPr>
                  <a:xfrm>
                    <a:off x="0" y="0"/>
                    <a:ext cx="7556051" cy="10692765"/>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676268"/>
      <w:docPartObj>
        <w:docPartGallery w:val="Page Numbers (Bottom of Page)"/>
        <w:docPartUnique/>
      </w:docPartObj>
    </w:sdtPr>
    <w:sdtEndPr>
      <w:rPr>
        <w:noProof/>
      </w:rPr>
    </w:sdtEndPr>
    <w:sdtContent>
      <w:p w:rsidR="003C49A8" w:rsidRDefault="003C49A8">
        <w:pPr>
          <w:pStyle w:val="Footer"/>
          <w:jc w:val="center"/>
          <w:rPr>
            <w:noProof/>
          </w:rPr>
        </w:pPr>
        <w:r>
          <w:rPr>
            <w:noProof/>
            <w:lang w:eastAsia="en-GB"/>
          </w:rPr>
          <w:drawing>
            <wp:anchor distT="0" distB="0" distL="114300" distR="114300" simplePos="0" relativeHeight="251688960" behindDoc="1" locked="0" layoutInCell="1" allowOverlap="1" wp14:anchorId="64B45EE1" wp14:editId="76A8C450">
              <wp:simplePos x="0" y="0"/>
              <wp:positionH relativeFrom="page">
                <wp:posOffset>153670</wp:posOffset>
              </wp:positionH>
              <wp:positionV relativeFrom="page">
                <wp:posOffset>152400</wp:posOffset>
              </wp:positionV>
              <wp:extent cx="7556051" cy="106927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inside spread overground.png"/>
                      <pic:cNvPicPr/>
                    </pic:nvPicPr>
                    <pic:blipFill>
                      <a:blip r:embed="rId1">
                        <a:extLst>
                          <a:ext uri="{28A0092B-C50C-407E-A947-70E740481C1C}">
                            <a14:useLocalDpi xmlns:a14="http://schemas.microsoft.com/office/drawing/2010/main" val="0"/>
                          </a:ext>
                        </a:extLst>
                      </a:blip>
                      <a:stretch>
                        <a:fillRect/>
                      </a:stretch>
                    </pic:blipFill>
                    <pic:spPr>
                      <a:xfrm>
                        <a:off x="0" y="0"/>
                        <a:ext cx="7556051" cy="106927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C39CA">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A8" w:rsidRDefault="003C49A8">
    <w:pPr>
      <w:pStyle w:val="Footer"/>
      <w:tabs>
        <w:tab w:val="clear" w:pos="4320"/>
        <w:tab w:val="clear" w:pos="8640"/>
        <w:tab w:val="left" w:pos="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A8" w:rsidRDefault="003C49A8">
      <w:r>
        <w:separator/>
      </w:r>
    </w:p>
  </w:footnote>
  <w:footnote w:type="continuationSeparator" w:id="0">
    <w:p w:rsidR="003C49A8" w:rsidRDefault="003C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A8" w:rsidRDefault="003C49A8">
    <w:pPr>
      <w:pStyle w:val="Header"/>
      <w:tabs>
        <w:tab w:val="left" w:pos="2835"/>
      </w:tabs>
    </w:pPr>
    <w:r>
      <w:rPr>
        <w:noProof/>
        <w:lang w:eastAsia="en-GB"/>
      </w:rPr>
      <w:drawing>
        <wp:anchor distT="0" distB="0" distL="114300" distR="114300" simplePos="0" relativeHeight="251686912" behindDoc="1" locked="0" layoutInCell="1" allowOverlap="1" wp14:anchorId="06E684FB" wp14:editId="54884987">
          <wp:simplePos x="0" y="0"/>
          <wp:positionH relativeFrom="page">
            <wp:posOffset>0</wp:posOffset>
          </wp:positionH>
          <wp:positionV relativeFrom="page">
            <wp:posOffset>0</wp:posOffset>
          </wp:positionV>
          <wp:extent cx="7559675" cy="10692765"/>
          <wp:effectExtent l="0" t="0" r="952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back page overground.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14:anchorId="0B79B0AA" wp14:editId="567B1D75">
          <wp:simplePos x="0" y="0"/>
          <wp:positionH relativeFrom="page">
            <wp:posOffset>0</wp:posOffset>
          </wp:positionH>
          <wp:positionV relativeFrom="page">
            <wp:posOffset>0</wp:posOffset>
          </wp:positionV>
          <wp:extent cx="7559675" cy="1069276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inside spread overground.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A8" w:rsidRDefault="003C49A8">
    <w:pPr>
      <w:pStyle w:val="Header"/>
      <w:tabs>
        <w:tab w:val="clear" w:pos="4320"/>
        <w:tab w:val="clear" w:pos="8640"/>
        <w:tab w:val="left" w:pos="14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A8" w:rsidRDefault="003C49A8">
    <w:pPr>
      <w:pStyle w:val="Header"/>
      <w:tabs>
        <w:tab w:val="left" w:pos="2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28F"/>
    <w:multiLevelType w:val="hybridMultilevel"/>
    <w:tmpl w:val="1D7C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E5652"/>
    <w:multiLevelType w:val="hybridMultilevel"/>
    <w:tmpl w:val="2B6C2C9A"/>
    <w:lvl w:ilvl="0" w:tplc="0DBC4BBE">
      <w:numFmt w:val="bullet"/>
      <w:lvlText w:val="-"/>
      <w:lvlJc w:val="left"/>
      <w:pPr>
        <w:ind w:left="720" w:hanging="360"/>
      </w:pPr>
      <w:rPr>
        <w:rFonts w:ascii="NJFont Book" w:eastAsiaTheme="minorEastAsia" w:hAnsi="NJFon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85B4D"/>
    <w:multiLevelType w:val="hybridMultilevel"/>
    <w:tmpl w:val="E04E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A1F85"/>
    <w:multiLevelType w:val="hybridMultilevel"/>
    <w:tmpl w:val="CB94A03A"/>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FE406A7E">
      <w:start w:val="1"/>
      <w:numFmt w:val="lowerRoman"/>
      <w:lvlText w:val="%3."/>
      <w:lvlJc w:val="right"/>
      <w:pPr>
        <w:ind w:left="2160" w:hanging="180"/>
      </w:pPr>
    </w:lvl>
    <w:lvl w:ilvl="3" w:tplc="E6C48D4C">
      <w:start w:val="1"/>
      <w:numFmt w:val="decimal"/>
      <w:lvlText w:val="%4."/>
      <w:lvlJc w:val="left"/>
      <w:pPr>
        <w:ind w:left="2880" w:hanging="360"/>
      </w:pPr>
    </w:lvl>
    <w:lvl w:ilvl="4" w:tplc="0AEAF43C">
      <w:start w:val="1"/>
      <w:numFmt w:val="lowerLetter"/>
      <w:lvlText w:val="%5."/>
      <w:lvlJc w:val="left"/>
      <w:pPr>
        <w:ind w:left="3600" w:hanging="360"/>
      </w:pPr>
    </w:lvl>
    <w:lvl w:ilvl="5" w:tplc="289EC03E">
      <w:start w:val="1"/>
      <w:numFmt w:val="lowerRoman"/>
      <w:lvlText w:val="%6."/>
      <w:lvlJc w:val="right"/>
      <w:pPr>
        <w:ind w:left="4320" w:hanging="180"/>
      </w:pPr>
    </w:lvl>
    <w:lvl w:ilvl="6" w:tplc="8B48BD90">
      <w:start w:val="1"/>
      <w:numFmt w:val="decimal"/>
      <w:lvlText w:val="%7."/>
      <w:lvlJc w:val="left"/>
      <w:pPr>
        <w:ind w:left="5040" w:hanging="360"/>
      </w:pPr>
    </w:lvl>
    <w:lvl w:ilvl="7" w:tplc="BE348318">
      <w:start w:val="1"/>
      <w:numFmt w:val="lowerLetter"/>
      <w:lvlText w:val="%8."/>
      <w:lvlJc w:val="left"/>
      <w:pPr>
        <w:ind w:left="5760" w:hanging="360"/>
      </w:pPr>
    </w:lvl>
    <w:lvl w:ilvl="8" w:tplc="B1FECA20">
      <w:start w:val="1"/>
      <w:numFmt w:val="lowerRoman"/>
      <w:lvlText w:val="%9."/>
      <w:lvlJc w:val="right"/>
      <w:pPr>
        <w:ind w:left="6480" w:hanging="180"/>
      </w:pPr>
    </w:lvl>
  </w:abstractNum>
  <w:abstractNum w:abstractNumId="4">
    <w:nsid w:val="108F5F3B"/>
    <w:multiLevelType w:val="multilevel"/>
    <w:tmpl w:val="404E41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C784DE7"/>
    <w:multiLevelType w:val="hybridMultilevel"/>
    <w:tmpl w:val="C93CA2AA"/>
    <w:lvl w:ilvl="0" w:tplc="FC04EADC">
      <w:start w:val="1"/>
      <w:numFmt w:val="bullet"/>
      <w:lvlText w:val=""/>
      <w:lvlJc w:val="left"/>
      <w:pPr>
        <w:ind w:left="1287" w:hanging="360"/>
      </w:pPr>
      <w:rPr>
        <w:rFonts w:ascii="Symbol" w:hAnsi="Symbol"/>
      </w:rPr>
    </w:lvl>
    <w:lvl w:ilvl="1" w:tplc="B914DB56">
      <w:start w:val="1"/>
      <w:numFmt w:val="bullet"/>
      <w:lvlText w:val="o"/>
      <w:lvlJc w:val="left"/>
      <w:pPr>
        <w:ind w:left="2007" w:hanging="360"/>
      </w:pPr>
      <w:rPr>
        <w:rFonts w:ascii="Courier New" w:hAnsi="Courier New" w:cs="Courier New"/>
      </w:rPr>
    </w:lvl>
    <w:lvl w:ilvl="2" w:tplc="473AFDA4">
      <w:start w:val="1"/>
      <w:numFmt w:val="bullet"/>
      <w:lvlText w:val=""/>
      <w:lvlJc w:val="left"/>
      <w:pPr>
        <w:ind w:left="2727" w:hanging="360"/>
      </w:pPr>
      <w:rPr>
        <w:rFonts w:ascii="Symbol" w:hAnsi="Symbol"/>
        <w:color w:val="auto"/>
      </w:rPr>
    </w:lvl>
    <w:lvl w:ilvl="3" w:tplc="D98093B8">
      <w:start w:val="1"/>
      <w:numFmt w:val="bullet"/>
      <w:lvlText w:val=""/>
      <w:lvlJc w:val="left"/>
      <w:pPr>
        <w:ind w:left="3447" w:hanging="360"/>
      </w:pPr>
      <w:rPr>
        <w:rFonts w:ascii="Symbol" w:hAnsi="Symbol"/>
      </w:rPr>
    </w:lvl>
    <w:lvl w:ilvl="4" w:tplc="A476B360">
      <w:start w:val="1"/>
      <w:numFmt w:val="bullet"/>
      <w:lvlText w:val="o"/>
      <w:lvlJc w:val="left"/>
      <w:pPr>
        <w:ind w:left="4167" w:hanging="360"/>
      </w:pPr>
      <w:rPr>
        <w:rFonts w:ascii="Courier New" w:hAnsi="Courier New" w:cs="Courier New"/>
      </w:rPr>
    </w:lvl>
    <w:lvl w:ilvl="5" w:tplc="DDB62992">
      <w:start w:val="1"/>
      <w:numFmt w:val="bullet"/>
      <w:lvlText w:val=""/>
      <w:lvlJc w:val="left"/>
      <w:pPr>
        <w:ind w:left="4887" w:hanging="360"/>
      </w:pPr>
      <w:rPr>
        <w:rFonts w:ascii="Wingdings" w:hAnsi="Wingdings"/>
      </w:rPr>
    </w:lvl>
    <w:lvl w:ilvl="6" w:tplc="126CF538">
      <w:start w:val="1"/>
      <w:numFmt w:val="bullet"/>
      <w:lvlText w:val=""/>
      <w:lvlJc w:val="left"/>
      <w:pPr>
        <w:ind w:left="5607" w:hanging="360"/>
      </w:pPr>
      <w:rPr>
        <w:rFonts w:ascii="Symbol" w:hAnsi="Symbol"/>
      </w:rPr>
    </w:lvl>
    <w:lvl w:ilvl="7" w:tplc="0A0E1D50">
      <w:start w:val="1"/>
      <w:numFmt w:val="bullet"/>
      <w:lvlText w:val="o"/>
      <w:lvlJc w:val="left"/>
      <w:pPr>
        <w:ind w:left="6327" w:hanging="360"/>
      </w:pPr>
      <w:rPr>
        <w:rFonts w:ascii="Courier New" w:hAnsi="Courier New" w:cs="Courier New"/>
      </w:rPr>
    </w:lvl>
    <w:lvl w:ilvl="8" w:tplc="CDB66BDC">
      <w:start w:val="1"/>
      <w:numFmt w:val="bullet"/>
      <w:lvlText w:val=""/>
      <w:lvlJc w:val="left"/>
      <w:pPr>
        <w:ind w:left="7047" w:hanging="360"/>
      </w:pPr>
      <w:rPr>
        <w:rFonts w:ascii="Wingdings" w:hAnsi="Wingdings"/>
      </w:rPr>
    </w:lvl>
  </w:abstractNum>
  <w:abstractNum w:abstractNumId="6">
    <w:nsid w:val="22A550D4"/>
    <w:multiLevelType w:val="hybridMultilevel"/>
    <w:tmpl w:val="CB94A03A"/>
    <w:lvl w:ilvl="0" w:tplc="0809000F">
      <w:start w:val="1"/>
      <w:numFmt w:val="decimal"/>
      <w:pStyle w:val="NoSpacing"/>
      <w:lvlText w:val="%1."/>
      <w:lvlJc w:val="left"/>
      <w:pPr>
        <w:ind w:left="360" w:hanging="360"/>
      </w:pPr>
      <w:rPr>
        <w:rFonts w:hint="default"/>
      </w:rPr>
    </w:lvl>
    <w:lvl w:ilvl="1" w:tplc="08090017">
      <w:start w:val="1"/>
      <w:numFmt w:val="lowerLetter"/>
      <w:lvlText w:val="%2)"/>
      <w:lvlJc w:val="left"/>
      <w:pPr>
        <w:ind w:left="1440" w:hanging="360"/>
      </w:pPr>
    </w:lvl>
    <w:lvl w:ilvl="2" w:tplc="FE406A7E">
      <w:start w:val="1"/>
      <w:numFmt w:val="lowerRoman"/>
      <w:lvlText w:val="%3."/>
      <w:lvlJc w:val="right"/>
      <w:pPr>
        <w:ind w:left="2160" w:hanging="180"/>
      </w:pPr>
    </w:lvl>
    <w:lvl w:ilvl="3" w:tplc="E6C48D4C">
      <w:start w:val="1"/>
      <w:numFmt w:val="decimal"/>
      <w:lvlText w:val="%4."/>
      <w:lvlJc w:val="left"/>
      <w:pPr>
        <w:ind w:left="2880" w:hanging="360"/>
      </w:pPr>
    </w:lvl>
    <w:lvl w:ilvl="4" w:tplc="0AEAF43C">
      <w:start w:val="1"/>
      <w:numFmt w:val="lowerLetter"/>
      <w:lvlText w:val="%5."/>
      <w:lvlJc w:val="left"/>
      <w:pPr>
        <w:ind w:left="3600" w:hanging="360"/>
      </w:pPr>
    </w:lvl>
    <w:lvl w:ilvl="5" w:tplc="289EC03E">
      <w:start w:val="1"/>
      <w:numFmt w:val="lowerRoman"/>
      <w:lvlText w:val="%6."/>
      <w:lvlJc w:val="right"/>
      <w:pPr>
        <w:ind w:left="4320" w:hanging="180"/>
      </w:pPr>
    </w:lvl>
    <w:lvl w:ilvl="6" w:tplc="8B48BD90">
      <w:start w:val="1"/>
      <w:numFmt w:val="decimal"/>
      <w:lvlText w:val="%7."/>
      <w:lvlJc w:val="left"/>
      <w:pPr>
        <w:ind w:left="5040" w:hanging="360"/>
      </w:pPr>
    </w:lvl>
    <w:lvl w:ilvl="7" w:tplc="BE348318">
      <w:start w:val="1"/>
      <w:numFmt w:val="lowerLetter"/>
      <w:lvlText w:val="%8."/>
      <w:lvlJc w:val="left"/>
      <w:pPr>
        <w:ind w:left="5760" w:hanging="360"/>
      </w:pPr>
    </w:lvl>
    <w:lvl w:ilvl="8" w:tplc="B1FECA20">
      <w:start w:val="1"/>
      <w:numFmt w:val="lowerRoman"/>
      <w:lvlText w:val="%9."/>
      <w:lvlJc w:val="right"/>
      <w:pPr>
        <w:ind w:left="6480" w:hanging="180"/>
      </w:pPr>
    </w:lvl>
  </w:abstractNum>
  <w:abstractNum w:abstractNumId="7">
    <w:nsid w:val="27ED622D"/>
    <w:multiLevelType w:val="hybridMultilevel"/>
    <w:tmpl w:val="348ADC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2B4776A5"/>
    <w:multiLevelType w:val="hybridMultilevel"/>
    <w:tmpl w:val="B3347D7A"/>
    <w:lvl w:ilvl="0" w:tplc="5540D3A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0D465A"/>
    <w:multiLevelType w:val="multilevel"/>
    <w:tmpl w:val="291C6104"/>
    <w:lvl w:ilvl="0">
      <w:start w:val="1"/>
      <w:numFmt w:val="decimal"/>
      <w:lvlText w:val="%1."/>
      <w:lvlJc w:val="left"/>
      <w:pPr>
        <w:ind w:left="360" w:hanging="360"/>
      </w:pPr>
    </w:lvl>
    <w:lvl w:ilvl="1">
      <w:start w:val="1"/>
      <w:numFmt w:val="decimal"/>
      <w:lvlText w:val="%1.%2."/>
      <w:lvlJc w:val="left"/>
      <w:pPr>
        <w:ind w:left="213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7430B6"/>
    <w:multiLevelType w:val="hybridMultilevel"/>
    <w:tmpl w:val="E16C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9E1038"/>
    <w:multiLevelType w:val="multilevel"/>
    <w:tmpl w:val="E902A706"/>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8B4B07"/>
    <w:multiLevelType w:val="hybridMultilevel"/>
    <w:tmpl w:val="42E0E4D0"/>
    <w:lvl w:ilvl="0" w:tplc="DEC0F4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F72F13"/>
    <w:multiLevelType w:val="hybridMultilevel"/>
    <w:tmpl w:val="7596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146177"/>
    <w:multiLevelType w:val="hybridMultilevel"/>
    <w:tmpl w:val="C0A6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255457"/>
    <w:multiLevelType w:val="hybridMultilevel"/>
    <w:tmpl w:val="C3DC6B7E"/>
    <w:lvl w:ilvl="0" w:tplc="D42AD652">
      <w:start w:val="1"/>
      <w:numFmt w:val="bullet"/>
      <w:lvlText w:val="ÿ"/>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CD4D9E"/>
    <w:multiLevelType w:val="hybridMultilevel"/>
    <w:tmpl w:val="EF56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8975EA"/>
    <w:multiLevelType w:val="hybridMultilevel"/>
    <w:tmpl w:val="DB6E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936360"/>
    <w:multiLevelType w:val="hybridMultilevel"/>
    <w:tmpl w:val="4D44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43484A"/>
    <w:multiLevelType w:val="hybridMultilevel"/>
    <w:tmpl w:val="0F2ED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814331"/>
    <w:multiLevelType w:val="hybridMultilevel"/>
    <w:tmpl w:val="EE6A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255F98"/>
    <w:multiLevelType w:val="hybridMultilevel"/>
    <w:tmpl w:val="0ADC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0747B6"/>
    <w:multiLevelType w:val="hybridMultilevel"/>
    <w:tmpl w:val="A8147FA4"/>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7E66CA"/>
    <w:multiLevelType w:val="hybridMultilevel"/>
    <w:tmpl w:val="471AFFFC"/>
    <w:lvl w:ilvl="0" w:tplc="F92E07EA">
      <w:start w:val="2"/>
      <w:numFmt w:val="lowerLetter"/>
      <w:lvlText w:val="%1)"/>
      <w:lvlJc w:val="left"/>
      <w:pPr>
        <w:ind w:left="720" w:hanging="360"/>
      </w:pPr>
    </w:lvl>
    <w:lvl w:ilvl="1" w:tplc="E334C4E6">
      <w:start w:val="1"/>
      <w:numFmt w:val="lowerLetter"/>
      <w:lvlText w:val="%2."/>
      <w:lvlJc w:val="left"/>
      <w:pPr>
        <w:ind w:left="1440" w:hanging="360"/>
      </w:pPr>
    </w:lvl>
    <w:lvl w:ilvl="2" w:tplc="4D704D66">
      <w:start w:val="1"/>
      <w:numFmt w:val="lowerRoman"/>
      <w:lvlText w:val="%3."/>
      <w:lvlJc w:val="right"/>
      <w:pPr>
        <w:ind w:left="2160" w:hanging="180"/>
      </w:pPr>
    </w:lvl>
    <w:lvl w:ilvl="3" w:tplc="937098FC">
      <w:start w:val="1"/>
      <w:numFmt w:val="decimal"/>
      <w:lvlText w:val="%4."/>
      <w:lvlJc w:val="left"/>
      <w:pPr>
        <w:ind w:left="2880" w:hanging="360"/>
      </w:pPr>
    </w:lvl>
    <w:lvl w:ilvl="4" w:tplc="A770147C">
      <w:start w:val="1"/>
      <w:numFmt w:val="lowerLetter"/>
      <w:lvlText w:val="%5."/>
      <w:lvlJc w:val="left"/>
      <w:pPr>
        <w:ind w:left="3600" w:hanging="360"/>
      </w:pPr>
    </w:lvl>
    <w:lvl w:ilvl="5" w:tplc="2C66ADEC">
      <w:start w:val="1"/>
      <w:numFmt w:val="lowerRoman"/>
      <w:lvlText w:val="%6."/>
      <w:lvlJc w:val="right"/>
      <w:pPr>
        <w:ind w:left="4320" w:hanging="180"/>
      </w:pPr>
    </w:lvl>
    <w:lvl w:ilvl="6" w:tplc="C0C8681C">
      <w:start w:val="1"/>
      <w:numFmt w:val="decimal"/>
      <w:lvlText w:val="%7."/>
      <w:lvlJc w:val="left"/>
      <w:pPr>
        <w:ind w:left="5040" w:hanging="360"/>
      </w:pPr>
    </w:lvl>
    <w:lvl w:ilvl="7" w:tplc="5B7C1DB2">
      <w:start w:val="1"/>
      <w:numFmt w:val="lowerLetter"/>
      <w:lvlText w:val="%8."/>
      <w:lvlJc w:val="left"/>
      <w:pPr>
        <w:ind w:left="5760" w:hanging="360"/>
      </w:pPr>
    </w:lvl>
    <w:lvl w:ilvl="8" w:tplc="ADFC22A4">
      <w:start w:val="1"/>
      <w:numFmt w:val="lowerRoman"/>
      <w:lvlText w:val="%9."/>
      <w:lvlJc w:val="right"/>
      <w:pPr>
        <w:ind w:left="6480" w:hanging="180"/>
      </w:pPr>
    </w:lvl>
  </w:abstractNum>
  <w:abstractNum w:abstractNumId="24">
    <w:nsid w:val="7C731632"/>
    <w:multiLevelType w:val="hybridMultilevel"/>
    <w:tmpl w:val="8DFA33A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6"/>
  </w:num>
  <w:num w:numId="5">
    <w:abstractNumId w:val="5"/>
  </w:num>
  <w:num w:numId="6">
    <w:abstractNumId w:val="23"/>
  </w:num>
  <w:num w:numId="7">
    <w:abstractNumId w:val="3"/>
  </w:num>
  <w:num w:numId="8">
    <w:abstractNumId w:val="1"/>
  </w:num>
  <w:num w:numId="9">
    <w:abstractNumId w:val="24"/>
  </w:num>
  <w:num w:numId="10">
    <w:abstractNumId w:val="8"/>
  </w:num>
  <w:num w:numId="11">
    <w:abstractNumId w:val="10"/>
  </w:num>
  <w:num w:numId="12">
    <w:abstractNumId w:val="17"/>
  </w:num>
  <w:num w:numId="13">
    <w:abstractNumId w:val="21"/>
  </w:num>
  <w:num w:numId="14">
    <w:abstractNumId w:val="22"/>
  </w:num>
  <w:num w:numId="15">
    <w:abstractNumId w:val="19"/>
  </w:num>
  <w:num w:numId="16">
    <w:abstractNumId w:val="20"/>
  </w:num>
  <w:num w:numId="17">
    <w:abstractNumId w:val="0"/>
  </w:num>
  <w:num w:numId="18">
    <w:abstractNumId w:val="7"/>
  </w:num>
  <w:num w:numId="19">
    <w:abstractNumId w:val="18"/>
  </w:num>
  <w:num w:numId="20">
    <w:abstractNumId w:val="16"/>
  </w:num>
  <w:num w:numId="21">
    <w:abstractNumId w:val="14"/>
  </w:num>
  <w:num w:numId="22">
    <w:abstractNumId w:val="13"/>
  </w:num>
  <w:num w:numId="23">
    <w:abstractNumId w:val="2"/>
  </w:num>
  <w:num w:numId="24">
    <w:abstractNumId w:val="12"/>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45"/>
    <w:rsid w:val="00002588"/>
    <w:rsid w:val="00012615"/>
    <w:rsid w:val="000174A4"/>
    <w:rsid w:val="00020966"/>
    <w:rsid w:val="000401E4"/>
    <w:rsid w:val="000402AD"/>
    <w:rsid w:val="0004638A"/>
    <w:rsid w:val="00053BD4"/>
    <w:rsid w:val="00054C00"/>
    <w:rsid w:val="00061122"/>
    <w:rsid w:val="00062F00"/>
    <w:rsid w:val="0007425C"/>
    <w:rsid w:val="0007563F"/>
    <w:rsid w:val="00077D62"/>
    <w:rsid w:val="00082041"/>
    <w:rsid w:val="00083B12"/>
    <w:rsid w:val="0008576E"/>
    <w:rsid w:val="00092039"/>
    <w:rsid w:val="0009243D"/>
    <w:rsid w:val="0009469F"/>
    <w:rsid w:val="000968B7"/>
    <w:rsid w:val="000B414F"/>
    <w:rsid w:val="000B4EF9"/>
    <w:rsid w:val="000D3D2A"/>
    <w:rsid w:val="000D6356"/>
    <w:rsid w:val="000E0CA7"/>
    <w:rsid w:val="000F3922"/>
    <w:rsid w:val="000F4E9F"/>
    <w:rsid w:val="0010030E"/>
    <w:rsid w:val="00101DD3"/>
    <w:rsid w:val="00106259"/>
    <w:rsid w:val="00107683"/>
    <w:rsid w:val="0011102F"/>
    <w:rsid w:val="00114942"/>
    <w:rsid w:val="0011527E"/>
    <w:rsid w:val="001161D0"/>
    <w:rsid w:val="001177EB"/>
    <w:rsid w:val="001238BA"/>
    <w:rsid w:val="00126FD9"/>
    <w:rsid w:val="001335B5"/>
    <w:rsid w:val="001408A7"/>
    <w:rsid w:val="001434C3"/>
    <w:rsid w:val="00150176"/>
    <w:rsid w:val="00155A16"/>
    <w:rsid w:val="001572B7"/>
    <w:rsid w:val="001661EC"/>
    <w:rsid w:val="001673AD"/>
    <w:rsid w:val="001740DF"/>
    <w:rsid w:val="0018688E"/>
    <w:rsid w:val="00191E73"/>
    <w:rsid w:val="00197E63"/>
    <w:rsid w:val="001B12DA"/>
    <w:rsid w:val="001B3BC7"/>
    <w:rsid w:val="001C2416"/>
    <w:rsid w:val="001C28C7"/>
    <w:rsid w:val="001C4356"/>
    <w:rsid w:val="001D11AF"/>
    <w:rsid w:val="001D4AF1"/>
    <w:rsid w:val="001D6D8B"/>
    <w:rsid w:val="001E0373"/>
    <w:rsid w:val="001E3B9D"/>
    <w:rsid w:val="001E414A"/>
    <w:rsid w:val="001F3C31"/>
    <w:rsid w:val="001F7008"/>
    <w:rsid w:val="00200823"/>
    <w:rsid w:val="00200F42"/>
    <w:rsid w:val="0020168C"/>
    <w:rsid w:val="00206B74"/>
    <w:rsid w:val="0020724F"/>
    <w:rsid w:val="0021436A"/>
    <w:rsid w:val="002164A0"/>
    <w:rsid w:val="0022109C"/>
    <w:rsid w:val="002373F3"/>
    <w:rsid w:val="0024248F"/>
    <w:rsid w:val="002434D8"/>
    <w:rsid w:val="00244AAF"/>
    <w:rsid w:val="002549E8"/>
    <w:rsid w:val="002578E0"/>
    <w:rsid w:val="002606CB"/>
    <w:rsid w:val="00261C43"/>
    <w:rsid w:val="00273CE7"/>
    <w:rsid w:val="00274206"/>
    <w:rsid w:val="00274785"/>
    <w:rsid w:val="00290F87"/>
    <w:rsid w:val="002929D4"/>
    <w:rsid w:val="002A596F"/>
    <w:rsid w:val="002A6F9C"/>
    <w:rsid w:val="002B3DF0"/>
    <w:rsid w:val="002C09B7"/>
    <w:rsid w:val="002C135F"/>
    <w:rsid w:val="002C2D5E"/>
    <w:rsid w:val="002C7D0D"/>
    <w:rsid w:val="002C7F3D"/>
    <w:rsid w:val="002D102B"/>
    <w:rsid w:val="002D5F64"/>
    <w:rsid w:val="002E2762"/>
    <w:rsid w:val="002E42A5"/>
    <w:rsid w:val="002F23C0"/>
    <w:rsid w:val="002F7DE4"/>
    <w:rsid w:val="003045A2"/>
    <w:rsid w:val="0030635A"/>
    <w:rsid w:val="003114BF"/>
    <w:rsid w:val="003140F0"/>
    <w:rsid w:val="00317137"/>
    <w:rsid w:val="00326F3B"/>
    <w:rsid w:val="003323AE"/>
    <w:rsid w:val="003325BD"/>
    <w:rsid w:val="003410CA"/>
    <w:rsid w:val="00343527"/>
    <w:rsid w:val="00343729"/>
    <w:rsid w:val="0035385D"/>
    <w:rsid w:val="0036418A"/>
    <w:rsid w:val="00365CFC"/>
    <w:rsid w:val="00370F41"/>
    <w:rsid w:val="003737D4"/>
    <w:rsid w:val="00373C44"/>
    <w:rsid w:val="00376D42"/>
    <w:rsid w:val="00383A5E"/>
    <w:rsid w:val="00386CFB"/>
    <w:rsid w:val="00390263"/>
    <w:rsid w:val="00390BBF"/>
    <w:rsid w:val="003A1B93"/>
    <w:rsid w:val="003A5A09"/>
    <w:rsid w:val="003A74F6"/>
    <w:rsid w:val="003B271E"/>
    <w:rsid w:val="003B78EB"/>
    <w:rsid w:val="003C013B"/>
    <w:rsid w:val="003C49A8"/>
    <w:rsid w:val="003D0903"/>
    <w:rsid w:val="003D64D8"/>
    <w:rsid w:val="003E3B2D"/>
    <w:rsid w:val="003F30C0"/>
    <w:rsid w:val="00402EF4"/>
    <w:rsid w:val="0040551E"/>
    <w:rsid w:val="00405F2A"/>
    <w:rsid w:val="00412366"/>
    <w:rsid w:val="00413FEA"/>
    <w:rsid w:val="00416A5E"/>
    <w:rsid w:val="00416E2D"/>
    <w:rsid w:val="00433A8A"/>
    <w:rsid w:val="00434256"/>
    <w:rsid w:val="004364BE"/>
    <w:rsid w:val="00447051"/>
    <w:rsid w:val="00470F62"/>
    <w:rsid w:val="00473190"/>
    <w:rsid w:val="0047330D"/>
    <w:rsid w:val="00475E18"/>
    <w:rsid w:val="0049175D"/>
    <w:rsid w:val="004973A6"/>
    <w:rsid w:val="004A733C"/>
    <w:rsid w:val="004B3C1F"/>
    <w:rsid w:val="004C4BB3"/>
    <w:rsid w:val="004C6270"/>
    <w:rsid w:val="004D1F4E"/>
    <w:rsid w:val="004F1765"/>
    <w:rsid w:val="004F3BC9"/>
    <w:rsid w:val="00501606"/>
    <w:rsid w:val="0051076C"/>
    <w:rsid w:val="00535DFF"/>
    <w:rsid w:val="00537A1E"/>
    <w:rsid w:val="00541225"/>
    <w:rsid w:val="00542D3E"/>
    <w:rsid w:val="00552CE3"/>
    <w:rsid w:val="00557A12"/>
    <w:rsid w:val="005615CD"/>
    <w:rsid w:val="00570E53"/>
    <w:rsid w:val="00576CC4"/>
    <w:rsid w:val="00584B40"/>
    <w:rsid w:val="0058738A"/>
    <w:rsid w:val="00590D3E"/>
    <w:rsid w:val="00594ABC"/>
    <w:rsid w:val="005A19A1"/>
    <w:rsid w:val="005B1344"/>
    <w:rsid w:val="005C03B0"/>
    <w:rsid w:val="005C53CD"/>
    <w:rsid w:val="005D2524"/>
    <w:rsid w:val="005D42D0"/>
    <w:rsid w:val="005D4D5D"/>
    <w:rsid w:val="005E1709"/>
    <w:rsid w:val="005E1FC3"/>
    <w:rsid w:val="005E32B7"/>
    <w:rsid w:val="005E6AA9"/>
    <w:rsid w:val="005E6D60"/>
    <w:rsid w:val="005E7D85"/>
    <w:rsid w:val="005F037E"/>
    <w:rsid w:val="005F3A8C"/>
    <w:rsid w:val="005F4056"/>
    <w:rsid w:val="005F4DB2"/>
    <w:rsid w:val="005F7ECB"/>
    <w:rsid w:val="006005DC"/>
    <w:rsid w:val="00600C27"/>
    <w:rsid w:val="00605B02"/>
    <w:rsid w:val="00607C91"/>
    <w:rsid w:val="0061585C"/>
    <w:rsid w:val="00616995"/>
    <w:rsid w:val="0062000D"/>
    <w:rsid w:val="00622D6F"/>
    <w:rsid w:val="0063173D"/>
    <w:rsid w:val="00635A73"/>
    <w:rsid w:val="00636D48"/>
    <w:rsid w:val="00641757"/>
    <w:rsid w:val="006435EB"/>
    <w:rsid w:val="00650287"/>
    <w:rsid w:val="006630DE"/>
    <w:rsid w:val="00663D39"/>
    <w:rsid w:val="006742EE"/>
    <w:rsid w:val="00677B36"/>
    <w:rsid w:val="00686F08"/>
    <w:rsid w:val="006949B1"/>
    <w:rsid w:val="00695221"/>
    <w:rsid w:val="006A6654"/>
    <w:rsid w:val="006A6F15"/>
    <w:rsid w:val="006A751B"/>
    <w:rsid w:val="006D42D9"/>
    <w:rsid w:val="006D53D0"/>
    <w:rsid w:val="006E12D9"/>
    <w:rsid w:val="006E7520"/>
    <w:rsid w:val="006E7D05"/>
    <w:rsid w:val="006F46D4"/>
    <w:rsid w:val="007010BD"/>
    <w:rsid w:val="007015AE"/>
    <w:rsid w:val="00705DA1"/>
    <w:rsid w:val="0071252B"/>
    <w:rsid w:val="00714397"/>
    <w:rsid w:val="00723FEB"/>
    <w:rsid w:val="00732509"/>
    <w:rsid w:val="007327E8"/>
    <w:rsid w:val="00732A7C"/>
    <w:rsid w:val="00737C31"/>
    <w:rsid w:val="00752FAC"/>
    <w:rsid w:val="00754B7B"/>
    <w:rsid w:val="00755072"/>
    <w:rsid w:val="007552CE"/>
    <w:rsid w:val="007605C4"/>
    <w:rsid w:val="007665CA"/>
    <w:rsid w:val="007704FB"/>
    <w:rsid w:val="0077284B"/>
    <w:rsid w:val="00773C6C"/>
    <w:rsid w:val="00784B16"/>
    <w:rsid w:val="007917DD"/>
    <w:rsid w:val="007A5040"/>
    <w:rsid w:val="007B719B"/>
    <w:rsid w:val="007C2F9B"/>
    <w:rsid w:val="007D6D2E"/>
    <w:rsid w:val="007E496D"/>
    <w:rsid w:val="007E6228"/>
    <w:rsid w:val="007F0019"/>
    <w:rsid w:val="007F502F"/>
    <w:rsid w:val="007F782C"/>
    <w:rsid w:val="007F7D19"/>
    <w:rsid w:val="00806FED"/>
    <w:rsid w:val="008150B4"/>
    <w:rsid w:val="0081578B"/>
    <w:rsid w:val="00816623"/>
    <w:rsid w:val="00825773"/>
    <w:rsid w:val="008266BE"/>
    <w:rsid w:val="00827618"/>
    <w:rsid w:val="008329B1"/>
    <w:rsid w:val="00833262"/>
    <w:rsid w:val="00834BAF"/>
    <w:rsid w:val="0083620C"/>
    <w:rsid w:val="00843EA1"/>
    <w:rsid w:val="00852735"/>
    <w:rsid w:val="00853BAB"/>
    <w:rsid w:val="00855B95"/>
    <w:rsid w:val="00864D6D"/>
    <w:rsid w:val="00866EEF"/>
    <w:rsid w:val="0087253A"/>
    <w:rsid w:val="00874820"/>
    <w:rsid w:val="00875D39"/>
    <w:rsid w:val="00882E67"/>
    <w:rsid w:val="00893BF1"/>
    <w:rsid w:val="008A45E9"/>
    <w:rsid w:val="008C2893"/>
    <w:rsid w:val="008C39CA"/>
    <w:rsid w:val="008C4F35"/>
    <w:rsid w:val="008C5E6A"/>
    <w:rsid w:val="008C69DB"/>
    <w:rsid w:val="008C745D"/>
    <w:rsid w:val="008D3545"/>
    <w:rsid w:val="008D56F8"/>
    <w:rsid w:val="008E0E1D"/>
    <w:rsid w:val="008E2421"/>
    <w:rsid w:val="008E6A98"/>
    <w:rsid w:val="008E7EA3"/>
    <w:rsid w:val="008F25A9"/>
    <w:rsid w:val="008F4C5C"/>
    <w:rsid w:val="0090035C"/>
    <w:rsid w:val="00907F44"/>
    <w:rsid w:val="00911A5C"/>
    <w:rsid w:val="00913FEC"/>
    <w:rsid w:val="009170F7"/>
    <w:rsid w:val="009173B2"/>
    <w:rsid w:val="0092499C"/>
    <w:rsid w:val="009331FF"/>
    <w:rsid w:val="00941C49"/>
    <w:rsid w:val="00942452"/>
    <w:rsid w:val="00945907"/>
    <w:rsid w:val="009463BF"/>
    <w:rsid w:val="0095455D"/>
    <w:rsid w:val="0096769B"/>
    <w:rsid w:val="00972BE1"/>
    <w:rsid w:val="0097501D"/>
    <w:rsid w:val="009750A5"/>
    <w:rsid w:val="00991B58"/>
    <w:rsid w:val="00992664"/>
    <w:rsid w:val="009A0360"/>
    <w:rsid w:val="009A6D36"/>
    <w:rsid w:val="009C0E87"/>
    <w:rsid w:val="009C7457"/>
    <w:rsid w:val="009D299A"/>
    <w:rsid w:val="009D4207"/>
    <w:rsid w:val="009D621C"/>
    <w:rsid w:val="009E11F7"/>
    <w:rsid w:val="009E1686"/>
    <w:rsid w:val="009F12B6"/>
    <w:rsid w:val="009F77E3"/>
    <w:rsid w:val="00A007D4"/>
    <w:rsid w:val="00A014DA"/>
    <w:rsid w:val="00A03C4F"/>
    <w:rsid w:val="00A072E0"/>
    <w:rsid w:val="00A13CBA"/>
    <w:rsid w:val="00A211A3"/>
    <w:rsid w:val="00A255E7"/>
    <w:rsid w:val="00A3240D"/>
    <w:rsid w:val="00A34AF0"/>
    <w:rsid w:val="00A3510B"/>
    <w:rsid w:val="00A352F1"/>
    <w:rsid w:val="00A374A4"/>
    <w:rsid w:val="00A42149"/>
    <w:rsid w:val="00A43E2F"/>
    <w:rsid w:val="00A46EF1"/>
    <w:rsid w:val="00A508B1"/>
    <w:rsid w:val="00A5314B"/>
    <w:rsid w:val="00A57BAF"/>
    <w:rsid w:val="00A64A72"/>
    <w:rsid w:val="00A64AB2"/>
    <w:rsid w:val="00A667CA"/>
    <w:rsid w:val="00A71776"/>
    <w:rsid w:val="00A774D8"/>
    <w:rsid w:val="00A807A8"/>
    <w:rsid w:val="00A87003"/>
    <w:rsid w:val="00AA08CA"/>
    <w:rsid w:val="00AA26AD"/>
    <w:rsid w:val="00AA4897"/>
    <w:rsid w:val="00AB2A23"/>
    <w:rsid w:val="00AB4D36"/>
    <w:rsid w:val="00AC051C"/>
    <w:rsid w:val="00AD5B96"/>
    <w:rsid w:val="00AD6746"/>
    <w:rsid w:val="00AE0210"/>
    <w:rsid w:val="00AE0836"/>
    <w:rsid w:val="00AE4E61"/>
    <w:rsid w:val="00AE51F0"/>
    <w:rsid w:val="00AE7F1D"/>
    <w:rsid w:val="00AF29A5"/>
    <w:rsid w:val="00AF7553"/>
    <w:rsid w:val="00B00622"/>
    <w:rsid w:val="00B05895"/>
    <w:rsid w:val="00B05FB7"/>
    <w:rsid w:val="00B133BB"/>
    <w:rsid w:val="00B164DB"/>
    <w:rsid w:val="00B20B3D"/>
    <w:rsid w:val="00B20EE9"/>
    <w:rsid w:val="00B21130"/>
    <w:rsid w:val="00B33FB0"/>
    <w:rsid w:val="00B34936"/>
    <w:rsid w:val="00B44174"/>
    <w:rsid w:val="00B52512"/>
    <w:rsid w:val="00B5666D"/>
    <w:rsid w:val="00B64EDE"/>
    <w:rsid w:val="00B6507A"/>
    <w:rsid w:val="00B70353"/>
    <w:rsid w:val="00B713D9"/>
    <w:rsid w:val="00B77C2E"/>
    <w:rsid w:val="00B821C0"/>
    <w:rsid w:val="00B82678"/>
    <w:rsid w:val="00B908A8"/>
    <w:rsid w:val="00B921F7"/>
    <w:rsid w:val="00B96673"/>
    <w:rsid w:val="00BB41A2"/>
    <w:rsid w:val="00BC0589"/>
    <w:rsid w:val="00BC28C2"/>
    <w:rsid w:val="00BC3877"/>
    <w:rsid w:val="00BD7A50"/>
    <w:rsid w:val="00BE6AF0"/>
    <w:rsid w:val="00BE7553"/>
    <w:rsid w:val="00C00D5A"/>
    <w:rsid w:val="00C03AE6"/>
    <w:rsid w:val="00C06F0C"/>
    <w:rsid w:val="00C15E9C"/>
    <w:rsid w:val="00C2405C"/>
    <w:rsid w:val="00C2470E"/>
    <w:rsid w:val="00C26210"/>
    <w:rsid w:val="00C2738C"/>
    <w:rsid w:val="00C33A01"/>
    <w:rsid w:val="00C37EE5"/>
    <w:rsid w:val="00C43C01"/>
    <w:rsid w:val="00C5127F"/>
    <w:rsid w:val="00C553D0"/>
    <w:rsid w:val="00C61C6C"/>
    <w:rsid w:val="00C64D02"/>
    <w:rsid w:val="00C64D25"/>
    <w:rsid w:val="00C6740A"/>
    <w:rsid w:val="00C732AF"/>
    <w:rsid w:val="00C7624D"/>
    <w:rsid w:val="00C86A33"/>
    <w:rsid w:val="00C93891"/>
    <w:rsid w:val="00C94C82"/>
    <w:rsid w:val="00C96085"/>
    <w:rsid w:val="00CA4035"/>
    <w:rsid w:val="00CB0719"/>
    <w:rsid w:val="00CB56E5"/>
    <w:rsid w:val="00CB7B0D"/>
    <w:rsid w:val="00CC1BC0"/>
    <w:rsid w:val="00CC1CB8"/>
    <w:rsid w:val="00CC3E68"/>
    <w:rsid w:val="00CC5D6D"/>
    <w:rsid w:val="00CD031F"/>
    <w:rsid w:val="00CD1D0D"/>
    <w:rsid w:val="00CD1DB5"/>
    <w:rsid w:val="00CD671F"/>
    <w:rsid w:val="00CE6E74"/>
    <w:rsid w:val="00CF24A2"/>
    <w:rsid w:val="00CF2723"/>
    <w:rsid w:val="00CF349B"/>
    <w:rsid w:val="00CF6994"/>
    <w:rsid w:val="00D03DDB"/>
    <w:rsid w:val="00D074E6"/>
    <w:rsid w:val="00D07C5A"/>
    <w:rsid w:val="00D10FCF"/>
    <w:rsid w:val="00D11822"/>
    <w:rsid w:val="00D13372"/>
    <w:rsid w:val="00D157C3"/>
    <w:rsid w:val="00D16A28"/>
    <w:rsid w:val="00D222B5"/>
    <w:rsid w:val="00D22907"/>
    <w:rsid w:val="00D31D45"/>
    <w:rsid w:val="00D32159"/>
    <w:rsid w:val="00D44DCE"/>
    <w:rsid w:val="00D539A0"/>
    <w:rsid w:val="00D56F1C"/>
    <w:rsid w:val="00D6227A"/>
    <w:rsid w:val="00D6346F"/>
    <w:rsid w:val="00D66328"/>
    <w:rsid w:val="00D748B0"/>
    <w:rsid w:val="00D7787F"/>
    <w:rsid w:val="00D81727"/>
    <w:rsid w:val="00D85FCF"/>
    <w:rsid w:val="00D87514"/>
    <w:rsid w:val="00D87BEC"/>
    <w:rsid w:val="00DB0CB4"/>
    <w:rsid w:val="00DB5CAB"/>
    <w:rsid w:val="00DC69CA"/>
    <w:rsid w:val="00DD50B1"/>
    <w:rsid w:val="00DE5A70"/>
    <w:rsid w:val="00DE7546"/>
    <w:rsid w:val="00DF48AA"/>
    <w:rsid w:val="00E023B6"/>
    <w:rsid w:val="00E04DF0"/>
    <w:rsid w:val="00E10B85"/>
    <w:rsid w:val="00E12482"/>
    <w:rsid w:val="00E14962"/>
    <w:rsid w:val="00E26105"/>
    <w:rsid w:val="00E43D78"/>
    <w:rsid w:val="00E45B6E"/>
    <w:rsid w:val="00E46F19"/>
    <w:rsid w:val="00E564F0"/>
    <w:rsid w:val="00E62043"/>
    <w:rsid w:val="00E633A8"/>
    <w:rsid w:val="00E6414F"/>
    <w:rsid w:val="00E6562B"/>
    <w:rsid w:val="00E669CD"/>
    <w:rsid w:val="00E66CCD"/>
    <w:rsid w:val="00E71115"/>
    <w:rsid w:val="00E71202"/>
    <w:rsid w:val="00E71D77"/>
    <w:rsid w:val="00E72BB0"/>
    <w:rsid w:val="00E8230E"/>
    <w:rsid w:val="00E85CB6"/>
    <w:rsid w:val="00E85E4F"/>
    <w:rsid w:val="00E873C0"/>
    <w:rsid w:val="00E906A0"/>
    <w:rsid w:val="00E962CC"/>
    <w:rsid w:val="00EA3E41"/>
    <w:rsid w:val="00EA66F5"/>
    <w:rsid w:val="00EB5120"/>
    <w:rsid w:val="00EC12B6"/>
    <w:rsid w:val="00EC2AE1"/>
    <w:rsid w:val="00ED671F"/>
    <w:rsid w:val="00ED6DC5"/>
    <w:rsid w:val="00EE3CD8"/>
    <w:rsid w:val="00EF0B0B"/>
    <w:rsid w:val="00EF1D88"/>
    <w:rsid w:val="00EF61E0"/>
    <w:rsid w:val="00F053E5"/>
    <w:rsid w:val="00F0722D"/>
    <w:rsid w:val="00F072FD"/>
    <w:rsid w:val="00F1051F"/>
    <w:rsid w:val="00F12389"/>
    <w:rsid w:val="00F1575D"/>
    <w:rsid w:val="00F2463A"/>
    <w:rsid w:val="00F26497"/>
    <w:rsid w:val="00F34575"/>
    <w:rsid w:val="00F400F9"/>
    <w:rsid w:val="00F4020F"/>
    <w:rsid w:val="00F416D8"/>
    <w:rsid w:val="00F4393C"/>
    <w:rsid w:val="00F45A09"/>
    <w:rsid w:val="00F463EB"/>
    <w:rsid w:val="00F47E42"/>
    <w:rsid w:val="00F52F51"/>
    <w:rsid w:val="00F54CAE"/>
    <w:rsid w:val="00F56071"/>
    <w:rsid w:val="00F66018"/>
    <w:rsid w:val="00F669F7"/>
    <w:rsid w:val="00F67EBF"/>
    <w:rsid w:val="00F71ED2"/>
    <w:rsid w:val="00F74A30"/>
    <w:rsid w:val="00F825D4"/>
    <w:rsid w:val="00F83C2C"/>
    <w:rsid w:val="00F86BEB"/>
    <w:rsid w:val="00F968A6"/>
    <w:rsid w:val="00FA0D88"/>
    <w:rsid w:val="00FA16B4"/>
    <w:rsid w:val="00FA1A0C"/>
    <w:rsid w:val="00FA229A"/>
    <w:rsid w:val="00FB4697"/>
    <w:rsid w:val="00FB7C49"/>
    <w:rsid w:val="00FC3EB5"/>
    <w:rsid w:val="00FE16DC"/>
    <w:rsid w:val="00FE76EA"/>
    <w:rsid w:val="00FF19D7"/>
    <w:rsid w:val="00FF1D12"/>
    <w:rsid w:val="00FF5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JFont Book" w:eastAsiaTheme="minorEastAsia" w:hAnsi="NJFont Book" w:cstheme="minorBidi"/>
        <w:sz w:val="24"/>
        <w:szCs w:val="24"/>
        <w:lang w:val="en-GB"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46F19"/>
  </w:style>
  <w:style w:type="paragraph" w:styleId="Heading1">
    <w:name w:val="heading 1"/>
    <w:basedOn w:val="Normal"/>
    <w:next w:val="Normal"/>
    <w:link w:val="Heading1Char"/>
    <w:uiPriority w:val="9"/>
    <w:qFormat/>
    <w:pPr>
      <w:keepNext/>
      <w:keepLines/>
      <w:numPr>
        <w:numId w:val="1"/>
      </w:numPr>
      <w:spacing w:after="960" w:line="580" w:lineRule="exact"/>
      <w:outlineLvl w:val="0"/>
    </w:pPr>
    <w:rPr>
      <w:rFonts w:ascii="NJFont Medium" w:eastAsiaTheme="majorEastAsia" w:hAnsi="NJFont Medium" w:cstheme="majorBidi"/>
      <w:bCs/>
      <w:sz w:val="48"/>
      <w:szCs w:val="28"/>
    </w:rPr>
  </w:style>
  <w:style w:type="paragraph" w:styleId="Heading2">
    <w:name w:val="heading 2"/>
    <w:basedOn w:val="Normal"/>
    <w:next w:val="Normal"/>
    <w:link w:val="Heading2Char"/>
    <w:uiPriority w:val="9"/>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customStyle="1" w:styleId="Heading1Char">
    <w:name w:val="Heading 1 Char"/>
    <w:basedOn w:val="DefaultParagraphFont"/>
    <w:link w:val="Heading1"/>
    <w:uiPriority w:val="9"/>
    <w:rPr>
      <w:rFonts w:ascii="NJFont Medium" w:eastAsiaTheme="majorEastAsia" w:hAnsi="NJFont Medium" w:cstheme="majorBidi"/>
      <w:bCs/>
      <w:sz w:val="48"/>
      <w:szCs w:val="28"/>
    </w:rPr>
  </w:style>
  <w:style w:type="paragraph" w:customStyle="1" w:styleId="Mediumnormal">
    <w:name w:val="Medium normal"/>
    <w:basedOn w:val="Normal"/>
    <w:link w:val="MediumnormalChar"/>
    <w:uiPriority w:val="99"/>
    <w:qFormat/>
    <w:pPr>
      <w:spacing w:after="140" w:line="280" w:lineRule="exact"/>
    </w:pPr>
    <w:rPr>
      <w:rFonts w:asciiTheme="majorHAnsi" w:eastAsiaTheme="minorHAnsi" w:hAnsiTheme="majorHAnsi"/>
      <w:szCs w:val="22"/>
    </w:rPr>
  </w:style>
  <w:style w:type="character" w:customStyle="1" w:styleId="MediumnormalChar">
    <w:name w:val="Medium normal Char"/>
    <w:basedOn w:val="DefaultParagraphFont"/>
    <w:link w:val="Mediumnormal"/>
    <w:uiPriority w:val="99"/>
    <w:rPr>
      <w:rFonts w:asciiTheme="majorHAnsi" w:eastAsiaTheme="minorHAnsi" w:hAnsiTheme="majorHAnsi"/>
      <w:szCs w:val="22"/>
    </w:rPr>
  </w:style>
  <w:style w:type="paragraph" w:customStyle="1" w:styleId="BodyCopyNJFontBook">
    <w:name w:val="BodyCopy_NJFont Book"/>
    <w:basedOn w:val="Normal"/>
    <w:uiPriority w:val="99"/>
    <w:qFormat/>
    <w:pPr>
      <w:spacing w:after="280" w:line="280" w:lineRule="exact"/>
    </w:pPr>
    <w:rPr>
      <w:rFonts w:eastAsiaTheme="minorHAnsi"/>
      <w:szCs w:val="22"/>
    </w:rPr>
  </w:style>
  <w:style w:type="paragraph" w:customStyle="1" w:styleId="SubheadingNJFontMedium">
    <w:name w:val="Subheading_NJ Font Medium"/>
    <w:basedOn w:val="Normal"/>
    <w:link w:val="SubheadingNJFontMediumChar"/>
    <w:uiPriority w:val="99"/>
    <w:qFormat/>
    <w:pPr>
      <w:spacing w:before="280" w:after="160" w:line="380" w:lineRule="exact"/>
    </w:pPr>
    <w:rPr>
      <w:rFonts w:ascii="NJFont Medium" w:eastAsiaTheme="minorHAnsi" w:hAnsi="NJFont Medium"/>
      <w:sz w:val="32"/>
      <w:szCs w:val="32"/>
    </w:rPr>
  </w:style>
  <w:style w:type="character" w:customStyle="1" w:styleId="SubheadingNJFontMediumChar">
    <w:name w:val="Subheading_NJ Font Medium Char"/>
    <w:basedOn w:val="DefaultParagraphFont"/>
    <w:link w:val="SubheadingNJFontMedium"/>
    <w:uiPriority w:val="99"/>
    <w:rPr>
      <w:rFonts w:ascii="NJFont Medium" w:eastAsiaTheme="minorHAnsi" w:hAnsi="NJFont Medium"/>
      <w:sz w:val="32"/>
      <w:szCs w:val="32"/>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Heading10">
    <w:name w:val="Heading 1.0"/>
    <w:basedOn w:val="Heading1"/>
    <w:link w:val="Heading10Char"/>
    <w:uiPriority w:val="99"/>
    <w:qFormat/>
    <w:pPr>
      <w:keepNext w:val="0"/>
      <w:keepLines w:val="0"/>
      <w:numPr>
        <w:numId w:val="0"/>
      </w:numPr>
      <w:spacing w:before="240" w:after="240" w:line="240" w:lineRule="auto"/>
    </w:pPr>
    <w:rPr>
      <w:b/>
      <w:u w:val="single"/>
    </w:rPr>
  </w:style>
  <w:style w:type="character" w:customStyle="1" w:styleId="Heading10Char">
    <w:name w:val="Heading 1.0 Char"/>
    <w:basedOn w:val="Heading1Char"/>
    <w:link w:val="Heading10"/>
    <w:uiPriority w:val="99"/>
    <w:rPr>
      <w:rFonts w:ascii="NJFont Medium" w:eastAsiaTheme="majorEastAsia" w:hAnsi="NJFont Medium" w:cstheme="majorBidi"/>
      <w:b/>
      <w:bCs/>
      <w:sz w:val="48"/>
      <w:szCs w:val="28"/>
      <w:u w:val="single"/>
    </w:rPr>
  </w:style>
  <w:style w:type="paragraph" w:customStyle="1" w:styleId="Questions">
    <w:name w:val="Questions"/>
    <w:basedOn w:val="ListParagraph"/>
    <w:next w:val="Heading2"/>
    <w:link w:val="QuestionsChar"/>
    <w:uiPriority w:val="99"/>
    <w:qFormat/>
    <w:pPr>
      <w:spacing w:before="240" w:after="120" w:line="264" w:lineRule="auto"/>
      <w:ind w:left="0"/>
      <w:contextualSpacing w:val="0"/>
    </w:pPr>
  </w:style>
  <w:style w:type="character" w:customStyle="1" w:styleId="QuestionsChar">
    <w:name w:val="Questions Char"/>
    <w:basedOn w:val="DefaultParagraphFont"/>
    <w:link w:val="Questions"/>
    <w:uiPriority w:val="99"/>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style>
  <w:style w:type="paragraph" w:customStyle="1" w:styleId="Paragraph10">
    <w:name w:val="Paragraph 1.0"/>
    <w:basedOn w:val="ListParagraph"/>
    <w:link w:val="Paragraph10Char"/>
    <w:uiPriority w:val="99"/>
    <w:qFormat/>
    <w:pPr>
      <w:spacing w:before="120" w:after="120" w:line="264" w:lineRule="auto"/>
      <w:ind w:left="0"/>
      <w:contextualSpacing w:val="0"/>
    </w:pPr>
  </w:style>
  <w:style w:type="character" w:customStyle="1" w:styleId="Paragraph10Char">
    <w:name w:val="Paragraph 1.0 Char"/>
    <w:basedOn w:val="ListParagraphChar"/>
    <w:link w:val="Paragraph10"/>
    <w:uiPriority w:val="99"/>
  </w:style>
  <w:style w:type="paragraph" w:customStyle="1" w:styleId="Mini-heading">
    <w:name w:val="Mini-heading"/>
    <w:basedOn w:val="Normal"/>
    <w:link w:val="Mini-headingChar"/>
    <w:uiPriority w:val="99"/>
    <w:qFormat/>
    <w:pPr>
      <w:spacing w:before="240" w:after="240"/>
    </w:pPr>
    <w:rPr>
      <w:b/>
      <w:u w:val="single"/>
    </w:rPr>
  </w:style>
  <w:style w:type="character" w:customStyle="1" w:styleId="Mini-headingChar">
    <w:name w:val="Mini-heading Char"/>
    <w:basedOn w:val="DefaultParagraphFont"/>
    <w:link w:val="Mini-heading"/>
    <w:uiPriority w:val="99"/>
    <w:rPr>
      <w:b/>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Bullets">
    <w:name w:val="Bullets"/>
    <w:basedOn w:val="Paragraph10"/>
    <w:link w:val="BulletsChar"/>
    <w:uiPriority w:val="99"/>
    <w:qFormat/>
    <w:pPr>
      <w:spacing w:before="240"/>
      <w:ind w:left="2340" w:hanging="360"/>
    </w:pPr>
  </w:style>
  <w:style w:type="character" w:customStyle="1" w:styleId="BulletsChar">
    <w:name w:val="Bullets Char"/>
    <w:basedOn w:val="Paragraph10Char"/>
    <w:link w:val="Bullets"/>
    <w:uiPriority w:val="99"/>
  </w:style>
  <w:style w:type="paragraph" w:styleId="NoSpacing">
    <w:name w:val="No Spacing"/>
    <w:basedOn w:val="ListParagraph"/>
    <w:uiPriority w:val="1"/>
    <w:qFormat/>
    <w:pPr>
      <w:numPr>
        <w:numId w:val="4"/>
      </w:numPr>
      <w:spacing w:before="120" w:after="120" w:line="264" w:lineRule="auto"/>
      <w:contextualSpacing w:val="0"/>
    </w:pPr>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CommentSubject">
    <w:name w:val="annotation subject"/>
    <w:basedOn w:val="CommentText"/>
    <w:next w:val="CommentText"/>
    <w:link w:val="CommentSubjectChar"/>
    <w:uiPriority w:val="99"/>
    <w:semiHidden/>
    <w:unhideWhenUsed/>
    <w:rsid w:val="007F7D19"/>
    <w:rPr>
      <w:b/>
      <w:bCs/>
    </w:rPr>
  </w:style>
  <w:style w:type="character" w:customStyle="1" w:styleId="CommentSubjectChar">
    <w:name w:val="Comment Subject Char"/>
    <w:basedOn w:val="CommentTextChar"/>
    <w:link w:val="CommentSubject"/>
    <w:uiPriority w:val="99"/>
    <w:semiHidden/>
    <w:rsid w:val="007F7D19"/>
    <w:rPr>
      <w:b/>
      <w:bCs/>
      <w:sz w:val="20"/>
      <w:szCs w:val="20"/>
    </w:rPr>
  </w:style>
  <w:style w:type="paragraph" w:styleId="NormalWeb">
    <w:name w:val="Normal (Web)"/>
    <w:basedOn w:val="Normal"/>
    <w:uiPriority w:val="99"/>
    <w:semiHidden/>
    <w:unhideWhenUsed/>
    <w:rsid w:val="00D66328"/>
    <w:rPr>
      <w:rFonts w:ascii="Times New Roman" w:hAnsi="Times New Roman" w:cs="Times New Roman"/>
    </w:rPr>
  </w:style>
  <w:style w:type="table" w:customStyle="1" w:styleId="TableGrid11">
    <w:name w:val="Table Grid11"/>
    <w:basedOn w:val="TableNormal"/>
    <w:next w:val="TableGrid"/>
    <w:uiPriority w:val="59"/>
    <w:rsid w:val="0001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JFont Book" w:eastAsiaTheme="minorEastAsia" w:hAnsi="NJFont Book" w:cstheme="minorBidi"/>
        <w:sz w:val="24"/>
        <w:szCs w:val="24"/>
        <w:lang w:val="en-GB"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46F19"/>
  </w:style>
  <w:style w:type="paragraph" w:styleId="Heading1">
    <w:name w:val="heading 1"/>
    <w:basedOn w:val="Normal"/>
    <w:next w:val="Normal"/>
    <w:link w:val="Heading1Char"/>
    <w:uiPriority w:val="9"/>
    <w:qFormat/>
    <w:pPr>
      <w:keepNext/>
      <w:keepLines/>
      <w:numPr>
        <w:numId w:val="1"/>
      </w:numPr>
      <w:spacing w:after="960" w:line="580" w:lineRule="exact"/>
      <w:outlineLvl w:val="0"/>
    </w:pPr>
    <w:rPr>
      <w:rFonts w:ascii="NJFont Medium" w:eastAsiaTheme="majorEastAsia" w:hAnsi="NJFont Medium" w:cstheme="majorBidi"/>
      <w:bCs/>
      <w:sz w:val="48"/>
      <w:szCs w:val="28"/>
    </w:rPr>
  </w:style>
  <w:style w:type="paragraph" w:styleId="Heading2">
    <w:name w:val="heading 2"/>
    <w:basedOn w:val="Normal"/>
    <w:next w:val="Normal"/>
    <w:link w:val="Heading2Char"/>
    <w:uiPriority w:val="9"/>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customStyle="1" w:styleId="Heading1Char">
    <w:name w:val="Heading 1 Char"/>
    <w:basedOn w:val="DefaultParagraphFont"/>
    <w:link w:val="Heading1"/>
    <w:uiPriority w:val="9"/>
    <w:rPr>
      <w:rFonts w:ascii="NJFont Medium" w:eastAsiaTheme="majorEastAsia" w:hAnsi="NJFont Medium" w:cstheme="majorBidi"/>
      <w:bCs/>
      <w:sz w:val="48"/>
      <w:szCs w:val="28"/>
    </w:rPr>
  </w:style>
  <w:style w:type="paragraph" w:customStyle="1" w:styleId="Mediumnormal">
    <w:name w:val="Medium normal"/>
    <w:basedOn w:val="Normal"/>
    <w:link w:val="MediumnormalChar"/>
    <w:uiPriority w:val="99"/>
    <w:qFormat/>
    <w:pPr>
      <w:spacing w:after="140" w:line="280" w:lineRule="exact"/>
    </w:pPr>
    <w:rPr>
      <w:rFonts w:asciiTheme="majorHAnsi" w:eastAsiaTheme="minorHAnsi" w:hAnsiTheme="majorHAnsi"/>
      <w:szCs w:val="22"/>
    </w:rPr>
  </w:style>
  <w:style w:type="character" w:customStyle="1" w:styleId="MediumnormalChar">
    <w:name w:val="Medium normal Char"/>
    <w:basedOn w:val="DefaultParagraphFont"/>
    <w:link w:val="Mediumnormal"/>
    <w:uiPriority w:val="99"/>
    <w:rPr>
      <w:rFonts w:asciiTheme="majorHAnsi" w:eastAsiaTheme="minorHAnsi" w:hAnsiTheme="majorHAnsi"/>
      <w:szCs w:val="22"/>
    </w:rPr>
  </w:style>
  <w:style w:type="paragraph" w:customStyle="1" w:styleId="BodyCopyNJFontBook">
    <w:name w:val="BodyCopy_NJFont Book"/>
    <w:basedOn w:val="Normal"/>
    <w:uiPriority w:val="99"/>
    <w:qFormat/>
    <w:pPr>
      <w:spacing w:after="280" w:line="280" w:lineRule="exact"/>
    </w:pPr>
    <w:rPr>
      <w:rFonts w:eastAsiaTheme="minorHAnsi"/>
      <w:szCs w:val="22"/>
    </w:rPr>
  </w:style>
  <w:style w:type="paragraph" w:customStyle="1" w:styleId="SubheadingNJFontMedium">
    <w:name w:val="Subheading_NJ Font Medium"/>
    <w:basedOn w:val="Normal"/>
    <w:link w:val="SubheadingNJFontMediumChar"/>
    <w:uiPriority w:val="99"/>
    <w:qFormat/>
    <w:pPr>
      <w:spacing w:before="280" w:after="160" w:line="380" w:lineRule="exact"/>
    </w:pPr>
    <w:rPr>
      <w:rFonts w:ascii="NJFont Medium" w:eastAsiaTheme="minorHAnsi" w:hAnsi="NJFont Medium"/>
      <w:sz w:val="32"/>
      <w:szCs w:val="32"/>
    </w:rPr>
  </w:style>
  <w:style w:type="character" w:customStyle="1" w:styleId="SubheadingNJFontMediumChar">
    <w:name w:val="Subheading_NJ Font Medium Char"/>
    <w:basedOn w:val="DefaultParagraphFont"/>
    <w:link w:val="SubheadingNJFontMedium"/>
    <w:uiPriority w:val="99"/>
    <w:rPr>
      <w:rFonts w:ascii="NJFont Medium" w:eastAsiaTheme="minorHAnsi" w:hAnsi="NJFont Medium"/>
      <w:sz w:val="32"/>
      <w:szCs w:val="32"/>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Heading10">
    <w:name w:val="Heading 1.0"/>
    <w:basedOn w:val="Heading1"/>
    <w:link w:val="Heading10Char"/>
    <w:uiPriority w:val="99"/>
    <w:qFormat/>
    <w:pPr>
      <w:keepNext w:val="0"/>
      <w:keepLines w:val="0"/>
      <w:numPr>
        <w:numId w:val="0"/>
      </w:numPr>
      <w:spacing w:before="240" w:after="240" w:line="240" w:lineRule="auto"/>
    </w:pPr>
    <w:rPr>
      <w:b/>
      <w:u w:val="single"/>
    </w:rPr>
  </w:style>
  <w:style w:type="character" w:customStyle="1" w:styleId="Heading10Char">
    <w:name w:val="Heading 1.0 Char"/>
    <w:basedOn w:val="Heading1Char"/>
    <w:link w:val="Heading10"/>
    <w:uiPriority w:val="99"/>
    <w:rPr>
      <w:rFonts w:ascii="NJFont Medium" w:eastAsiaTheme="majorEastAsia" w:hAnsi="NJFont Medium" w:cstheme="majorBidi"/>
      <w:b/>
      <w:bCs/>
      <w:sz w:val="48"/>
      <w:szCs w:val="28"/>
      <w:u w:val="single"/>
    </w:rPr>
  </w:style>
  <w:style w:type="paragraph" w:customStyle="1" w:styleId="Questions">
    <w:name w:val="Questions"/>
    <w:basedOn w:val="ListParagraph"/>
    <w:next w:val="Heading2"/>
    <w:link w:val="QuestionsChar"/>
    <w:uiPriority w:val="99"/>
    <w:qFormat/>
    <w:pPr>
      <w:spacing w:before="240" w:after="120" w:line="264" w:lineRule="auto"/>
      <w:ind w:left="0"/>
      <w:contextualSpacing w:val="0"/>
    </w:pPr>
  </w:style>
  <w:style w:type="character" w:customStyle="1" w:styleId="QuestionsChar">
    <w:name w:val="Questions Char"/>
    <w:basedOn w:val="DefaultParagraphFont"/>
    <w:link w:val="Questions"/>
    <w:uiPriority w:val="99"/>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style>
  <w:style w:type="paragraph" w:customStyle="1" w:styleId="Paragraph10">
    <w:name w:val="Paragraph 1.0"/>
    <w:basedOn w:val="ListParagraph"/>
    <w:link w:val="Paragraph10Char"/>
    <w:uiPriority w:val="99"/>
    <w:qFormat/>
    <w:pPr>
      <w:spacing w:before="120" w:after="120" w:line="264" w:lineRule="auto"/>
      <w:ind w:left="0"/>
      <w:contextualSpacing w:val="0"/>
    </w:pPr>
  </w:style>
  <w:style w:type="character" w:customStyle="1" w:styleId="Paragraph10Char">
    <w:name w:val="Paragraph 1.0 Char"/>
    <w:basedOn w:val="ListParagraphChar"/>
    <w:link w:val="Paragraph10"/>
    <w:uiPriority w:val="99"/>
  </w:style>
  <w:style w:type="paragraph" w:customStyle="1" w:styleId="Mini-heading">
    <w:name w:val="Mini-heading"/>
    <w:basedOn w:val="Normal"/>
    <w:link w:val="Mini-headingChar"/>
    <w:uiPriority w:val="99"/>
    <w:qFormat/>
    <w:pPr>
      <w:spacing w:before="240" w:after="240"/>
    </w:pPr>
    <w:rPr>
      <w:b/>
      <w:u w:val="single"/>
    </w:rPr>
  </w:style>
  <w:style w:type="character" w:customStyle="1" w:styleId="Mini-headingChar">
    <w:name w:val="Mini-heading Char"/>
    <w:basedOn w:val="DefaultParagraphFont"/>
    <w:link w:val="Mini-heading"/>
    <w:uiPriority w:val="99"/>
    <w:rPr>
      <w:b/>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Bullets">
    <w:name w:val="Bullets"/>
    <w:basedOn w:val="Paragraph10"/>
    <w:link w:val="BulletsChar"/>
    <w:uiPriority w:val="99"/>
    <w:qFormat/>
    <w:pPr>
      <w:spacing w:before="240"/>
      <w:ind w:left="2340" w:hanging="360"/>
    </w:pPr>
  </w:style>
  <w:style w:type="character" w:customStyle="1" w:styleId="BulletsChar">
    <w:name w:val="Bullets Char"/>
    <w:basedOn w:val="Paragraph10Char"/>
    <w:link w:val="Bullets"/>
    <w:uiPriority w:val="99"/>
  </w:style>
  <w:style w:type="paragraph" w:styleId="NoSpacing">
    <w:name w:val="No Spacing"/>
    <w:basedOn w:val="ListParagraph"/>
    <w:uiPriority w:val="1"/>
    <w:qFormat/>
    <w:pPr>
      <w:numPr>
        <w:numId w:val="4"/>
      </w:numPr>
      <w:spacing w:before="120" w:after="120" w:line="264" w:lineRule="auto"/>
      <w:contextualSpacing w:val="0"/>
    </w:pPr>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CommentSubject">
    <w:name w:val="annotation subject"/>
    <w:basedOn w:val="CommentText"/>
    <w:next w:val="CommentText"/>
    <w:link w:val="CommentSubjectChar"/>
    <w:uiPriority w:val="99"/>
    <w:semiHidden/>
    <w:unhideWhenUsed/>
    <w:rsid w:val="007F7D19"/>
    <w:rPr>
      <w:b/>
      <w:bCs/>
    </w:rPr>
  </w:style>
  <w:style w:type="character" w:customStyle="1" w:styleId="CommentSubjectChar">
    <w:name w:val="Comment Subject Char"/>
    <w:basedOn w:val="CommentTextChar"/>
    <w:link w:val="CommentSubject"/>
    <w:uiPriority w:val="99"/>
    <w:semiHidden/>
    <w:rsid w:val="007F7D19"/>
    <w:rPr>
      <w:b/>
      <w:bCs/>
      <w:sz w:val="20"/>
      <w:szCs w:val="20"/>
    </w:rPr>
  </w:style>
  <w:style w:type="paragraph" w:styleId="NormalWeb">
    <w:name w:val="Normal (Web)"/>
    <w:basedOn w:val="Normal"/>
    <w:uiPriority w:val="99"/>
    <w:semiHidden/>
    <w:unhideWhenUsed/>
    <w:rsid w:val="00D66328"/>
    <w:rPr>
      <w:rFonts w:ascii="Times New Roman" w:hAnsi="Times New Roman" w:cs="Times New Roman"/>
    </w:rPr>
  </w:style>
  <w:style w:type="table" w:customStyle="1" w:styleId="TableGrid11">
    <w:name w:val="Table Grid11"/>
    <w:basedOn w:val="TableNormal"/>
    <w:next w:val="TableGrid"/>
    <w:uiPriority w:val="59"/>
    <w:rsid w:val="0001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580">
      <w:bodyDiv w:val="1"/>
      <w:marLeft w:val="0"/>
      <w:marRight w:val="0"/>
      <w:marTop w:val="0"/>
      <w:marBottom w:val="0"/>
      <w:divBdr>
        <w:top w:val="none" w:sz="0" w:space="0" w:color="auto"/>
        <w:left w:val="none" w:sz="0" w:space="0" w:color="auto"/>
        <w:bottom w:val="none" w:sz="0" w:space="0" w:color="auto"/>
        <w:right w:val="none" w:sz="0" w:space="0" w:color="auto"/>
      </w:divBdr>
    </w:div>
    <w:div w:id="1074013491">
      <w:bodyDiv w:val="1"/>
      <w:marLeft w:val="0"/>
      <w:marRight w:val="0"/>
      <w:marTop w:val="0"/>
      <w:marBottom w:val="0"/>
      <w:divBdr>
        <w:top w:val="none" w:sz="0" w:space="0" w:color="auto"/>
        <w:left w:val="none" w:sz="0" w:space="0" w:color="auto"/>
        <w:bottom w:val="none" w:sz="0" w:space="0" w:color="auto"/>
        <w:right w:val="none" w:sz="0" w:space="0" w:color="auto"/>
      </w:divBdr>
      <w:divsChild>
        <w:div w:id="1563102841">
          <w:marLeft w:val="0"/>
          <w:marRight w:val="0"/>
          <w:marTop w:val="0"/>
          <w:marBottom w:val="0"/>
          <w:divBdr>
            <w:top w:val="none" w:sz="0" w:space="0" w:color="auto"/>
            <w:left w:val="none" w:sz="0" w:space="0" w:color="auto"/>
            <w:bottom w:val="none" w:sz="0" w:space="0" w:color="auto"/>
            <w:right w:val="none" w:sz="0" w:space="0" w:color="auto"/>
          </w:divBdr>
          <w:divsChild>
            <w:div w:id="1159690895">
              <w:marLeft w:val="0"/>
              <w:marRight w:val="0"/>
              <w:marTop w:val="0"/>
              <w:marBottom w:val="0"/>
              <w:divBdr>
                <w:top w:val="none" w:sz="0" w:space="0" w:color="auto"/>
                <w:left w:val="none" w:sz="0" w:space="0" w:color="auto"/>
                <w:bottom w:val="none" w:sz="0" w:space="0" w:color="auto"/>
                <w:right w:val="none" w:sz="0" w:space="0" w:color="auto"/>
              </w:divBdr>
              <w:divsChild>
                <w:div w:id="918057784">
                  <w:marLeft w:val="105"/>
                  <w:marRight w:val="105"/>
                  <w:marTop w:val="0"/>
                  <w:marBottom w:val="0"/>
                  <w:divBdr>
                    <w:top w:val="none" w:sz="0" w:space="0" w:color="auto"/>
                    <w:left w:val="none" w:sz="0" w:space="0" w:color="auto"/>
                    <w:bottom w:val="none" w:sz="0" w:space="0" w:color="auto"/>
                    <w:right w:val="none" w:sz="0" w:space="0" w:color="auto"/>
                  </w:divBdr>
                  <w:divsChild>
                    <w:div w:id="314841638">
                      <w:marLeft w:val="0"/>
                      <w:marRight w:val="0"/>
                      <w:marTop w:val="0"/>
                      <w:marBottom w:val="0"/>
                      <w:divBdr>
                        <w:top w:val="none" w:sz="0" w:space="0" w:color="auto"/>
                        <w:left w:val="none" w:sz="0" w:space="0" w:color="auto"/>
                        <w:bottom w:val="none" w:sz="0" w:space="0" w:color="auto"/>
                        <w:right w:val="none" w:sz="0" w:space="0" w:color="auto"/>
                      </w:divBdr>
                      <w:divsChild>
                        <w:div w:id="113452192">
                          <w:marLeft w:val="0"/>
                          <w:marRight w:val="-95"/>
                          <w:marTop w:val="0"/>
                          <w:marBottom w:val="0"/>
                          <w:divBdr>
                            <w:top w:val="none" w:sz="0" w:space="0" w:color="auto"/>
                            <w:left w:val="none" w:sz="0" w:space="0" w:color="auto"/>
                            <w:bottom w:val="none" w:sz="0" w:space="0" w:color="auto"/>
                            <w:right w:val="none" w:sz="0" w:space="0" w:color="auto"/>
                          </w:divBdr>
                          <w:divsChild>
                            <w:div w:id="300304479">
                              <w:marLeft w:val="360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1726">
      <w:bodyDiv w:val="1"/>
      <w:marLeft w:val="0"/>
      <w:marRight w:val="0"/>
      <w:marTop w:val="0"/>
      <w:marBottom w:val="0"/>
      <w:divBdr>
        <w:top w:val="none" w:sz="0" w:space="0" w:color="auto"/>
        <w:left w:val="none" w:sz="0" w:space="0" w:color="auto"/>
        <w:bottom w:val="none" w:sz="0" w:space="0" w:color="auto"/>
        <w:right w:val="none" w:sz="0" w:space="0" w:color="auto"/>
      </w:divBdr>
      <w:divsChild>
        <w:div w:id="894044623">
          <w:marLeft w:val="90"/>
          <w:marRight w:val="0"/>
          <w:marTop w:val="0"/>
          <w:marBottom w:val="90"/>
          <w:divBdr>
            <w:top w:val="none" w:sz="0" w:space="0" w:color="auto"/>
            <w:left w:val="none" w:sz="0" w:space="0" w:color="auto"/>
            <w:bottom w:val="none" w:sz="0" w:space="0" w:color="auto"/>
            <w:right w:val="none" w:sz="0" w:space="0" w:color="auto"/>
          </w:divBdr>
        </w:div>
      </w:divsChild>
    </w:div>
    <w:div w:id="1426342486">
      <w:bodyDiv w:val="1"/>
      <w:marLeft w:val="0"/>
      <w:marRight w:val="0"/>
      <w:marTop w:val="0"/>
      <w:marBottom w:val="0"/>
      <w:divBdr>
        <w:top w:val="none" w:sz="0" w:space="0" w:color="auto"/>
        <w:left w:val="none" w:sz="0" w:space="0" w:color="auto"/>
        <w:bottom w:val="none" w:sz="0" w:space="0" w:color="auto"/>
        <w:right w:val="none" w:sz="0" w:space="0" w:color="auto"/>
      </w:divBdr>
      <w:divsChild>
        <w:div w:id="1351956089">
          <w:marLeft w:val="0"/>
          <w:marRight w:val="0"/>
          <w:marTop w:val="0"/>
          <w:marBottom w:val="0"/>
          <w:divBdr>
            <w:top w:val="none" w:sz="0" w:space="0" w:color="auto"/>
            <w:left w:val="none" w:sz="0" w:space="0" w:color="auto"/>
            <w:bottom w:val="none" w:sz="0" w:space="0" w:color="auto"/>
            <w:right w:val="none" w:sz="0" w:space="0" w:color="auto"/>
          </w:divBdr>
          <w:divsChild>
            <w:div w:id="1175533817">
              <w:marLeft w:val="0"/>
              <w:marRight w:val="0"/>
              <w:marTop w:val="0"/>
              <w:marBottom w:val="0"/>
              <w:divBdr>
                <w:top w:val="none" w:sz="0" w:space="0" w:color="auto"/>
                <w:left w:val="none" w:sz="0" w:space="0" w:color="auto"/>
                <w:bottom w:val="none" w:sz="0" w:space="0" w:color="auto"/>
                <w:right w:val="none" w:sz="0" w:space="0" w:color="auto"/>
              </w:divBdr>
              <w:divsChild>
                <w:div w:id="136412467">
                  <w:marLeft w:val="105"/>
                  <w:marRight w:val="105"/>
                  <w:marTop w:val="0"/>
                  <w:marBottom w:val="0"/>
                  <w:divBdr>
                    <w:top w:val="none" w:sz="0" w:space="0" w:color="auto"/>
                    <w:left w:val="none" w:sz="0" w:space="0" w:color="auto"/>
                    <w:bottom w:val="none" w:sz="0" w:space="0" w:color="auto"/>
                    <w:right w:val="none" w:sz="0" w:space="0" w:color="auto"/>
                  </w:divBdr>
                  <w:divsChild>
                    <w:div w:id="245119420">
                      <w:marLeft w:val="0"/>
                      <w:marRight w:val="0"/>
                      <w:marTop w:val="0"/>
                      <w:marBottom w:val="0"/>
                      <w:divBdr>
                        <w:top w:val="none" w:sz="0" w:space="0" w:color="auto"/>
                        <w:left w:val="none" w:sz="0" w:space="0" w:color="auto"/>
                        <w:bottom w:val="none" w:sz="0" w:space="0" w:color="auto"/>
                        <w:right w:val="none" w:sz="0" w:space="0" w:color="auto"/>
                      </w:divBdr>
                      <w:divsChild>
                        <w:div w:id="1642035679">
                          <w:marLeft w:val="0"/>
                          <w:marRight w:val="-95"/>
                          <w:marTop w:val="0"/>
                          <w:marBottom w:val="0"/>
                          <w:divBdr>
                            <w:top w:val="none" w:sz="0" w:space="0" w:color="auto"/>
                            <w:left w:val="none" w:sz="0" w:space="0" w:color="auto"/>
                            <w:bottom w:val="none" w:sz="0" w:space="0" w:color="auto"/>
                            <w:right w:val="none" w:sz="0" w:space="0" w:color="auto"/>
                          </w:divBdr>
                          <w:divsChild>
                            <w:div w:id="1036739163">
                              <w:marLeft w:val="360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5395">
      <w:bodyDiv w:val="1"/>
      <w:marLeft w:val="0"/>
      <w:marRight w:val="0"/>
      <w:marTop w:val="0"/>
      <w:marBottom w:val="0"/>
      <w:divBdr>
        <w:top w:val="none" w:sz="0" w:space="0" w:color="auto"/>
        <w:left w:val="none" w:sz="0" w:space="0" w:color="auto"/>
        <w:bottom w:val="none" w:sz="0" w:space="0" w:color="auto"/>
        <w:right w:val="none" w:sz="0" w:space="0" w:color="auto"/>
      </w:divBdr>
      <w:divsChild>
        <w:div w:id="1671565145">
          <w:marLeft w:val="0"/>
          <w:marRight w:val="0"/>
          <w:marTop w:val="0"/>
          <w:marBottom w:val="0"/>
          <w:divBdr>
            <w:top w:val="none" w:sz="0" w:space="0" w:color="auto"/>
            <w:left w:val="none" w:sz="0" w:space="0" w:color="auto"/>
            <w:bottom w:val="none" w:sz="0" w:space="0" w:color="auto"/>
            <w:right w:val="none" w:sz="0" w:space="0" w:color="auto"/>
          </w:divBdr>
          <w:divsChild>
            <w:div w:id="2146241309">
              <w:marLeft w:val="0"/>
              <w:marRight w:val="0"/>
              <w:marTop w:val="0"/>
              <w:marBottom w:val="0"/>
              <w:divBdr>
                <w:top w:val="none" w:sz="0" w:space="0" w:color="auto"/>
                <w:left w:val="none" w:sz="0" w:space="0" w:color="auto"/>
                <w:bottom w:val="none" w:sz="0" w:space="0" w:color="auto"/>
                <w:right w:val="none" w:sz="0" w:space="0" w:color="auto"/>
              </w:divBdr>
              <w:divsChild>
                <w:div w:id="1743023835">
                  <w:marLeft w:val="105"/>
                  <w:marRight w:val="105"/>
                  <w:marTop w:val="0"/>
                  <w:marBottom w:val="0"/>
                  <w:divBdr>
                    <w:top w:val="none" w:sz="0" w:space="0" w:color="auto"/>
                    <w:left w:val="none" w:sz="0" w:space="0" w:color="auto"/>
                    <w:bottom w:val="none" w:sz="0" w:space="0" w:color="auto"/>
                    <w:right w:val="none" w:sz="0" w:space="0" w:color="auto"/>
                  </w:divBdr>
                  <w:divsChild>
                    <w:div w:id="1500462837">
                      <w:marLeft w:val="0"/>
                      <w:marRight w:val="0"/>
                      <w:marTop w:val="0"/>
                      <w:marBottom w:val="0"/>
                      <w:divBdr>
                        <w:top w:val="none" w:sz="0" w:space="0" w:color="auto"/>
                        <w:left w:val="none" w:sz="0" w:space="0" w:color="auto"/>
                        <w:bottom w:val="none" w:sz="0" w:space="0" w:color="auto"/>
                        <w:right w:val="none" w:sz="0" w:space="0" w:color="auto"/>
                      </w:divBdr>
                      <w:divsChild>
                        <w:div w:id="1526676523">
                          <w:marLeft w:val="0"/>
                          <w:marRight w:val="-95"/>
                          <w:marTop w:val="0"/>
                          <w:marBottom w:val="0"/>
                          <w:divBdr>
                            <w:top w:val="none" w:sz="0" w:space="0" w:color="auto"/>
                            <w:left w:val="none" w:sz="0" w:space="0" w:color="auto"/>
                            <w:bottom w:val="none" w:sz="0" w:space="0" w:color="auto"/>
                            <w:right w:val="none" w:sz="0" w:space="0" w:color="auto"/>
                          </w:divBdr>
                          <w:divsChild>
                            <w:div w:id="371030304">
                              <w:marLeft w:val="360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24ade7-d6d4-4b2d-b0da-5ed6b450fb89" ContentTypeId="0x01010060E4370FF7EFA94AB74C22F1A8A38288" PreviousValue="false"/>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0a881cf2-6d41-439b-9826-319436c1613d">TfL Unclassified</SecurityClassification>
    <DocDescription xmlns="0a881cf2-6d41-439b-9826-319436c161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fL Document" ma:contentTypeID="0x01010060E4370FF7EFA94AB74C22F1A8A3828800686CA81020B1AE458BB3ECF673EEB26F" ma:contentTypeVersion="2" ma:contentTypeDescription="TfL Document Content Types" ma:contentTypeScope="" ma:versionID="543418596f77a31cdd4c6bc4303a7305">
  <xsd:schema xmlns:xsd="http://www.w3.org/2001/XMLSchema" xmlns:xs="http://www.w3.org/2001/XMLSchema" xmlns:p="http://schemas.microsoft.com/office/2006/metadata/properties" xmlns:ns2="0a881cf2-6d41-439b-9826-319436c1613d" targetNamespace="http://schemas.microsoft.com/office/2006/metadata/properties" ma:root="true" ma:fieldsID="5a682263de58ef5c4fa75fc94bd09f28" ns2:_="">
    <xsd:import namespace="0a881cf2-6d41-439b-9826-319436c1613d"/>
    <xsd:element name="properties">
      <xsd:complexType>
        <xsd:sequence>
          <xsd:element name="documentManagement">
            <xsd:complexType>
              <xsd:all>
                <xsd:element ref="ns2:SecurityClassification" minOccurs="0"/>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81cf2-6d41-439b-9826-319436c1613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A4FE-8A7C-4D2F-A0D3-79A551C6166F}">
  <ds:schemaRefs>
    <ds:schemaRef ds:uri="Microsoft.SharePoint.Taxonomy.ContentTypeSync"/>
  </ds:schemaRefs>
</ds:datastoreItem>
</file>

<file path=customXml/itemProps2.xml><?xml version="1.0" encoding="utf-8"?>
<ds:datastoreItem xmlns:ds="http://schemas.openxmlformats.org/officeDocument/2006/customXml" ds:itemID="{2790F098-93E8-4C5A-BA7E-446D66545BAD}">
  <ds:schemaRef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0a881cf2-6d41-439b-9826-319436c1613d"/>
    <ds:schemaRef ds:uri="http://schemas.microsoft.com/office/2006/metadata/properties"/>
  </ds:schemaRefs>
</ds:datastoreItem>
</file>

<file path=customXml/itemProps3.xml><?xml version="1.0" encoding="utf-8"?>
<ds:datastoreItem xmlns:ds="http://schemas.openxmlformats.org/officeDocument/2006/customXml" ds:itemID="{03698BB2-FCEE-454A-BF86-8DF8951D16AB}">
  <ds:schemaRefs>
    <ds:schemaRef ds:uri="http://schemas.microsoft.com/sharepoint/v3/contenttype/forms"/>
  </ds:schemaRefs>
</ds:datastoreItem>
</file>

<file path=customXml/itemProps4.xml><?xml version="1.0" encoding="utf-8"?>
<ds:datastoreItem xmlns:ds="http://schemas.openxmlformats.org/officeDocument/2006/customXml" ds:itemID="{CB92C947-DE2F-4242-968E-E31043511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81cf2-6d41-439b-9826-319436c16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31C401-4B2A-4A18-A149-B6200220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 TfL</dc:creator>
  <cp:lastModifiedBy>mayankvyas</cp:lastModifiedBy>
  <cp:revision>98</cp:revision>
  <cp:lastPrinted>2019-03-11T10:54:00Z</cp:lastPrinted>
  <dcterms:created xsi:type="dcterms:W3CDTF">2019-06-27T08:52:00Z</dcterms:created>
  <dcterms:modified xsi:type="dcterms:W3CDTF">2019-07-04T12:20:00Z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0x01010060E4370FF7EFA94AB74C22F1A8A3828800686CA81020B1AE458BB3ECF673EEB26F</vt:lpwstr>
  </property>
</Properties>
</file>