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C7EE2" w:rsidP="62375A63" w:rsidRDefault="00EC7EE2" w14:paraId="636E80BF" w14:textId="3CC92DA5">
      <w:pPr>
        <w:jc w:val="center"/>
        <w:rPr>
          <w:b w:val="1"/>
          <w:bCs w:val="1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7E13B78" wp14:editId="0D97F5E6">
            <wp:simplePos x="0" y="0"/>
            <wp:positionH relativeFrom="character">
              <wp:posOffset>5305426</wp:posOffset>
            </wp:positionH>
            <wp:positionV relativeFrom="paragraph">
              <wp:posOffset>-742950</wp:posOffset>
            </wp:positionV>
            <wp:extent cx="1057275" cy="1057275"/>
            <wp:effectExtent l="0" t="0" r="0" b="0"/>
            <wp:wrapSquare wrapText="bothSides"/>
            <wp:docPr id="920147853" name="Picture 920147853" descr="A colorful logo with text&#10;&#10;Description automatically generated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147853" name="Picture 920147853" descr="A colorful logo with text&#10;&#10;Description automatically generated"/>
                    <pic:cNvPicPr/>
                  </pic:nvPicPr>
                  <pic:blipFill>
                    <a:blip r:embed="rId1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3539CA6" wp14:editId="1783892A">
            <wp:simplePos x="0" y="0"/>
            <wp:positionH relativeFrom="column">
              <wp:posOffset>-581025</wp:posOffset>
            </wp:positionH>
            <wp:positionV relativeFrom="paragraph">
              <wp:posOffset>-436880</wp:posOffset>
            </wp:positionV>
            <wp:extent cx="2083085" cy="437515"/>
            <wp:effectExtent l="0" t="0" r="0" b="635"/>
            <wp:wrapSquare wrapText="bothSides"/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08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4D9" w:rsidP="004C7F1E" w:rsidRDefault="003864D9" w14:paraId="7B53BF3C" w14:textId="1F8B4455">
      <w:pPr>
        <w:jc w:val="center"/>
        <w:rPr>
          <w:b/>
          <w:bCs/>
          <w:u w:val="single"/>
        </w:rPr>
      </w:pPr>
      <w:r w:rsidRPr="62375A63">
        <w:rPr>
          <w:b/>
          <w:bCs/>
          <w:u w:val="single"/>
        </w:rPr>
        <w:t xml:space="preserve">ITT SCHEDULE </w:t>
      </w:r>
      <w:r w:rsidRPr="62375A63" w:rsidR="00C71D49">
        <w:rPr>
          <w:b/>
          <w:bCs/>
          <w:u w:val="single"/>
        </w:rPr>
        <w:t>A</w:t>
      </w:r>
      <w:r w:rsidRPr="62375A63" w:rsidR="25BBC3A8">
        <w:rPr>
          <w:b/>
          <w:bCs/>
          <w:u w:val="single"/>
        </w:rPr>
        <w:t xml:space="preserve">2 </w:t>
      </w:r>
      <w:r w:rsidRPr="62375A63">
        <w:rPr>
          <w:b/>
          <w:bCs/>
          <w:u w:val="single"/>
        </w:rPr>
        <w:t>- SUB CONTRACT PARTICULARS</w:t>
      </w:r>
    </w:p>
    <w:p w:rsidRPr="000413FD" w:rsidR="000413FD" w:rsidP="0785B948" w:rsidRDefault="00EC7EE2" w14:paraId="042B5247" w14:textId="71D5D410">
      <w:pPr>
        <w:ind w:left="1440"/>
        <w:jc w:val="center"/>
        <w:rPr>
          <w:b w:val="1"/>
          <w:bCs w:val="1"/>
          <w:u w:val="single"/>
        </w:rPr>
      </w:pPr>
      <w:r w:rsidRPr="0785B948" w:rsidR="00EC7EE2">
        <w:rPr>
          <w:b w:val="1"/>
          <w:bCs w:val="1"/>
          <w:u w:val="single"/>
        </w:rPr>
        <w:t xml:space="preserve">Ascent Homes </w:t>
      </w:r>
      <w:r w:rsidRPr="0785B948" w:rsidR="00C900CC">
        <w:rPr>
          <w:b w:val="1"/>
          <w:bCs w:val="1"/>
          <w:u w:val="single"/>
        </w:rPr>
        <w:t>–</w:t>
      </w:r>
      <w:r w:rsidRPr="0785B948" w:rsidR="00EC7EE2">
        <w:rPr>
          <w:b w:val="1"/>
          <w:bCs w:val="1"/>
          <w:u w:val="single"/>
        </w:rPr>
        <w:t xml:space="preserve"> </w:t>
      </w:r>
      <w:r w:rsidRPr="0785B948" w:rsidR="00C900CC">
        <w:rPr>
          <w:b w:val="1"/>
          <w:bCs w:val="1"/>
          <w:u w:val="single"/>
        </w:rPr>
        <w:t>Whinney Hill Ph</w:t>
      </w:r>
      <w:r w:rsidRPr="0785B948" w:rsidR="12730318">
        <w:rPr>
          <w:b w:val="1"/>
          <w:bCs w:val="1"/>
          <w:u w:val="single"/>
        </w:rPr>
        <w:t>2A &amp; 2B – Street Lighting</w:t>
      </w:r>
    </w:p>
    <w:p w:rsidR="000413FD" w:rsidP="0099756F" w:rsidRDefault="001C755B" w14:paraId="1D26388D" w14:textId="77777777">
      <w:pPr>
        <w:jc w:val="center"/>
      </w:pPr>
      <w:r>
        <w:t>(No main contract)</w:t>
      </w:r>
    </w:p>
    <w:p w:rsidR="000A0FC2" w:rsidP="733C331B" w:rsidRDefault="00D53D12" w14:paraId="672A6659" w14:textId="67FB9672">
      <w:r w:rsidRPr="0785B948" w:rsidR="00D53D12">
        <w:rPr>
          <w:b w:val="1"/>
          <w:bCs w:val="1"/>
        </w:rPr>
        <w:t xml:space="preserve">Project </w:t>
      </w:r>
      <w:r w:rsidRPr="0785B948" w:rsidR="00F81761">
        <w:rPr>
          <w:b w:val="1"/>
          <w:bCs w:val="1"/>
        </w:rPr>
        <w:t>Outline</w:t>
      </w:r>
      <w:r w:rsidRPr="0785B948" w:rsidR="00D53D12">
        <w:rPr>
          <w:b w:val="1"/>
          <w:bCs w:val="1"/>
        </w:rPr>
        <w:t>:</w:t>
      </w:r>
      <w:r w:rsidR="00EE65B6">
        <w:rPr/>
        <w:t xml:space="preserve"> </w:t>
      </w:r>
      <w:r w:rsidR="00F81761">
        <w:rPr/>
        <w:t xml:space="preserve">To appoint a sub-contractor to carry out </w:t>
      </w:r>
      <w:r w:rsidR="005B2C1D">
        <w:rPr/>
        <w:t xml:space="preserve">the </w:t>
      </w:r>
      <w:r w:rsidR="0E1FFBFB">
        <w:rPr/>
        <w:t xml:space="preserve">street lighting works </w:t>
      </w:r>
      <w:r w:rsidR="009C403F">
        <w:rPr/>
        <w:t xml:space="preserve">as part </w:t>
      </w:r>
      <w:r w:rsidR="00A460D5">
        <w:rPr/>
        <w:t>of the Whinney Hill development at Guidepost, Northumberland, NE62 5RD</w:t>
      </w:r>
    </w:p>
    <w:p w:rsidR="00C21393" w:rsidP="00C21393" w:rsidRDefault="00132EB8" w14:paraId="17951575" w14:textId="77777777">
      <w:r>
        <w:t>Sub-cont</w:t>
      </w:r>
      <w:r w:rsidR="004C43A5">
        <w:t xml:space="preserve">ract works will be let under </w:t>
      </w:r>
      <w:r w:rsidR="00C7395B">
        <w:t>Advance Northumberland’s</w:t>
      </w:r>
      <w:r w:rsidR="004C43A5">
        <w:t xml:space="preserve"> </w:t>
      </w:r>
      <w:r w:rsidR="002C5478">
        <w:t xml:space="preserve">form of </w:t>
      </w:r>
      <w:r w:rsidR="004C43A5">
        <w:t xml:space="preserve">Sub-Contract </w:t>
      </w:r>
    </w:p>
    <w:p w:rsidRPr="003D6324" w:rsidR="00F81761" w:rsidP="00C21393" w:rsidRDefault="002C5478" w14:paraId="6B4FBC4C" w14:textId="4C831F53">
      <w:r w:rsidRPr="40086F1C">
        <w:rPr>
          <w:b/>
          <w:bCs/>
        </w:rPr>
        <w:t xml:space="preserve">Description of the </w:t>
      </w:r>
      <w:r w:rsidRPr="40086F1C" w:rsidR="00190FC9">
        <w:rPr>
          <w:b/>
          <w:bCs/>
        </w:rPr>
        <w:t>Project:</w:t>
      </w:r>
      <w:r w:rsidR="006624A0">
        <w:t xml:space="preserve"> </w:t>
      </w:r>
      <w:r w:rsidRPr="40086F1C" w:rsidR="1699E7EF">
        <w:rPr>
          <w:rFonts w:ascii="Calibri" w:hAnsi="Calibri" w:eastAsia="Calibri" w:cs="Calibri"/>
          <w:color w:val="000000" w:themeColor="text1"/>
        </w:rPr>
        <w:t xml:space="preserve">The project comprises the construction of </w:t>
      </w:r>
      <w:r w:rsidRPr="40086F1C" w:rsidR="1AAA2B4C">
        <w:rPr>
          <w:rFonts w:ascii="Calibri" w:hAnsi="Calibri" w:eastAsia="Calibri" w:cs="Calibri"/>
          <w:color w:val="000000" w:themeColor="text1"/>
        </w:rPr>
        <w:t>1</w:t>
      </w:r>
      <w:r w:rsidR="00554C53">
        <w:rPr>
          <w:rFonts w:ascii="Calibri" w:hAnsi="Calibri" w:eastAsia="Calibri" w:cs="Calibri"/>
          <w:color w:val="000000" w:themeColor="text1"/>
        </w:rPr>
        <w:t>22</w:t>
      </w:r>
      <w:r w:rsidRPr="40086F1C" w:rsidR="1699E7EF">
        <w:rPr>
          <w:rFonts w:ascii="Calibri" w:hAnsi="Calibri" w:eastAsia="Calibri" w:cs="Calibri"/>
          <w:color w:val="000000" w:themeColor="text1"/>
        </w:rPr>
        <w:t>nr dwellings in brick/block cavity structure, built in semi-detached and detached dwellings, tarmac/ asphalt roads and public paths; pcc flagged plot paths; soft landscaping generally grassed.</w:t>
      </w:r>
    </w:p>
    <w:p w:rsidRPr="009C403F" w:rsidR="009C403F" w:rsidP="009C403F" w:rsidRDefault="009C403F" w14:paraId="2FCB63F6" w14:textId="77777777">
      <w:pPr>
        <w:pStyle w:val="ListParagraph"/>
        <w:spacing w:before="120" w:after="240"/>
      </w:pPr>
    </w:p>
    <w:p w:rsidR="0023556D" w:rsidP="003D6324" w:rsidRDefault="003D6324" w14:paraId="6D72F0D3" w14:textId="595DA165">
      <w:pPr>
        <w:pStyle w:val="ListParagraph"/>
        <w:numPr>
          <w:ilvl w:val="0"/>
          <w:numId w:val="10"/>
        </w:numPr>
        <w:spacing w:before="120" w:after="240"/>
      </w:pPr>
      <w:r w:rsidRPr="5CF5F53C">
        <w:rPr>
          <w:b/>
          <w:bCs/>
        </w:rPr>
        <w:t>L</w:t>
      </w:r>
      <w:r w:rsidRPr="5CF5F53C" w:rsidR="000E5726">
        <w:rPr>
          <w:b/>
          <w:bCs/>
        </w:rPr>
        <w:t>ocation of the site</w:t>
      </w:r>
      <w:r w:rsidR="000E5726">
        <w:t>:</w:t>
      </w:r>
      <w:r w:rsidR="00374E3D">
        <w:t xml:space="preserve"> </w:t>
      </w:r>
      <w:r w:rsidR="00554C53">
        <w:rPr>
          <w:rStyle w:val="normaltextrun"/>
          <w:rFonts w:ascii="Calibri" w:hAnsi="Calibri" w:cs="Calibri"/>
          <w:color w:val="000000"/>
          <w:shd w:val="clear" w:color="auto" w:fill="FFFFFF"/>
        </w:rPr>
        <w:t>Land at Guidepost, Northumberland, NE62 5RD</w:t>
      </w:r>
    </w:p>
    <w:p w:rsidR="00FA49BE" w:rsidP="00FA49BE" w:rsidRDefault="00FA49BE" w14:paraId="02EB378F" w14:textId="77777777">
      <w:pPr>
        <w:pStyle w:val="ListParagraph"/>
        <w:spacing w:before="120" w:after="240"/>
        <w:ind w:left="714"/>
      </w:pPr>
    </w:p>
    <w:p w:rsidR="00FA49BE" w:rsidP="003D6324" w:rsidRDefault="000E5726" w14:paraId="136C26AF" w14:textId="77777777">
      <w:pPr>
        <w:pStyle w:val="ListParagraph"/>
        <w:numPr>
          <w:ilvl w:val="0"/>
          <w:numId w:val="10"/>
        </w:numPr>
        <w:spacing w:before="120" w:after="240"/>
        <w:ind w:left="714" w:hanging="357"/>
      </w:pPr>
      <w:r w:rsidRPr="5CF5F53C">
        <w:rPr>
          <w:b/>
          <w:bCs/>
        </w:rPr>
        <w:t>Contractor/ Principal Contractor</w:t>
      </w:r>
      <w:r>
        <w:t xml:space="preserve">: </w:t>
      </w:r>
      <w:r w:rsidR="00C7395B">
        <w:t>Advance Northumberland (Developments) Ltd</w:t>
      </w:r>
      <w:r w:rsidR="00EE65B6">
        <w:t>.</w:t>
      </w:r>
    </w:p>
    <w:p w:rsidR="001532AF" w:rsidP="00FA49BE" w:rsidRDefault="001532AF" w14:paraId="6A05A809" w14:textId="77777777">
      <w:pPr>
        <w:pStyle w:val="ListParagraph"/>
        <w:spacing w:before="120" w:after="240"/>
        <w:ind w:left="714"/>
      </w:pPr>
      <w:r>
        <w:tab/>
      </w:r>
    </w:p>
    <w:p w:rsidRPr="00D86DAB" w:rsidR="00742DA4" w:rsidP="0785B948" w:rsidRDefault="000E5726" w14:paraId="55234546" w14:textId="36639399">
      <w:pPr>
        <w:pStyle w:val="ListParagraph"/>
        <w:numPr>
          <w:ilvl w:val="0"/>
          <w:numId w:val="10"/>
        </w:numPr>
        <w:spacing w:before="120" w:after="240"/>
        <w:ind w:left="714" w:hanging="357"/>
        <w:rPr>
          <w:i w:val="1"/>
          <w:iCs w:val="1"/>
        </w:rPr>
      </w:pPr>
      <w:r w:rsidRPr="0785B948" w:rsidR="000E5726">
        <w:rPr>
          <w:b w:val="1"/>
          <w:bCs w:val="1"/>
        </w:rPr>
        <w:t>Description of Sub-Contract works:</w:t>
      </w:r>
      <w:r w:rsidR="00E957FB">
        <w:rPr/>
        <w:t xml:space="preserve"> </w:t>
      </w:r>
      <w:r w:rsidR="00EE65B6">
        <w:rPr/>
        <w:t xml:space="preserve"> </w:t>
      </w:r>
      <w:r w:rsidR="60ED236B">
        <w:rPr/>
        <w:t>Street Lighting Works</w:t>
      </w:r>
      <w:r w:rsidR="66BF06A4">
        <w:rPr/>
        <w:t xml:space="preserve"> </w:t>
      </w:r>
      <w:r w:rsidRPr="0785B948" w:rsidR="00CD0C46">
        <w:rPr>
          <w:i w:val="1"/>
          <w:iCs w:val="1"/>
        </w:rPr>
        <w:t>(Second Recital)</w:t>
      </w:r>
    </w:p>
    <w:p w:rsidR="000E5726" w:rsidP="000E5726" w:rsidRDefault="000E5726" w14:paraId="5A39BBE3" w14:textId="77777777">
      <w:pPr>
        <w:pStyle w:val="ListParagraph"/>
        <w:spacing w:before="120" w:after="240"/>
        <w:ind w:left="714"/>
      </w:pPr>
    </w:p>
    <w:p w:rsidR="000E5726" w:rsidP="003D6324" w:rsidRDefault="000E5726" w14:paraId="66704C92" w14:textId="77777777">
      <w:pPr>
        <w:pStyle w:val="ListParagraph"/>
        <w:numPr>
          <w:ilvl w:val="0"/>
          <w:numId w:val="10"/>
        </w:numPr>
        <w:spacing w:before="120" w:after="240"/>
        <w:ind w:left="714" w:hanging="357"/>
      </w:pPr>
      <w:r w:rsidRPr="5CF5F53C">
        <w:rPr>
          <w:b/>
          <w:bCs/>
        </w:rPr>
        <w:t>Sub-Contractors Designed Portion:</w:t>
      </w:r>
      <w:r w:rsidR="00374E3D">
        <w:t xml:space="preserve"> </w:t>
      </w:r>
      <w:r w:rsidR="00CB7878">
        <w:t>N/A</w:t>
      </w:r>
    </w:p>
    <w:p w:rsidRPr="0047702D" w:rsidR="003134E0" w:rsidP="40086F1C" w:rsidRDefault="008F2B41" w14:paraId="3F4D2C32" w14:textId="7E9AC23B">
      <w:pPr>
        <w:pStyle w:val="ListParagraph"/>
        <w:spacing w:before="120" w:after="240"/>
        <w:ind w:left="714"/>
        <w:rPr>
          <w:i/>
          <w:iCs/>
        </w:rPr>
      </w:pPr>
      <w:r w:rsidRPr="40086F1C">
        <w:rPr>
          <w:i/>
          <w:iCs/>
        </w:rPr>
        <w:t>(Second Recital)</w:t>
      </w:r>
    </w:p>
    <w:p w:rsidR="00FA49BE" w:rsidP="00FA49BE" w:rsidRDefault="00FA49BE" w14:paraId="41C8F396" w14:textId="77777777">
      <w:pPr>
        <w:pStyle w:val="ListParagraph"/>
        <w:spacing w:before="120" w:after="240"/>
        <w:ind w:left="714"/>
      </w:pPr>
    </w:p>
    <w:p w:rsidR="0047702D" w:rsidP="003D6324" w:rsidRDefault="008F2B41" w14:paraId="339355E5" w14:textId="77777777">
      <w:pPr>
        <w:pStyle w:val="ListParagraph"/>
        <w:numPr>
          <w:ilvl w:val="0"/>
          <w:numId w:val="10"/>
        </w:numPr>
        <w:spacing w:before="120" w:after="240"/>
        <w:ind w:left="714" w:hanging="357"/>
      </w:pPr>
      <w:r w:rsidRPr="5CF5F53C">
        <w:rPr>
          <w:b/>
          <w:bCs/>
        </w:rPr>
        <w:t>Pricing Documents</w:t>
      </w:r>
      <w:r>
        <w:t>:</w:t>
      </w:r>
    </w:p>
    <w:p w:rsidRPr="0047702D" w:rsidR="0047702D" w:rsidP="40086F1C" w:rsidRDefault="00F87903" w14:paraId="531F138D" w14:textId="0D4C5DE5">
      <w:pPr>
        <w:pStyle w:val="ListParagraph"/>
        <w:spacing w:before="120" w:after="240"/>
        <w:ind w:left="714"/>
        <w:rPr>
          <w:i/>
          <w:iCs/>
        </w:rPr>
      </w:pPr>
      <w:r w:rsidRPr="40086F1C">
        <w:rPr>
          <w:i/>
          <w:iCs/>
        </w:rPr>
        <w:t>(Fourth</w:t>
      </w:r>
      <w:r w:rsidRPr="40086F1C" w:rsidR="0047702D">
        <w:rPr>
          <w:i/>
          <w:iCs/>
        </w:rPr>
        <w:t xml:space="preserve"> Recital)</w:t>
      </w:r>
    </w:p>
    <w:p w:rsidR="00FA49BE" w:rsidP="0047702D" w:rsidRDefault="0047702D" w14:paraId="2DCDC100" w14:textId="77777777">
      <w:pPr>
        <w:pStyle w:val="ListParagraph"/>
        <w:spacing w:before="120" w:after="240"/>
        <w:ind w:left="714"/>
      </w:pPr>
      <w:r>
        <w:t>T</w:t>
      </w:r>
      <w:r w:rsidR="008F2B41">
        <w:t xml:space="preserve">he pricing </w:t>
      </w:r>
      <w:r w:rsidR="00C8361E">
        <w:t>schedule included</w:t>
      </w:r>
      <w:r w:rsidR="00283A5C">
        <w:t xml:space="preserve"> i</w:t>
      </w:r>
      <w:r w:rsidR="008F2B41">
        <w:t>n the tender to be completed and (once agreed by A</w:t>
      </w:r>
      <w:r w:rsidR="00AE6E28">
        <w:t>dvance Northumberland</w:t>
      </w:r>
      <w:r w:rsidR="008F2B41">
        <w:t>) inserted as th</w:t>
      </w:r>
      <w:r w:rsidR="00283A5C">
        <w:t xml:space="preserve">e pricing document at Annexure </w:t>
      </w:r>
      <w:r w:rsidR="008F2B41">
        <w:t>4</w:t>
      </w:r>
      <w:r w:rsidR="003E0942">
        <w:t>.</w:t>
      </w:r>
    </w:p>
    <w:p w:rsidR="00132EB8" w:rsidP="00FA49BE" w:rsidRDefault="003134E0" w14:paraId="72A3D3EC" w14:textId="77777777">
      <w:pPr>
        <w:pStyle w:val="ListParagraph"/>
        <w:spacing w:before="120" w:after="240"/>
        <w:ind w:left="714"/>
      </w:pPr>
      <w:r>
        <w:tab/>
      </w:r>
      <w:r>
        <w:tab/>
      </w:r>
      <w:r>
        <w:tab/>
      </w:r>
    </w:p>
    <w:p w:rsidR="0047702D" w:rsidP="003D6324" w:rsidRDefault="008F2B41" w14:paraId="6630922D" w14:textId="77777777">
      <w:pPr>
        <w:pStyle w:val="ListParagraph"/>
        <w:numPr>
          <w:ilvl w:val="0"/>
          <w:numId w:val="10"/>
        </w:numPr>
        <w:spacing w:before="120" w:after="240"/>
        <w:ind w:left="714" w:hanging="357"/>
        <w:rPr>
          <w:b/>
        </w:rPr>
      </w:pPr>
      <w:r w:rsidRPr="5CF5F53C">
        <w:rPr>
          <w:b/>
          <w:bCs/>
        </w:rPr>
        <w:t>Further documents:</w:t>
      </w:r>
    </w:p>
    <w:p w:rsidR="0047702D" w:rsidP="40086F1C" w:rsidRDefault="00F87903" w14:paraId="15EA676F" w14:textId="453EDE43">
      <w:pPr>
        <w:pStyle w:val="ListParagraph"/>
        <w:spacing w:before="120" w:after="240"/>
        <w:ind w:left="714"/>
        <w:rPr>
          <w:i/>
          <w:iCs/>
        </w:rPr>
      </w:pPr>
      <w:r w:rsidRPr="40086F1C">
        <w:rPr>
          <w:i/>
          <w:iCs/>
        </w:rPr>
        <w:t>(Fourth</w:t>
      </w:r>
      <w:r w:rsidRPr="40086F1C" w:rsidR="0047702D">
        <w:rPr>
          <w:i/>
          <w:iCs/>
        </w:rPr>
        <w:t xml:space="preserve"> Recital)</w:t>
      </w:r>
    </w:p>
    <w:p w:rsidRPr="008F2B41" w:rsidR="00E513EA" w:rsidP="0047702D" w:rsidRDefault="008F2B41" w14:paraId="1B93CD95" w14:textId="77777777">
      <w:pPr>
        <w:pStyle w:val="ListParagraph"/>
        <w:spacing w:before="120" w:after="240"/>
        <w:ind w:left="714"/>
        <w:rPr>
          <w:b/>
        </w:rPr>
      </w:pPr>
      <w:r>
        <w:rPr>
          <w:b/>
        </w:rPr>
        <w:t xml:space="preserve"> </w:t>
      </w:r>
      <w:r>
        <w:t xml:space="preserve">The Construction Phase Plan and any other relevant documents will </w:t>
      </w:r>
      <w:r w:rsidR="00C8361E">
        <w:t>be included</w:t>
      </w:r>
      <w:r>
        <w:t xml:space="preserve"> </w:t>
      </w:r>
      <w:r w:rsidR="00283A5C">
        <w:t xml:space="preserve">at Annexure </w:t>
      </w:r>
      <w:r w:rsidR="003E0942">
        <w:t xml:space="preserve">5. </w:t>
      </w:r>
    </w:p>
    <w:p w:rsidR="00132EB8" w:rsidP="00FA49BE" w:rsidRDefault="004C43A5" w14:paraId="29D6B04F" w14:textId="77777777">
      <w:pPr>
        <w:pStyle w:val="ListParagraph"/>
        <w:spacing w:before="120" w:after="240"/>
        <w:ind w:left="714"/>
      </w:pPr>
      <w:r>
        <w:tab/>
      </w:r>
      <w:r w:rsidR="003134E0">
        <w:t xml:space="preserve"> </w:t>
      </w:r>
    </w:p>
    <w:p w:rsidR="003E0942" w:rsidP="003D6324" w:rsidRDefault="003E0942" w14:paraId="6A4E4CA6" w14:textId="77777777">
      <w:pPr>
        <w:pStyle w:val="ListParagraph"/>
        <w:numPr>
          <w:ilvl w:val="0"/>
          <w:numId w:val="10"/>
        </w:numPr>
        <w:spacing w:before="120" w:after="360"/>
        <w:ind w:left="714" w:hanging="357"/>
      </w:pPr>
      <w:r w:rsidRPr="5CF5F53C">
        <w:rPr>
          <w:b/>
          <w:bCs/>
        </w:rPr>
        <w:t>Supplemental Provision</w:t>
      </w:r>
      <w:r>
        <w:t xml:space="preserve">s: To be completed as follows: </w:t>
      </w:r>
    </w:p>
    <w:p w:rsidRPr="0047702D" w:rsidR="003E0942" w:rsidP="003E0942" w:rsidRDefault="003E0942" w14:paraId="427992FC" w14:textId="77777777">
      <w:pPr>
        <w:pStyle w:val="ListParagraph"/>
        <w:rPr>
          <w:i/>
        </w:rPr>
      </w:pPr>
      <w:r w:rsidRPr="0047702D">
        <w:rPr>
          <w:i/>
        </w:rPr>
        <w:t>(Fifth Recital)</w:t>
      </w:r>
    </w:p>
    <w:p w:rsidRPr="003E0942" w:rsidR="003E0942" w:rsidP="003E0942" w:rsidRDefault="003E0942" w14:paraId="28FAEBB4" w14:textId="77777777">
      <w:pPr>
        <w:spacing w:after="0" w:line="240" w:lineRule="auto"/>
        <w:ind w:left="720" w:firstLine="720"/>
      </w:pPr>
      <w:r w:rsidRPr="003E0942">
        <w:t>Collaborative wo</w:t>
      </w:r>
      <w:r w:rsidR="00E957FB">
        <w:t>rking</w:t>
      </w:r>
      <w:r w:rsidR="00E957FB">
        <w:tab/>
      </w:r>
      <w:r w:rsidR="00E957FB">
        <w:tab/>
      </w:r>
      <w:r w:rsidR="00E957FB">
        <w:tab/>
      </w:r>
      <w:r w:rsidR="00E957FB">
        <w:tab/>
      </w:r>
      <w:r w:rsidR="00E957FB">
        <w:t>applies</w:t>
      </w:r>
    </w:p>
    <w:p w:rsidRPr="003E0942" w:rsidR="003E0942" w:rsidP="003E0942" w:rsidRDefault="003E0942" w14:paraId="0D0B940D" w14:textId="77777777">
      <w:pPr>
        <w:spacing w:after="0" w:line="240" w:lineRule="auto"/>
      </w:pPr>
      <w:r w:rsidRPr="003E0942">
        <w:tab/>
      </w:r>
      <w:r w:rsidRPr="003E0942">
        <w:tab/>
      </w:r>
    </w:p>
    <w:p w:rsidRPr="003E0942" w:rsidR="003E0942" w:rsidP="003E0942" w:rsidRDefault="003E0942" w14:paraId="3A769757" w14:textId="77777777">
      <w:pPr>
        <w:spacing w:after="0" w:line="240" w:lineRule="auto"/>
        <w:ind w:left="720" w:firstLine="720"/>
      </w:pPr>
      <w:r>
        <w:t>Health and safety</w:t>
      </w:r>
      <w:r>
        <w:tab/>
      </w:r>
      <w:r>
        <w:tab/>
      </w:r>
      <w:r>
        <w:tab/>
      </w:r>
      <w:r>
        <w:tab/>
      </w:r>
      <w:bookmarkStart w:name="_Int_kwNBri2h" w:id="0"/>
      <w:r w:rsidR="00E957FB">
        <w:t>applies</w:t>
      </w:r>
      <w:bookmarkEnd w:id="0"/>
    </w:p>
    <w:p w:rsidRPr="003E0942" w:rsidR="003E0942" w:rsidP="003E0942" w:rsidRDefault="003E0942" w14:paraId="0E27B00A" w14:textId="77777777">
      <w:pPr>
        <w:spacing w:after="0" w:line="240" w:lineRule="auto"/>
        <w:ind w:left="720" w:firstLine="720"/>
      </w:pPr>
    </w:p>
    <w:p w:rsidRPr="003E0942" w:rsidR="003E0942" w:rsidP="00B12EBB" w:rsidRDefault="003E0942" w14:paraId="717FCB9F" w14:textId="77777777">
      <w:pPr>
        <w:spacing w:after="0" w:line="240" w:lineRule="auto"/>
        <w:ind w:left="720" w:firstLine="720"/>
      </w:pPr>
      <w:r w:rsidRPr="003E0942">
        <w:t xml:space="preserve">Cost and </w:t>
      </w:r>
      <w:r>
        <w:t>Savings and value improvements</w:t>
      </w:r>
      <w:r>
        <w:tab/>
      </w:r>
      <w:r w:rsidR="00E957FB">
        <w:t>applies</w:t>
      </w:r>
    </w:p>
    <w:p w:rsidRPr="003E0942" w:rsidR="003E0942" w:rsidP="003E0942" w:rsidRDefault="003E0942" w14:paraId="60061E4C" w14:textId="77777777">
      <w:pPr>
        <w:spacing w:after="0" w:line="240" w:lineRule="auto"/>
        <w:ind w:left="720" w:firstLine="720"/>
      </w:pPr>
    </w:p>
    <w:p w:rsidRPr="003E0942" w:rsidR="003E0942" w:rsidP="003E0942" w:rsidRDefault="003E0942" w14:paraId="320CF0C8" w14:textId="77777777">
      <w:pPr>
        <w:spacing w:after="0" w:line="240" w:lineRule="auto"/>
        <w:ind w:left="720" w:firstLine="720"/>
      </w:pPr>
      <w:r w:rsidRPr="003E0942">
        <w:t>Sustainable developme</w:t>
      </w:r>
      <w:r w:rsidR="00E957FB">
        <w:t xml:space="preserve">nt and </w:t>
      </w:r>
      <w:r w:rsidR="00E957FB">
        <w:tab/>
      </w:r>
      <w:r w:rsidR="00E957FB">
        <w:tab/>
      </w:r>
      <w:r w:rsidR="00E957FB">
        <w:tab/>
      </w:r>
      <w:r w:rsidR="00E957FB">
        <w:t>applies</w:t>
      </w:r>
    </w:p>
    <w:p w:rsidRPr="003E0942" w:rsidR="003E0942" w:rsidP="003E0942" w:rsidRDefault="003E0942" w14:paraId="18F83FCE" w14:textId="77777777">
      <w:pPr>
        <w:spacing w:after="0" w:line="240" w:lineRule="auto"/>
        <w:ind w:left="720" w:firstLine="720"/>
      </w:pPr>
      <w:r>
        <w:t xml:space="preserve">environmental considerations </w:t>
      </w:r>
    </w:p>
    <w:p w:rsidRPr="003E0942" w:rsidR="003E0942" w:rsidP="003E0942" w:rsidRDefault="003E0942" w14:paraId="44EAFD9C" w14:textId="77777777">
      <w:pPr>
        <w:spacing w:after="0" w:line="240" w:lineRule="auto"/>
        <w:ind w:left="720" w:firstLine="720"/>
      </w:pPr>
      <w:r w:rsidRPr="003E0942">
        <w:tab/>
      </w:r>
      <w:r w:rsidRPr="003E0942">
        <w:tab/>
      </w:r>
      <w:r w:rsidRPr="003E0942">
        <w:tab/>
      </w:r>
      <w:r w:rsidRPr="003E0942">
        <w:tab/>
      </w:r>
      <w:r w:rsidRPr="003E0942">
        <w:tab/>
      </w:r>
      <w:r w:rsidRPr="003E0942">
        <w:tab/>
      </w:r>
      <w:r w:rsidRPr="003E0942">
        <w:tab/>
      </w:r>
    </w:p>
    <w:p w:rsidRPr="003E0942" w:rsidR="003E0942" w:rsidP="00B12EBB" w:rsidRDefault="003E0942" w14:paraId="4D36552A" w14:textId="77777777">
      <w:pPr>
        <w:spacing w:after="0" w:line="240" w:lineRule="auto"/>
        <w:ind w:left="720" w:firstLine="720"/>
      </w:pPr>
      <w:r w:rsidRPr="003E0942">
        <w:t>Performance Indicators and mon</w:t>
      </w:r>
      <w:r w:rsidR="00E957FB">
        <w:t>itoring</w:t>
      </w:r>
      <w:r w:rsidR="00E957FB">
        <w:tab/>
      </w:r>
      <w:r w:rsidR="00E957FB">
        <w:tab/>
      </w:r>
      <w:r w:rsidR="00E957FB">
        <w:t>applies</w:t>
      </w:r>
    </w:p>
    <w:p w:rsidRPr="003E0942" w:rsidR="003E0942" w:rsidP="003E0942" w:rsidRDefault="003E0942" w14:paraId="4B94D5A5" w14:textId="77777777">
      <w:pPr>
        <w:spacing w:after="0" w:line="240" w:lineRule="auto"/>
        <w:ind w:left="720" w:firstLine="720"/>
      </w:pPr>
    </w:p>
    <w:p w:rsidR="003E0942" w:rsidP="00B12EBB" w:rsidRDefault="003E0942" w14:paraId="74BF6F00" w14:textId="77777777">
      <w:pPr>
        <w:spacing w:after="0" w:line="240" w:lineRule="auto"/>
        <w:ind w:left="720" w:firstLine="720"/>
      </w:pPr>
      <w:r>
        <w:t>Notif</w:t>
      </w:r>
      <w:r w:rsidR="00B12EBB">
        <w:t>ication and negation disputes</w:t>
      </w:r>
      <w:r>
        <w:tab/>
      </w:r>
      <w:r>
        <w:tab/>
      </w:r>
      <w:bookmarkStart w:name="_Int_Qarga2d5" w:id="1"/>
      <w:r w:rsidR="00E957FB">
        <w:t>applies</w:t>
      </w:r>
      <w:bookmarkEnd w:id="1"/>
    </w:p>
    <w:p w:rsidR="000E4D4C" w:rsidP="003E0942" w:rsidRDefault="003E0942" w14:paraId="0A6959E7" w14:textId="77777777">
      <w:pPr>
        <w:pStyle w:val="ListParagraph"/>
        <w:spacing w:before="120" w:after="360"/>
        <w:ind w:left="714"/>
      </w:pPr>
      <w:r>
        <w:t xml:space="preserve"> </w:t>
      </w:r>
    </w:p>
    <w:p w:rsidR="004E730B" w:rsidP="003D6324" w:rsidRDefault="00B12EBB" w14:paraId="4633E236" w14:textId="77777777">
      <w:pPr>
        <w:pStyle w:val="ListParagraph"/>
        <w:numPr>
          <w:ilvl w:val="0"/>
          <w:numId w:val="10"/>
        </w:numPr>
        <w:spacing w:before="120" w:after="240"/>
        <w:rPr>
          <w:b/>
        </w:rPr>
      </w:pPr>
      <w:r w:rsidRPr="5CF5F53C">
        <w:rPr>
          <w:b/>
          <w:bCs/>
        </w:rPr>
        <w:t>Payment</w:t>
      </w:r>
      <w:r w:rsidRPr="5CF5F53C" w:rsidR="004E730B">
        <w:rPr>
          <w:b/>
          <w:bCs/>
        </w:rPr>
        <w:t xml:space="preserve">, Retention and </w:t>
      </w:r>
      <w:r w:rsidRPr="5CF5F53C" w:rsidR="00B7108E">
        <w:rPr>
          <w:b/>
          <w:bCs/>
        </w:rPr>
        <w:t>Rectification</w:t>
      </w:r>
    </w:p>
    <w:p w:rsidR="004E730B" w:rsidP="004E730B" w:rsidRDefault="004E730B" w14:paraId="3DEEC669" w14:textId="77777777">
      <w:pPr>
        <w:pStyle w:val="ListParagraph"/>
        <w:spacing w:before="120" w:after="240"/>
      </w:pPr>
    </w:p>
    <w:p w:rsidR="00CD0C46" w:rsidP="00CD0C46" w:rsidRDefault="00ED1082" w14:paraId="73FE3ACB" w14:textId="77777777">
      <w:pPr>
        <w:pStyle w:val="ListParagraph"/>
        <w:numPr>
          <w:ilvl w:val="0"/>
          <w:numId w:val="5"/>
        </w:numPr>
        <w:spacing w:before="120" w:after="240"/>
        <w:rPr>
          <w:b/>
        </w:rPr>
      </w:pPr>
      <w:r w:rsidRPr="00ED1082">
        <w:rPr>
          <w:b/>
        </w:rPr>
        <w:t>Payment</w:t>
      </w:r>
      <w:r>
        <w:rPr>
          <w:b/>
        </w:rPr>
        <w:t xml:space="preserve">: </w:t>
      </w:r>
      <w:r w:rsidR="00CD0C46">
        <w:t xml:space="preserve">Monthly-last working day of month </w:t>
      </w:r>
    </w:p>
    <w:p w:rsidR="00CD0C46" w:rsidP="00CD0C46" w:rsidRDefault="00CD0C46" w14:paraId="27DB0D3D" w14:textId="77777777">
      <w:pPr>
        <w:pStyle w:val="ListParagraph"/>
        <w:spacing w:before="120" w:after="240"/>
        <w:ind w:left="1440"/>
      </w:pPr>
      <w:r w:rsidRPr="001E6634">
        <w:t>(</w:t>
      </w:r>
      <w:r w:rsidRPr="0047702D">
        <w:rPr>
          <w:i/>
        </w:rPr>
        <w:t>Sixth Recital</w:t>
      </w:r>
      <w:r w:rsidRPr="001E6634">
        <w:t>)</w:t>
      </w:r>
    </w:p>
    <w:p w:rsidRPr="001E6634" w:rsidR="00CD0C46" w:rsidP="00CD0C46" w:rsidRDefault="00CD0C46" w14:paraId="3656B9AB" w14:textId="77777777">
      <w:pPr>
        <w:pStyle w:val="ListParagraph"/>
        <w:spacing w:before="120" w:after="240"/>
        <w:ind w:left="1440"/>
      </w:pPr>
    </w:p>
    <w:p w:rsidRPr="004E730B" w:rsidR="00CD0C46" w:rsidP="00CD0C46" w:rsidRDefault="00CD0C46" w14:paraId="15415CEA" w14:textId="77777777">
      <w:pPr>
        <w:pStyle w:val="ListParagraph"/>
        <w:spacing w:before="120" w:after="240"/>
        <w:ind w:left="1440"/>
        <w:rPr>
          <w:b/>
        </w:rPr>
      </w:pPr>
      <w:r>
        <w:t>Due date- the 7</w:t>
      </w:r>
      <w:r w:rsidRPr="004E730B">
        <w:rPr>
          <w:vertAlign w:val="superscript"/>
        </w:rPr>
        <w:t>th</w:t>
      </w:r>
      <w:r>
        <w:t xml:space="preserve"> day of each month (on the basis this application is submitted by the date).</w:t>
      </w:r>
    </w:p>
    <w:p w:rsidR="001E6634" w:rsidP="001E6634" w:rsidRDefault="004E49D6" w14:paraId="60C6EEB4" w14:textId="77777777">
      <w:pPr>
        <w:spacing w:after="120"/>
        <w:ind w:left="1440"/>
      </w:pPr>
      <w:r>
        <w:t xml:space="preserve">Final date for payment: the last </w:t>
      </w:r>
      <w:r w:rsidR="001B127A">
        <w:t>Business Day</w:t>
      </w:r>
      <w:r>
        <w:t xml:space="preserve"> of the month (on the basis the application is submitted </w:t>
      </w:r>
      <w:r w:rsidR="001B127A">
        <w:t>by 7</w:t>
      </w:r>
      <w:r w:rsidRPr="00ED1082" w:rsidR="001B127A">
        <w:rPr>
          <w:vertAlign w:val="superscript"/>
        </w:rPr>
        <w:t>th</w:t>
      </w:r>
      <w:r w:rsidR="00283A5C">
        <w:rPr>
          <w:vertAlign w:val="superscript"/>
        </w:rPr>
        <w:t xml:space="preserve"> </w:t>
      </w:r>
      <w:r w:rsidR="00283A5C">
        <w:t>day</w:t>
      </w:r>
      <w:r w:rsidR="00B7108E">
        <w:t xml:space="preserve"> of that</w:t>
      </w:r>
      <w:r w:rsidR="001B127A">
        <w:t xml:space="preserve"> month)</w:t>
      </w:r>
      <w:r>
        <w:t xml:space="preserve"> </w:t>
      </w:r>
    </w:p>
    <w:p w:rsidR="00283A5C" w:rsidP="00283A5C" w:rsidRDefault="001B127A" w14:paraId="65A0254F" w14:textId="77777777">
      <w:pPr>
        <w:pStyle w:val="ListParagraph"/>
        <w:numPr>
          <w:ilvl w:val="0"/>
          <w:numId w:val="5"/>
        </w:numPr>
        <w:spacing w:before="120" w:after="240"/>
        <w:rPr>
          <w:b/>
        </w:rPr>
      </w:pPr>
      <w:r w:rsidRPr="001B127A">
        <w:rPr>
          <w:b/>
        </w:rPr>
        <w:t>Retention</w:t>
      </w:r>
      <w:r>
        <w:rPr>
          <w:b/>
        </w:rPr>
        <w:t>:</w:t>
      </w:r>
      <w:r w:rsidR="00283A5C">
        <w:t xml:space="preserve"> </w:t>
      </w:r>
      <w:r>
        <w:t>5%</w:t>
      </w:r>
      <w:r w:rsidRPr="001B127A">
        <w:rPr>
          <w:b/>
        </w:rPr>
        <w:t xml:space="preserve"> </w:t>
      </w:r>
    </w:p>
    <w:p w:rsidRPr="00283A5C" w:rsidR="00283A5C" w:rsidP="00283A5C" w:rsidRDefault="00283A5C" w14:paraId="6A6DF828" w14:textId="77777777">
      <w:pPr>
        <w:pStyle w:val="ListParagraph"/>
        <w:spacing w:before="120" w:after="240"/>
        <w:ind w:left="1440"/>
      </w:pPr>
      <w:r w:rsidRPr="00283A5C">
        <w:t>Retention release dates:</w:t>
      </w:r>
    </w:p>
    <w:p w:rsidR="00283A5C" w:rsidP="00283A5C" w:rsidRDefault="00283A5C" w14:paraId="53497DB8" w14:textId="77777777">
      <w:pPr>
        <w:pStyle w:val="ListParagraph"/>
        <w:spacing w:before="120" w:after="240"/>
        <w:ind w:left="1440"/>
      </w:pPr>
      <w:r>
        <w:rPr>
          <w:b/>
        </w:rPr>
        <w:tab/>
      </w:r>
      <w:r>
        <w:rPr>
          <w:b/>
        </w:rPr>
        <w:tab/>
      </w:r>
      <w:r w:rsidRPr="00283A5C">
        <w:t>On Completion:</w:t>
      </w:r>
      <w:r w:rsidR="00E5706E">
        <w:t xml:space="preserve"> 2.5%</w:t>
      </w:r>
    </w:p>
    <w:p w:rsidRPr="00283A5C" w:rsidR="00283A5C" w:rsidP="00283A5C" w:rsidRDefault="00283A5C" w14:paraId="4D699F31" w14:textId="77777777">
      <w:pPr>
        <w:pStyle w:val="ListParagraph"/>
        <w:spacing w:before="120" w:after="240"/>
        <w:ind w:left="1440"/>
      </w:pPr>
      <w:r>
        <w:tab/>
      </w:r>
      <w:r>
        <w:tab/>
      </w:r>
      <w:r w:rsidR="00E5706E">
        <w:t>The end of the Rectification Period: 2.5%</w:t>
      </w:r>
    </w:p>
    <w:p w:rsidRPr="00E5706E" w:rsidR="001B127A" w:rsidP="00E5706E" w:rsidRDefault="00283A5C" w14:paraId="45FB0818" w14:textId="77777777">
      <w:pPr>
        <w:pStyle w:val="ListParagraph"/>
        <w:spacing w:before="120" w:after="240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B127A" w:rsidP="004E730B" w:rsidRDefault="001B127A" w14:paraId="512FAD22" w14:textId="77777777">
      <w:pPr>
        <w:pStyle w:val="ListParagraph"/>
        <w:numPr>
          <w:ilvl w:val="0"/>
          <w:numId w:val="5"/>
        </w:numPr>
        <w:spacing w:before="120" w:after="240"/>
      </w:pPr>
      <w:r>
        <w:rPr>
          <w:b/>
        </w:rPr>
        <w:t>Rectification Period:</w:t>
      </w:r>
      <w:r w:rsidR="00F21126">
        <w:t xml:space="preserve"> 24 months</w:t>
      </w:r>
    </w:p>
    <w:p w:rsidR="00066F32" w:rsidP="001B127A" w:rsidRDefault="00066F32" w14:paraId="049F31CB" w14:textId="77777777">
      <w:pPr>
        <w:pStyle w:val="ListParagraph"/>
        <w:spacing w:before="120" w:after="240"/>
      </w:pPr>
    </w:p>
    <w:p w:rsidR="4B4230AF" w:rsidP="169191CC" w:rsidRDefault="00F87A9E" w14:paraId="5A239414" w14:textId="60CB6A7A">
      <w:pPr>
        <w:pStyle w:val="ListParagraph"/>
        <w:numPr>
          <w:ilvl w:val="0"/>
          <w:numId w:val="10"/>
        </w:numPr>
        <w:spacing w:before="120" w:after="240"/>
        <w:rPr/>
      </w:pPr>
      <w:r w:rsidRPr="169191CC" w:rsidR="00F87A9E">
        <w:rPr>
          <w:b w:val="1"/>
          <w:bCs w:val="1"/>
        </w:rPr>
        <w:t>Start Date</w:t>
      </w:r>
      <w:r w:rsidR="00F87A9E">
        <w:rPr/>
        <w:t>:</w:t>
      </w:r>
      <w:r w:rsidR="00F87A9E">
        <w:rPr/>
        <w:t xml:space="preserve"> </w:t>
      </w:r>
      <w:r w:rsidR="570F141E">
        <w:rPr/>
        <w:t>June 2024</w:t>
      </w:r>
      <w:r w:rsidR="009C403F">
        <w:rPr/>
        <w:t xml:space="preserve"> as per the Construction Programme</w:t>
      </w:r>
    </w:p>
    <w:p w:rsidRPr="0047702D" w:rsidR="001B127A" w:rsidP="169191CC" w:rsidRDefault="001B127A" w14:paraId="7DBA9279" w14:textId="77777777">
      <w:pPr>
        <w:pStyle w:val="ListParagraph"/>
        <w:spacing w:before="120" w:after="240"/>
        <w:rPr>
          <w:i w:val="1"/>
          <w:iCs w:val="1"/>
        </w:rPr>
      </w:pPr>
      <w:r w:rsidRPr="169191CC" w:rsidR="001B127A">
        <w:rPr>
          <w:i w:val="1"/>
          <w:iCs w:val="1"/>
        </w:rPr>
        <w:t xml:space="preserve">(Article </w:t>
      </w:r>
      <w:r w:rsidRPr="169191CC" w:rsidR="00F87903">
        <w:rPr>
          <w:i w:val="1"/>
          <w:iCs w:val="1"/>
        </w:rPr>
        <w:t>3</w:t>
      </w:r>
      <w:r w:rsidRPr="169191CC" w:rsidR="001B127A">
        <w:rPr>
          <w:i w:val="1"/>
          <w:iCs w:val="1"/>
        </w:rPr>
        <w:t>)</w:t>
      </w:r>
    </w:p>
    <w:p w:rsidR="001B127A" w:rsidP="001B127A" w:rsidRDefault="001B127A" w14:paraId="53128261" w14:textId="77777777">
      <w:pPr>
        <w:pStyle w:val="ListParagraph"/>
        <w:spacing w:before="120" w:after="240"/>
      </w:pPr>
    </w:p>
    <w:p w:rsidRPr="0047702D" w:rsidR="00263E15" w:rsidP="169191CC" w:rsidRDefault="00263E15" w14:paraId="347968DA" w14:textId="017665CA">
      <w:pPr>
        <w:pStyle w:val="ListParagraph"/>
        <w:numPr>
          <w:ilvl w:val="0"/>
          <w:numId w:val="10"/>
        </w:numPr>
        <w:spacing w:before="120" w:after="240"/>
        <w:rPr>
          <w:i w:val="1"/>
          <w:iCs w:val="1"/>
        </w:rPr>
      </w:pPr>
      <w:r w:rsidRPr="169191CC" w:rsidR="00263E15">
        <w:rPr>
          <w:b w:val="1"/>
          <w:bCs w:val="1"/>
        </w:rPr>
        <w:t xml:space="preserve">Completion date: </w:t>
      </w:r>
      <w:r w:rsidR="008C71C5">
        <w:rPr/>
        <w:t>February 2025</w:t>
      </w:r>
      <w:r w:rsidR="009C403F">
        <w:rPr/>
        <w:t xml:space="preserve"> </w:t>
      </w:r>
      <w:r w:rsidR="009C403F">
        <w:rPr/>
        <w:t>as per the Construction Programme</w:t>
      </w:r>
      <w:r w:rsidRPr="169191CC" w:rsidR="009C403F">
        <w:rPr>
          <w:b w:val="1"/>
          <w:bCs w:val="1"/>
        </w:rPr>
        <w:t xml:space="preserve"> </w:t>
      </w:r>
      <w:r w:rsidRPr="169191CC" w:rsidR="00F87903">
        <w:rPr>
          <w:i w:val="1"/>
          <w:iCs w:val="1"/>
        </w:rPr>
        <w:t>(Article 4</w:t>
      </w:r>
      <w:r w:rsidRPr="169191CC" w:rsidR="00263E15">
        <w:rPr>
          <w:i w:val="1"/>
          <w:iCs w:val="1"/>
        </w:rPr>
        <w:t>)</w:t>
      </w:r>
    </w:p>
    <w:p w:rsidR="00263E15" w:rsidP="00263E15" w:rsidRDefault="00263E15" w14:paraId="62486C05" w14:textId="77777777">
      <w:pPr>
        <w:pStyle w:val="ListParagraph"/>
        <w:spacing w:before="120" w:after="240"/>
      </w:pPr>
    </w:p>
    <w:p w:rsidRPr="00B7108E" w:rsidR="00B7108E" w:rsidP="003D6324" w:rsidRDefault="00263E15" w14:paraId="79A65DF3" w14:textId="77777777">
      <w:pPr>
        <w:pStyle w:val="ListParagraph"/>
        <w:numPr>
          <w:ilvl w:val="0"/>
          <w:numId w:val="10"/>
        </w:numPr>
        <w:spacing w:before="120" w:after="240"/>
        <w:rPr>
          <w:b/>
        </w:rPr>
      </w:pPr>
      <w:r w:rsidRPr="169191CC" w:rsidR="00263E15">
        <w:rPr>
          <w:b w:val="1"/>
          <w:bCs w:val="1"/>
        </w:rPr>
        <w:t xml:space="preserve">Principal Designer: </w:t>
      </w:r>
      <w:r w:rsidR="00CD0C46">
        <w:rPr/>
        <w:t>MWE Architects</w:t>
      </w:r>
    </w:p>
    <w:p w:rsidRPr="0047702D" w:rsidR="00B7108E" w:rsidP="00B7108E" w:rsidRDefault="00F87903" w14:paraId="2ECA81AB" w14:textId="77777777">
      <w:pPr>
        <w:pStyle w:val="ListParagraph"/>
        <w:spacing w:before="120" w:after="240"/>
        <w:rPr>
          <w:i/>
        </w:rPr>
      </w:pPr>
      <w:r>
        <w:rPr>
          <w:i/>
        </w:rPr>
        <w:t>(Article 10</w:t>
      </w:r>
      <w:r w:rsidRPr="0047702D" w:rsidR="00B7108E">
        <w:rPr>
          <w:i/>
        </w:rPr>
        <w:t>)</w:t>
      </w:r>
    </w:p>
    <w:p w:rsidRPr="00263E15" w:rsidR="00263E15" w:rsidP="00263E15" w:rsidRDefault="00263E15" w14:paraId="4101652C" w14:textId="77777777">
      <w:pPr>
        <w:pStyle w:val="ListParagraph"/>
        <w:spacing w:before="120" w:after="240"/>
        <w:rPr>
          <w:b/>
        </w:rPr>
      </w:pPr>
    </w:p>
    <w:p w:rsidRPr="000875AE" w:rsidR="000875AE" w:rsidP="733C331B" w:rsidRDefault="00637187" w14:paraId="17D509EB" w14:textId="150B2D1A">
      <w:pPr>
        <w:pStyle w:val="ListParagraph"/>
        <w:numPr>
          <w:ilvl w:val="0"/>
          <w:numId w:val="10"/>
        </w:numPr>
        <w:spacing w:before="120" w:after="240"/>
        <w:rPr>
          <w:b/>
          <w:bCs/>
        </w:rPr>
      </w:pPr>
      <w:r w:rsidRPr="169191CC" w:rsidR="00637187">
        <w:rPr>
          <w:b w:val="1"/>
          <w:bCs w:val="1"/>
        </w:rPr>
        <w:t xml:space="preserve">Liquidated damages: </w:t>
      </w:r>
      <w:r w:rsidR="220E2905">
        <w:rPr/>
        <w:t>£125 per week</w:t>
      </w:r>
      <w:r w:rsidR="2CE7271B">
        <w:rPr/>
        <w:t xml:space="preserve"> per unit. </w:t>
      </w:r>
    </w:p>
    <w:p w:rsidRPr="0047702D" w:rsidR="000875AE" w:rsidP="000875AE" w:rsidRDefault="00F87903" w14:paraId="0D3F67AF" w14:textId="77777777">
      <w:pPr>
        <w:pStyle w:val="ListParagraph"/>
        <w:rPr>
          <w:i/>
        </w:rPr>
      </w:pPr>
      <w:r>
        <w:rPr>
          <w:i/>
        </w:rPr>
        <w:t>(Article 11</w:t>
      </w:r>
      <w:r w:rsidRPr="0047702D" w:rsidR="00B7108E">
        <w:rPr>
          <w:i/>
        </w:rPr>
        <w:t>)</w:t>
      </w:r>
    </w:p>
    <w:p w:rsidRPr="000875AE" w:rsidR="00B7108E" w:rsidP="000875AE" w:rsidRDefault="00B7108E" w14:paraId="4B99056E" w14:textId="77777777">
      <w:pPr>
        <w:pStyle w:val="ListParagraph"/>
        <w:rPr>
          <w:b/>
        </w:rPr>
      </w:pPr>
    </w:p>
    <w:p w:rsidRPr="000875AE" w:rsidR="000875AE" w:rsidP="003D6324" w:rsidRDefault="000875AE" w14:paraId="7AC69778" w14:textId="23077C4F">
      <w:pPr>
        <w:pStyle w:val="ListParagraph"/>
        <w:numPr>
          <w:ilvl w:val="0"/>
          <w:numId w:val="10"/>
        </w:numPr>
        <w:spacing w:before="120" w:after="240"/>
        <w:rPr>
          <w:b/>
        </w:rPr>
      </w:pPr>
      <w:r w:rsidRPr="169191CC" w:rsidR="000875AE">
        <w:rPr>
          <w:b w:val="1"/>
          <w:bCs w:val="1"/>
        </w:rPr>
        <w:t>Insurance</w:t>
      </w:r>
      <w:r w:rsidRPr="169191CC" w:rsidR="003A2295">
        <w:rPr>
          <w:b w:val="1"/>
          <w:bCs w:val="1"/>
        </w:rPr>
        <w:t xml:space="preserve"> Requirements</w:t>
      </w:r>
      <w:r w:rsidRPr="169191CC" w:rsidR="000875AE">
        <w:rPr>
          <w:b w:val="1"/>
          <w:bCs w:val="1"/>
        </w:rPr>
        <w:t xml:space="preserve">: </w:t>
      </w:r>
      <w:r w:rsidR="000875AE">
        <w:rPr/>
        <w:t xml:space="preserve">the sub-contractor shall </w:t>
      </w:r>
      <w:r w:rsidR="00E5706E">
        <w:rPr/>
        <w:t>maintain</w:t>
      </w:r>
      <w:r w:rsidR="000875AE">
        <w:rPr/>
        <w:t xml:space="preserve"> the following levels of </w:t>
      </w:r>
      <w:r w:rsidR="008D6207">
        <w:rPr/>
        <w:t>insurance.</w:t>
      </w:r>
    </w:p>
    <w:p w:rsidRPr="000875AE" w:rsidR="000875AE" w:rsidP="000875AE" w:rsidRDefault="000875AE" w14:paraId="1299C43A" w14:textId="77777777">
      <w:pPr>
        <w:pStyle w:val="ListParagraph"/>
        <w:rPr>
          <w:b/>
        </w:rPr>
      </w:pPr>
    </w:p>
    <w:p w:rsidR="00263E15" w:rsidP="733C331B" w:rsidRDefault="004E730B" w14:paraId="13CBD8C4" w14:textId="0317FFFA">
      <w:pPr>
        <w:pStyle w:val="ListParagraph"/>
        <w:numPr>
          <w:ilvl w:val="0"/>
          <w:numId w:val="3"/>
        </w:numPr>
        <w:spacing w:before="120" w:after="240"/>
        <w:rPr>
          <w:b/>
          <w:bCs/>
        </w:rPr>
      </w:pPr>
      <w:r w:rsidRPr="40086F1C">
        <w:rPr>
          <w:b/>
          <w:bCs/>
        </w:rPr>
        <w:t xml:space="preserve">Employers Liability: </w:t>
      </w:r>
      <w:r w:rsidR="155665B5">
        <w:t>£</w:t>
      </w:r>
      <w:r w:rsidR="008D6207">
        <w:t>5</w:t>
      </w:r>
      <w:r w:rsidR="155665B5">
        <w:t>,000,000</w:t>
      </w:r>
      <w:r w:rsidR="002C64FE">
        <w:t xml:space="preserve"> [for any one occurrence or series of occurrences out of one event] </w:t>
      </w:r>
    </w:p>
    <w:p w:rsidR="00ED1082" w:rsidP="5CF5F53C" w:rsidRDefault="004E730B" w14:paraId="3CF2D8B6" w14:textId="64F1C69E">
      <w:pPr>
        <w:pStyle w:val="ListParagraph"/>
        <w:numPr>
          <w:ilvl w:val="0"/>
          <w:numId w:val="3"/>
        </w:numPr>
        <w:spacing w:before="120" w:after="240"/>
        <w:rPr>
          <w:b/>
          <w:bCs/>
        </w:rPr>
      </w:pPr>
      <w:r w:rsidRPr="40086F1C">
        <w:rPr>
          <w:b/>
          <w:bCs/>
        </w:rPr>
        <w:t>Public Liability:</w:t>
      </w:r>
      <w:r w:rsidRPr="40086F1C" w:rsidR="00F87A9E">
        <w:rPr>
          <w:b/>
          <w:bCs/>
        </w:rPr>
        <w:t xml:space="preserve"> </w:t>
      </w:r>
      <w:r w:rsidR="6827DD5B">
        <w:t>£</w:t>
      </w:r>
      <w:r w:rsidR="008D6207">
        <w:t>5</w:t>
      </w:r>
      <w:r w:rsidR="6827DD5B">
        <w:t>,000,000</w:t>
      </w:r>
      <w:r w:rsidR="002C64FE">
        <w:t xml:space="preserve"> [for any one occurrence or series of occurrences out of one event] </w:t>
      </w:r>
    </w:p>
    <w:p w:rsidR="5CF5F53C" w:rsidP="5CF5F53C" w:rsidRDefault="5CF5F53C" w14:paraId="5002E1A5" w14:textId="46EBC4A2">
      <w:pPr>
        <w:spacing w:before="120" w:after="240"/>
        <w:ind w:left="1080"/>
        <w:rPr>
          <w:b/>
          <w:bCs/>
        </w:rPr>
      </w:pPr>
    </w:p>
    <w:p w:rsidR="008D6207" w:rsidP="5CF5F53C" w:rsidRDefault="008D6207" w14:paraId="257E1026" w14:textId="77777777">
      <w:pPr>
        <w:spacing w:before="120" w:after="240"/>
        <w:ind w:left="1080"/>
        <w:rPr>
          <w:b/>
          <w:bCs/>
        </w:rPr>
      </w:pPr>
    </w:p>
    <w:p w:rsidR="008D6207" w:rsidP="5CF5F53C" w:rsidRDefault="008D6207" w14:paraId="1E919131" w14:textId="77777777">
      <w:pPr>
        <w:spacing w:before="120" w:after="240"/>
        <w:ind w:left="1080"/>
        <w:rPr>
          <w:b/>
          <w:bCs/>
        </w:rPr>
      </w:pPr>
    </w:p>
    <w:p w:rsidR="008D6207" w:rsidP="5CF5F53C" w:rsidRDefault="008D6207" w14:paraId="1430B842" w14:textId="77777777">
      <w:pPr>
        <w:spacing w:before="120" w:after="240"/>
        <w:ind w:left="1080"/>
        <w:rPr>
          <w:b/>
          <w:bCs/>
        </w:rPr>
      </w:pPr>
    </w:p>
    <w:p w:rsidR="008D6207" w:rsidP="5CF5F53C" w:rsidRDefault="008D6207" w14:paraId="68F7AE3D" w14:textId="77777777">
      <w:pPr>
        <w:spacing w:before="120" w:after="240"/>
        <w:ind w:left="1080"/>
        <w:rPr>
          <w:b/>
          <w:bCs/>
        </w:rPr>
      </w:pPr>
    </w:p>
    <w:p w:rsidR="008C71C5" w:rsidP="5CF5F53C" w:rsidRDefault="008C71C5" w14:paraId="277EEC6B" w14:textId="77777777">
      <w:pPr>
        <w:spacing w:before="120" w:after="240"/>
        <w:ind w:left="1080"/>
        <w:rPr>
          <w:b/>
          <w:bCs/>
        </w:rPr>
      </w:pPr>
    </w:p>
    <w:p w:rsidR="008C71C5" w:rsidP="5CF5F53C" w:rsidRDefault="008C71C5" w14:paraId="07CAECAA" w14:textId="77777777">
      <w:pPr>
        <w:spacing w:before="120" w:after="240"/>
        <w:ind w:left="1080"/>
        <w:rPr>
          <w:b/>
          <w:bCs/>
        </w:rPr>
      </w:pPr>
    </w:p>
    <w:p w:rsidR="008D6207" w:rsidP="5CF5F53C" w:rsidRDefault="008D6207" w14:paraId="50FE8F64" w14:textId="77777777">
      <w:pPr>
        <w:spacing w:before="120" w:after="240"/>
        <w:ind w:left="1080"/>
        <w:rPr>
          <w:b/>
          <w:bCs/>
        </w:rPr>
      </w:pPr>
    </w:p>
    <w:p w:rsidR="00ED1082" w:rsidP="003D6324" w:rsidRDefault="00ED1082" w14:paraId="06EF000D" w14:textId="77777777">
      <w:pPr>
        <w:pStyle w:val="ListParagraph"/>
        <w:numPr>
          <w:ilvl w:val="0"/>
          <w:numId w:val="10"/>
        </w:numPr>
        <w:spacing w:before="120" w:after="240"/>
        <w:rPr>
          <w:b/>
        </w:rPr>
      </w:pPr>
      <w:r w:rsidRPr="169191CC" w:rsidR="00ED1082">
        <w:rPr>
          <w:b w:val="1"/>
          <w:bCs w:val="1"/>
        </w:rPr>
        <w:t>Defect</w:t>
      </w:r>
      <w:r w:rsidRPr="169191CC" w:rsidR="00E5706E">
        <w:rPr>
          <w:b w:val="1"/>
          <w:bCs w:val="1"/>
        </w:rPr>
        <w:t>s</w:t>
      </w:r>
      <w:r w:rsidRPr="169191CC" w:rsidR="00ED1082">
        <w:rPr>
          <w:b w:val="1"/>
          <w:bCs w:val="1"/>
        </w:rPr>
        <w:t xml:space="preserve"> rectification time</w:t>
      </w:r>
      <w:r w:rsidRPr="169191CC" w:rsidR="00E5706E">
        <w:rPr>
          <w:b w:val="1"/>
          <w:bCs w:val="1"/>
        </w:rPr>
        <w:t>scale</w:t>
      </w:r>
      <w:r w:rsidRPr="169191CC" w:rsidR="00ED1082">
        <w:rPr>
          <w:b w:val="1"/>
          <w:bCs w:val="1"/>
        </w:rPr>
        <w:t>:</w:t>
      </w:r>
    </w:p>
    <w:p w:rsidRPr="00F87903" w:rsidR="00F87903" w:rsidP="00F87903" w:rsidRDefault="00F87903" w14:paraId="646E0871" w14:textId="77777777">
      <w:pPr>
        <w:pStyle w:val="ListParagraph"/>
        <w:spacing w:before="120" w:after="240"/>
        <w:rPr>
          <w:i/>
        </w:rPr>
      </w:pPr>
      <w:r w:rsidRPr="00F87903">
        <w:rPr>
          <w:i/>
        </w:rPr>
        <w:t xml:space="preserve">(Article 12) </w:t>
      </w:r>
    </w:p>
    <w:p w:rsidRPr="005E6A7A" w:rsidR="005E6A7A" w:rsidP="005E6A7A" w:rsidRDefault="005E6A7A" w14:paraId="7AC2A999" w14:textId="77777777">
      <w:pPr>
        <w:ind w:left="720"/>
      </w:pPr>
      <w:r w:rsidRPr="005E6A7A">
        <w:t>If an</w:t>
      </w:r>
      <w:r w:rsidR="00D86DAB">
        <w:t>y defects appear in relation to</w:t>
      </w:r>
      <w:r w:rsidRPr="005E6A7A">
        <w:t xml:space="preserve"> the Sub-Contract Works during the Rectification </w:t>
      </w:r>
      <w:r w:rsidRPr="005E6A7A">
        <w:tab/>
      </w:r>
      <w:r w:rsidRPr="005E6A7A">
        <w:tab/>
      </w:r>
      <w:r w:rsidRPr="005E6A7A">
        <w:tab/>
      </w:r>
      <w:r w:rsidRPr="005E6A7A">
        <w:t xml:space="preserve">Period, the following procedures shall apply: </w:t>
      </w:r>
    </w:p>
    <w:p w:rsidRPr="005E6A7A" w:rsidR="005E6A7A" w:rsidP="005E6A7A" w:rsidRDefault="005E6A7A" w14:paraId="0231B190" w14:textId="77777777">
      <w:pPr>
        <w:numPr>
          <w:ilvl w:val="0"/>
          <w:numId w:val="11"/>
        </w:numPr>
        <w:spacing w:after="0" w:line="240" w:lineRule="auto"/>
      </w:pPr>
      <w:r w:rsidRPr="005E6A7A">
        <w:t xml:space="preserve">in the case of an emergency defect, the Contractor shall contact the Sub-Contractor by telephone and/or email (as appropriate) and the Sub-Contractor shall rectify the same within 24 hours of receiving such notification. For </w:t>
      </w:r>
      <w:r>
        <w:t>the purposes of this Article 15</w:t>
      </w:r>
      <w:r w:rsidRPr="005E6A7A">
        <w:t xml:space="preserve">(i), an emergency defect shall mean where a defect renders the dwelling uninhabitable, dangerous or insecure, this could include such occurrences as, but not be limited to, major failures in electrical installations, gas leaks, water leaks requiring a shut-down of the system, flooding, failure of door locks; </w:t>
      </w:r>
    </w:p>
    <w:p w:rsidRPr="005E6A7A" w:rsidR="005E6A7A" w:rsidP="005E6A7A" w:rsidRDefault="005E6A7A" w14:paraId="488E6FF9" w14:textId="12B4B0AB">
      <w:pPr>
        <w:numPr>
          <w:ilvl w:val="0"/>
          <w:numId w:val="11"/>
        </w:numPr>
        <w:spacing w:after="0" w:line="240" w:lineRule="auto"/>
      </w:pPr>
      <w:r>
        <w:t xml:space="preserve">in the case of </w:t>
      </w:r>
      <w:r w:rsidR="59EEFD32">
        <w:t>a</w:t>
      </w:r>
      <w:r>
        <w:t xml:space="preserve"> non-emergency defect, the Contractor shall contact the Sub-Contractor by email and the Sub-Contractor shall rectify the same within 5 days of receiving such notification;</w:t>
      </w:r>
    </w:p>
    <w:p w:rsidRPr="005E6A7A" w:rsidR="005E6A7A" w:rsidP="005E6A7A" w:rsidRDefault="005E6A7A" w14:paraId="4EBE16C7" w14:textId="77777777">
      <w:pPr>
        <w:numPr>
          <w:ilvl w:val="0"/>
          <w:numId w:val="11"/>
        </w:numPr>
        <w:spacing w:after="0" w:line="240" w:lineRule="auto"/>
      </w:pPr>
      <w:r w:rsidRPr="005E6A7A">
        <w:t>If the defects referred to in (i) and (ii) of this Article 1</w:t>
      </w:r>
      <w:r>
        <w:t>5</w:t>
      </w:r>
      <w:r w:rsidRPr="005E6A7A">
        <w:t xml:space="preserve"> have not been rectified within the required timescales, then the Contractor shall make good such defects at the Sub-Contractor's expense and any such expense shall be recoverable from the Sub-Contractor as a debt." </w:t>
      </w:r>
    </w:p>
    <w:p w:rsidRPr="0047702D" w:rsidR="00ED1082" w:rsidP="00ED1082" w:rsidRDefault="00ED1082" w14:paraId="0FB78278" w14:textId="77777777">
      <w:pPr>
        <w:pStyle w:val="ListParagraph"/>
        <w:spacing w:before="120" w:after="240"/>
        <w:rPr>
          <w:i/>
        </w:rPr>
      </w:pPr>
    </w:p>
    <w:p w:rsidR="00066F32" w:rsidP="00066F32" w:rsidRDefault="00066F32" w14:paraId="1FC39945" w14:textId="77777777">
      <w:pPr>
        <w:pStyle w:val="ListParagraph"/>
        <w:spacing w:before="120" w:after="240"/>
        <w:ind w:left="714"/>
      </w:pPr>
    </w:p>
    <w:p w:rsidRPr="00F9256B" w:rsidR="00F9256B" w:rsidP="003D6324" w:rsidRDefault="00146189" w14:paraId="63E7BC41" w14:textId="77777777">
      <w:pPr>
        <w:pStyle w:val="ListParagraph"/>
        <w:numPr>
          <w:ilvl w:val="0"/>
          <w:numId w:val="10"/>
        </w:numPr>
        <w:spacing w:before="120" w:after="240"/>
        <w:rPr>
          <w:b/>
        </w:rPr>
      </w:pPr>
      <w:r w:rsidRPr="169191CC" w:rsidR="00146189">
        <w:rPr>
          <w:b w:val="1"/>
          <w:bCs w:val="1"/>
        </w:rPr>
        <w:t xml:space="preserve">Contractors Requirements: </w:t>
      </w:r>
      <w:r w:rsidR="00146189">
        <w:rPr/>
        <w:t xml:space="preserve">the tender documents and any addendums to the same will be inserted at Annexure </w:t>
      </w:r>
      <w:r w:rsidR="004D1C57">
        <w:rPr/>
        <w:t>3</w:t>
      </w:r>
      <w:r w:rsidR="00146189">
        <w:rPr/>
        <w:t>.</w:t>
      </w:r>
    </w:p>
    <w:p w:rsidRPr="00F9256B" w:rsidR="00F9256B" w:rsidP="00F9256B" w:rsidRDefault="00F9256B" w14:paraId="0562CB0E" w14:textId="77777777">
      <w:pPr>
        <w:pStyle w:val="ListParagraph"/>
        <w:spacing w:before="120" w:after="240"/>
        <w:rPr>
          <w:b/>
        </w:rPr>
      </w:pPr>
    </w:p>
    <w:p w:rsidRPr="00F9256B" w:rsidR="00171438" w:rsidP="003D6324" w:rsidRDefault="00146189" w14:paraId="44BD7F7C" w14:textId="77777777">
      <w:pPr>
        <w:pStyle w:val="ListParagraph"/>
        <w:numPr>
          <w:ilvl w:val="0"/>
          <w:numId w:val="10"/>
        </w:numPr>
        <w:spacing w:before="120" w:after="240"/>
        <w:rPr>
          <w:b/>
        </w:rPr>
      </w:pPr>
      <w:r w:rsidRPr="169191CC" w:rsidR="00146189">
        <w:rPr>
          <w:b w:val="1"/>
          <w:bCs w:val="1"/>
        </w:rPr>
        <w:t xml:space="preserve">Sub-Contractor's Proposals: </w:t>
      </w:r>
      <w:r w:rsidR="00146189">
        <w:rPr/>
        <w:t xml:space="preserve">any </w:t>
      </w:r>
      <w:r w:rsidR="004D1C57">
        <w:rPr/>
        <w:t xml:space="preserve">specifications, drawings </w:t>
      </w:r>
      <w:r w:rsidR="00DB4996">
        <w:rPr/>
        <w:t xml:space="preserve">etc. </w:t>
      </w:r>
      <w:r w:rsidR="004D1C57">
        <w:rPr/>
        <w:t>or other information you provide as part of your tender return</w:t>
      </w:r>
      <w:r w:rsidR="00DB4996">
        <w:rPr/>
        <w:t xml:space="preserve"> or otherwise</w:t>
      </w:r>
      <w:r w:rsidR="004D1C57">
        <w:rPr/>
        <w:t xml:space="preserve"> (save for any pricing information) will be inserted at Annexure 2. </w:t>
      </w:r>
    </w:p>
    <w:p w:rsidR="00F760FA" w:rsidP="00F760FA" w:rsidRDefault="00F760FA" w14:paraId="34CE0A41" w14:textId="77777777">
      <w:r>
        <w:tab/>
      </w:r>
    </w:p>
    <w:sectPr w:rsidR="00F760FA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82B" w:rsidP="000413FD" w:rsidRDefault="0006682B" w14:paraId="160F06A6" w14:textId="77777777">
      <w:pPr>
        <w:spacing w:after="0" w:line="240" w:lineRule="auto"/>
      </w:pPr>
      <w:r>
        <w:separator/>
      </w:r>
    </w:p>
  </w:endnote>
  <w:endnote w:type="continuationSeparator" w:id="0">
    <w:p w:rsidR="0006682B" w:rsidP="000413FD" w:rsidRDefault="0006682B" w14:paraId="6E86AB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5768E" w:rsidR="00A029D5" w:rsidP="00D5768E" w:rsidRDefault="00507BE8" w14:paraId="163D5BD9" w14:textId="035D8046">
    <w:pPr>
      <w:pStyle w:val="Footer"/>
    </w:pPr>
    <w:r>
      <w:t>ITT Schedule A4 Sub-Contract Particulars</w:t>
    </w:r>
    <w:r w:rsidR="00D86D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82B" w:rsidP="000413FD" w:rsidRDefault="0006682B" w14:paraId="7C14C6BD" w14:textId="77777777">
      <w:pPr>
        <w:spacing w:after="0" w:line="240" w:lineRule="auto"/>
      </w:pPr>
      <w:r>
        <w:separator/>
      </w:r>
    </w:p>
  </w:footnote>
  <w:footnote w:type="continuationSeparator" w:id="0">
    <w:p w:rsidR="0006682B" w:rsidP="000413FD" w:rsidRDefault="0006682B" w14:paraId="151FAF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BE8" w:rsidRDefault="00507BE8" w14:paraId="62EBF3C5" w14:textId="09A65268">
    <w:pPr>
      <w:pStyle w:val="Header"/>
    </w:pPr>
  </w:p>
  <w:p w:rsidR="00507BE8" w:rsidRDefault="00507BE8" w14:paraId="6D98A12B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pxTUFR9l+kwqX" int2:id="kL9kwEu8">
      <int2:state int2:value="Rejected" int2:type="AugLoop_Text_Critique"/>
    </int2:textHash>
    <int2:textHash int2:hashCode="HFNmg/sjTpB58e" int2:id="QCAxYJi3">
      <int2:state int2:value="Rejected" int2:type="AugLoop_Text_Critique"/>
    </int2:textHash>
    <int2:bookmark int2:bookmarkName="_Int_Qarga2d5" int2:invalidationBookmarkName="" int2:hashCode="NkB4/jrlxP2X3y" int2:id="FlrX6F9z">
      <int2:state int2:value="Rejected" int2:type="AugLoop_Text_Critique"/>
    </int2:bookmark>
    <int2:bookmark int2:bookmarkName="_Int_kwNBri2h" int2:invalidationBookmarkName="" int2:hashCode="NkB4/jrlxP2X3y" int2:id="vU2pl4q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7A3"/>
    <w:multiLevelType w:val="hybridMultilevel"/>
    <w:tmpl w:val="F4586EA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9F38C9"/>
    <w:multiLevelType w:val="hybridMultilevel"/>
    <w:tmpl w:val="C57A5B12"/>
    <w:lvl w:ilvl="0" w:tplc="8CB2F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79F8"/>
    <w:multiLevelType w:val="hybridMultilevel"/>
    <w:tmpl w:val="BE681582"/>
    <w:lvl w:ilvl="0" w:tplc="927AFDA8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484"/>
    <w:multiLevelType w:val="hybridMultilevel"/>
    <w:tmpl w:val="23B8BAC0"/>
    <w:lvl w:ilvl="0" w:tplc="370EA2A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189B3E" w:tentative="1">
      <w:start w:val="1"/>
      <w:numFmt w:val="lowerLetter"/>
      <w:lvlText w:val="%2."/>
      <w:lvlJc w:val="left"/>
      <w:pPr>
        <w:ind w:left="2520" w:hanging="360"/>
      </w:pPr>
    </w:lvl>
    <w:lvl w:ilvl="2" w:tplc="20C45E68" w:tentative="1">
      <w:start w:val="1"/>
      <w:numFmt w:val="lowerRoman"/>
      <w:lvlText w:val="%3."/>
      <w:lvlJc w:val="right"/>
      <w:pPr>
        <w:ind w:left="3240" w:hanging="180"/>
      </w:pPr>
    </w:lvl>
    <w:lvl w:ilvl="3" w:tplc="21E6C34E" w:tentative="1">
      <w:start w:val="1"/>
      <w:numFmt w:val="decimal"/>
      <w:lvlText w:val="%4."/>
      <w:lvlJc w:val="left"/>
      <w:pPr>
        <w:ind w:left="3960" w:hanging="360"/>
      </w:pPr>
    </w:lvl>
    <w:lvl w:ilvl="4" w:tplc="078E29B2" w:tentative="1">
      <w:start w:val="1"/>
      <w:numFmt w:val="lowerLetter"/>
      <w:lvlText w:val="%5."/>
      <w:lvlJc w:val="left"/>
      <w:pPr>
        <w:ind w:left="4680" w:hanging="360"/>
      </w:pPr>
    </w:lvl>
    <w:lvl w:ilvl="5" w:tplc="12C68684" w:tentative="1">
      <w:start w:val="1"/>
      <w:numFmt w:val="lowerRoman"/>
      <w:lvlText w:val="%6."/>
      <w:lvlJc w:val="right"/>
      <w:pPr>
        <w:ind w:left="5400" w:hanging="180"/>
      </w:pPr>
    </w:lvl>
    <w:lvl w:ilvl="6" w:tplc="014AAF74" w:tentative="1">
      <w:start w:val="1"/>
      <w:numFmt w:val="decimal"/>
      <w:lvlText w:val="%7."/>
      <w:lvlJc w:val="left"/>
      <w:pPr>
        <w:ind w:left="6120" w:hanging="360"/>
      </w:pPr>
    </w:lvl>
    <w:lvl w:ilvl="7" w:tplc="7868AB3E" w:tentative="1">
      <w:start w:val="1"/>
      <w:numFmt w:val="lowerLetter"/>
      <w:lvlText w:val="%8."/>
      <w:lvlJc w:val="left"/>
      <w:pPr>
        <w:ind w:left="6840" w:hanging="360"/>
      </w:pPr>
    </w:lvl>
    <w:lvl w:ilvl="8" w:tplc="012E7B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865939"/>
    <w:multiLevelType w:val="hybridMultilevel"/>
    <w:tmpl w:val="32C86EDE"/>
    <w:lvl w:ilvl="0" w:tplc="08090013">
      <w:start w:val="1"/>
      <w:numFmt w:val="upperRoman"/>
      <w:lvlText w:val="%1."/>
      <w:lvlJc w:val="righ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64760FE"/>
    <w:multiLevelType w:val="hybridMultilevel"/>
    <w:tmpl w:val="97668E54"/>
    <w:lvl w:ilvl="0" w:tplc="89CE12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C4414"/>
    <w:multiLevelType w:val="hybridMultilevel"/>
    <w:tmpl w:val="C054E6D2"/>
    <w:lvl w:ilvl="0" w:tplc="A39AE6FA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64EA"/>
    <w:multiLevelType w:val="hybridMultilevel"/>
    <w:tmpl w:val="1206F3EC"/>
    <w:lvl w:ilvl="0" w:tplc="5E7637E0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EE757D"/>
    <w:multiLevelType w:val="hybridMultilevel"/>
    <w:tmpl w:val="BA96A79A"/>
    <w:lvl w:ilvl="0" w:tplc="2996C86A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CB21A1"/>
    <w:multiLevelType w:val="hybridMultilevel"/>
    <w:tmpl w:val="963262A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3206729">
    <w:abstractNumId w:val="1"/>
  </w:num>
  <w:num w:numId="2" w16cid:durableId="2055078524">
    <w:abstractNumId w:val="4"/>
  </w:num>
  <w:num w:numId="3" w16cid:durableId="1399747820">
    <w:abstractNumId w:val="7"/>
  </w:num>
  <w:num w:numId="4" w16cid:durableId="1379744363">
    <w:abstractNumId w:val="5"/>
  </w:num>
  <w:num w:numId="5" w16cid:durableId="1890461262">
    <w:abstractNumId w:val="8"/>
  </w:num>
  <w:num w:numId="6" w16cid:durableId="1897736947">
    <w:abstractNumId w:val="0"/>
  </w:num>
  <w:num w:numId="7" w16cid:durableId="92168562">
    <w:abstractNumId w:val="9"/>
  </w:num>
  <w:num w:numId="8" w16cid:durableId="692614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5276060">
    <w:abstractNumId w:val="6"/>
  </w:num>
  <w:num w:numId="10" w16cid:durableId="2002155652">
    <w:abstractNumId w:val="2"/>
  </w:num>
  <w:num w:numId="11" w16cid:durableId="115880899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776"/>
    <w:rsid w:val="000330A4"/>
    <w:rsid w:val="00036944"/>
    <w:rsid w:val="000413FD"/>
    <w:rsid w:val="000434CB"/>
    <w:rsid w:val="0006682B"/>
    <w:rsid w:val="00066F32"/>
    <w:rsid w:val="000875AE"/>
    <w:rsid w:val="000A0FC2"/>
    <w:rsid w:val="000C5732"/>
    <w:rsid w:val="000E4D4C"/>
    <w:rsid w:val="000E5726"/>
    <w:rsid w:val="000E6FA9"/>
    <w:rsid w:val="000E799A"/>
    <w:rsid w:val="000F2129"/>
    <w:rsid w:val="00126112"/>
    <w:rsid w:val="00132EB8"/>
    <w:rsid w:val="00137855"/>
    <w:rsid w:val="00146189"/>
    <w:rsid w:val="001532AF"/>
    <w:rsid w:val="00171438"/>
    <w:rsid w:val="00190FC9"/>
    <w:rsid w:val="001B0B10"/>
    <w:rsid w:val="001B127A"/>
    <w:rsid w:val="001C755B"/>
    <w:rsid w:val="001E6634"/>
    <w:rsid w:val="00210C52"/>
    <w:rsid w:val="0023556D"/>
    <w:rsid w:val="00263E15"/>
    <w:rsid w:val="00283A5C"/>
    <w:rsid w:val="0028412B"/>
    <w:rsid w:val="002C5478"/>
    <w:rsid w:val="002C64FE"/>
    <w:rsid w:val="003134E0"/>
    <w:rsid w:val="0032726C"/>
    <w:rsid w:val="003620DE"/>
    <w:rsid w:val="00374E3D"/>
    <w:rsid w:val="003864D9"/>
    <w:rsid w:val="003A2295"/>
    <w:rsid w:val="003D6324"/>
    <w:rsid w:val="003E0942"/>
    <w:rsid w:val="003F0539"/>
    <w:rsid w:val="003F0B9E"/>
    <w:rsid w:val="0044110F"/>
    <w:rsid w:val="00467642"/>
    <w:rsid w:val="0047702D"/>
    <w:rsid w:val="004C43A5"/>
    <w:rsid w:val="004C7F1E"/>
    <w:rsid w:val="004D1C57"/>
    <w:rsid w:val="004E49D6"/>
    <w:rsid w:val="004E730B"/>
    <w:rsid w:val="004F1A9F"/>
    <w:rsid w:val="00501718"/>
    <w:rsid w:val="00507BE8"/>
    <w:rsid w:val="00525FCF"/>
    <w:rsid w:val="00554C53"/>
    <w:rsid w:val="005B2C1D"/>
    <w:rsid w:val="005E6A7A"/>
    <w:rsid w:val="00600BBC"/>
    <w:rsid w:val="00611827"/>
    <w:rsid w:val="00615FED"/>
    <w:rsid w:val="00637187"/>
    <w:rsid w:val="006624A0"/>
    <w:rsid w:val="006C477A"/>
    <w:rsid w:val="006D0616"/>
    <w:rsid w:val="00742DA4"/>
    <w:rsid w:val="0074322B"/>
    <w:rsid w:val="00796412"/>
    <w:rsid w:val="007C01FC"/>
    <w:rsid w:val="00836E90"/>
    <w:rsid w:val="00850F94"/>
    <w:rsid w:val="008511C3"/>
    <w:rsid w:val="008B05EA"/>
    <w:rsid w:val="008C49B7"/>
    <w:rsid w:val="008C71C5"/>
    <w:rsid w:val="008D6207"/>
    <w:rsid w:val="008F2B41"/>
    <w:rsid w:val="00930622"/>
    <w:rsid w:val="0099756F"/>
    <w:rsid w:val="009C403F"/>
    <w:rsid w:val="009F4697"/>
    <w:rsid w:val="009F7E3A"/>
    <w:rsid w:val="00A029D5"/>
    <w:rsid w:val="00A460D5"/>
    <w:rsid w:val="00A549EB"/>
    <w:rsid w:val="00AE6E28"/>
    <w:rsid w:val="00B12EBB"/>
    <w:rsid w:val="00B20531"/>
    <w:rsid w:val="00B240A7"/>
    <w:rsid w:val="00B53496"/>
    <w:rsid w:val="00B7108E"/>
    <w:rsid w:val="00B72D82"/>
    <w:rsid w:val="00BC43E3"/>
    <w:rsid w:val="00C21393"/>
    <w:rsid w:val="00C42D7C"/>
    <w:rsid w:val="00C6236F"/>
    <w:rsid w:val="00C71D49"/>
    <w:rsid w:val="00C7395B"/>
    <w:rsid w:val="00C8361E"/>
    <w:rsid w:val="00C900CC"/>
    <w:rsid w:val="00C906DA"/>
    <w:rsid w:val="00CB7878"/>
    <w:rsid w:val="00CD0C46"/>
    <w:rsid w:val="00D06677"/>
    <w:rsid w:val="00D36094"/>
    <w:rsid w:val="00D53D12"/>
    <w:rsid w:val="00D5768E"/>
    <w:rsid w:val="00D86DAB"/>
    <w:rsid w:val="00D94005"/>
    <w:rsid w:val="00DB4996"/>
    <w:rsid w:val="00E1642C"/>
    <w:rsid w:val="00E513B9"/>
    <w:rsid w:val="00E513EA"/>
    <w:rsid w:val="00E52669"/>
    <w:rsid w:val="00E5706E"/>
    <w:rsid w:val="00E718AF"/>
    <w:rsid w:val="00E957FB"/>
    <w:rsid w:val="00EB57F5"/>
    <w:rsid w:val="00EC7EE2"/>
    <w:rsid w:val="00ED1082"/>
    <w:rsid w:val="00EE65B6"/>
    <w:rsid w:val="00F005F7"/>
    <w:rsid w:val="00F21126"/>
    <w:rsid w:val="00F760FA"/>
    <w:rsid w:val="00F76776"/>
    <w:rsid w:val="00F81761"/>
    <w:rsid w:val="00F87903"/>
    <w:rsid w:val="00F87A9E"/>
    <w:rsid w:val="00F9256B"/>
    <w:rsid w:val="00FA49BE"/>
    <w:rsid w:val="01697C6A"/>
    <w:rsid w:val="03054CCB"/>
    <w:rsid w:val="03C95D70"/>
    <w:rsid w:val="040857C6"/>
    <w:rsid w:val="056E1546"/>
    <w:rsid w:val="057B84F1"/>
    <w:rsid w:val="05EBFDEA"/>
    <w:rsid w:val="0785B948"/>
    <w:rsid w:val="09E70755"/>
    <w:rsid w:val="0AB6A258"/>
    <w:rsid w:val="0CDE03B5"/>
    <w:rsid w:val="0E1FFBFB"/>
    <w:rsid w:val="0FFDB380"/>
    <w:rsid w:val="10688409"/>
    <w:rsid w:val="120A13B1"/>
    <w:rsid w:val="122A3710"/>
    <w:rsid w:val="12730318"/>
    <w:rsid w:val="155665B5"/>
    <w:rsid w:val="1596550B"/>
    <w:rsid w:val="169191CC"/>
    <w:rsid w:val="1699E7EF"/>
    <w:rsid w:val="18CCE17E"/>
    <w:rsid w:val="18CE0A44"/>
    <w:rsid w:val="198AB368"/>
    <w:rsid w:val="1AAA2B4C"/>
    <w:rsid w:val="1EC49222"/>
    <w:rsid w:val="1EDD73C8"/>
    <w:rsid w:val="1F240EF4"/>
    <w:rsid w:val="1FFDBCDB"/>
    <w:rsid w:val="20606283"/>
    <w:rsid w:val="220E2905"/>
    <w:rsid w:val="235F2392"/>
    <w:rsid w:val="2378D47A"/>
    <w:rsid w:val="25A4FC64"/>
    <w:rsid w:val="25B9C38A"/>
    <w:rsid w:val="25BBC3A8"/>
    <w:rsid w:val="2948463D"/>
    <w:rsid w:val="2A3F3E57"/>
    <w:rsid w:val="2ADDBDAA"/>
    <w:rsid w:val="2C33AEA3"/>
    <w:rsid w:val="2CE7271B"/>
    <w:rsid w:val="2D9B3166"/>
    <w:rsid w:val="2E905E64"/>
    <w:rsid w:val="2F9D5CB8"/>
    <w:rsid w:val="33829EC3"/>
    <w:rsid w:val="35AF2AE4"/>
    <w:rsid w:val="3603F31C"/>
    <w:rsid w:val="3685193D"/>
    <w:rsid w:val="3728EB4F"/>
    <w:rsid w:val="388B35B0"/>
    <w:rsid w:val="3963E955"/>
    <w:rsid w:val="3A692CB2"/>
    <w:rsid w:val="3DFE6562"/>
    <w:rsid w:val="3E2497BC"/>
    <w:rsid w:val="3E89F80E"/>
    <w:rsid w:val="3F20BF1D"/>
    <w:rsid w:val="3F91E4A6"/>
    <w:rsid w:val="3F9F98B1"/>
    <w:rsid w:val="40086F1C"/>
    <w:rsid w:val="4297080D"/>
    <w:rsid w:val="42B69CAC"/>
    <w:rsid w:val="42C086B0"/>
    <w:rsid w:val="4364F4EF"/>
    <w:rsid w:val="4387D367"/>
    <w:rsid w:val="44528434"/>
    <w:rsid w:val="46955582"/>
    <w:rsid w:val="480D9721"/>
    <w:rsid w:val="4A678776"/>
    <w:rsid w:val="4B161479"/>
    <w:rsid w:val="4B4230AF"/>
    <w:rsid w:val="4C03840C"/>
    <w:rsid w:val="4C5B0E12"/>
    <w:rsid w:val="4F10AB77"/>
    <w:rsid w:val="50623C2C"/>
    <w:rsid w:val="512F74FA"/>
    <w:rsid w:val="518555FD"/>
    <w:rsid w:val="5188381C"/>
    <w:rsid w:val="52D30B4B"/>
    <w:rsid w:val="53FB5EA5"/>
    <w:rsid w:val="54A3CE62"/>
    <w:rsid w:val="55A827AB"/>
    <w:rsid w:val="55F5AEF5"/>
    <w:rsid w:val="570F141E"/>
    <w:rsid w:val="5725ACCE"/>
    <w:rsid w:val="578A57F0"/>
    <w:rsid w:val="59EEFD32"/>
    <w:rsid w:val="5B0D45FB"/>
    <w:rsid w:val="5CF5F53C"/>
    <w:rsid w:val="5D4F96EE"/>
    <w:rsid w:val="5D66D3F6"/>
    <w:rsid w:val="5DC01A4A"/>
    <w:rsid w:val="5EFADB2D"/>
    <w:rsid w:val="5F8921CB"/>
    <w:rsid w:val="60ED236B"/>
    <w:rsid w:val="62375A63"/>
    <w:rsid w:val="66BF06A4"/>
    <w:rsid w:val="6807C17A"/>
    <w:rsid w:val="6827DD5B"/>
    <w:rsid w:val="68ABFDCE"/>
    <w:rsid w:val="6AA3FB44"/>
    <w:rsid w:val="6C03CE46"/>
    <w:rsid w:val="6D08278F"/>
    <w:rsid w:val="6D085450"/>
    <w:rsid w:val="6D8BEBCE"/>
    <w:rsid w:val="6F985F64"/>
    <w:rsid w:val="723D68B0"/>
    <w:rsid w:val="733C331B"/>
    <w:rsid w:val="7446704B"/>
    <w:rsid w:val="75C9490B"/>
    <w:rsid w:val="762C89B6"/>
    <w:rsid w:val="7765AF36"/>
    <w:rsid w:val="7AA91F67"/>
    <w:rsid w:val="7CA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B344C"/>
  <w15:docId w15:val="{38653FFE-2AA4-4F11-B99C-788D5A9882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F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13FD"/>
  </w:style>
  <w:style w:type="paragraph" w:styleId="Footer">
    <w:name w:val="footer"/>
    <w:basedOn w:val="Normal"/>
    <w:link w:val="FooterChar"/>
    <w:uiPriority w:val="99"/>
    <w:unhideWhenUsed/>
    <w:rsid w:val="000413F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13FD"/>
  </w:style>
  <w:style w:type="paragraph" w:styleId="ListParagraph">
    <w:name w:val="List Paragraph"/>
    <w:basedOn w:val="Normal"/>
    <w:uiPriority w:val="34"/>
    <w:qFormat/>
    <w:rsid w:val="00FA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6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99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E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9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E799A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81761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55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18ec15-e105-4a2d-8d61-1b82b52e01db">
      <Terms xmlns="http://schemas.microsoft.com/office/infopath/2007/PartnerControls"/>
    </lcf76f155ced4ddcb4097134ff3c332f>
    <TaxCatchAll xmlns="5463e1ec-1b19-4653-920e-8e0a1cb9f1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2" ma:contentTypeDescription="Create a new document." ma:contentTypeScope="" ma:versionID="7bd52d46781bea8f4c6bb85376536958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2f84749cc14da2eb73091051f35499b1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7D511-F718-4403-B2FF-11190EA90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D40F3-89E4-47D5-BAE2-889FC1789A3F}">
  <ds:schemaRefs>
    <ds:schemaRef ds:uri="http://schemas.microsoft.com/office/2006/metadata/properties"/>
    <ds:schemaRef ds:uri="http://schemas.microsoft.com/office/infopath/2007/PartnerControls"/>
    <ds:schemaRef ds:uri="c618ec15-e105-4a2d-8d61-1b82b52e01db"/>
    <ds:schemaRef ds:uri="5463e1ec-1b19-4653-920e-8e0a1cb9f16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FAFF04-05EC-4C79-B024-223907DC3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3e1ec-1b19-4653-920e-8e0a1cb9f16e"/>
    <ds:schemaRef ds:uri="c618ec15-e105-4a2d-8d61-1b82b52e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Northumberland County Council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Shaughn Gibson</dc:creator>
  <lastModifiedBy>Clara Riach</lastModifiedBy>
  <revision>34</revision>
  <dcterms:created xsi:type="dcterms:W3CDTF">2019-07-31T12:00:00.0000000Z</dcterms:created>
  <dcterms:modified xsi:type="dcterms:W3CDTF">2024-03-14T14:48:07.8343689Z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6837fc03-0a7a-4be7-b73d-d01a7f059263</vt:lpwstr>
  </property>
  <property fmtid="{D5CDD505-2E9C-101B-9397-08002B2CF9AE}" pid="3" name="whDocRef">
    <vt:lpwstr>wh13591326v1</vt:lpwstr>
  </property>
  <property fmtid="{D5CDD505-2E9C-101B-9397-08002B2CF9AE}" pid="4" name="ContentTypeId">
    <vt:lpwstr>0x01010094E1FA591FBEA4458AB8F8C125FA517F</vt:lpwstr>
  </property>
  <property fmtid="{D5CDD505-2E9C-101B-9397-08002B2CF9AE}" pid="5" name="Order">
    <vt:r8>100</vt:r8>
  </property>
  <property fmtid="{D5CDD505-2E9C-101B-9397-08002B2CF9AE}" pid="6" name="MediaServiceImageTags">
    <vt:lpwstr/>
  </property>
</Properties>
</file>