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3E2" w14:textId="77777777" w:rsidR="00D7147B" w:rsidRPr="00C256D5" w:rsidRDefault="00D7147B" w:rsidP="0007314F">
      <w:pPr>
        <w:rPr>
          <w:rFonts w:ascii="Verdana" w:hAnsi="Verdana"/>
          <w:lang w:val="en-US"/>
        </w:rPr>
      </w:pPr>
    </w:p>
    <w:p w14:paraId="0B1C3B3A" w14:textId="77777777" w:rsidR="00D7147B" w:rsidRPr="00C256D5" w:rsidRDefault="00D7147B" w:rsidP="00D7147B">
      <w:pPr>
        <w:jc w:val="center"/>
        <w:rPr>
          <w:rFonts w:ascii="Verdana" w:hAnsi="Verdana"/>
          <w:b/>
          <w:sz w:val="28"/>
          <w:lang w:val="en-US"/>
        </w:rPr>
      </w:pPr>
      <w:r w:rsidRPr="00C256D5">
        <w:rPr>
          <w:rFonts w:ascii="Verdana" w:hAnsi="Verdana"/>
          <w:b/>
          <w:sz w:val="28"/>
          <w:lang w:val="en-US"/>
        </w:rPr>
        <w:t>Gosport Borough Council</w:t>
      </w:r>
    </w:p>
    <w:p w14:paraId="5518D8F1" w14:textId="42E4E534" w:rsidR="005B600B" w:rsidRPr="00C256D5" w:rsidRDefault="005B600B" w:rsidP="005B600B">
      <w:pPr>
        <w:jc w:val="center"/>
        <w:rPr>
          <w:rFonts w:ascii="Verdana" w:hAnsi="Verdana"/>
          <w:b/>
          <w:sz w:val="28"/>
          <w:lang w:val="en-US"/>
        </w:rPr>
      </w:pPr>
      <w:r w:rsidRPr="00C256D5">
        <w:rPr>
          <w:rFonts w:ascii="Verdana" w:hAnsi="Verdana"/>
          <w:b/>
          <w:sz w:val="28"/>
          <w:lang w:val="en-US"/>
        </w:rPr>
        <w:t>Pilot Concessions</w:t>
      </w:r>
      <w:r w:rsidR="005A7E19" w:rsidRPr="00C256D5">
        <w:rPr>
          <w:rFonts w:ascii="Verdana" w:hAnsi="Verdana"/>
          <w:b/>
          <w:sz w:val="28"/>
          <w:lang w:val="en-US"/>
        </w:rPr>
        <w:t xml:space="preserve"> Opportunity</w:t>
      </w:r>
    </w:p>
    <w:p w14:paraId="35476A39" w14:textId="112158A5" w:rsidR="000871AA" w:rsidRPr="00C256D5" w:rsidRDefault="005B600B" w:rsidP="005B600B">
      <w:pPr>
        <w:jc w:val="center"/>
        <w:rPr>
          <w:rFonts w:ascii="Verdana" w:hAnsi="Verdana"/>
          <w:b/>
          <w:sz w:val="28"/>
          <w:lang w:val="en-US"/>
        </w:rPr>
      </w:pPr>
      <w:r w:rsidRPr="00C256D5">
        <w:rPr>
          <w:rFonts w:ascii="Verdana" w:hAnsi="Verdana"/>
          <w:b/>
          <w:sz w:val="28"/>
          <w:lang w:val="en-US"/>
        </w:rPr>
        <w:t xml:space="preserve">Part A – </w:t>
      </w:r>
      <w:r w:rsidR="00C67833" w:rsidRPr="00C256D5">
        <w:rPr>
          <w:rFonts w:ascii="Verdana" w:hAnsi="Verdana"/>
          <w:b/>
          <w:sz w:val="28"/>
          <w:lang w:val="en-US"/>
        </w:rPr>
        <w:t xml:space="preserve">Pilot </w:t>
      </w:r>
      <w:r w:rsidRPr="00C256D5">
        <w:rPr>
          <w:rFonts w:ascii="Verdana" w:hAnsi="Verdana"/>
          <w:b/>
          <w:sz w:val="28"/>
          <w:lang w:val="en-US"/>
        </w:rPr>
        <w:t>Concession Opportunity</w:t>
      </w:r>
      <w:r w:rsidR="00D7640F" w:rsidRPr="00C256D5">
        <w:rPr>
          <w:rFonts w:ascii="Verdana" w:hAnsi="Verdana"/>
          <w:b/>
          <w:sz w:val="28"/>
          <w:lang w:val="en-US"/>
        </w:rPr>
        <w:t xml:space="preserve"> (Lots 1 – 3)</w:t>
      </w:r>
    </w:p>
    <w:p w14:paraId="0FC2C9ED" w14:textId="6CFBFFB7" w:rsidR="005B600B" w:rsidRPr="00C256D5" w:rsidRDefault="005B600B" w:rsidP="005B600B">
      <w:pPr>
        <w:jc w:val="center"/>
        <w:rPr>
          <w:rFonts w:ascii="Verdana" w:hAnsi="Verdana"/>
          <w:b/>
          <w:sz w:val="28"/>
          <w:lang w:val="en-US"/>
        </w:rPr>
      </w:pPr>
      <w:r w:rsidRPr="00C256D5">
        <w:rPr>
          <w:rFonts w:ascii="Verdana" w:hAnsi="Verdana"/>
          <w:b/>
          <w:sz w:val="28"/>
          <w:lang w:val="en-US"/>
        </w:rPr>
        <w:t xml:space="preserve">Response Deadline: </w:t>
      </w:r>
      <w:r w:rsidR="000871AA" w:rsidRPr="00C256D5">
        <w:rPr>
          <w:rFonts w:ascii="Verdana" w:hAnsi="Verdana"/>
          <w:b/>
          <w:sz w:val="28"/>
          <w:lang w:val="en-US"/>
        </w:rPr>
        <w:t>26 May 2022 at 12:00</w:t>
      </w:r>
    </w:p>
    <w:p w14:paraId="055CBF7E" w14:textId="558B2088" w:rsidR="00C67833" w:rsidRDefault="00C67833" w:rsidP="005B600B">
      <w:pPr>
        <w:jc w:val="center"/>
        <w:rPr>
          <w:lang w:val="en-US"/>
        </w:rPr>
      </w:pPr>
    </w:p>
    <w:p w14:paraId="5E0A53DC" w14:textId="77777777" w:rsidR="00C67833" w:rsidRPr="00243EB5" w:rsidRDefault="00C67833" w:rsidP="00C67833">
      <w:pPr>
        <w:pStyle w:val="NoSpacing"/>
        <w:rPr>
          <w:rFonts w:ascii="Verdana" w:hAnsi="Verdana"/>
          <w:sz w:val="24"/>
          <w:szCs w:val="24"/>
        </w:rPr>
      </w:pPr>
    </w:p>
    <w:p w14:paraId="4D4000DA" w14:textId="1CAFCB15" w:rsidR="00C67833" w:rsidRPr="00243EB5" w:rsidRDefault="00C67833" w:rsidP="00C67833">
      <w:pPr>
        <w:pStyle w:val="NoSpacing"/>
        <w:rPr>
          <w:rFonts w:ascii="Verdana" w:hAnsi="Verdana"/>
          <w:color w:val="FF0000"/>
          <w:sz w:val="24"/>
          <w:szCs w:val="24"/>
        </w:rPr>
      </w:pPr>
      <w:r>
        <w:rPr>
          <w:rFonts w:ascii="Verdana" w:hAnsi="Verdana"/>
          <w:sz w:val="24"/>
          <w:szCs w:val="24"/>
        </w:rPr>
        <w:t>Contents:</w:t>
      </w:r>
    </w:p>
    <w:p w14:paraId="2B6D948C" w14:textId="77777777" w:rsidR="00C67833" w:rsidRPr="00243EB5" w:rsidRDefault="00C67833" w:rsidP="00C67833">
      <w:pPr>
        <w:pStyle w:val="NoSpacing"/>
        <w:rPr>
          <w:rFonts w:ascii="Verdana" w:hAnsi="Verdana"/>
          <w:sz w:val="24"/>
          <w:szCs w:val="24"/>
        </w:rPr>
      </w:pPr>
    </w:p>
    <w:p w14:paraId="63B0454E" w14:textId="77777777" w:rsidR="00C67833" w:rsidRPr="00243EB5" w:rsidRDefault="00C67833" w:rsidP="00C67833">
      <w:pPr>
        <w:pStyle w:val="NoSpacing"/>
        <w:rPr>
          <w:rFonts w:ascii="Verdana" w:hAnsi="Verdana"/>
          <w:sz w:val="24"/>
          <w:szCs w:val="24"/>
        </w:rPr>
      </w:pPr>
    </w:p>
    <w:p w14:paraId="7C5FB6BF" w14:textId="02302392" w:rsidR="00C67833" w:rsidRPr="00243EB5" w:rsidRDefault="00C67833" w:rsidP="00C67833">
      <w:pPr>
        <w:pStyle w:val="NoSpacing"/>
        <w:rPr>
          <w:rFonts w:ascii="Verdana" w:hAnsi="Verdana"/>
          <w:sz w:val="24"/>
          <w:szCs w:val="24"/>
        </w:rPr>
      </w:pPr>
      <w:r w:rsidRPr="00243EB5">
        <w:rPr>
          <w:rFonts w:ascii="Verdana" w:hAnsi="Verdana"/>
          <w:sz w:val="24"/>
          <w:szCs w:val="24"/>
        </w:rPr>
        <w:t>Part A –</w:t>
      </w:r>
      <w:r>
        <w:rPr>
          <w:rFonts w:ascii="Verdana" w:hAnsi="Verdana"/>
          <w:sz w:val="24"/>
          <w:szCs w:val="24"/>
        </w:rPr>
        <w:t xml:space="preserve"> </w:t>
      </w:r>
      <w:r w:rsidR="00513EFA">
        <w:rPr>
          <w:rFonts w:ascii="Verdana" w:hAnsi="Verdana"/>
          <w:sz w:val="24"/>
          <w:szCs w:val="24"/>
        </w:rPr>
        <w:t xml:space="preserve">Pilot </w:t>
      </w:r>
      <w:r>
        <w:rPr>
          <w:rFonts w:ascii="Verdana" w:hAnsi="Verdana"/>
          <w:sz w:val="24"/>
          <w:szCs w:val="24"/>
        </w:rPr>
        <w:t>Concessions Opportunity</w:t>
      </w:r>
      <w:r w:rsidRPr="00243EB5">
        <w:rPr>
          <w:rFonts w:ascii="Verdana" w:hAnsi="Verdana"/>
          <w:sz w:val="24"/>
          <w:szCs w:val="24"/>
        </w:rPr>
        <w:t xml:space="preserve"> </w:t>
      </w:r>
      <w:r>
        <w:rPr>
          <w:rFonts w:ascii="Verdana" w:hAnsi="Verdana"/>
          <w:sz w:val="24"/>
          <w:szCs w:val="24"/>
        </w:rPr>
        <w:t>(this document)</w:t>
      </w:r>
    </w:p>
    <w:p w14:paraId="7EF2AF6D" w14:textId="77777777" w:rsidR="00C67833" w:rsidRPr="00243EB5" w:rsidRDefault="00C67833" w:rsidP="00C67833">
      <w:pPr>
        <w:pStyle w:val="NoSpacing"/>
        <w:rPr>
          <w:rFonts w:ascii="Verdana" w:hAnsi="Verdana"/>
          <w:sz w:val="24"/>
          <w:szCs w:val="24"/>
        </w:rPr>
      </w:pPr>
    </w:p>
    <w:tbl>
      <w:tblPr>
        <w:tblStyle w:val="TableGrid"/>
        <w:tblW w:w="0" w:type="auto"/>
        <w:jc w:val="center"/>
        <w:tblLook w:val="04A0" w:firstRow="1" w:lastRow="0" w:firstColumn="1" w:lastColumn="0" w:noHBand="0" w:noVBand="1"/>
      </w:tblPr>
      <w:tblGrid>
        <w:gridCol w:w="1413"/>
        <w:gridCol w:w="6032"/>
        <w:gridCol w:w="1151"/>
      </w:tblGrid>
      <w:tr w:rsidR="00C67833" w:rsidRPr="00243EB5" w14:paraId="2548E188" w14:textId="77777777" w:rsidTr="00513EFA">
        <w:trPr>
          <w:jc w:val="center"/>
        </w:trPr>
        <w:tc>
          <w:tcPr>
            <w:tcW w:w="1413" w:type="dxa"/>
            <w:vAlign w:val="center"/>
          </w:tcPr>
          <w:p w14:paraId="3F40D41F" w14:textId="77777777" w:rsidR="00C67833" w:rsidRPr="00243EB5" w:rsidRDefault="00C67833" w:rsidP="00C67833">
            <w:pPr>
              <w:pStyle w:val="NoSpacing"/>
              <w:jc w:val="center"/>
              <w:rPr>
                <w:rFonts w:ascii="Verdana" w:hAnsi="Verdana"/>
                <w:b/>
                <w:sz w:val="24"/>
                <w:szCs w:val="24"/>
              </w:rPr>
            </w:pPr>
            <w:r w:rsidRPr="00243EB5">
              <w:rPr>
                <w:rFonts w:ascii="Verdana" w:hAnsi="Verdana"/>
                <w:b/>
                <w:sz w:val="24"/>
                <w:szCs w:val="24"/>
              </w:rPr>
              <w:t>Section</w:t>
            </w:r>
          </w:p>
        </w:tc>
        <w:tc>
          <w:tcPr>
            <w:tcW w:w="6032" w:type="dxa"/>
            <w:vAlign w:val="center"/>
          </w:tcPr>
          <w:p w14:paraId="351675EA" w14:textId="77777777" w:rsidR="00C67833" w:rsidRPr="00243EB5" w:rsidRDefault="00C67833" w:rsidP="00C67833">
            <w:pPr>
              <w:pStyle w:val="NoSpacing"/>
              <w:jc w:val="center"/>
              <w:rPr>
                <w:rFonts w:ascii="Verdana" w:hAnsi="Verdana"/>
                <w:b/>
                <w:sz w:val="24"/>
                <w:szCs w:val="24"/>
              </w:rPr>
            </w:pPr>
            <w:r w:rsidRPr="00243EB5">
              <w:rPr>
                <w:rFonts w:ascii="Verdana" w:hAnsi="Verdana"/>
                <w:b/>
                <w:sz w:val="24"/>
                <w:szCs w:val="24"/>
              </w:rPr>
              <w:t>Title</w:t>
            </w:r>
          </w:p>
        </w:tc>
        <w:tc>
          <w:tcPr>
            <w:tcW w:w="1151" w:type="dxa"/>
            <w:vAlign w:val="center"/>
          </w:tcPr>
          <w:p w14:paraId="39B664E1" w14:textId="77777777" w:rsidR="00C67833" w:rsidRPr="00243EB5" w:rsidRDefault="00C67833" w:rsidP="00C67833">
            <w:pPr>
              <w:pStyle w:val="NoSpacing"/>
              <w:jc w:val="center"/>
              <w:rPr>
                <w:rFonts w:ascii="Verdana" w:hAnsi="Verdana"/>
                <w:b/>
                <w:sz w:val="24"/>
                <w:szCs w:val="24"/>
              </w:rPr>
            </w:pPr>
            <w:r w:rsidRPr="00243EB5">
              <w:rPr>
                <w:rFonts w:ascii="Verdana" w:hAnsi="Verdana"/>
                <w:b/>
                <w:sz w:val="24"/>
                <w:szCs w:val="24"/>
              </w:rPr>
              <w:t>Page</w:t>
            </w:r>
          </w:p>
        </w:tc>
      </w:tr>
      <w:tr w:rsidR="00C67833" w:rsidRPr="00243EB5" w14:paraId="5BCBBA78" w14:textId="77777777" w:rsidTr="00513EFA">
        <w:trPr>
          <w:jc w:val="center"/>
        </w:trPr>
        <w:tc>
          <w:tcPr>
            <w:tcW w:w="1413" w:type="dxa"/>
            <w:vAlign w:val="center"/>
          </w:tcPr>
          <w:p w14:paraId="7800F76B" w14:textId="77777777" w:rsidR="00C67833" w:rsidRPr="00243EB5" w:rsidRDefault="00C67833" w:rsidP="00C67833">
            <w:pPr>
              <w:pStyle w:val="NoSpacing"/>
              <w:jc w:val="center"/>
              <w:rPr>
                <w:rFonts w:ascii="Verdana" w:hAnsi="Verdana"/>
                <w:sz w:val="24"/>
                <w:szCs w:val="24"/>
              </w:rPr>
            </w:pPr>
            <w:r w:rsidRPr="00243EB5">
              <w:rPr>
                <w:rFonts w:ascii="Verdana" w:hAnsi="Verdana"/>
                <w:sz w:val="24"/>
                <w:szCs w:val="24"/>
              </w:rPr>
              <w:t>1</w:t>
            </w:r>
          </w:p>
        </w:tc>
        <w:tc>
          <w:tcPr>
            <w:tcW w:w="6032" w:type="dxa"/>
            <w:vAlign w:val="center"/>
          </w:tcPr>
          <w:p w14:paraId="5820BBFB" w14:textId="77777777" w:rsidR="00C67833" w:rsidRPr="00243EB5" w:rsidRDefault="00C67833" w:rsidP="00C67833">
            <w:pPr>
              <w:pStyle w:val="NoSpacing"/>
              <w:jc w:val="center"/>
              <w:rPr>
                <w:rFonts w:ascii="Verdana" w:hAnsi="Verdana"/>
                <w:sz w:val="24"/>
                <w:szCs w:val="24"/>
              </w:rPr>
            </w:pPr>
            <w:r w:rsidRPr="00243EB5">
              <w:rPr>
                <w:rFonts w:ascii="Verdana" w:hAnsi="Verdana"/>
                <w:sz w:val="24"/>
                <w:szCs w:val="24"/>
              </w:rPr>
              <w:t>Introduction</w:t>
            </w:r>
          </w:p>
        </w:tc>
        <w:tc>
          <w:tcPr>
            <w:tcW w:w="1151" w:type="dxa"/>
            <w:vAlign w:val="center"/>
          </w:tcPr>
          <w:p w14:paraId="7AD86C9D" w14:textId="77777777" w:rsidR="00C67833" w:rsidRPr="00243EB5" w:rsidRDefault="00C67833" w:rsidP="00C67833">
            <w:pPr>
              <w:pStyle w:val="NoSpacing"/>
              <w:jc w:val="center"/>
              <w:rPr>
                <w:rFonts w:ascii="Verdana" w:hAnsi="Verdana"/>
                <w:sz w:val="24"/>
                <w:szCs w:val="24"/>
              </w:rPr>
            </w:pPr>
            <w:r>
              <w:rPr>
                <w:rFonts w:ascii="Verdana" w:hAnsi="Verdana"/>
                <w:sz w:val="24"/>
                <w:szCs w:val="24"/>
              </w:rPr>
              <w:t>2</w:t>
            </w:r>
          </w:p>
        </w:tc>
      </w:tr>
      <w:tr w:rsidR="00C67833" w:rsidRPr="00243EB5" w14:paraId="4A7270BB" w14:textId="77777777" w:rsidTr="00513EFA">
        <w:trPr>
          <w:jc w:val="center"/>
        </w:trPr>
        <w:tc>
          <w:tcPr>
            <w:tcW w:w="1413" w:type="dxa"/>
            <w:vAlign w:val="center"/>
          </w:tcPr>
          <w:p w14:paraId="31BD7C1D" w14:textId="77777777" w:rsidR="00C67833" w:rsidRPr="00243EB5" w:rsidRDefault="00C67833" w:rsidP="00C67833">
            <w:pPr>
              <w:pStyle w:val="NoSpacing"/>
              <w:jc w:val="center"/>
              <w:rPr>
                <w:rFonts w:ascii="Verdana" w:hAnsi="Verdana"/>
                <w:sz w:val="24"/>
                <w:szCs w:val="24"/>
              </w:rPr>
            </w:pPr>
            <w:r w:rsidRPr="00243EB5">
              <w:rPr>
                <w:rFonts w:ascii="Verdana" w:hAnsi="Verdana"/>
                <w:sz w:val="24"/>
                <w:szCs w:val="24"/>
              </w:rPr>
              <w:t>2</w:t>
            </w:r>
          </w:p>
        </w:tc>
        <w:tc>
          <w:tcPr>
            <w:tcW w:w="6032" w:type="dxa"/>
            <w:vAlign w:val="center"/>
          </w:tcPr>
          <w:p w14:paraId="4D4F3B4D" w14:textId="428F8B20" w:rsidR="00C67833" w:rsidRPr="00243EB5" w:rsidRDefault="00513EFA" w:rsidP="00C67833">
            <w:pPr>
              <w:pStyle w:val="NoSpacing"/>
              <w:jc w:val="center"/>
              <w:rPr>
                <w:rFonts w:ascii="Verdana" w:hAnsi="Verdana"/>
                <w:sz w:val="24"/>
                <w:szCs w:val="24"/>
              </w:rPr>
            </w:pPr>
            <w:r>
              <w:rPr>
                <w:rFonts w:ascii="Verdana" w:hAnsi="Verdana"/>
                <w:sz w:val="24"/>
                <w:szCs w:val="24"/>
              </w:rPr>
              <w:t xml:space="preserve">Scope and </w:t>
            </w:r>
            <w:r w:rsidR="00C67833" w:rsidRPr="00243EB5">
              <w:rPr>
                <w:rFonts w:ascii="Verdana" w:hAnsi="Verdana"/>
                <w:sz w:val="24"/>
                <w:szCs w:val="24"/>
              </w:rPr>
              <w:t>Specification</w:t>
            </w:r>
            <w:r>
              <w:rPr>
                <w:rFonts w:ascii="Verdana" w:hAnsi="Verdana"/>
                <w:sz w:val="24"/>
                <w:szCs w:val="24"/>
              </w:rPr>
              <w:t xml:space="preserve"> (Lot 1 – 3)</w:t>
            </w:r>
          </w:p>
        </w:tc>
        <w:tc>
          <w:tcPr>
            <w:tcW w:w="1151" w:type="dxa"/>
            <w:vAlign w:val="center"/>
          </w:tcPr>
          <w:p w14:paraId="73A2DFD9" w14:textId="77777777" w:rsidR="00C67833" w:rsidRPr="00243EB5" w:rsidRDefault="00C67833" w:rsidP="00C67833">
            <w:pPr>
              <w:pStyle w:val="NoSpacing"/>
              <w:jc w:val="center"/>
              <w:rPr>
                <w:rFonts w:ascii="Verdana" w:hAnsi="Verdana"/>
                <w:sz w:val="24"/>
                <w:szCs w:val="24"/>
              </w:rPr>
            </w:pPr>
            <w:r>
              <w:rPr>
                <w:rFonts w:ascii="Verdana" w:hAnsi="Verdana"/>
                <w:sz w:val="24"/>
                <w:szCs w:val="24"/>
              </w:rPr>
              <w:t>3</w:t>
            </w:r>
          </w:p>
        </w:tc>
      </w:tr>
      <w:tr w:rsidR="00C67833" w:rsidRPr="00243EB5" w14:paraId="2C1FBEF6" w14:textId="77777777" w:rsidTr="00513EFA">
        <w:trPr>
          <w:jc w:val="center"/>
        </w:trPr>
        <w:tc>
          <w:tcPr>
            <w:tcW w:w="1413" w:type="dxa"/>
            <w:vAlign w:val="center"/>
          </w:tcPr>
          <w:p w14:paraId="302D396F" w14:textId="129B7008" w:rsidR="00C67833" w:rsidRPr="00243EB5" w:rsidRDefault="00513EFA" w:rsidP="00C67833">
            <w:pPr>
              <w:pStyle w:val="NoSpacing"/>
              <w:jc w:val="center"/>
              <w:rPr>
                <w:rFonts w:ascii="Verdana" w:hAnsi="Verdana"/>
                <w:sz w:val="24"/>
                <w:szCs w:val="24"/>
              </w:rPr>
            </w:pPr>
            <w:r>
              <w:rPr>
                <w:rFonts w:ascii="Verdana" w:hAnsi="Verdana"/>
                <w:sz w:val="24"/>
                <w:szCs w:val="24"/>
              </w:rPr>
              <w:t>3</w:t>
            </w:r>
          </w:p>
        </w:tc>
        <w:tc>
          <w:tcPr>
            <w:tcW w:w="6032" w:type="dxa"/>
            <w:vAlign w:val="center"/>
          </w:tcPr>
          <w:p w14:paraId="52013116" w14:textId="3D89AE34" w:rsidR="00C67833" w:rsidRPr="00243EB5" w:rsidRDefault="00513EFA" w:rsidP="00C67833">
            <w:pPr>
              <w:pStyle w:val="NoSpacing"/>
              <w:jc w:val="center"/>
              <w:rPr>
                <w:rFonts w:ascii="Verdana" w:hAnsi="Verdana"/>
                <w:sz w:val="24"/>
                <w:szCs w:val="24"/>
              </w:rPr>
            </w:pPr>
            <w:r>
              <w:rPr>
                <w:rFonts w:ascii="Verdana" w:hAnsi="Verdana"/>
                <w:sz w:val="24"/>
                <w:szCs w:val="24"/>
              </w:rPr>
              <w:t>Timetable</w:t>
            </w:r>
          </w:p>
        </w:tc>
        <w:tc>
          <w:tcPr>
            <w:tcW w:w="1151" w:type="dxa"/>
            <w:vAlign w:val="center"/>
          </w:tcPr>
          <w:p w14:paraId="12C50A10" w14:textId="794844FA" w:rsidR="00C67833" w:rsidRPr="00243EB5" w:rsidRDefault="00513EFA" w:rsidP="00C67833">
            <w:pPr>
              <w:pStyle w:val="NoSpacing"/>
              <w:jc w:val="center"/>
              <w:rPr>
                <w:rFonts w:ascii="Verdana" w:hAnsi="Verdana"/>
                <w:sz w:val="24"/>
                <w:szCs w:val="24"/>
              </w:rPr>
            </w:pPr>
            <w:r>
              <w:rPr>
                <w:rFonts w:ascii="Verdana" w:hAnsi="Verdana"/>
                <w:sz w:val="24"/>
                <w:szCs w:val="24"/>
              </w:rPr>
              <w:t>9</w:t>
            </w:r>
          </w:p>
        </w:tc>
      </w:tr>
      <w:tr w:rsidR="00C67833" w:rsidRPr="00243EB5" w14:paraId="2DA03532" w14:textId="77777777" w:rsidTr="00513EFA">
        <w:trPr>
          <w:jc w:val="center"/>
        </w:trPr>
        <w:tc>
          <w:tcPr>
            <w:tcW w:w="1413" w:type="dxa"/>
            <w:vAlign w:val="center"/>
          </w:tcPr>
          <w:p w14:paraId="58EDB137" w14:textId="44A87F4C" w:rsidR="00C67833" w:rsidRPr="00243EB5" w:rsidRDefault="00513EFA" w:rsidP="00C67833">
            <w:pPr>
              <w:pStyle w:val="NoSpacing"/>
              <w:jc w:val="center"/>
              <w:rPr>
                <w:rFonts w:ascii="Verdana" w:hAnsi="Verdana"/>
                <w:sz w:val="24"/>
                <w:szCs w:val="24"/>
              </w:rPr>
            </w:pPr>
            <w:r>
              <w:rPr>
                <w:rFonts w:ascii="Verdana" w:hAnsi="Verdana"/>
                <w:sz w:val="24"/>
                <w:szCs w:val="24"/>
              </w:rPr>
              <w:t>4</w:t>
            </w:r>
          </w:p>
        </w:tc>
        <w:tc>
          <w:tcPr>
            <w:tcW w:w="6032" w:type="dxa"/>
            <w:vAlign w:val="center"/>
          </w:tcPr>
          <w:p w14:paraId="31B4809E" w14:textId="250B5F29" w:rsidR="00C67833" w:rsidRPr="00243EB5" w:rsidRDefault="00513EFA" w:rsidP="00C67833">
            <w:pPr>
              <w:pStyle w:val="NoSpacing"/>
              <w:jc w:val="center"/>
              <w:rPr>
                <w:rFonts w:ascii="Verdana" w:hAnsi="Verdana"/>
                <w:sz w:val="24"/>
                <w:szCs w:val="24"/>
              </w:rPr>
            </w:pPr>
            <w:r>
              <w:rPr>
                <w:rFonts w:ascii="Verdana" w:hAnsi="Verdana"/>
                <w:sz w:val="24"/>
                <w:szCs w:val="24"/>
              </w:rPr>
              <w:t>Bid Process</w:t>
            </w:r>
          </w:p>
        </w:tc>
        <w:tc>
          <w:tcPr>
            <w:tcW w:w="1151" w:type="dxa"/>
            <w:vAlign w:val="center"/>
          </w:tcPr>
          <w:p w14:paraId="74B70DFA" w14:textId="028BB26A" w:rsidR="00C67833" w:rsidRPr="00243EB5" w:rsidRDefault="00513EFA" w:rsidP="00C67833">
            <w:pPr>
              <w:pStyle w:val="NoSpacing"/>
              <w:jc w:val="center"/>
              <w:rPr>
                <w:rFonts w:ascii="Verdana" w:hAnsi="Verdana"/>
                <w:sz w:val="24"/>
                <w:szCs w:val="24"/>
              </w:rPr>
            </w:pPr>
            <w:r>
              <w:rPr>
                <w:rFonts w:ascii="Verdana" w:hAnsi="Verdana"/>
                <w:sz w:val="24"/>
                <w:szCs w:val="24"/>
              </w:rPr>
              <w:t>9</w:t>
            </w:r>
          </w:p>
        </w:tc>
      </w:tr>
      <w:tr w:rsidR="00C67833" w:rsidRPr="00243EB5" w14:paraId="308DB9CD" w14:textId="77777777" w:rsidTr="00513EFA">
        <w:trPr>
          <w:jc w:val="center"/>
        </w:trPr>
        <w:tc>
          <w:tcPr>
            <w:tcW w:w="1413" w:type="dxa"/>
            <w:vAlign w:val="center"/>
          </w:tcPr>
          <w:p w14:paraId="76257EED" w14:textId="18170BB8" w:rsidR="00C67833" w:rsidRPr="00243EB5" w:rsidRDefault="00513EFA" w:rsidP="00C67833">
            <w:pPr>
              <w:pStyle w:val="NoSpacing"/>
              <w:jc w:val="center"/>
              <w:rPr>
                <w:rFonts w:ascii="Verdana" w:hAnsi="Verdana"/>
                <w:sz w:val="24"/>
                <w:szCs w:val="24"/>
              </w:rPr>
            </w:pPr>
            <w:r>
              <w:rPr>
                <w:rFonts w:ascii="Verdana" w:hAnsi="Verdana"/>
                <w:sz w:val="24"/>
                <w:szCs w:val="24"/>
              </w:rPr>
              <w:t>5</w:t>
            </w:r>
          </w:p>
        </w:tc>
        <w:tc>
          <w:tcPr>
            <w:tcW w:w="6032" w:type="dxa"/>
            <w:vAlign w:val="center"/>
          </w:tcPr>
          <w:p w14:paraId="17833A0B" w14:textId="2418844A" w:rsidR="00C67833" w:rsidRPr="00243EB5" w:rsidRDefault="00513EFA" w:rsidP="00C67833">
            <w:pPr>
              <w:pStyle w:val="NoSpacing"/>
              <w:jc w:val="center"/>
              <w:rPr>
                <w:rFonts w:ascii="Verdana" w:hAnsi="Verdana"/>
                <w:sz w:val="24"/>
                <w:szCs w:val="24"/>
              </w:rPr>
            </w:pPr>
            <w:r>
              <w:rPr>
                <w:rFonts w:ascii="Verdana" w:hAnsi="Verdana"/>
                <w:sz w:val="24"/>
                <w:szCs w:val="24"/>
              </w:rPr>
              <w:t>Award Procedure</w:t>
            </w:r>
          </w:p>
        </w:tc>
        <w:tc>
          <w:tcPr>
            <w:tcW w:w="1151" w:type="dxa"/>
            <w:vAlign w:val="center"/>
          </w:tcPr>
          <w:p w14:paraId="205679DC" w14:textId="1A961540" w:rsidR="00C67833" w:rsidRPr="00243EB5" w:rsidRDefault="00513EFA" w:rsidP="00C67833">
            <w:pPr>
              <w:pStyle w:val="NoSpacing"/>
              <w:jc w:val="center"/>
              <w:rPr>
                <w:rFonts w:ascii="Verdana" w:hAnsi="Verdana"/>
                <w:sz w:val="24"/>
                <w:szCs w:val="24"/>
              </w:rPr>
            </w:pPr>
            <w:r>
              <w:rPr>
                <w:rFonts w:ascii="Verdana" w:hAnsi="Verdana"/>
                <w:sz w:val="24"/>
                <w:szCs w:val="24"/>
              </w:rPr>
              <w:t>11</w:t>
            </w:r>
          </w:p>
        </w:tc>
      </w:tr>
    </w:tbl>
    <w:p w14:paraId="75040AE1" w14:textId="77777777" w:rsidR="00C67833" w:rsidRPr="00243EB5" w:rsidRDefault="00C67833" w:rsidP="00C67833">
      <w:pPr>
        <w:pStyle w:val="NoSpacing"/>
        <w:rPr>
          <w:rFonts w:ascii="Verdana" w:hAnsi="Verdana"/>
          <w:sz w:val="24"/>
          <w:szCs w:val="24"/>
        </w:rPr>
      </w:pPr>
    </w:p>
    <w:p w14:paraId="372241AA" w14:textId="77777777" w:rsidR="00C67833" w:rsidRDefault="00C67833" w:rsidP="00C67833">
      <w:pPr>
        <w:pStyle w:val="NoSpacing"/>
        <w:rPr>
          <w:rFonts w:ascii="Verdana" w:hAnsi="Verdana"/>
          <w:sz w:val="24"/>
          <w:szCs w:val="24"/>
        </w:rPr>
      </w:pPr>
    </w:p>
    <w:p w14:paraId="383DEE33" w14:textId="62C31E44" w:rsidR="00C67833" w:rsidRDefault="00C67833" w:rsidP="00C67833">
      <w:pPr>
        <w:pStyle w:val="NoSpacing"/>
        <w:rPr>
          <w:rFonts w:ascii="Verdana" w:hAnsi="Verdana"/>
          <w:sz w:val="24"/>
          <w:szCs w:val="24"/>
        </w:rPr>
      </w:pPr>
      <w:r>
        <w:rPr>
          <w:rFonts w:ascii="Verdana" w:hAnsi="Verdana"/>
          <w:sz w:val="24"/>
          <w:szCs w:val="24"/>
        </w:rPr>
        <w:t>Part B –</w:t>
      </w:r>
      <w:r w:rsidR="00513EFA">
        <w:rPr>
          <w:rFonts w:ascii="Verdana" w:hAnsi="Verdana"/>
          <w:sz w:val="24"/>
          <w:szCs w:val="24"/>
        </w:rPr>
        <w:t xml:space="preserve"> R</w:t>
      </w:r>
      <w:r>
        <w:rPr>
          <w:rFonts w:ascii="Verdana" w:hAnsi="Verdana"/>
          <w:sz w:val="24"/>
          <w:szCs w:val="24"/>
        </w:rPr>
        <w:t>esponse</w:t>
      </w:r>
      <w:r w:rsidR="00513EFA">
        <w:rPr>
          <w:rFonts w:ascii="Verdana" w:hAnsi="Verdana"/>
          <w:sz w:val="24"/>
          <w:szCs w:val="24"/>
        </w:rPr>
        <w:t xml:space="preserve"> Document</w:t>
      </w:r>
    </w:p>
    <w:p w14:paraId="3AE7F365" w14:textId="77777777" w:rsidR="00C67833" w:rsidRDefault="00C67833" w:rsidP="00C67833">
      <w:pPr>
        <w:pStyle w:val="NoSpacing"/>
        <w:rPr>
          <w:rFonts w:ascii="Verdana" w:hAnsi="Verdana"/>
          <w:sz w:val="24"/>
          <w:szCs w:val="24"/>
        </w:rPr>
      </w:pPr>
    </w:p>
    <w:p w14:paraId="29973396" w14:textId="715A0F70" w:rsidR="00513EFA" w:rsidRDefault="00C67833" w:rsidP="00C67833">
      <w:pPr>
        <w:pStyle w:val="NoSpacing"/>
        <w:rPr>
          <w:rFonts w:ascii="Verdana" w:hAnsi="Verdana"/>
          <w:sz w:val="24"/>
          <w:szCs w:val="24"/>
        </w:rPr>
      </w:pPr>
      <w:r>
        <w:rPr>
          <w:rFonts w:ascii="Verdana" w:hAnsi="Verdana"/>
          <w:sz w:val="24"/>
          <w:szCs w:val="24"/>
        </w:rPr>
        <w:t xml:space="preserve">Appendix 1 </w:t>
      </w:r>
      <w:r w:rsidR="0007314F">
        <w:rPr>
          <w:rFonts w:ascii="Verdana" w:hAnsi="Verdana"/>
          <w:sz w:val="24"/>
          <w:szCs w:val="24"/>
        </w:rPr>
        <w:t xml:space="preserve">– </w:t>
      </w:r>
      <w:r w:rsidR="00513EFA">
        <w:rPr>
          <w:rFonts w:ascii="Verdana" w:hAnsi="Verdana"/>
          <w:sz w:val="24"/>
          <w:szCs w:val="24"/>
        </w:rPr>
        <w:t>Concessions Policy</w:t>
      </w:r>
    </w:p>
    <w:p w14:paraId="09AB6A3A" w14:textId="77777777" w:rsidR="00513EFA" w:rsidRDefault="00513EFA" w:rsidP="00C67833">
      <w:pPr>
        <w:pStyle w:val="NoSpacing"/>
        <w:rPr>
          <w:rFonts w:ascii="Verdana" w:hAnsi="Verdana"/>
          <w:sz w:val="24"/>
          <w:szCs w:val="24"/>
        </w:rPr>
      </w:pPr>
    </w:p>
    <w:p w14:paraId="757BCB64" w14:textId="77777777" w:rsidR="00513EFA" w:rsidRDefault="00513EFA" w:rsidP="00C67833">
      <w:pPr>
        <w:pStyle w:val="NoSpacing"/>
        <w:rPr>
          <w:rFonts w:ascii="Verdana" w:hAnsi="Verdana"/>
          <w:sz w:val="24"/>
          <w:szCs w:val="24"/>
        </w:rPr>
      </w:pPr>
      <w:r>
        <w:rPr>
          <w:rFonts w:ascii="Verdana" w:hAnsi="Verdana"/>
          <w:sz w:val="24"/>
          <w:szCs w:val="24"/>
        </w:rPr>
        <w:t>Appendix 2 – Concessions Licence Template</w:t>
      </w:r>
    </w:p>
    <w:p w14:paraId="30F6827C" w14:textId="77777777" w:rsidR="00513EFA" w:rsidRDefault="00513EFA" w:rsidP="00C67833">
      <w:pPr>
        <w:pStyle w:val="NoSpacing"/>
        <w:rPr>
          <w:rFonts w:ascii="Verdana" w:hAnsi="Verdana"/>
          <w:sz w:val="24"/>
          <w:szCs w:val="24"/>
        </w:rPr>
      </w:pPr>
    </w:p>
    <w:p w14:paraId="0CDBF445" w14:textId="48CAAE8B" w:rsidR="00C67833" w:rsidRDefault="00513EFA" w:rsidP="00C67833">
      <w:pPr>
        <w:pStyle w:val="NoSpacing"/>
        <w:rPr>
          <w:rFonts w:ascii="Verdana" w:hAnsi="Verdana"/>
          <w:sz w:val="24"/>
          <w:szCs w:val="24"/>
        </w:rPr>
      </w:pPr>
      <w:r>
        <w:rPr>
          <w:rFonts w:ascii="Verdana" w:hAnsi="Verdana"/>
          <w:sz w:val="24"/>
          <w:szCs w:val="24"/>
        </w:rPr>
        <w:t>Appendix 3 – Site Maps</w:t>
      </w:r>
      <w:r w:rsidR="00C67833">
        <w:rPr>
          <w:rFonts w:ascii="Verdana" w:hAnsi="Verdana"/>
          <w:sz w:val="24"/>
          <w:szCs w:val="24"/>
        </w:rPr>
        <w:t xml:space="preserve"> </w:t>
      </w:r>
    </w:p>
    <w:p w14:paraId="556BF4CB" w14:textId="299B0576" w:rsidR="00C67833" w:rsidRDefault="00C67833" w:rsidP="005B600B">
      <w:pPr>
        <w:jc w:val="center"/>
        <w:rPr>
          <w:lang w:val="en-US"/>
        </w:rPr>
      </w:pPr>
    </w:p>
    <w:p w14:paraId="3B2D410E" w14:textId="522590F9" w:rsidR="00C67833" w:rsidRDefault="00C67833" w:rsidP="005B600B">
      <w:pPr>
        <w:jc w:val="center"/>
        <w:rPr>
          <w:lang w:val="en-US"/>
        </w:rPr>
      </w:pPr>
    </w:p>
    <w:p w14:paraId="063786F6" w14:textId="1D36AA5B" w:rsidR="00513EFA" w:rsidRDefault="00513EFA">
      <w:pPr>
        <w:rPr>
          <w:lang w:val="en-US"/>
        </w:rPr>
      </w:pPr>
      <w:r>
        <w:rPr>
          <w:lang w:val="en-US"/>
        </w:rPr>
        <w:br w:type="page"/>
      </w:r>
    </w:p>
    <w:p w14:paraId="55323980" w14:textId="77777777" w:rsidR="00C67833" w:rsidRPr="00C256D5" w:rsidRDefault="00C67833" w:rsidP="005B600B">
      <w:pPr>
        <w:jc w:val="center"/>
        <w:rPr>
          <w:rFonts w:ascii="Verdana" w:hAnsi="Verdana"/>
          <w:lang w:val="en-US"/>
        </w:rPr>
      </w:pPr>
    </w:p>
    <w:p w14:paraId="4B72EA90" w14:textId="77777777" w:rsidR="005B600B" w:rsidRPr="00C256D5" w:rsidRDefault="005B600B" w:rsidP="00C256D5">
      <w:pPr>
        <w:pStyle w:val="Heading1"/>
        <w:numPr>
          <w:ilvl w:val="0"/>
          <w:numId w:val="1"/>
        </w:numPr>
        <w:ind w:left="284"/>
        <w:rPr>
          <w:rFonts w:ascii="Verdana" w:hAnsi="Verdana"/>
          <w:lang w:val="en-US"/>
        </w:rPr>
      </w:pPr>
      <w:r w:rsidRPr="00C256D5">
        <w:rPr>
          <w:rFonts w:ascii="Verdana" w:hAnsi="Verdana"/>
          <w:lang w:val="en-US"/>
        </w:rPr>
        <w:t xml:space="preserve"> Introduction</w:t>
      </w:r>
    </w:p>
    <w:p w14:paraId="47C7EA45" w14:textId="77777777" w:rsidR="000C5D72" w:rsidRDefault="000C5D72" w:rsidP="00C8328D">
      <w:pPr>
        <w:rPr>
          <w:lang w:val="en-US"/>
        </w:rPr>
      </w:pPr>
    </w:p>
    <w:p w14:paraId="365E59AE" w14:textId="38799A68" w:rsidR="00C8328D" w:rsidRPr="00A2791B" w:rsidRDefault="00C8328D" w:rsidP="00A2791B">
      <w:pPr>
        <w:jc w:val="both"/>
        <w:rPr>
          <w:rFonts w:ascii="Verdana" w:hAnsi="Verdana"/>
          <w:sz w:val="24"/>
          <w:szCs w:val="24"/>
          <w:lang w:val="en-US"/>
        </w:rPr>
      </w:pPr>
      <w:r w:rsidRPr="00A2791B">
        <w:rPr>
          <w:rFonts w:ascii="Verdana" w:hAnsi="Verdana"/>
          <w:sz w:val="24"/>
          <w:szCs w:val="24"/>
          <w:lang w:val="en-US"/>
        </w:rPr>
        <w:t>The Council has received numerous ideas and enquiries recently regarding the operation of additional concessions at various locations in the Borough.</w:t>
      </w:r>
      <w:r w:rsidR="000C5D72" w:rsidRPr="00A2791B">
        <w:rPr>
          <w:rFonts w:ascii="Verdana" w:hAnsi="Verdana"/>
          <w:sz w:val="24"/>
          <w:szCs w:val="24"/>
          <w:lang w:val="en-US"/>
        </w:rPr>
        <w:t xml:space="preserve">  </w:t>
      </w:r>
      <w:r w:rsidRPr="00A2791B">
        <w:rPr>
          <w:rFonts w:ascii="Verdana" w:hAnsi="Verdana"/>
          <w:sz w:val="24"/>
          <w:szCs w:val="24"/>
          <w:lang w:val="en-US"/>
        </w:rPr>
        <w:t xml:space="preserve">The definition of a concession is </w:t>
      </w:r>
      <w:r w:rsidR="0014362B" w:rsidRPr="00A2791B">
        <w:rPr>
          <w:rFonts w:ascii="Verdana" w:hAnsi="Verdana"/>
          <w:sz w:val="24"/>
          <w:szCs w:val="24"/>
          <w:lang w:val="en-US"/>
        </w:rPr>
        <w:t xml:space="preserve">a </w:t>
      </w:r>
      <w:r w:rsidRPr="00A2791B">
        <w:rPr>
          <w:rFonts w:ascii="Verdana" w:hAnsi="Verdana"/>
          <w:sz w:val="24"/>
          <w:szCs w:val="24"/>
          <w:lang w:val="en-US"/>
        </w:rPr>
        <w:t>fixed term consent to trade from Council owned land, where no Council building exists for exclusive use</w:t>
      </w:r>
      <w:r w:rsidR="0014362B" w:rsidRPr="00A2791B">
        <w:rPr>
          <w:rFonts w:ascii="Verdana" w:hAnsi="Verdana"/>
          <w:sz w:val="24"/>
          <w:szCs w:val="24"/>
          <w:lang w:val="en-US"/>
        </w:rPr>
        <w:t>.</w:t>
      </w:r>
      <w:r w:rsidRPr="00A2791B">
        <w:rPr>
          <w:rFonts w:ascii="Verdana" w:hAnsi="Verdana"/>
          <w:sz w:val="24"/>
          <w:szCs w:val="24"/>
          <w:lang w:val="en-US"/>
        </w:rPr>
        <w:t xml:space="preserve"> </w:t>
      </w:r>
    </w:p>
    <w:p w14:paraId="079B4EFA" w14:textId="66AED746" w:rsidR="00C8328D" w:rsidRPr="00A2791B" w:rsidRDefault="00C8328D" w:rsidP="00A2791B">
      <w:pPr>
        <w:jc w:val="both"/>
        <w:rPr>
          <w:rFonts w:ascii="Verdana" w:hAnsi="Verdana"/>
          <w:sz w:val="24"/>
          <w:szCs w:val="24"/>
          <w:lang w:val="en-US"/>
        </w:rPr>
      </w:pPr>
      <w:r w:rsidRPr="00A2791B">
        <w:rPr>
          <w:rFonts w:ascii="Verdana" w:hAnsi="Verdana"/>
          <w:sz w:val="24"/>
          <w:szCs w:val="24"/>
          <w:lang w:val="en-US"/>
        </w:rPr>
        <w:t>In response to enquiries, a draft Concessions Policy has been developed against which future opportunities and bids for concessions will be considered</w:t>
      </w:r>
      <w:r w:rsidR="009E4CCD" w:rsidRPr="00A2791B">
        <w:rPr>
          <w:rFonts w:ascii="Verdana" w:hAnsi="Verdana"/>
          <w:sz w:val="24"/>
          <w:szCs w:val="24"/>
          <w:lang w:val="en-US"/>
        </w:rPr>
        <w:t xml:space="preserve"> and </w:t>
      </w:r>
      <w:r w:rsidRPr="00A2791B">
        <w:rPr>
          <w:rFonts w:ascii="Verdana" w:hAnsi="Verdana"/>
          <w:sz w:val="24"/>
          <w:szCs w:val="24"/>
          <w:lang w:val="en-US"/>
        </w:rPr>
        <w:t>to give guidance on how to fairly manage expressions of interest in a fair, open and transparent way leading to the successful take up of commercial concessions opportunities for Gosport. The policy assists the Council in supporting local businesses and enterprises to gain a platform to start, grow and succeed.</w:t>
      </w:r>
      <w:r w:rsidR="00E52366" w:rsidRPr="00A2791B">
        <w:rPr>
          <w:rFonts w:ascii="Verdana" w:hAnsi="Verdana"/>
          <w:sz w:val="24"/>
          <w:szCs w:val="24"/>
          <w:lang w:val="en-US"/>
        </w:rPr>
        <w:t xml:space="preserve"> Currently there is a </w:t>
      </w:r>
      <w:r w:rsidRPr="00A2791B">
        <w:rPr>
          <w:rFonts w:ascii="Verdana" w:hAnsi="Verdana"/>
          <w:sz w:val="24"/>
          <w:szCs w:val="24"/>
          <w:lang w:val="en-US"/>
        </w:rPr>
        <w:t xml:space="preserve">public consultation </w:t>
      </w:r>
      <w:r w:rsidR="00E52366" w:rsidRPr="00A2791B">
        <w:rPr>
          <w:rFonts w:ascii="Verdana" w:hAnsi="Verdana"/>
          <w:sz w:val="24"/>
          <w:szCs w:val="24"/>
          <w:lang w:val="en-US"/>
        </w:rPr>
        <w:t xml:space="preserve">in progress for the policy which </w:t>
      </w:r>
      <w:r w:rsidRPr="00A2791B">
        <w:rPr>
          <w:rFonts w:ascii="Verdana" w:hAnsi="Verdana"/>
          <w:sz w:val="24"/>
          <w:szCs w:val="24"/>
          <w:lang w:val="en-US"/>
        </w:rPr>
        <w:t>will assist with assessing the public demand and business attitude to new concessions locations and opportunities.</w:t>
      </w:r>
      <w:r w:rsidR="00B72134" w:rsidRPr="00A2791B">
        <w:rPr>
          <w:rFonts w:ascii="Verdana" w:hAnsi="Verdana"/>
          <w:sz w:val="24"/>
          <w:szCs w:val="24"/>
          <w:lang w:val="en-US"/>
        </w:rPr>
        <w:t xml:space="preserve"> However, it is likely that most of these opportunities will not be ready to launch until 2023.</w:t>
      </w:r>
    </w:p>
    <w:p w14:paraId="15F4D3DD" w14:textId="64B6824B" w:rsidR="001806F3" w:rsidRPr="00A2791B" w:rsidRDefault="00B72134" w:rsidP="00A2791B">
      <w:pPr>
        <w:jc w:val="both"/>
        <w:rPr>
          <w:rFonts w:ascii="Verdana" w:hAnsi="Verdana"/>
          <w:sz w:val="24"/>
          <w:szCs w:val="24"/>
          <w:lang w:val="en-US"/>
        </w:rPr>
      </w:pPr>
      <w:r w:rsidRPr="00A2791B">
        <w:rPr>
          <w:rFonts w:ascii="Verdana" w:hAnsi="Verdana"/>
          <w:sz w:val="24"/>
          <w:szCs w:val="24"/>
          <w:lang w:val="en-US"/>
        </w:rPr>
        <w:t xml:space="preserve">As such, the council have created three pilot opportunities for this summer season 2022.  </w:t>
      </w:r>
      <w:r w:rsidR="00B84BFA" w:rsidRPr="00A2791B">
        <w:rPr>
          <w:rFonts w:ascii="Verdana" w:hAnsi="Verdana"/>
          <w:sz w:val="24"/>
          <w:szCs w:val="24"/>
          <w:lang w:val="en-US"/>
        </w:rPr>
        <w:t>T</w:t>
      </w:r>
      <w:r w:rsidR="00E52366" w:rsidRPr="00A2791B">
        <w:rPr>
          <w:rFonts w:ascii="Verdana" w:hAnsi="Verdana"/>
          <w:sz w:val="24"/>
          <w:szCs w:val="24"/>
          <w:lang w:val="en-US"/>
        </w:rPr>
        <w:t>he</w:t>
      </w:r>
      <w:r w:rsidR="00B84BFA" w:rsidRPr="00A2791B">
        <w:rPr>
          <w:rFonts w:ascii="Verdana" w:hAnsi="Verdana"/>
          <w:sz w:val="24"/>
          <w:szCs w:val="24"/>
          <w:lang w:val="en-US"/>
        </w:rPr>
        <w:t xml:space="preserve"> opportunities </w:t>
      </w:r>
      <w:r w:rsidR="00685648" w:rsidRPr="00A2791B">
        <w:rPr>
          <w:rFonts w:ascii="Verdana" w:hAnsi="Verdana"/>
          <w:sz w:val="24"/>
          <w:szCs w:val="24"/>
          <w:lang w:val="en-US"/>
        </w:rPr>
        <w:t>are</w:t>
      </w:r>
      <w:r w:rsidR="00E52366" w:rsidRPr="00A2791B">
        <w:rPr>
          <w:rFonts w:ascii="Verdana" w:hAnsi="Verdana"/>
          <w:sz w:val="24"/>
          <w:szCs w:val="24"/>
          <w:lang w:val="en-US"/>
        </w:rPr>
        <w:t xml:space="preserve"> for three</w:t>
      </w:r>
      <w:r w:rsidR="00176DED" w:rsidRPr="00A2791B">
        <w:rPr>
          <w:rFonts w:ascii="Verdana" w:hAnsi="Verdana"/>
          <w:sz w:val="24"/>
          <w:szCs w:val="24"/>
          <w:lang w:val="en-US"/>
        </w:rPr>
        <w:t xml:space="preserve"> </w:t>
      </w:r>
      <w:r w:rsidR="00232791" w:rsidRPr="00A2791B">
        <w:rPr>
          <w:rFonts w:ascii="Verdana" w:hAnsi="Verdana"/>
          <w:sz w:val="24"/>
          <w:szCs w:val="24"/>
          <w:lang w:val="en-US"/>
        </w:rPr>
        <w:t xml:space="preserve">different </w:t>
      </w:r>
      <w:r w:rsidR="00E52366" w:rsidRPr="00A2791B">
        <w:rPr>
          <w:rFonts w:ascii="Verdana" w:hAnsi="Verdana"/>
          <w:sz w:val="24"/>
          <w:szCs w:val="24"/>
          <w:lang w:val="en-US"/>
        </w:rPr>
        <w:t>business</w:t>
      </w:r>
      <w:r w:rsidR="00F87F29" w:rsidRPr="00A2791B">
        <w:rPr>
          <w:rFonts w:ascii="Verdana" w:hAnsi="Verdana"/>
          <w:sz w:val="24"/>
          <w:szCs w:val="24"/>
          <w:lang w:val="en-US"/>
        </w:rPr>
        <w:t xml:space="preserve"> t</w:t>
      </w:r>
      <w:r w:rsidR="00232791" w:rsidRPr="00A2791B">
        <w:rPr>
          <w:rFonts w:ascii="Verdana" w:hAnsi="Verdana"/>
          <w:sz w:val="24"/>
          <w:szCs w:val="24"/>
          <w:lang w:val="en-US"/>
        </w:rPr>
        <w:t>ypes to trade in three different locations</w:t>
      </w:r>
      <w:r w:rsidR="00685648" w:rsidRPr="00A2791B">
        <w:rPr>
          <w:rFonts w:ascii="Verdana" w:hAnsi="Verdana"/>
          <w:sz w:val="24"/>
          <w:szCs w:val="24"/>
          <w:lang w:val="en-US"/>
        </w:rPr>
        <w:t xml:space="preserve"> </w:t>
      </w:r>
      <w:r w:rsidR="00F87F29" w:rsidRPr="00A2791B">
        <w:rPr>
          <w:rFonts w:ascii="Verdana" w:hAnsi="Verdana"/>
          <w:sz w:val="24"/>
          <w:szCs w:val="24"/>
          <w:lang w:val="en-US"/>
        </w:rPr>
        <w:t xml:space="preserve">for Summer 2022 </w:t>
      </w:r>
      <w:r w:rsidR="00685648" w:rsidRPr="00A2791B">
        <w:rPr>
          <w:rFonts w:ascii="Verdana" w:hAnsi="Verdana"/>
          <w:sz w:val="24"/>
          <w:szCs w:val="24"/>
          <w:lang w:val="en-US"/>
        </w:rPr>
        <w:t xml:space="preserve">from </w:t>
      </w:r>
      <w:r w:rsidR="003C4046">
        <w:rPr>
          <w:rFonts w:ascii="Verdana" w:hAnsi="Verdana"/>
          <w:sz w:val="24"/>
          <w:szCs w:val="24"/>
          <w:lang w:val="en-US"/>
        </w:rPr>
        <w:t>10</w:t>
      </w:r>
      <w:r w:rsidR="00685648" w:rsidRPr="00A2791B">
        <w:rPr>
          <w:rFonts w:ascii="Verdana" w:hAnsi="Verdana"/>
          <w:sz w:val="24"/>
          <w:szCs w:val="24"/>
          <w:lang w:val="en-US"/>
        </w:rPr>
        <w:t xml:space="preserve"> June - </w:t>
      </w:r>
      <w:r w:rsidR="003C4046">
        <w:rPr>
          <w:rFonts w:ascii="Verdana" w:hAnsi="Verdana"/>
          <w:sz w:val="24"/>
          <w:szCs w:val="24"/>
          <w:lang w:val="en-US"/>
        </w:rPr>
        <w:t>30</w:t>
      </w:r>
      <w:r w:rsidR="00685648" w:rsidRPr="00A2791B">
        <w:rPr>
          <w:rFonts w:ascii="Verdana" w:hAnsi="Verdana"/>
          <w:sz w:val="24"/>
          <w:szCs w:val="24"/>
          <w:lang w:val="en-US"/>
        </w:rPr>
        <w:t xml:space="preserve"> September. </w:t>
      </w:r>
      <w:r w:rsidR="00AD79F5" w:rsidRPr="00A2791B">
        <w:rPr>
          <w:rFonts w:ascii="Verdana" w:hAnsi="Verdana"/>
          <w:sz w:val="24"/>
          <w:szCs w:val="24"/>
          <w:lang w:val="en-US"/>
        </w:rPr>
        <w:t>The</w:t>
      </w:r>
      <w:r w:rsidR="00067600" w:rsidRPr="00A2791B">
        <w:rPr>
          <w:rFonts w:ascii="Verdana" w:hAnsi="Verdana"/>
          <w:sz w:val="24"/>
          <w:szCs w:val="24"/>
          <w:lang w:val="en-US"/>
        </w:rPr>
        <w:t>se</w:t>
      </w:r>
      <w:r w:rsidR="00AD79F5" w:rsidRPr="00A2791B">
        <w:rPr>
          <w:rFonts w:ascii="Verdana" w:hAnsi="Verdana"/>
          <w:sz w:val="24"/>
          <w:szCs w:val="24"/>
          <w:lang w:val="en-US"/>
        </w:rPr>
        <w:t xml:space="preserve"> three pilot concessions will give the council a chance to test the </w:t>
      </w:r>
      <w:r w:rsidR="001806F3" w:rsidRPr="00A2791B">
        <w:rPr>
          <w:rFonts w:ascii="Verdana" w:hAnsi="Verdana"/>
          <w:sz w:val="24"/>
          <w:szCs w:val="24"/>
          <w:lang w:val="en-US"/>
        </w:rPr>
        <w:t xml:space="preserve">policy, areas, and types of concessions, whilst also offering opportunity </w:t>
      </w:r>
      <w:r w:rsidR="00067600" w:rsidRPr="00A2791B">
        <w:rPr>
          <w:rFonts w:ascii="Verdana" w:hAnsi="Verdana"/>
          <w:sz w:val="24"/>
          <w:szCs w:val="24"/>
          <w:lang w:val="en-US"/>
        </w:rPr>
        <w:t xml:space="preserve">to businesses </w:t>
      </w:r>
      <w:r w:rsidR="001806F3" w:rsidRPr="00A2791B">
        <w:rPr>
          <w:rFonts w:ascii="Verdana" w:hAnsi="Verdana"/>
          <w:sz w:val="24"/>
          <w:szCs w:val="24"/>
          <w:lang w:val="en-US"/>
        </w:rPr>
        <w:t>for the up</w:t>
      </w:r>
      <w:r w:rsidR="00F87F29" w:rsidRPr="00A2791B">
        <w:rPr>
          <w:rFonts w:ascii="Verdana" w:hAnsi="Verdana"/>
          <w:sz w:val="24"/>
          <w:szCs w:val="24"/>
          <w:lang w:val="en-US"/>
        </w:rPr>
        <w:t>-</w:t>
      </w:r>
      <w:r w:rsidR="001806F3" w:rsidRPr="00A2791B">
        <w:rPr>
          <w:rFonts w:ascii="Verdana" w:hAnsi="Verdana"/>
          <w:sz w:val="24"/>
          <w:szCs w:val="24"/>
          <w:lang w:val="en-US"/>
        </w:rPr>
        <w:t xml:space="preserve">coming season in </w:t>
      </w:r>
      <w:r w:rsidR="00067600" w:rsidRPr="00A2791B">
        <w:rPr>
          <w:rFonts w:ascii="Verdana" w:hAnsi="Verdana"/>
          <w:sz w:val="24"/>
          <w:szCs w:val="24"/>
          <w:lang w:val="en-US"/>
        </w:rPr>
        <w:t>Gosport</w:t>
      </w:r>
      <w:r w:rsidR="00DC1E9D" w:rsidRPr="00A2791B">
        <w:rPr>
          <w:rFonts w:ascii="Verdana" w:hAnsi="Verdana"/>
          <w:sz w:val="24"/>
          <w:szCs w:val="24"/>
          <w:lang w:val="en-US"/>
        </w:rPr>
        <w:t xml:space="preserve"> to thrive and grow</w:t>
      </w:r>
      <w:r w:rsidR="001806F3" w:rsidRPr="00A2791B">
        <w:rPr>
          <w:rFonts w:ascii="Verdana" w:hAnsi="Verdana"/>
          <w:sz w:val="24"/>
          <w:szCs w:val="24"/>
          <w:lang w:val="en-US"/>
        </w:rPr>
        <w:t xml:space="preserve">. </w:t>
      </w:r>
    </w:p>
    <w:p w14:paraId="4CAA5E5A" w14:textId="2F4D4C31" w:rsidR="005B600B" w:rsidRDefault="000A3BC3" w:rsidP="00A2791B">
      <w:pPr>
        <w:jc w:val="both"/>
        <w:rPr>
          <w:rFonts w:ascii="Verdana" w:hAnsi="Verdana"/>
          <w:sz w:val="24"/>
          <w:szCs w:val="24"/>
        </w:rPr>
      </w:pPr>
      <w:r w:rsidRPr="00A2791B">
        <w:rPr>
          <w:rFonts w:ascii="Verdana" w:hAnsi="Verdana"/>
          <w:sz w:val="24"/>
          <w:szCs w:val="24"/>
          <w:lang w:val="en-US"/>
        </w:rPr>
        <w:t xml:space="preserve">To enable a fair process, as long as all </w:t>
      </w:r>
      <w:r w:rsidR="00F87F29" w:rsidRPr="00A2791B">
        <w:rPr>
          <w:rFonts w:ascii="Verdana" w:hAnsi="Verdana"/>
          <w:sz w:val="24"/>
          <w:szCs w:val="24"/>
          <w:lang w:val="en-US"/>
        </w:rPr>
        <w:t>mandatory</w:t>
      </w:r>
      <w:r w:rsidRPr="00A2791B">
        <w:rPr>
          <w:rFonts w:ascii="Verdana" w:hAnsi="Verdana"/>
          <w:sz w:val="24"/>
          <w:szCs w:val="24"/>
          <w:lang w:val="en-US"/>
        </w:rPr>
        <w:t xml:space="preserve"> requirements are met, the successful party will be selected based on the </w:t>
      </w:r>
      <w:r w:rsidR="00F87F29" w:rsidRPr="00A2791B">
        <w:rPr>
          <w:rFonts w:ascii="Verdana" w:hAnsi="Verdana"/>
          <w:sz w:val="24"/>
          <w:szCs w:val="24"/>
          <w:lang w:val="en-US"/>
        </w:rPr>
        <w:t xml:space="preserve">highest </w:t>
      </w:r>
      <w:r w:rsidRPr="00A2791B">
        <w:rPr>
          <w:rFonts w:ascii="Verdana" w:hAnsi="Verdana"/>
          <w:sz w:val="24"/>
          <w:szCs w:val="24"/>
          <w:lang w:val="en-US"/>
        </w:rPr>
        <w:t>total Pitch Fee offer</w:t>
      </w:r>
      <w:r w:rsidR="00F87F29" w:rsidRPr="00A2791B">
        <w:rPr>
          <w:rFonts w:ascii="Verdana" w:hAnsi="Verdana"/>
          <w:sz w:val="24"/>
          <w:szCs w:val="24"/>
          <w:lang w:val="en-US"/>
        </w:rPr>
        <w:t xml:space="preserve"> at each location</w:t>
      </w:r>
      <w:r w:rsidR="003C4046">
        <w:rPr>
          <w:rFonts w:ascii="Verdana" w:hAnsi="Verdana"/>
          <w:sz w:val="24"/>
          <w:szCs w:val="24"/>
          <w:lang w:val="en-US"/>
        </w:rPr>
        <w:t xml:space="preserve"> </w:t>
      </w:r>
      <w:r w:rsidR="003C4046" w:rsidRPr="00A2791B">
        <w:rPr>
          <w:rFonts w:ascii="Verdana" w:hAnsi="Verdana"/>
          <w:sz w:val="24"/>
          <w:szCs w:val="24"/>
        </w:rPr>
        <w:t>for the complete duration of the season Summer 2022 (10 June - 30 September).</w:t>
      </w:r>
    </w:p>
    <w:p w14:paraId="4370B7C3" w14:textId="56468403" w:rsidR="00513EFA" w:rsidRDefault="00513EFA">
      <w:pPr>
        <w:rPr>
          <w:rFonts w:ascii="Verdana" w:hAnsi="Verdana"/>
          <w:sz w:val="24"/>
          <w:szCs w:val="24"/>
        </w:rPr>
      </w:pPr>
      <w:r>
        <w:rPr>
          <w:rFonts w:ascii="Verdana" w:hAnsi="Verdana"/>
          <w:sz w:val="24"/>
          <w:szCs w:val="24"/>
        </w:rPr>
        <w:br w:type="page"/>
      </w:r>
    </w:p>
    <w:p w14:paraId="6A434E90" w14:textId="77777777" w:rsidR="00513EFA" w:rsidRPr="00A2791B" w:rsidRDefault="00513EFA" w:rsidP="00A2791B">
      <w:pPr>
        <w:jc w:val="both"/>
        <w:rPr>
          <w:rFonts w:ascii="Verdana" w:hAnsi="Verdana"/>
          <w:sz w:val="24"/>
          <w:szCs w:val="24"/>
          <w:lang w:val="en-US"/>
        </w:rPr>
      </w:pPr>
    </w:p>
    <w:p w14:paraId="3EF290EA" w14:textId="77777777" w:rsidR="005B600B" w:rsidRPr="00513EFA" w:rsidRDefault="005B600B" w:rsidP="00C256D5">
      <w:pPr>
        <w:pStyle w:val="Heading1"/>
        <w:numPr>
          <w:ilvl w:val="0"/>
          <w:numId w:val="1"/>
        </w:numPr>
        <w:ind w:left="284"/>
        <w:rPr>
          <w:rFonts w:ascii="Verdana" w:hAnsi="Verdana"/>
          <w:lang w:val="en-US"/>
        </w:rPr>
      </w:pPr>
      <w:r w:rsidRPr="00513EFA">
        <w:rPr>
          <w:rFonts w:ascii="Verdana" w:hAnsi="Verdana"/>
          <w:lang w:val="en-US"/>
        </w:rPr>
        <w:t xml:space="preserve">Scope and </w:t>
      </w:r>
      <w:r w:rsidR="00D7147B" w:rsidRPr="00513EFA">
        <w:rPr>
          <w:rFonts w:ascii="Verdana" w:hAnsi="Verdana"/>
          <w:lang w:val="en-US"/>
        </w:rPr>
        <w:t>S</w:t>
      </w:r>
      <w:r w:rsidRPr="00513EFA">
        <w:rPr>
          <w:rFonts w:ascii="Verdana" w:hAnsi="Verdana"/>
          <w:lang w:val="en-US"/>
        </w:rPr>
        <w:t>pecification</w:t>
      </w:r>
    </w:p>
    <w:p w14:paraId="7AAE4243" w14:textId="77777777" w:rsidR="005B600B" w:rsidRDefault="005B600B" w:rsidP="005B600B">
      <w:pPr>
        <w:rPr>
          <w:lang w:val="en-US"/>
        </w:rPr>
      </w:pPr>
    </w:p>
    <w:p w14:paraId="67D74BB7" w14:textId="306468F7" w:rsidR="00DC1E9D" w:rsidRPr="00A2791B" w:rsidRDefault="00DC1E9D" w:rsidP="005B600B">
      <w:pPr>
        <w:rPr>
          <w:rFonts w:ascii="Verdana" w:hAnsi="Verdana"/>
          <w:b/>
          <w:bCs/>
          <w:sz w:val="24"/>
          <w:szCs w:val="24"/>
          <w:lang w:val="en-US"/>
        </w:rPr>
      </w:pPr>
      <w:r w:rsidRPr="00A2791B">
        <w:rPr>
          <w:rFonts w:ascii="Verdana" w:hAnsi="Verdana"/>
          <w:b/>
          <w:bCs/>
          <w:sz w:val="24"/>
          <w:szCs w:val="24"/>
          <w:lang w:val="en-US"/>
        </w:rPr>
        <w:t>Lot 1</w:t>
      </w:r>
    </w:p>
    <w:p w14:paraId="3C698B21" w14:textId="77777777" w:rsidR="00F87F29" w:rsidRPr="00A2791B" w:rsidRDefault="00F87F29" w:rsidP="00F87F29">
      <w:pPr>
        <w:rPr>
          <w:rFonts w:ascii="Verdana" w:hAnsi="Verdana" w:cstheme="minorHAnsi"/>
          <w:b/>
          <w:bCs/>
          <w:sz w:val="24"/>
          <w:szCs w:val="24"/>
        </w:rPr>
      </w:pPr>
      <w:r w:rsidRPr="00A2791B">
        <w:rPr>
          <w:rFonts w:ascii="Verdana" w:hAnsi="Verdana" w:cstheme="minorHAnsi"/>
          <w:b/>
          <w:bCs/>
          <w:sz w:val="24"/>
          <w:szCs w:val="24"/>
        </w:rPr>
        <w:t>Location</w:t>
      </w:r>
    </w:p>
    <w:p w14:paraId="1D3409F0" w14:textId="0C3E2D02" w:rsidR="00F87F29" w:rsidRPr="00A2791B" w:rsidRDefault="00A91BF2" w:rsidP="00A2791B">
      <w:pPr>
        <w:jc w:val="both"/>
        <w:rPr>
          <w:rFonts w:ascii="Verdana" w:hAnsi="Verdana" w:cstheme="minorHAnsi"/>
          <w:sz w:val="24"/>
          <w:szCs w:val="24"/>
        </w:rPr>
      </w:pPr>
      <w:proofErr w:type="spellStart"/>
      <w:r w:rsidRPr="00A2791B">
        <w:rPr>
          <w:rFonts w:ascii="Verdana" w:hAnsi="Verdana" w:cstheme="minorHAnsi"/>
          <w:sz w:val="24"/>
          <w:szCs w:val="24"/>
        </w:rPr>
        <w:t>Privett</w:t>
      </w:r>
      <w:proofErr w:type="spellEnd"/>
      <w:r w:rsidRPr="00A2791B">
        <w:rPr>
          <w:rFonts w:ascii="Verdana" w:hAnsi="Verdana" w:cstheme="minorHAnsi"/>
          <w:sz w:val="24"/>
          <w:szCs w:val="24"/>
        </w:rPr>
        <w:t xml:space="preserve"> Park</w:t>
      </w:r>
      <w:r w:rsidR="00F87F29" w:rsidRPr="00A2791B">
        <w:rPr>
          <w:rFonts w:ascii="Verdana" w:hAnsi="Verdana" w:cstheme="minorHAnsi"/>
          <w:sz w:val="24"/>
          <w:szCs w:val="24"/>
        </w:rPr>
        <w:t xml:space="preserve"> - The attached map includes of the entirety of </w:t>
      </w:r>
      <w:proofErr w:type="spellStart"/>
      <w:r w:rsidR="00F87F29" w:rsidRPr="00A2791B">
        <w:rPr>
          <w:rFonts w:ascii="Verdana" w:hAnsi="Verdana" w:cstheme="minorHAnsi"/>
          <w:sz w:val="24"/>
          <w:szCs w:val="24"/>
        </w:rPr>
        <w:t>Privett</w:t>
      </w:r>
      <w:proofErr w:type="spellEnd"/>
      <w:r w:rsidR="00F87F29" w:rsidRPr="00A2791B">
        <w:rPr>
          <w:rFonts w:ascii="Verdana" w:hAnsi="Verdana" w:cstheme="minorHAnsi"/>
          <w:sz w:val="24"/>
          <w:szCs w:val="24"/>
        </w:rPr>
        <w:t xml:space="preserve"> Park.  The chosen place to trade from will be selected in detail after the winning bidder has been chosen and by discussion with the winning bidder.</w:t>
      </w:r>
    </w:p>
    <w:p w14:paraId="0736F491" w14:textId="48514B0A" w:rsidR="00F87F29" w:rsidRPr="00A2791B" w:rsidRDefault="00F87F29" w:rsidP="005B600B">
      <w:pPr>
        <w:rPr>
          <w:rFonts w:ascii="Verdana" w:hAnsi="Verdana" w:cstheme="minorHAnsi"/>
          <w:b/>
          <w:bCs/>
          <w:sz w:val="24"/>
          <w:szCs w:val="24"/>
        </w:rPr>
      </w:pPr>
      <w:r w:rsidRPr="00A2791B">
        <w:rPr>
          <w:rFonts w:ascii="Verdana" w:hAnsi="Verdana" w:cstheme="minorHAnsi"/>
          <w:b/>
          <w:bCs/>
          <w:sz w:val="24"/>
          <w:szCs w:val="24"/>
        </w:rPr>
        <w:t>Business Type:</w:t>
      </w:r>
    </w:p>
    <w:p w14:paraId="3C77D544" w14:textId="4F120F10" w:rsidR="00D772ED" w:rsidRPr="00A2791B" w:rsidRDefault="00DF5CA3" w:rsidP="00A2791B">
      <w:pPr>
        <w:jc w:val="both"/>
        <w:rPr>
          <w:rFonts w:ascii="Verdana" w:hAnsi="Verdana" w:cstheme="minorHAnsi"/>
          <w:sz w:val="24"/>
          <w:szCs w:val="24"/>
        </w:rPr>
      </w:pPr>
      <w:r w:rsidRPr="00A2791B">
        <w:rPr>
          <w:rFonts w:ascii="Verdana" w:hAnsi="Verdana" w:cstheme="minorHAnsi"/>
          <w:sz w:val="24"/>
          <w:szCs w:val="24"/>
        </w:rPr>
        <w:t xml:space="preserve">Ice cream &amp; Soft Drinks </w:t>
      </w:r>
      <w:r w:rsidR="008115F0" w:rsidRPr="00A2791B">
        <w:rPr>
          <w:rFonts w:ascii="Verdana" w:hAnsi="Verdana" w:cstheme="minorHAnsi"/>
          <w:sz w:val="24"/>
          <w:szCs w:val="24"/>
        </w:rPr>
        <w:t>- Ice cream vans, gelato and specialist sellers (not an exclusive list)</w:t>
      </w:r>
    </w:p>
    <w:p w14:paraId="4DF72617" w14:textId="77777777" w:rsidR="00A2791B" w:rsidRPr="00A2791B" w:rsidRDefault="00A2791B" w:rsidP="00A2791B">
      <w:pPr>
        <w:spacing w:after="160" w:line="259" w:lineRule="auto"/>
        <w:jc w:val="both"/>
        <w:rPr>
          <w:rFonts w:ascii="Verdana" w:hAnsi="Verdana" w:cstheme="minorHAnsi"/>
          <w:sz w:val="24"/>
          <w:szCs w:val="24"/>
        </w:rPr>
      </w:pPr>
      <w:r w:rsidRPr="00A2791B">
        <w:rPr>
          <w:rFonts w:ascii="Verdana" w:hAnsi="Verdana" w:cstheme="minorHAnsi"/>
          <w:sz w:val="24"/>
          <w:szCs w:val="24"/>
        </w:rPr>
        <w:t>The service offer must be lawful, high quality and well maintained, in fitting with the style of the area</w:t>
      </w:r>
    </w:p>
    <w:p w14:paraId="1D7D1E2C" w14:textId="77777777" w:rsidR="00A2791B" w:rsidRPr="00A2791B" w:rsidRDefault="00A2791B" w:rsidP="00A2791B">
      <w:pPr>
        <w:rPr>
          <w:rFonts w:ascii="Verdana" w:hAnsi="Verdana" w:cstheme="minorHAnsi"/>
          <w:b/>
          <w:bCs/>
          <w:sz w:val="24"/>
          <w:szCs w:val="24"/>
        </w:rPr>
      </w:pPr>
      <w:r w:rsidRPr="00A2791B">
        <w:rPr>
          <w:rFonts w:ascii="Verdana" w:hAnsi="Verdana" w:cstheme="minorHAnsi"/>
          <w:b/>
          <w:bCs/>
          <w:sz w:val="24"/>
          <w:szCs w:val="24"/>
        </w:rPr>
        <w:t xml:space="preserve">Scope: </w:t>
      </w:r>
    </w:p>
    <w:p w14:paraId="63FB31FC" w14:textId="688D46AA" w:rsidR="00A2791B" w:rsidRPr="00A2791B" w:rsidRDefault="00A2791B" w:rsidP="00A2791B">
      <w:pPr>
        <w:spacing w:after="160" w:line="259" w:lineRule="auto"/>
        <w:jc w:val="both"/>
        <w:rPr>
          <w:rFonts w:ascii="Verdana" w:hAnsi="Verdana" w:cstheme="minorHAnsi"/>
          <w:sz w:val="24"/>
          <w:szCs w:val="24"/>
        </w:rPr>
      </w:pPr>
      <w:r w:rsidRPr="00A2791B">
        <w:rPr>
          <w:rFonts w:ascii="Verdana" w:hAnsi="Verdana" w:cstheme="minorHAnsi"/>
          <w:sz w:val="24"/>
          <w:szCs w:val="24"/>
        </w:rPr>
        <w:t>In bidding for a temporary trade pitch, please note that the standard concessions licen</w:t>
      </w:r>
      <w:r w:rsidR="00C75188">
        <w:rPr>
          <w:rFonts w:ascii="Verdana" w:hAnsi="Verdana" w:cstheme="minorHAnsi"/>
          <w:sz w:val="24"/>
          <w:szCs w:val="24"/>
        </w:rPr>
        <w:t>c</w:t>
      </w:r>
      <w:r w:rsidRPr="00A2791B">
        <w:rPr>
          <w:rFonts w:ascii="Verdana" w:hAnsi="Verdana" w:cstheme="minorHAnsi"/>
          <w:sz w:val="24"/>
          <w:szCs w:val="24"/>
        </w:rPr>
        <w:t>e cannot be amended or negotiated and nether can the pilot seasonal fixed term (</w:t>
      </w:r>
      <w:r w:rsidR="003C4046">
        <w:rPr>
          <w:rFonts w:ascii="Verdana" w:hAnsi="Verdana" w:cstheme="minorHAnsi"/>
          <w:sz w:val="24"/>
          <w:szCs w:val="24"/>
        </w:rPr>
        <w:t>10</w:t>
      </w:r>
      <w:r w:rsidRPr="00A2791B">
        <w:rPr>
          <w:rFonts w:ascii="Verdana" w:hAnsi="Verdana" w:cstheme="minorHAnsi"/>
          <w:sz w:val="24"/>
          <w:szCs w:val="24"/>
        </w:rPr>
        <w:t xml:space="preserve"> June- </w:t>
      </w:r>
      <w:r w:rsidR="003C4046">
        <w:rPr>
          <w:rFonts w:ascii="Verdana" w:hAnsi="Verdana" w:cstheme="minorHAnsi"/>
          <w:sz w:val="24"/>
          <w:szCs w:val="24"/>
        </w:rPr>
        <w:t xml:space="preserve">30 </w:t>
      </w:r>
      <w:r w:rsidRPr="00A2791B">
        <w:rPr>
          <w:rFonts w:ascii="Verdana" w:hAnsi="Verdana" w:cstheme="minorHAnsi"/>
          <w:sz w:val="24"/>
          <w:szCs w:val="24"/>
        </w:rPr>
        <w:t xml:space="preserve">September 2022).  </w:t>
      </w:r>
    </w:p>
    <w:p w14:paraId="36B96CA2" w14:textId="77777777" w:rsidR="00A2791B" w:rsidRPr="00A2791B" w:rsidRDefault="00A2791B" w:rsidP="00A2791B">
      <w:pPr>
        <w:spacing w:after="160" w:line="259" w:lineRule="auto"/>
        <w:rPr>
          <w:rFonts w:ascii="Verdana" w:hAnsi="Verdana" w:cstheme="minorHAnsi"/>
          <w:b/>
          <w:bCs/>
          <w:sz w:val="24"/>
          <w:szCs w:val="24"/>
        </w:rPr>
      </w:pPr>
      <w:r w:rsidRPr="00A2791B">
        <w:rPr>
          <w:rFonts w:ascii="Verdana" w:hAnsi="Verdana" w:cstheme="minorHAnsi"/>
          <w:b/>
          <w:bCs/>
          <w:sz w:val="24"/>
          <w:szCs w:val="24"/>
        </w:rPr>
        <w:t>Fees:</w:t>
      </w:r>
    </w:p>
    <w:p w14:paraId="028965C3" w14:textId="77777777" w:rsidR="00A2791B" w:rsidRPr="00A2791B" w:rsidRDefault="00A2791B" w:rsidP="00A2791B">
      <w:pPr>
        <w:spacing w:after="160" w:line="259" w:lineRule="auto"/>
        <w:jc w:val="both"/>
        <w:rPr>
          <w:rFonts w:ascii="Verdana" w:hAnsi="Verdana" w:cstheme="minorHAnsi"/>
          <w:sz w:val="24"/>
          <w:szCs w:val="24"/>
        </w:rPr>
      </w:pPr>
      <w:r w:rsidRPr="00A2791B">
        <w:rPr>
          <w:rFonts w:ascii="Verdana" w:hAnsi="Verdana" w:cstheme="minorHAnsi"/>
          <w:sz w:val="24"/>
          <w:szCs w:val="24"/>
        </w:rPr>
        <w:t>In addition to the trade fee offer, there is a legal fee of £250 and administration fee of £100 to complete the paperwork before trading begins.</w:t>
      </w:r>
    </w:p>
    <w:p w14:paraId="6C119452" w14:textId="2FC4A8CA" w:rsidR="00A2791B" w:rsidRPr="00A2791B" w:rsidRDefault="00A2791B" w:rsidP="00A2791B">
      <w:pPr>
        <w:spacing w:after="160" w:line="259" w:lineRule="auto"/>
        <w:jc w:val="both"/>
        <w:rPr>
          <w:rFonts w:ascii="Verdana" w:hAnsi="Verdana" w:cstheme="minorHAnsi"/>
          <w:sz w:val="24"/>
          <w:szCs w:val="24"/>
        </w:rPr>
      </w:pPr>
      <w:r w:rsidRPr="00A2791B">
        <w:rPr>
          <w:rFonts w:ascii="Verdana" w:hAnsi="Verdana" w:cstheme="minorHAnsi"/>
          <w:sz w:val="24"/>
          <w:szCs w:val="24"/>
        </w:rPr>
        <w:t>The Trade Licen</w:t>
      </w:r>
      <w:r w:rsidR="00C75188">
        <w:rPr>
          <w:rFonts w:ascii="Verdana" w:hAnsi="Verdana" w:cstheme="minorHAnsi"/>
          <w:sz w:val="24"/>
          <w:szCs w:val="24"/>
        </w:rPr>
        <w:t>c</w:t>
      </w:r>
      <w:r w:rsidRPr="00A2791B">
        <w:rPr>
          <w:rFonts w:ascii="Verdana" w:hAnsi="Verdana" w:cstheme="minorHAnsi"/>
          <w:sz w:val="24"/>
          <w:szCs w:val="24"/>
        </w:rPr>
        <w:t>e Fee offer is to be included in bid and the winner will be selected on this basis, so long as all other mandatory compliance criteria have been met and/or agreed to</w:t>
      </w:r>
    </w:p>
    <w:p w14:paraId="79740D9E" w14:textId="4799C9A1" w:rsidR="00A2791B" w:rsidRPr="00A2791B" w:rsidRDefault="00A2791B" w:rsidP="00A2791B">
      <w:pPr>
        <w:spacing w:after="160" w:line="259" w:lineRule="auto"/>
        <w:jc w:val="both"/>
        <w:rPr>
          <w:rFonts w:ascii="Verdana" w:hAnsi="Verdana" w:cstheme="minorHAnsi"/>
          <w:sz w:val="24"/>
          <w:szCs w:val="24"/>
        </w:rPr>
      </w:pPr>
      <w:r w:rsidRPr="00A2791B">
        <w:rPr>
          <w:rFonts w:ascii="Verdana" w:hAnsi="Verdana" w:cstheme="minorHAnsi"/>
          <w:sz w:val="24"/>
          <w:szCs w:val="24"/>
        </w:rPr>
        <w:t>The Licen</w:t>
      </w:r>
      <w:r w:rsidR="00C75188">
        <w:rPr>
          <w:rFonts w:ascii="Verdana" w:hAnsi="Verdana" w:cstheme="minorHAnsi"/>
          <w:sz w:val="24"/>
          <w:szCs w:val="24"/>
        </w:rPr>
        <w:t>c</w:t>
      </w:r>
      <w:r w:rsidRPr="00A2791B">
        <w:rPr>
          <w:rFonts w:ascii="Verdana" w:hAnsi="Verdana" w:cstheme="minorHAnsi"/>
          <w:sz w:val="24"/>
          <w:szCs w:val="24"/>
        </w:rPr>
        <w:t>e fee to be paid in full at the start (payment plan considered on request with bank references)</w:t>
      </w:r>
    </w:p>
    <w:p w14:paraId="59FD38E0" w14:textId="77777777" w:rsidR="00BB3F7A" w:rsidRDefault="00BB3F7A">
      <w:pPr>
        <w:rPr>
          <w:rFonts w:ascii="Verdana" w:hAnsi="Verdana" w:cstheme="minorHAnsi"/>
          <w:b/>
          <w:bCs/>
          <w:sz w:val="24"/>
          <w:szCs w:val="24"/>
        </w:rPr>
      </w:pPr>
      <w:r>
        <w:rPr>
          <w:rFonts w:ascii="Verdana" w:hAnsi="Verdana" w:cstheme="minorHAnsi"/>
          <w:b/>
          <w:bCs/>
          <w:sz w:val="24"/>
          <w:szCs w:val="24"/>
        </w:rPr>
        <w:br w:type="page"/>
      </w:r>
    </w:p>
    <w:p w14:paraId="27F3FA94" w14:textId="7CEAE26C" w:rsidR="00F87F29" w:rsidRPr="00A2791B" w:rsidRDefault="00F87F29" w:rsidP="00F87F29">
      <w:pPr>
        <w:rPr>
          <w:rFonts w:ascii="Verdana" w:hAnsi="Verdana" w:cstheme="minorHAnsi"/>
          <w:b/>
          <w:bCs/>
          <w:sz w:val="24"/>
          <w:szCs w:val="24"/>
        </w:rPr>
      </w:pPr>
      <w:r w:rsidRPr="00A2791B">
        <w:rPr>
          <w:rFonts w:ascii="Verdana" w:hAnsi="Verdana" w:cstheme="minorHAnsi"/>
          <w:b/>
          <w:bCs/>
          <w:sz w:val="24"/>
          <w:szCs w:val="24"/>
        </w:rPr>
        <w:lastRenderedPageBreak/>
        <w:t>Information required:</w:t>
      </w:r>
    </w:p>
    <w:p w14:paraId="3763FAAB" w14:textId="49C14906" w:rsidR="00F87F29" w:rsidRPr="0034610B" w:rsidRDefault="00F87F29" w:rsidP="0034610B">
      <w:pPr>
        <w:pStyle w:val="ListParagraph"/>
        <w:numPr>
          <w:ilvl w:val="0"/>
          <w:numId w:val="9"/>
        </w:numPr>
        <w:rPr>
          <w:rFonts w:ascii="Verdana" w:hAnsi="Verdana" w:cstheme="minorHAnsi"/>
          <w:sz w:val="24"/>
          <w:szCs w:val="24"/>
        </w:rPr>
      </w:pPr>
      <w:r w:rsidRPr="00A2791B">
        <w:rPr>
          <w:rFonts w:ascii="Verdana" w:hAnsi="Verdana" w:cstheme="minorHAnsi"/>
          <w:sz w:val="24"/>
          <w:szCs w:val="24"/>
        </w:rPr>
        <w:t>Please provide, in as much detail as you can, information about your proposed offering, kiosk, services, products and pricing.  Pictures are encouraged, and pictures of the kiosk set up are required</w:t>
      </w:r>
    </w:p>
    <w:p w14:paraId="4B2D8CCD" w14:textId="62B7A1FC" w:rsidR="00F87F29" w:rsidRPr="0034610B" w:rsidRDefault="00D772ED" w:rsidP="0034610B">
      <w:pPr>
        <w:pStyle w:val="ListParagraph"/>
        <w:numPr>
          <w:ilvl w:val="0"/>
          <w:numId w:val="9"/>
        </w:numPr>
        <w:rPr>
          <w:rFonts w:ascii="Verdana" w:hAnsi="Verdana" w:cstheme="minorHAnsi"/>
          <w:sz w:val="24"/>
          <w:szCs w:val="24"/>
        </w:rPr>
      </w:pPr>
      <w:r w:rsidRPr="00A2791B">
        <w:rPr>
          <w:rFonts w:ascii="Verdana" w:hAnsi="Verdana" w:cstheme="minorHAnsi"/>
          <w:sz w:val="24"/>
          <w:szCs w:val="24"/>
        </w:rPr>
        <w:t>Valid Public Liability Insurance to the value of a minimum of £10 million</w:t>
      </w:r>
    </w:p>
    <w:p w14:paraId="1D37DA8C" w14:textId="427C1183" w:rsidR="00F87F29" w:rsidRPr="0034610B" w:rsidRDefault="00D772ED" w:rsidP="0034610B">
      <w:pPr>
        <w:pStyle w:val="ListParagraph"/>
        <w:numPr>
          <w:ilvl w:val="0"/>
          <w:numId w:val="9"/>
        </w:numPr>
        <w:rPr>
          <w:rFonts w:ascii="Verdana" w:hAnsi="Verdana" w:cstheme="minorHAnsi"/>
          <w:sz w:val="24"/>
          <w:szCs w:val="24"/>
        </w:rPr>
      </w:pPr>
      <w:r w:rsidRPr="00A2791B">
        <w:rPr>
          <w:rFonts w:ascii="Verdana" w:hAnsi="Verdana" w:cstheme="minorHAnsi"/>
          <w:sz w:val="24"/>
          <w:szCs w:val="24"/>
        </w:rPr>
        <w:t xml:space="preserve">Valid Employee Liability Insurance </w:t>
      </w:r>
      <w:r w:rsidR="00392B29">
        <w:rPr>
          <w:rFonts w:ascii="Verdana" w:hAnsi="Verdana" w:cstheme="minorHAnsi"/>
          <w:sz w:val="24"/>
          <w:szCs w:val="24"/>
        </w:rPr>
        <w:t>£5m</w:t>
      </w:r>
    </w:p>
    <w:p w14:paraId="0DA527C0" w14:textId="7B05953C" w:rsidR="00F87F29" w:rsidRPr="0034610B" w:rsidRDefault="00D772ED" w:rsidP="0034610B">
      <w:pPr>
        <w:pStyle w:val="ListParagraph"/>
        <w:numPr>
          <w:ilvl w:val="0"/>
          <w:numId w:val="9"/>
        </w:numPr>
        <w:rPr>
          <w:rFonts w:ascii="Verdana" w:hAnsi="Verdana" w:cstheme="minorHAnsi"/>
          <w:sz w:val="24"/>
          <w:szCs w:val="24"/>
        </w:rPr>
      </w:pPr>
      <w:r w:rsidRPr="00A2791B">
        <w:rPr>
          <w:rFonts w:ascii="Verdana" w:hAnsi="Verdana" w:cstheme="minorHAnsi"/>
          <w:sz w:val="24"/>
          <w:szCs w:val="24"/>
        </w:rPr>
        <w:t>Risk Assessment specific to the proposal for the agreed site</w:t>
      </w:r>
    </w:p>
    <w:p w14:paraId="756CAEBC" w14:textId="7AB1DF7C" w:rsidR="00F87F29" w:rsidRPr="0034610B" w:rsidRDefault="00D772ED" w:rsidP="0034610B">
      <w:pPr>
        <w:pStyle w:val="ListParagraph"/>
        <w:numPr>
          <w:ilvl w:val="0"/>
          <w:numId w:val="9"/>
        </w:numPr>
        <w:rPr>
          <w:rFonts w:ascii="Verdana" w:hAnsi="Verdana" w:cstheme="minorHAnsi"/>
          <w:sz w:val="24"/>
          <w:szCs w:val="24"/>
        </w:rPr>
      </w:pPr>
      <w:r w:rsidRPr="00A2791B">
        <w:rPr>
          <w:rFonts w:ascii="Verdana" w:hAnsi="Verdana" w:cstheme="minorHAnsi"/>
          <w:sz w:val="24"/>
          <w:szCs w:val="24"/>
        </w:rPr>
        <w:t xml:space="preserve">Equipment Safety Certificate  </w:t>
      </w:r>
    </w:p>
    <w:p w14:paraId="6FD35D93" w14:textId="18763A24" w:rsidR="00F87F29" w:rsidRPr="0034610B" w:rsidRDefault="00D772ED" w:rsidP="0034610B">
      <w:pPr>
        <w:pStyle w:val="ListParagraph"/>
        <w:numPr>
          <w:ilvl w:val="0"/>
          <w:numId w:val="9"/>
        </w:numPr>
        <w:rPr>
          <w:rFonts w:ascii="Verdana" w:hAnsi="Verdana" w:cstheme="minorHAnsi"/>
          <w:sz w:val="24"/>
          <w:szCs w:val="24"/>
        </w:rPr>
      </w:pPr>
      <w:r w:rsidRPr="00A2791B">
        <w:rPr>
          <w:rFonts w:ascii="Verdana" w:hAnsi="Verdana" w:cstheme="minorHAnsi"/>
          <w:sz w:val="24"/>
          <w:szCs w:val="24"/>
        </w:rPr>
        <w:t xml:space="preserve">Environmental food safety &amp; Hygiene certificates </w:t>
      </w:r>
    </w:p>
    <w:p w14:paraId="7352E522" w14:textId="7958C8AD" w:rsidR="00F87F29" w:rsidRPr="0034610B" w:rsidRDefault="00D772ED" w:rsidP="0034610B">
      <w:pPr>
        <w:pStyle w:val="ListParagraph"/>
        <w:numPr>
          <w:ilvl w:val="0"/>
          <w:numId w:val="9"/>
        </w:numPr>
        <w:rPr>
          <w:rFonts w:ascii="Verdana" w:hAnsi="Verdana" w:cstheme="minorHAnsi"/>
          <w:sz w:val="24"/>
          <w:szCs w:val="24"/>
        </w:rPr>
      </w:pPr>
      <w:r w:rsidRPr="00A2791B">
        <w:rPr>
          <w:rFonts w:ascii="Verdana" w:hAnsi="Verdana" w:cstheme="minorHAnsi"/>
          <w:sz w:val="24"/>
          <w:szCs w:val="24"/>
        </w:rPr>
        <w:t>Evidence of level 4 or higher classification as set out on the food.gov.uk web page for food and drink providers</w:t>
      </w:r>
    </w:p>
    <w:p w14:paraId="175DB1F9" w14:textId="13AADB07" w:rsidR="00D772ED" w:rsidRPr="00A2791B" w:rsidRDefault="005D539F" w:rsidP="00F87F29">
      <w:pPr>
        <w:pStyle w:val="ListParagraph"/>
        <w:numPr>
          <w:ilvl w:val="0"/>
          <w:numId w:val="9"/>
        </w:numPr>
        <w:rPr>
          <w:rFonts w:ascii="Verdana" w:hAnsi="Verdana" w:cstheme="minorHAnsi"/>
          <w:sz w:val="24"/>
          <w:szCs w:val="24"/>
        </w:rPr>
      </w:pPr>
      <w:r w:rsidRPr="00A2791B">
        <w:rPr>
          <w:rFonts w:ascii="Verdana" w:hAnsi="Verdana" w:cstheme="minorHAnsi"/>
          <w:sz w:val="24"/>
          <w:szCs w:val="24"/>
        </w:rPr>
        <w:t>A</w:t>
      </w:r>
      <w:r w:rsidR="00D772ED" w:rsidRPr="00A2791B">
        <w:rPr>
          <w:rFonts w:ascii="Verdana" w:hAnsi="Verdana" w:cstheme="minorHAnsi"/>
          <w:sz w:val="24"/>
          <w:szCs w:val="24"/>
        </w:rPr>
        <w:t>ppropriate evidence of method of litter and refuse disposal</w:t>
      </w:r>
    </w:p>
    <w:p w14:paraId="2E08B07B" w14:textId="77777777" w:rsidR="00E74756" w:rsidRPr="00A2791B" w:rsidRDefault="00E74756" w:rsidP="00E74756">
      <w:pPr>
        <w:rPr>
          <w:rFonts w:ascii="Verdana" w:hAnsi="Verdana"/>
          <w:sz w:val="24"/>
          <w:szCs w:val="24"/>
          <w:lang w:val="en-US"/>
        </w:rPr>
      </w:pPr>
      <w:r w:rsidRPr="00A2791B">
        <w:rPr>
          <w:rFonts w:ascii="Verdana" w:hAnsi="Verdana"/>
          <w:b/>
          <w:bCs/>
          <w:sz w:val="24"/>
          <w:szCs w:val="24"/>
          <w:lang w:val="en-US"/>
        </w:rPr>
        <w:t>Insurance:</w:t>
      </w:r>
    </w:p>
    <w:p w14:paraId="1E6738C0" w14:textId="7D56A730" w:rsidR="00E74756" w:rsidRPr="00A2791B" w:rsidRDefault="00E74756" w:rsidP="0034610B">
      <w:pPr>
        <w:jc w:val="both"/>
        <w:rPr>
          <w:rFonts w:ascii="Verdana" w:hAnsi="Verdana"/>
          <w:sz w:val="24"/>
          <w:szCs w:val="24"/>
          <w:lang w:val="en-US"/>
        </w:rPr>
      </w:pPr>
      <w:r w:rsidRPr="00A2791B">
        <w:rPr>
          <w:rFonts w:ascii="Verdana" w:hAnsi="Verdana"/>
          <w:sz w:val="24"/>
          <w:szCs w:val="24"/>
          <w:lang w:val="en-US"/>
        </w:rPr>
        <w:t xml:space="preserve">The successful Respondent will maintain insurance cover for the duration of the </w:t>
      </w:r>
      <w:proofErr w:type="spellStart"/>
      <w:r w:rsidRPr="00A2791B">
        <w:rPr>
          <w:rFonts w:ascii="Verdana" w:hAnsi="Verdana"/>
          <w:sz w:val="24"/>
          <w:szCs w:val="24"/>
          <w:lang w:val="en-US"/>
        </w:rPr>
        <w:t>licen</w:t>
      </w:r>
      <w:r w:rsidR="00C75188">
        <w:rPr>
          <w:rFonts w:ascii="Verdana" w:hAnsi="Verdana"/>
          <w:sz w:val="24"/>
          <w:szCs w:val="24"/>
          <w:lang w:val="en-US"/>
        </w:rPr>
        <w:t>c</w:t>
      </w:r>
      <w:r w:rsidRPr="00A2791B">
        <w:rPr>
          <w:rFonts w:ascii="Verdana" w:hAnsi="Verdana"/>
          <w:sz w:val="24"/>
          <w:szCs w:val="24"/>
          <w:lang w:val="en-US"/>
        </w:rPr>
        <w:t>e</w:t>
      </w:r>
      <w:proofErr w:type="spellEnd"/>
      <w:r w:rsidRPr="00A2791B">
        <w:rPr>
          <w:rFonts w:ascii="Verdana" w:hAnsi="Verdana"/>
          <w:sz w:val="24"/>
          <w:szCs w:val="24"/>
          <w:lang w:val="en-US"/>
        </w:rPr>
        <w:t xml:space="preserve"> term and subsequent advisory period and provide evidence of cover to the Council prior to commencement of the </w:t>
      </w:r>
      <w:proofErr w:type="spellStart"/>
      <w:r w:rsidRPr="00A2791B">
        <w:rPr>
          <w:rFonts w:ascii="Verdana" w:hAnsi="Verdana"/>
          <w:sz w:val="24"/>
          <w:szCs w:val="24"/>
          <w:lang w:val="en-US"/>
        </w:rPr>
        <w:t>licen</w:t>
      </w:r>
      <w:r w:rsidR="00C75188">
        <w:rPr>
          <w:rFonts w:ascii="Verdana" w:hAnsi="Verdana"/>
          <w:sz w:val="24"/>
          <w:szCs w:val="24"/>
          <w:lang w:val="en-US"/>
        </w:rPr>
        <w:t>c</w:t>
      </w:r>
      <w:r w:rsidRPr="00A2791B">
        <w:rPr>
          <w:rFonts w:ascii="Verdana" w:hAnsi="Verdana"/>
          <w:sz w:val="24"/>
          <w:szCs w:val="24"/>
          <w:lang w:val="en-US"/>
        </w:rPr>
        <w:t>e</w:t>
      </w:r>
      <w:proofErr w:type="spellEnd"/>
      <w:r w:rsidRPr="00A2791B">
        <w:rPr>
          <w:rFonts w:ascii="Verdana" w:hAnsi="Verdana"/>
          <w:sz w:val="24"/>
          <w:szCs w:val="24"/>
          <w:lang w:val="en-US"/>
        </w:rPr>
        <w:t xml:space="preserve"> term and at any time when requested by the Council  </w:t>
      </w:r>
      <w:r w:rsidR="00392B29">
        <w:rPr>
          <w:rFonts w:ascii="Verdana" w:hAnsi="Verdana"/>
          <w:sz w:val="24"/>
          <w:szCs w:val="24"/>
          <w:lang w:val="en-US"/>
        </w:rPr>
        <w:t>M</w:t>
      </w:r>
      <w:r w:rsidRPr="00A2791B">
        <w:rPr>
          <w:rFonts w:ascii="Verdana" w:hAnsi="Verdana"/>
          <w:sz w:val="24"/>
          <w:szCs w:val="24"/>
          <w:lang w:val="en-US"/>
        </w:rPr>
        <w:t xml:space="preserve">inimum: </w:t>
      </w:r>
      <w:r w:rsidR="00392B29">
        <w:rPr>
          <w:rFonts w:ascii="Verdana" w:hAnsi="Verdana"/>
          <w:sz w:val="24"/>
          <w:szCs w:val="24"/>
          <w:lang w:val="en-US"/>
        </w:rPr>
        <w:t>P</w:t>
      </w:r>
      <w:r w:rsidRPr="00A2791B">
        <w:rPr>
          <w:rFonts w:ascii="Verdana" w:hAnsi="Verdana"/>
          <w:sz w:val="24"/>
          <w:szCs w:val="24"/>
          <w:lang w:val="en-US"/>
        </w:rPr>
        <w:t xml:space="preserve">ublic liability £10m, </w:t>
      </w:r>
      <w:r w:rsidR="00392B29">
        <w:rPr>
          <w:rFonts w:ascii="Verdana" w:hAnsi="Verdana"/>
          <w:sz w:val="24"/>
          <w:szCs w:val="24"/>
          <w:lang w:val="en-US"/>
        </w:rPr>
        <w:t>E</w:t>
      </w:r>
      <w:r w:rsidRPr="00A2791B">
        <w:rPr>
          <w:rFonts w:ascii="Verdana" w:hAnsi="Verdana"/>
          <w:sz w:val="24"/>
          <w:szCs w:val="24"/>
          <w:lang w:val="en-US"/>
        </w:rPr>
        <w:t>mployers £5m</w:t>
      </w:r>
      <w:r w:rsidR="00BB3F7A">
        <w:rPr>
          <w:rFonts w:ascii="Verdana" w:hAnsi="Verdana"/>
          <w:sz w:val="24"/>
          <w:szCs w:val="24"/>
          <w:lang w:val="en-US"/>
        </w:rPr>
        <w:t>, produc</w:t>
      </w:r>
      <w:r w:rsidR="00392B29">
        <w:rPr>
          <w:rFonts w:ascii="Verdana" w:hAnsi="Verdana"/>
          <w:sz w:val="24"/>
          <w:szCs w:val="24"/>
          <w:lang w:val="en-US"/>
        </w:rPr>
        <w:t>t Liability £1m</w:t>
      </w:r>
    </w:p>
    <w:p w14:paraId="53AD5BC0" w14:textId="77777777" w:rsidR="00DC1E9D" w:rsidRPr="00A2791B" w:rsidRDefault="00DC1E9D" w:rsidP="005B600B">
      <w:pPr>
        <w:rPr>
          <w:rFonts w:ascii="Verdana" w:hAnsi="Verdana"/>
          <w:color w:val="FF0000"/>
          <w:sz w:val="24"/>
          <w:szCs w:val="24"/>
          <w:lang w:val="en-US"/>
        </w:rPr>
      </w:pPr>
    </w:p>
    <w:p w14:paraId="79D51570" w14:textId="77777777" w:rsidR="00E74756" w:rsidRPr="00A2791B" w:rsidRDefault="00E74756">
      <w:pPr>
        <w:rPr>
          <w:rFonts w:ascii="Verdana" w:hAnsi="Verdana"/>
          <w:b/>
          <w:bCs/>
          <w:sz w:val="24"/>
          <w:szCs w:val="24"/>
          <w:lang w:val="en-US"/>
        </w:rPr>
      </w:pPr>
      <w:r w:rsidRPr="00A2791B">
        <w:rPr>
          <w:rFonts w:ascii="Verdana" w:hAnsi="Verdana"/>
          <w:b/>
          <w:bCs/>
          <w:sz w:val="24"/>
          <w:szCs w:val="24"/>
          <w:lang w:val="en-US"/>
        </w:rPr>
        <w:br w:type="page"/>
      </w:r>
    </w:p>
    <w:p w14:paraId="4D631093" w14:textId="765018D2" w:rsidR="00DC1E9D" w:rsidRPr="00A2791B" w:rsidRDefault="00DC1E9D" w:rsidP="005B600B">
      <w:pPr>
        <w:rPr>
          <w:rFonts w:ascii="Verdana" w:hAnsi="Verdana"/>
          <w:b/>
          <w:bCs/>
          <w:sz w:val="24"/>
          <w:szCs w:val="24"/>
          <w:lang w:val="en-US"/>
        </w:rPr>
      </w:pPr>
      <w:r w:rsidRPr="00A2791B">
        <w:rPr>
          <w:rFonts w:ascii="Verdana" w:hAnsi="Verdana"/>
          <w:b/>
          <w:bCs/>
          <w:sz w:val="24"/>
          <w:szCs w:val="24"/>
          <w:lang w:val="en-US"/>
        </w:rPr>
        <w:lastRenderedPageBreak/>
        <w:t>Lot 2</w:t>
      </w:r>
    </w:p>
    <w:p w14:paraId="59719CC6" w14:textId="77777777" w:rsidR="00F87F29" w:rsidRPr="00A2791B" w:rsidRDefault="00F87F29" w:rsidP="00F87F29">
      <w:pPr>
        <w:rPr>
          <w:rFonts w:ascii="Verdana" w:hAnsi="Verdana" w:cstheme="minorHAnsi"/>
          <w:b/>
          <w:bCs/>
          <w:sz w:val="24"/>
          <w:szCs w:val="24"/>
        </w:rPr>
      </w:pPr>
      <w:r w:rsidRPr="00A2791B">
        <w:rPr>
          <w:rFonts w:ascii="Verdana" w:hAnsi="Verdana" w:cstheme="minorHAnsi"/>
          <w:b/>
          <w:bCs/>
          <w:sz w:val="24"/>
          <w:szCs w:val="24"/>
        </w:rPr>
        <w:t>Location</w:t>
      </w:r>
    </w:p>
    <w:p w14:paraId="76983D88" w14:textId="2A7DBE1A" w:rsidR="00F87F29" w:rsidRPr="00A2791B" w:rsidRDefault="00C028AB" w:rsidP="0034610B">
      <w:pPr>
        <w:jc w:val="both"/>
        <w:rPr>
          <w:rFonts w:ascii="Verdana" w:hAnsi="Verdana" w:cstheme="minorHAnsi"/>
          <w:sz w:val="24"/>
          <w:szCs w:val="24"/>
        </w:rPr>
      </w:pPr>
      <w:proofErr w:type="spellStart"/>
      <w:r w:rsidRPr="00A2791B">
        <w:rPr>
          <w:rFonts w:ascii="Verdana" w:hAnsi="Verdana" w:cstheme="minorHAnsi"/>
          <w:sz w:val="24"/>
          <w:szCs w:val="24"/>
        </w:rPr>
        <w:t>Gilkicker</w:t>
      </w:r>
      <w:proofErr w:type="spellEnd"/>
      <w:r w:rsidRPr="00A2791B">
        <w:rPr>
          <w:rFonts w:ascii="Verdana" w:hAnsi="Verdana" w:cstheme="minorHAnsi"/>
          <w:sz w:val="24"/>
          <w:szCs w:val="24"/>
        </w:rPr>
        <w:t xml:space="preserve"> Car Park </w:t>
      </w:r>
      <w:r w:rsidR="00F87F29" w:rsidRPr="00A2791B">
        <w:rPr>
          <w:rFonts w:ascii="Verdana" w:hAnsi="Verdana" w:cstheme="minorHAnsi"/>
          <w:sz w:val="24"/>
          <w:szCs w:val="24"/>
        </w:rPr>
        <w:t xml:space="preserve">- The attached map includes of the entirety of </w:t>
      </w:r>
      <w:r w:rsidRPr="00A2791B">
        <w:rPr>
          <w:rFonts w:ascii="Verdana" w:hAnsi="Verdana" w:cstheme="minorHAnsi"/>
          <w:sz w:val="24"/>
          <w:szCs w:val="24"/>
        </w:rPr>
        <w:t>the Car Park</w:t>
      </w:r>
      <w:r w:rsidR="00F87F29" w:rsidRPr="00A2791B">
        <w:rPr>
          <w:rFonts w:ascii="Verdana" w:hAnsi="Verdana" w:cstheme="minorHAnsi"/>
          <w:sz w:val="24"/>
          <w:szCs w:val="24"/>
        </w:rPr>
        <w:t>.  The chosen place to trade from will be selected in detail after the winning bidder has been chosen and by discussion with the winning bidder.</w:t>
      </w:r>
    </w:p>
    <w:p w14:paraId="0D5A3A0C" w14:textId="5E794ADB" w:rsidR="00F87F29" w:rsidRPr="00A2791B" w:rsidRDefault="00C028AB" w:rsidP="005B600B">
      <w:pPr>
        <w:rPr>
          <w:rFonts w:ascii="Verdana" w:hAnsi="Verdana"/>
          <w:color w:val="FF0000"/>
          <w:sz w:val="24"/>
          <w:szCs w:val="24"/>
          <w:lang w:val="en-US"/>
        </w:rPr>
      </w:pPr>
      <w:r w:rsidRPr="00A2791B">
        <w:rPr>
          <w:rFonts w:ascii="Verdana" w:hAnsi="Verdana" w:cstheme="minorHAnsi"/>
          <w:b/>
          <w:bCs/>
          <w:sz w:val="24"/>
          <w:szCs w:val="24"/>
        </w:rPr>
        <w:t>Business Type:</w:t>
      </w:r>
    </w:p>
    <w:p w14:paraId="485DFF00" w14:textId="6A32D6C3" w:rsidR="007638F5" w:rsidRPr="00A2791B" w:rsidRDefault="001B3C25" w:rsidP="0034610B">
      <w:pPr>
        <w:jc w:val="both"/>
        <w:rPr>
          <w:rFonts w:ascii="Verdana" w:hAnsi="Verdana" w:cstheme="minorHAnsi"/>
          <w:sz w:val="24"/>
          <w:szCs w:val="24"/>
        </w:rPr>
      </w:pPr>
      <w:r w:rsidRPr="00A2791B">
        <w:rPr>
          <w:rFonts w:ascii="Verdana" w:hAnsi="Verdana" w:cstheme="minorHAnsi"/>
          <w:sz w:val="24"/>
          <w:szCs w:val="24"/>
        </w:rPr>
        <w:t xml:space="preserve">Hot Drinks and Food - </w:t>
      </w:r>
      <w:r w:rsidR="00C6016B" w:rsidRPr="00A2791B">
        <w:rPr>
          <w:rFonts w:ascii="Verdana" w:hAnsi="Verdana" w:cstheme="minorHAnsi"/>
          <w:sz w:val="24"/>
          <w:szCs w:val="24"/>
        </w:rPr>
        <w:t>Hot drinks, slushes and milkshakes, snacks, sandwiche</w:t>
      </w:r>
      <w:r w:rsidR="00BB3F7A">
        <w:rPr>
          <w:rFonts w:ascii="Verdana" w:hAnsi="Verdana" w:cstheme="minorHAnsi"/>
          <w:sz w:val="24"/>
          <w:szCs w:val="24"/>
        </w:rPr>
        <w:t>s, themed cuisine such as vegan</w:t>
      </w:r>
      <w:r w:rsidR="00C6016B" w:rsidRPr="00A2791B">
        <w:rPr>
          <w:rFonts w:ascii="Verdana" w:hAnsi="Verdana" w:cstheme="minorHAnsi"/>
          <w:sz w:val="24"/>
          <w:szCs w:val="24"/>
        </w:rPr>
        <w:t xml:space="preserve"> (not an exclusive list)</w:t>
      </w:r>
    </w:p>
    <w:p w14:paraId="0301D4F7" w14:textId="77777777" w:rsidR="00A2791B" w:rsidRPr="00A2791B" w:rsidRDefault="00A2791B"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The service offer must be lawful, high quality and well maintained, in fitting with the style of the area</w:t>
      </w:r>
    </w:p>
    <w:p w14:paraId="7853C372" w14:textId="77777777" w:rsidR="00A2791B" w:rsidRPr="00A2791B" w:rsidRDefault="00A2791B" w:rsidP="00A2791B">
      <w:pPr>
        <w:rPr>
          <w:rFonts w:ascii="Verdana" w:hAnsi="Verdana" w:cstheme="minorHAnsi"/>
          <w:b/>
          <w:bCs/>
          <w:sz w:val="24"/>
          <w:szCs w:val="24"/>
        </w:rPr>
      </w:pPr>
      <w:r w:rsidRPr="00A2791B">
        <w:rPr>
          <w:rFonts w:ascii="Verdana" w:hAnsi="Verdana" w:cstheme="minorHAnsi"/>
          <w:b/>
          <w:bCs/>
          <w:sz w:val="24"/>
          <w:szCs w:val="24"/>
        </w:rPr>
        <w:t xml:space="preserve">Scope: </w:t>
      </w:r>
    </w:p>
    <w:p w14:paraId="407DE3B4" w14:textId="04D5DB83" w:rsidR="00A2791B" w:rsidRPr="00A2791B" w:rsidRDefault="00A2791B"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In bidding for a temporary trade pitch, please note that the standard concessions licence cannot be amended or negotiated and nether can the pilot seasonal fixed term (</w:t>
      </w:r>
      <w:r w:rsidR="003C4046">
        <w:rPr>
          <w:rFonts w:ascii="Verdana" w:hAnsi="Verdana" w:cstheme="minorHAnsi"/>
          <w:sz w:val="24"/>
          <w:szCs w:val="24"/>
        </w:rPr>
        <w:t>10</w:t>
      </w:r>
      <w:r w:rsidRPr="00A2791B">
        <w:rPr>
          <w:rFonts w:ascii="Verdana" w:hAnsi="Verdana" w:cstheme="minorHAnsi"/>
          <w:sz w:val="24"/>
          <w:szCs w:val="24"/>
        </w:rPr>
        <w:t xml:space="preserve"> June</w:t>
      </w:r>
      <w:r w:rsidR="003C4046">
        <w:rPr>
          <w:rFonts w:ascii="Verdana" w:hAnsi="Verdana" w:cstheme="minorHAnsi"/>
          <w:sz w:val="24"/>
          <w:szCs w:val="24"/>
        </w:rPr>
        <w:t xml:space="preserve"> - 30</w:t>
      </w:r>
      <w:r w:rsidRPr="00A2791B">
        <w:rPr>
          <w:rFonts w:ascii="Verdana" w:hAnsi="Verdana" w:cstheme="minorHAnsi"/>
          <w:sz w:val="24"/>
          <w:szCs w:val="24"/>
        </w:rPr>
        <w:t xml:space="preserve"> September 2022).  </w:t>
      </w:r>
    </w:p>
    <w:p w14:paraId="3895418A" w14:textId="77777777" w:rsidR="00A2791B" w:rsidRPr="00A2791B" w:rsidRDefault="00A2791B" w:rsidP="00A2791B">
      <w:pPr>
        <w:spacing w:after="160" w:line="259" w:lineRule="auto"/>
        <w:rPr>
          <w:rFonts w:ascii="Verdana" w:hAnsi="Verdana" w:cstheme="minorHAnsi"/>
          <w:b/>
          <w:bCs/>
          <w:sz w:val="24"/>
          <w:szCs w:val="24"/>
        </w:rPr>
      </w:pPr>
      <w:r w:rsidRPr="00A2791B">
        <w:rPr>
          <w:rFonts w:ascii="Verdana" w:hAnsi="Verdana" w:cstheme="minorHAnsi"/>
          <w:b/>
          <w:bCs/>
          <w:sz w:val="24"/>
          <w:szCs w:val="24"/>
        </w:rPr>
        <w:t>Fees:</w:t>
      </w:r>
    </w:p>
    <w:p w14:paraId="51001A1B" w14:textId="77777777" w:rsidR="00A2791B" w:rsidRPr="00A2791B" w:rsidRDefault="00A2791B"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In addition to the trade fee offer, there is a legal fee of £250 and administration fee of £100 to complete the paperwork before trading begins.</w:t>
      </w:r>
    </w:p>
    <w:p w14:paraId="0BF668E2" w14:textId="77777777" w:rsidR="00A2791B" w:rsidRPr="00A2791B" w:rsidRDefault="00A2791B"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The Trade Licence Fee offer is to be included in bid and the winner will be selected on this basis, so long as all other mandatory compliance criteria have been met and/or agreed to</w:t>
      </w:r>
    </w:p>
    <w:p w14:paraId="07226F3C" w14:textId="77777777" w:rsidR="00A2791B" w:rsidRPr="00A2791B" w:rsidRDefault="00A2791B"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The Licence fee to be paid in full at the start (payment plan considered on request with bank references)</w:t>
      </w:r>
    </w:p>
    <w:p w14:paraId="43378637" w14:textId="525E341B" w:rsidR="00A2791B" w:rsidRPr="00A2791B" w:rsidRDefault="00A2791B" w:rsidP="005B600B">
      <w:pPr>
        <w:rPr>
          <w:rFonts w:ascii="Verdana" w:hAnsi="Verdana" w:cstheme="minorHAnsi"/>
          <w:sz w:val="24"/>
          <w:szCs w:val="24"/>
        </w:rPr>
      </w:pPr>
    </w:p>
    <w:p w14:paraId="4F3F4FA3" w14:textId="77777777" w:rsidR="00BB3F7A" w:rsidRDefault="00BB3F7A">
      <w:pPr>
        <w:rPr>
          <w:rFonts w:ascii="Verdana" w:hAnsi="Verdana" w:cstheme="minorHAnsi"/>
          <w:b/>
          <w:bCs/>
          <w:sz w:val="24"/>
          <w:szCs w:val="24"/>
        </w:rPr>
      </w:pPr>
      <w:r>
        <w:rPr>
          <w:rFonts w:ascii="Verdana" w:hAnsi="Verdana" w:cstheme="minorHAnsi"/>
          <w:b/>
          <w:bCs/>
          <w:sz w:val="24"/>
          <w:szCs w:val="24"/>
        </w:rPr>
        <w:br w:type="page"/>
      </w:r>
    </w:p>
    <w:p w14:paraId="00FB4836" w14:textId="3B65E642" w:rsidR="00C028AB" w:rsidRPr="00A2791B" w:rsidRDefault="00C028AB" w:rsidP="00C028AB">
      <w:pPr>
        <w:rPr>
          <w:rFonts w:ascii="Verdana" w:hAnsi="Verdana" w:cstheme="minorHAnsi"/>
          <w:b/>
          <w:bCs/>
          <w:sz w:val="24"/>
          <w:szCs w:val="24"/>
        </w:rPr>
      </w:pPr>
      <w:r w:rsidRPr="00A2791B">
        <w:rPr>
          <w:rFonts w:ascii="Verdana" w:hAnsi="Verdana" w:cstheme="minorHAnsi"/>
          <w:b/>
          <w:bCs/>
          <w:sz w:val="24"/>
          <w:szCs w:val="24"/>
        </w:rPr>
        <w:lastRenderedPageBreak/>
        <w:t>Information required:</w:t>
      </w:r>
    </w:p>
    <w:p w14:paraId="0A4D64B9" w14:textId="64E69C62" w:rsidR="00C028AB" w:rsidRPr="0034610B" w:rsidRDefault="00C028AB" w:rsidP="0034610B">
      <w:pPr>
        <w:pStyle w:val="ListParagraph"/>
        <w:numPr>
          <w:ilvl w:val="0"/>
          <w:numId w:val="11"/>
        </w:numPr>
        <w:rPr>
          <w:rFonts w:ascii="Verdana" w:hAnsi="Verdana" w:cstheme="minorHAnsi"/>
          <w:sz w:val="24"/>
          <w:szCs w:val="24"/>
        </w:rPr>
      </w:pPr>
      <w:r w:rsidRPr="00A2791B">
        <w:rPr>
          <w:rFonts w:ascii="Verdana" w:hAnsi="Verdana" w:cstheme="minorHAnsi"/>
          <w:sz w:val="24"/>
          <w:szCs w:val="24"/>
        </w:rPr>
        <w:t>Please provide, in as much detail as you can, information about your proposed offering, kiosk, services, products and pricing.  Pictures are encouraged, and pictures of the kiosk set up are required</w:t>
      </w:r>
    </w:p>
    <w:p w14:paraId="4D143B27" w14:textId="6B66BA0E" w:rsidR="00C028AB" w:rsidRPr="0034610B" w:rsidRDefault="00C028AB" w:rsidP="0034610B">
      <w:pPr>
        <w:pStyle w:val="ListParagraph"/>
        <w:numPr>
          <w:ilvl w:val="0"/>
          <w:numId w:val="11"/>
        </w:numPr>
        <w:rPr>
          <w:rFonts w:ascii="Verdana" w:hAnsi="Verdana" w:cstheme="minorHAnsi"/>
          <w:sz w:val="24"/>
          <w:szCs w:val="24"/>
        </w:rPr>
      </w:pPr>
      <w:r w:rsidRPr="00A2791B">
        <w:rPr>
          <w:rFonts w:ascii="Verdana" w:hAnsi="Verdana" w:cstheme="minorHAnsi"/>
          <w:sz w:val="24"/>
          <w:szCs w:val="24"/>
        </w:rPr>
        <w:t>Valid Public Liability Insurance to the value of a minimum of £10 million</w:t>
      </w:r>
    </w:p>
    <w:p w14:paraId="1C2E28BA" w14:textId="3ABD7AA7" w:rsidR="00C028AB" w:rsidRPr="00A2791B" w:rsidRDefault="00C028AB" w:rsidP="00C028AB">
      <w:pPr>
        <w:pStyle w:val="ListParagraph"/>
        <w:numPr>
          <w:ilvl w:val="0"/>
          <w:numId w:val="11"/>
        </w:numPr>
        <w:rPr>
          <w:rFonts w:ascii="Verdana" w:hAnsi="Verdana" w:cstheme="minorHAnsi"/>
          <w:sz w:val="24"/>
          <w:szCs w:val="24"/>
        </w:rPr>
      </w:pPr>
      <w:r w:rsidRPr="00A2791B">
        <w:rPr>
          <w:rFonts w:ascii="Verdana" w:hAnsi="Verdana" w:cstheme="minorHAnsi"/>
          <w:sz w:val="24"/>
          <w:szCs w:val="24"/>
        </w:rPr>
        <w:t xml:space="preserve">Valid Employee Liability Insurance </w:t>
      </w:r>
      <w:r w:rsidR="00392B29">
        <w:rPr>
          <w:rFonts w:ascii="Verdana" w:hAnsi="Verdana" w:cstheme="minorHAnsi"/>
          <w:sz w:val="24"/>
          <w:szCs w:val="24"/>
        </w:rPr>
        <w:t>£5m</w:t>
      </w:r>
    </w:p>
    <w:p w14:paraId="31DD2E14" w14:textId="77777777" w:rsidR="00C028AB" w:rsidRPr="00A2791B" w:rsidRDefault="00C028AB" w:rsidP="00C028AB">
      <w:pPr>
        <w:pStyle w:val="ListParagraph"/>
        <w:rPr>
          <w:rFonts w:ascii="Verdana" w:hAnsi="Verdana" w:cstheme="minorHAnsi"/>
          <w:sz w:val="24"/>
          <w:szCs w:val="24"/>
        </w:rPr>
      </w:pPr>
    </w:p>
    <w:p w14:paraId="0D37B587" w14:textId="19C84D32" w:rsidR="00C028AB" w:rsidRPr="0034610B" w:rsidRDefault="00C028AB" w:rsidP="0034610B">
      <w:pPr>
        <w:pStyle w:val="ListParagraph"/>
        <w:numPr>
          <w:ilvl w:val="0"/>
          <w:numId w:val="11"/>
        </w:numPr>
        <w:rPr>
          <w:rFonts w:ascii="Verdana" w:hAnsi="Verdana" w:cstheme="minorHAnsi"/>
          <w:sz w:val="24"/>
          <w:szCs w:val="24"/>
        </w:rPr>
      </w:pPr>
      <w:r w:rsidRPr="00A2791B">
        <w:rPr>
          <w:rFonts w:ascii="Verdana" w:hAnsi="Verdana" w:cstheme="minorHAnsi"/>
          <w:sz w:val="24"/>
          <w:szCs w:val="24"/>
        </w:rPr>
        <w:t>Risk Assessment specific to the proposal for the agreed site</w:t>
      </w:r>
    </w:p>
    <w:p w14:paraId="66CEE738" w14:textId="648333B0" w:rsidR="00C028AB" w:rsidRPr="0034610B" w:rsidRDefault="00C028AB" w:rsidP="0034610B">
      <w:pPr>
        <w:pStyle w:val="ListParagraph"/>
        <w:numPr>
          <w:ilvl w:val="0"/>
          <w:numId w:val="11"/>
        </w:numPr>
        <w:rPr>
          <w:rFonts w:ascii="Verdana" w:hAnsi="Verdana" w:cstheme="minorHAnsi"/>
          <w:sz w:val="24"/>
          <w:szCs w:val="24"/>
        </w:rPr>
      </w:pPr>
      <w:r w:rsidRPr="00A2791B">
        <w:rPr>
          <w:rFonts w:ascii="Verdana" w:hAnsi="Verdana" w:cstheme="minorHAnsi"/>
          <w:sz w:val="24"/>
          <w:szCs w:val="24"/>
        </w:rPr>
        <w:t xml:space="preserve">Equipment Safety Certificate  </w:t>
      </w:r>
    </w:p>
    <w:p w14:paraId="6C3713A6" w14:textId="12374E17" w:rsidR="00C028AB" w:rsidRPr="0034610B" w:rsidRDefault="00C028AB" w:rsidP="0034610B">
      <w:pPr>
        <w:pStyle w:val="ListParagraph"/>
        <w:numPr>
          <w:ilvl w:val="0"/>
          <w:numId w:val="11"/>
        </w:numPr>
        <w:rPr>
          <w:rFonts w:ascii="Verdana" w:hAnsi="Verdana" w:cstheme="minorHAnsi"/>
          <w:sz w:val="24"/>
          <w:szCs w:val="24"/>
        </w:rPr>
      </w:pPr>
      <w:r w:rsidRPr="00A2791B">
        <w:rPr>
          <w:rFonts w:ascii="Verdana" w:hAnsi="Verdana" w:cstheme="minorHAnsi"/>
          <w:sz w:val="24"/>
          <w:szCs w:val="24"/>
        </w:rPr>
        <w:t xml:space="preserve">Environmental food safety &amp; Hygiene certificates </w:t>
      </w:r>
    </w:p>
    <w:p w14:paraId="6042E7C5" w14:textId="0FC52675" w:rsidR="00C028AB" w:rsidRPr="0034610B" w:rsidRDefault="00C028AB" w:rsidP="0034610B">
      <w:pPr>
        <w:pStyle w:val="ListParagraph"/>
        <w:numPr>
          <w:ilvl w:val="0"/>
          <w:numId w:val="11"/>
        </w:numPr>
        <w:rPr>
          <w:rFonts w:ascii="Verdana" w:hAnsi="Verdana" w:cstheme="minorHAnsi"/>
          <w:sz w:val="24"/>
          <w:szCs w:val="24"/>
        </w:rPr>
      </w:pPr>
      <w:r w:rsidRPr="00A2791B">
        <w:rPr>
          <w:rFonts w:ascii="Verdana" w:hAnsi="Verdana" w:cstheme="minorHAnsi"/>
          <w:sz w:val="24"/>
          <w:szCs w:val="24"/>
        </w:rPr>
        <w:t>Evidence of level 4 or higher classification as set out on the food.gov.uk web page for food and drink providers</w:t>
      </w:r>
    </w:p>
    <w:p w14:paraId="5D5249DD" w14:textId="5A365C9C" w:rsidR="00E74756" w:rsidRPr="0034610B" w:rsidRDefault="00C028AB" w:rsidP="00E74756">
      <w:pPr>
        <w:pStyle w:val="ListParagraph"/>
        <w:numPr>
          <w:ilvl w:val="0"/>
          <w:numId w:val="11"/>
        </w:numPr>
        <w:rPr>
          <w:rFonts w:ascii="Verdana" w:hAnsi="Verdana" w:cstheme="minorHAnsi"/>
          <w:sz w:val="24"/>
          <w:szCs w:val="24"/>
        </w:rPr>
      </w:pPr>
      <w:r w:rsidRPr="00A2791B">
        <w:rPr>
          <w:rFonts w:ascii="Verdana" w:hAnsi="Verdana" w:cstheme="minorHAnsi"/>
          <w:sz w:val="24"/>
          <w:szCs w:val="24"/>
        </w:rPr>
        <w:t>Appropriate evidence of method of litter and refuse disposal</w:t>
      </w:r>
    </w:p>
    <w:p w14:paraId="57BDC92A" w14:textId="61177E39" w:rsidR="00E74756" w:rsidRPr="00A2791B" w:rsidRDefault="00E74756" w:rsidP="00E74756">
      <w:pPr>
        <w:rPr>
          <w:rFonts w:ascii="Verdana" w:hAnsi="Verdana"/>
          <w:sz w:val="24"/>
          <w:szCs w:val="24"/>
          <w:lang w:val="en-US"/>
        </w:rPr>
      </w:pPr>
      <w:r w:rsidRPr="00A2791B">
        <w:rPr>
          <w:rFonts w:ascii="Verdana" w:hAnsi="Verdana"/>
          <w:b/>
          <w:bCs/>
          <w:sz w:val="24"/>
          <w:szCs w:val="24"/>
          <w:lang w:val="en-US"/>
        </w:rPr>
        <w:t>Insurance:</w:t>
      </w:r>
    </w:p>
    <w:p w14:paraId="26DB2AFF" w14:textId="0AAB5727" w:rsidR="00E74756" w:rsidRPr="00A2791B" w:rsidRDefault="00E74756" w:rsidP="0034610B">
      <w:pPr>
        <w:jc w:val="both"/>
        <w:rPr>
          <w:rFonts w:ascii="Verdana" w:hAnsi="Verdana"/>
          <w:sz w:val="24"/>
          <w:szCs w:val="24"/>
          <w:lang w:val="en-US"/>
        </w:rPr>
      </w:pPr>
      <w:r w:rsidRPr="00A2791B">
        <w:rPr>
          <w:rFonts w:ascii="Verdana" w:hAnsi="Verdana"/>
          <w:sz w:val="24"/>
          <w:szCs w:val="24"/>
          <w:lang w:val="en-US"/>
        </w:rPr>
        <w:t xml:space="preserve">The successful Respondent will maintain insurance cover for the duration of the </w:t>
      </w:r>
      <w:proofErr w:type="spellStart"/>
      <w:r w:rsidRPr="00A2791B">
        <w:rPr>
          <w:rFonts w:ascii="Verdana" w:hAnsi="Verdana"/>
          <w:sz w:val="24"/>
          <w:szCs w:val="24"/>
          <w:lang w:val="en-US"/>
        </w:rPr>
        <w:t>licen</w:t>
      </w:r>
      <w:r w:rsidR="00C75188">
        <w:rPr>
          <w:rFonts w:ascii="Verdana" w:hAnsi="Verdana"/>
          <w:sz w:val="24"/>
          <w:szCs w:val="24"/>
          <w:lang w:val="en-US"/>
        </w:rPr>
        <w:t>c</w:t>
      </w:r>
      <w:r w:rsidRPr="00A2791B">
        <w:rPr>
          <w:rFonts w:ascii="Verdana" w:hAnsi="Verdana"/>
          <w:sz w:val="24"/>
          <w:szCs w:val="24"/>
          <w:lang w:val="en-US"/>
        </w:rPr>
        <w:t>e</w:t>
      </w:r>
      <w:proofErr w:type="spellEnd"/>
      <w:r w:rsidRPr="00A2791B">
        <w:rPr>
          <w:rFonts w:ascii="Verdana" w:hAnsi="Verdana"/>
          <w:sz w:val="24"/>
          <w:szCs w:val="24"/>
          <w:lang w:val="en-US"/>
        </w:rPr>
        <w:t xml:space="preserve"> term and subsequent advisory period and provide evidence of cover to the Council prior to commencement of the </w:t>
      </w:r>
      <w:proofErr w:type="spellStart"/>
      <w:r w:rsidRPr="00A2791B">
        <w:rPr>
          <w:rFonts w:ascii="Verdana" w:hAnsi="Verdana"/>
          <w:sz w:val="24"/>
          <w:szCs w:val="24"/>
          <w:lang w:val="en-US"/>
        </w:rPr>
        <w:t>licen</w:t>
      </w:r>
      <w:r w:rsidR="00C75188">
        <w:rPr>
          <w:rFonts w:ascii="Verdana" w:hAnsi="Verdana"/>
          <w:sz w:val="24"/>
          <w:szCs w:val="24"/>
          <w:lang w:val="en-US"/>
        </w:rPr>
        <w:t>c</w:t>
      </w:r>
      <w:r w:rsidRPr="00A2791B">
        <w:rPr>
          <w:rFonts w:ascii="Verdana" w:hAnsi="Verdana"/>
          <w:sz w:val="24"/>
          <w:szCs w:val="24"/>
          <w:lang w:val="en-US"/>
        </w:rPr>
        <w:t>e</w:t>
      </w:r>
      <w:proofErr w:type="spellEnd"/>
      <w:r w:rsidRPr="00A2791B">
        <w:rPr>
          <w:rFonts w:ascii="Verdana" w:hAnsi="Verdana"/>
          <w:sz w:val="24"/>
          <w:szCs w:val="24"/>
          <w:lang w:val="en-US"/>
        </w:rPr>
        <w:t xml:space="preserve"> term and at any time when requested by the Council </w:t>
      </w:r>
      <w:r w:rsidR="00392B29">
        <w:rPr>
          <w:rFonts w:ascii="Verdana" w:hAnsi="Verdana"/>
          <w:sz w:val="24"/>
          <w:szCs w:val="24"/>
          <w:lang w:val="en-US"/>
        </w:rPr>
        <w:t xml:space="preserve"> M</w:t>
      </w:r>
      <w:r w:rsidRPr="00A2791B">
        <w:rPr>
          <w:rFonts w:ascii="Verdana" w:hAnsi="Verdana"/>
          <w:sz w:val="24"/>
          <w:szCs w:val="24"/>
          <w:lang w:val="en-US"/>
        </w:rPr>
        <w:t xml:space="preserve">inimum: </w:t>
      </w:r>
      <w:r w:rsidR="00392B29">
        <w:rPr>
          <w:rFonts w:ascii="Verdana" w:hAnsi="Verdana"/>
          <w:sz w:val="24"/>
          <w:szCs w:val="24"/>
          <w:lang w:val="en-US"/>
        </w:rPr>
        <w:t>P</w:t>
      </w:r>
      <w:r w:rsidRPr="00A2791B">
        <w:rPr>
          <w:rFonts w:ascii="Verdana" w:hAnsi="Verdana"/>
          <w:sz w:val="24"/>
          <w:szCs w:val="24"/>
          <w:lang w:val="en-US"/>
        </w:rPr>
        <w:t xml:space="preserve">ublic liability £10m, </w:t>
      </w:r>
      <w:r w:rsidR="00392B29">
        <w:rPr>
          <w:rFonts w:ascii="Verdana" w:hAnsi="Verdana"/>
          <w:sz w:val="24"/>
          <w:szCs w:val="24"/>
          <w:lang w:val="en-US"/>
        </w:rPr>
        <w:t>E</w:t>
      </w:r>
      <w:r w:rsidRPr="00A2791B">
        <w:rPr>
          <w:rFonts w:ascii="Verdana" w:hAnsi="Verdana"/>
          <w:sz w:val="24"/>
          <w:szCs w:val="24"/>
          <w:lang w:val="en-US"/>
        </w:rPr>
        <w:t>mployers £5m</w:t>
      </w:r>
      <w:r w:rsidR="00392B29">
        <w:rPr>
          <w:rFonts w:ascii="Verdana" w:hAnsi="Verdana"/>
          <w:sz w:val="24"/>
          <w:szCs w:val="24"/>
          <w:lang w:val="en-US"/>
        </w:rPr>
        <w:t>, Product liability £1m</w:t>
      </w:r>
    </w:p>
    <w:p w14:paraId="4F5D52EE" w14:textId="77777777" w:rsidR="007638F5" w:rsidRPr="00A2791B" w:rsidRDefault="007638F5" w:rsidP="005B600B">
      <w:pPr>
        <w:rPr>
          <w:rFonts w:ascii="Verdana" w:hAnsi="Verdana"/>
          <w:color w:val="FF0000"/>
          <w:sz w:val="24"/>
          <w:szCs w:val="24"/>
          <w:lang w:val="en-US"/>
        </w:rPr>
      </w:pPr>
    </w:p>
    <w:p w14:paraId="05C11318" w14:textId="77777777" w:rsidR="00E74756" w:rsidRPr="00A2791B" w:rsidRDefault="00E74756">
      <w:pPr>
        <w:rPr>
          <w:rFonts w:ascii="Verdana" w:hAnsi="Verdana"/>
          <w:b/>
          <w:bCs/>
          <w:sz w:val="24"/>
          <w:szCs w:val="24"/>
          <w:lang w:val="en-US"/>
        </w:rPr>
      </w:pPr>
      <w:r w:rsidRPr="00A2791B">
        <w:rPr>
          <w:rFonts w:ascii="Verdana" w:hAnsi="Verdana"/>
          <w:b/>
          <w:bCs/>
          <w:sz w:val="24"/>
          <w:szCs w:val="24"/>
          <w:lang w:val="en-US"/>
        </w:rPr>
        <w:br w:type="page"/>
      </w:r>
    </w:p>
    <w:p w14:paraId="48CF57A7" w14:textId="7EA47247" w:rsidR="00C6016B" w:rsidRPr="00A2791B" w:rsidRDefault="00DC1E9D" w:rsidP="005B600B">
      <w:pPr>
        <w:rPr>
          <w:rFonts w:ascii="Verdana" w:hAnsi="Verdana"/>
          <w:b/>
          <w:bCs/>
          <w:sz w:val="24"/>
          <w:szCs w:val="24"/>
          <w:lang w:val="en-US"/>
        </w:rPr>
      </w:pPr>
      <w:r w:rsidRPr="00A2791B">
        <w:rPr>
          <w:rFonts w:ascii="Verdana" w:hAnsi="Verdana"/>
          <w:b/>
          <w:bCs/>
          <w:sz w:val="24"/>
          <w:szCs w:val="24"/>
          <w:lang w:val="en-US"/>
        </w:rPr>
        <w:lastRenderedPageBreak/>
        <w:t>Lot 3</w:t>
      </w:r>
    </w:p>
    <w:p w14:paraId="135E769B" w14:textId="77777777" w:rsidR="00C028AB" w:rsidRPr="00A2791B" w:rsidRDefault="00C028AB" w:rsidP="00C028AB">
      <w:pPr>
        <w:rPr>
          <w:rFonts w:ascii="Verdana" w:hAnsi="Verdana" w:cstheme="minorHAnsi"/>
          <w:b/>
          <w:bCs/>
          <w:sz w:val="24"/>
          <w:szCs w:val="24"/>
        </w:rPr>
      </w:pPr>
      <w:r w:rsidRPr="00A2791B">
        <w:rPr>
          <w:rFonts w:ascii="Verdana" w:hAnsi="Verdana" w:cstheme="minorHAnsi"/>
          <w:b/>
          <w:bCs/>
          <w:sz w:val="24"/>
          <w:szCs w:val="24"/>
        </w:rPr>
        <w:t>Location</w:t>
      </w:r>
    </w:p>
    <w:p w14:paraId="29F8D17B" w14:textId="3CA6B3AD" w:rsidR="00C028AB" w:rsidRPr="00A2791B" w:rsidRDefault="00C028AB" w:rsidP="0034610B">
      <w:pPr>
        <w:jc w:val="both"/>
        <w:rPr>
          <w:rFonts w:ascii="Verdana" w:hAnsi="Verdana" w:cstheme="minorHAnsi"/>
          <w:sz w:val="24"/>
          <w:szCs w:val="24"/>
        </w:rPr>
      </w:pPr>
      <w:r w:rsidRPr="00A2791B">
        <w:rPr>
          <w:rFonts w:ascii="Verdana" w:hAnsi="Verdana" w:cstheme="minorHAnsi"/>
          <w:sz w:val="24"/>
          <w:szCs w:val="24"/>
        </w:rPr>
        <w:t>Lee On The Solent - The attached map includes of the entirety of the seafront under GBC ownership.  The chosen place to trade from will be selected in detail after the winning bidder has been chosen and by discussion with the winning bidder.</w:t>
      </w:r>
    </w:p>
    <w:p w14:paraId="498925DD" w14:textId="77777777" w:rsidR="00C028AB" w:rsidRPr="00A2791B" w:rsidRDefault="00C028AB" w:rsidP="00C028AB">
      <w:pPr>
        <w:rPr>
          <w:rFonts w:ascii="Verdana" w:hAnsi="Verdana"/>
          <w:color w:val="FF0000"/>
          <w:sz w:val="24"/>
          <w:szCs w:val="24"/>
          <w:lang w:val="en-US"/>
        </w:rPr>
      </w:pPr>
      <w:r w:rsidRPr="00A2791B">
        <w:rPr>
          <w:rFonts w:ascii="Verdana" w:hAnsi="Verdana" w:cstheme="minorHAnsi"/>
          <w:b/>
          <w:bCs/>
          <w:sz w:val="24"/>
          <w:szCs w:val="24"/>
        </w:rPr>
        <w:t>Business Type:</w:t>
      </w:r>
    </w:p>
    <w:p w14:paraId="358B70F2" w14:textId="15DD0BC3" w:rsidR="00EA08C4" w:rsidRPr="00A2791B" w:rsidRDefault="00C028AB" w:rsidP="0034610B">
      <w:pPr>
        <w:jc w:val="both"/>
        <w:rPr>
          <w:rFonts w:ascii="Verdana" w:hAnsi="Verdana" w:cstheme="minorHAnsi"/>
          <w:sz w:val="24"/>
          <w:szCs w:val="24"/>
        </w:rPr>
      </w:pPr>
      <w:r w:rsidRPr="00A2791B">
        <w:rPr>
          <w:rFonts w:ascii="Verdana" w:hAnsi="Verdana" w:cstheme="minorHAnsi"/>
          <w:sz w:val="24"/>
          <w:szCs w:val="24"/>
        </w:rPr>
        <w:t xml:space="preserve">Leisure &amp; Art - </w:t>
      </w:r>
      <w:proofErr w:type="spellStart"/>
      <w:r w:rsidRPr="00A2791B">
        <w:rPr>
          <w:rFonts w:ascii="Verdana" w:hAnsi="Verdana" w:cstheme="minorHAnsi"/>
          <w:sz w:val="24"/>
          <w:szCs w:val="24"/>
        </w:rPr>
        <w:t>E.g</w:t>
      </w:r>
      <w:proofErr w:type="spellEnd"/>
      <w:r w:rsidRPr="00A2791B">
        <w:rPr>
          <w:rFonts w:ascii="Verdana" w:hAnsi="Verdana" w:cstheme="minorHAnsi"/>
          <w:sz w:val="24"/>
          <w:szCs w:val="24"/>
        </w:rPr>
        <w:t xml:space="preserve"> Art work, portraits, crafts, fixing bikes, skateboard parts, art supplies, towels etc (complementary to current activities) (not an exclusive list)</w:t>
      </w:r>
      <w:r w:rsidR="00E74756" w:rsidRPr="00A2791B">
        <w:rPr>
          <w:rFonts w:ascii="Verdana" w:hAnsi="Verdana" w:cstheme="minorHAnsi"/>
          <w:sz w:val="24"/>
          <w:szCs w:val="24"/>
        </w:rPr>
        <w:t xml:space="preserve"> - please note this does not include </w:t>
      </w:r>
      <w:proofErr w:type="spellStart"/>
      <w:r w:rsidR="00E74756" w:rsidRPr="00A2791B">
        <w:rPr>
          <w:rFonts w:ascii="Verdana" w:hAnsi="Verdana" w:cstheme="minorHAnsi"/>
          <w:sz w:val="24"/>
          <w:szCs w:val="24"/>
        </w:rPr>
        <w:t>watersports</w:t>
      </w:r>
      <w:proofErr w:type="spellEnd"/>
      <w:r w:rsidR="00E74756" w:rsidRPr="00A2791B">
        <w:rPr>
          <w:rFonts w:ascii="Verdana" w:hAnsi="Verdana" w:cstheme="minorHAnsi"/>
          <w:sz w:val="24"/>
          <w:szCs w:val="24"/>
        </w:rPr>
        <w:t>.</w:t>
      </w:r>
    </w:p>
    <w:p w14:paraId="5C18FA3A" w14:textId="2B907BD7" w:rsidR="00A2791B" w:rsidRPr="00A2791B" w:rsidRDefault="00A2791B"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The service offer must be lawful, high quality and well maintained, in fitting with the style of the area</w:t>
      </w:r>
    </w:p>
    <w:p w14:paraId="18528AD0" w14:textId="00FA8140" w:rsidR="00EA08C4" w:rsidRPr="00A2791B" w:rsidRDefault="00EA08C4" w:rsidP="00EA08C4">
      <w:pPr>
        <w:rPr>
          <w:rFonts w:ascii="Verdana" w:hAnsi="Verdana" w:cstheme="minorHAnsi"/>
          <w:b/>
          <w:bCs/>
          <w:sz w:val="24"/>
          <w:szCs w:val="24"/>
        </w:rPr>
      </w:pPr>
      <w:r w:rsidRPr="00A2791B">
        <w:rPr>
          <w:rFonts w:ascii="Verdana" w:hAnsi="Verdana" w:cstheme="minorHAnsi"/>
          <w:b/>
          <w:bCs/>
          <w:sz w:val="24"/>
          <w:szCs w:val="24"/>
        </w:rPr>
        <w:t xml:space="preserve">Scope: </w:t>
      </w:r>
    </w:p>
    <w:p w14:paraId="58E487CA" w14:textId="49A8C6A2" w:rsidR="00BA4BA8" w:rsidRPr="00A2791B" w:rsidRDefault="00EA08C4"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 xml:space="preserve">In bidding for a temporary trade pitch, </w:t>
      </w:r>
      <w:r w:rsidR="00BA4BA8" w:rsidRPr="00A2791B">
        <w:rPr>
          <w:rFonts w:ascii="Verdana" w:hAnsi="Verdana" w:cstheme="minorHAnsi"/>
          <w:sz w:val="24"/>
          <w:szCs w:val="24"/>
        </w:rPr>
        <w:t>please note that the s</w:t>
      </w:r>
      <w:r w:rsidRPr="00A2791B">
        <w:rPr>
          <w:rFonts w:ascii="Verdana" w:hAnsi="Verdana" w:cstheme="minorHAnsi"/>
          <w:sz w:val="24"/>
          <w:szCs w:val="24"/>
        </w:rPr>
        <w:t>tandard concessions licence cannot be amended or negotiated</w:t>
      </w:r>
      <w:r w:rsidR="00BA4BA8" w:rsidRPr="00A2791B">
        <w:rPr>
          <w:rFonts w:ascii="Verdana" w:hAnsi="Verdana" w:cstheme="minorHAnsi"/>
          <w:sz w:val="24"/>
          <w:szCs w:val="24"/>
        </w:rPr>
        <w:t xml:space="preserve"> and nether can the pilot s</w:t>
      </w:r>
      <w:r w:rsidRPr="00A2791B">
        <w:rPr>
          <w:rFonts w:ascii="Verdana" w:hAnsi="Verdana" w:cstheme="minorHAnsi"/>
          <w:sz w:val="24"/>
          <w:szCs w:val="24"/>
        </w:rPr>
        <w:t>easonal fixed term (</w:t>
      </w:r>
      <w:r w:rsidR="003C4046">
        <w:rPr>
          <w:rFonts w:ascii="Verdana" w:hAnsi="Verdana" w:cstheme="minorHAnsi"/>
          <w:sz w:val="24"/>
          <w:szCs w:val="24"/>
        </w:rPr>
        <w:t>10</w:t>
      </w:r>
      <w:r w:rsidRPr="00A2791B">
        <w:rPr>
          <w:rFonts w:ascii="Verdana" w:hAnsi="Verdana" w:cstheme="minorHAnsi"/>
          <w:sz w:val="24"/>
          <w:szCs w:val="24"/>
        </w:rPr>
        <w:t xml:space="preserve"> June</w:t>
      </w:r>
      <w:r w:rsidR="003C4046">
        <w:rPr>
          <w:rFonts w:ascii="Verdana" w:hAnsi="Verdana" w:cstheme="minorHAnsi"/>
          <w:sz w:val="24"/>
          <w:szCs w:val="24"/>
        </w:rPr>
        <w:t xml:space="preserve"> </w:t>
      </w:r>
      <w:r w:rsidR="00BA4BA8" w:rsidRPr="00A2791B">
        <w:rPr>
          <w:rFonts w:ascii="Verdana" w:hAnsi="Verdana" w:cstheme="minorHAnsi"/>
          <w:sz w:val="24"/>
          <w:szCs w:val="24"/>
        </w:rPr>
        <w:t xml:space="preserve">- </w:t>
      </w:r>
      <w:r w:rsidR="003C4046">
        <w:rPr>
          <w:rFonts w:ascii="Verdana" w:hAnsi="Verdana" w:cstheme="minorHAnsi"/>
          <w:sz w:val="24"/>
          <w:szCs w:val="24"/>
        </w:rPr>
        <w:t>30</w:t>
      </w:r>
      <w:r w:rsidRPr="00A2791B">
        <w:rPr>
          <w:rFonts w:ascii="Verdana" w:hAnsi="Verdana" w:cstheme="minorHAnsi"/>
          <w:sz w:val="24"/>
          <w:szCs w:val="24"/>
        </w:rPr>
        <w:t xml:space="preserve"> September</w:t>
      </w:r>
      <w:r w:rsidR="00BA4BA8" w:rsidRPr="00A2791B">
        <w:rPr>
          <w:rFonts w:ascii="Verdana" w:hAnsi="Verdana" w:cstheme="minorHAnsi"/>
          <w:sz w:val="24"/>
          <w:szCs w:val="24"/>
        </w:rPr>
        <w:t xml:space="preserve"> 2022</w:t>
      </w:r>
      <w:r w:rsidRPr="00A2791B">
        <w:rPr>
          <w:rFonts w:ascii="Verdana" w:hAnsi="Verdana" w:cstheme="minorHAnsi"/>
          <w:sz w:val="24"/>
          <w:szCs w:val="24"/>
        </w:rPr>
        <w:t>)</w:t>
      </w:r>
      <w:r w:rsidR="00BA4BA8" w:rsidRPr="00A2791B">
        <w:rPr>
          <w:rFonts w:ascii="Verdana" w:hAnsi="Verdana" w:cstheme="minorHAnsi"/>
          <w:sz w:val="24"/>
          <w:szCs w:val="24"/>
        </w:rPr>
        <w:t xml:space="preserve">.  </w:t>
      </w:r>
    </w:p>
    <w:p w14:paraId="1BBD8687" w14:textId="5061ACED" w:rsidR="00BA4BA8" w:rsidRPr="00A2791B" w:rsidRDefault="00BA4BA8" w:rsidP="00BA4BA8">
      <w:pPr>
        <w:spacing w:after="160" w:line="259" w:lineRule="auto"/>
        <w:rPr>
          <w:rFonts w:ascii="Verdana" w:hAnsi="Verdana" w:cstheme="minorHAnsi"/>
          <w:b/>
          <w:bCs/>
          <w:sz w:val="24"/>
          <w:szCs w:val="24"/>
        </w:rPr>
      </w:pPr>
      <w:r w:rsidRPr="00A2791B">
        <w:rPr>
          <w:rFonts w:ascii="Verdana" w:hAnsi="Verdana" w:cstheme="minorHAnsi"/>
          <w:b/>
          <w:bCs/>
          <w:sz w:val="24"/>
          <w:szCs w:val="24"/>
        </w:rPr>
        <w:t>Fees:</w:t>
      </w:r>
    </w:p>
    <w:p w14:paraId="58489BD5" w14:textId="77777777" w:rsidR="00A2791B" w:rsidRPr="00A2791B" w:rsidRDefault="00BA4BA8"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 xml:space="preserve">In addition to the trade </w:t>
      </w:r>
      <w:r w:rsidR="00A2791B" w:rsidRPr="00A2791B">
        <w:rPr>
          <w:rFonts w:ascii="Verdana" w:hAnsi="Verdana" w:cstheme="minorHAnsi"/>
          <w:sz w:val="24"/>
          <w:szCs w:val="24"/>
        </w:rPr>
        <w:t xml:space="preserve">fee offer, there is a legal fee of </w:t>
      </w:r>
      <w:r w:rsidR="00EA08C4" w:rsidRPr="00A2791B">
        <w:rPr>
          <w:rFonts w:ascii="Verdana" w:hAnsi="Verdana" w:cstheme="minorHAnsi"/>
          <w:sz w:val="24"/>
          <w:szCs w:val="24"/>
        </w:rPr>
        <w:t>£250</w:t>
      </w:r>
      <w:r w:rsidR="00A2791B" w:rsidRPr="00A2791B">
        <w:rPr>
          <w:rFonts w:ascii="Verdana" w:hAnsi="Verdana" w:cstheme="minorHAnsi"/>
          <w:sz w:val="24"/>
          <w:szCs w:val="24"/>
        </w:rPr>
        <w:t xml:space="preserve"> and a</w:t>
      </w:r>
      <w:r w:rsidR="00EA08C4" w:rsidRPr="00A2791B">
        <w:rPr>
          <w:rFonts w:ascii="Verdana" w:hAnsi="Verdana" w:cstheme="minorHAnsi"/>
          <w:sz w:val="24"/>
          <w:szCs w:val="24"/>
        </w:rPr>
        <w:t>dministration fee</w:t>
      </w:r>
      <w:r w:rsidR="00A2791B" w:rsidRPr="00A2791B">
        <w:rPr>
          <w:rFonts w:ascii="Verdana" w:hAnsi="Verdana" w:cstheme="minorHAnsi"/>
          <w:sz w:val="24"/>
          <w:szCs w:val="24"/>
        </w:rPr>
        <w:t xml:space="preserve"> of</w:t>
      </w:r>
      <w:r w:rsidR="00EA08C4" w:rsidRPr="00A2791B">
        <w:rPr>
          <w:rFonts w:ascii="Verdana" w:hAnsi="Verdana" w:cstheme="minorHAnsi"/>
          <w:sz w:val="24"/>
          <w:szCs w:val="24"/>
        </w:rPr>
        <w:t xml:space="preserve"> £100</w:t>
      </w:r>
      <w:r w:rsidR="00A2791B" w:rsidRPr="00A2791B">
        <w:rPr>
          <w:rFonts w:ascii="Verdana" w:hAnsi="Verdana" w:cstheme="minorHAnsi"/>
          <w:sz w:val="24"/>
          <w:szCs w:val="24"/>
        </w:rPr>
        <w:t xml:space="preserve"> to complete the paperwork before trading begins.</w:t>
      </w:r>
    </w:p>
    <w:p w14:paraId="29495D21" w14:textId="45607271" w:rsidR="00EA08C4" w:rsidRPr="00A2791B" w:rsidRDefault="00A2791B"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 xml:space="preserve">The Trade </w:t>
      </w:r>
      <w:r w:rsidR="00EA08C4" w:rsidRPr="00A2791B">
        <w:rPr>
          <w:rFonts w:ascii="Verdana" w:hAnsi="Verdana" w:cstheme="minorHAnsi"/>
          <w:sz w:val="24"/>
          <w:szCs w:val="24"/>
        </w:rPr>
        <w:t>Licence Fee offer</w:t>
      </w:r>
      <w:r w:rsidRPr="00A2791B">
        <w:rPr>
          <w:rFonts w:ascii="Verdana" w:hAnsi="Verdana" w:cstheme="minorHAnsi"/>
          <w:sz w:val="24"/>
          <w:szCs w:val="24"/>
        </w:rPr>
        <w:t xml:space="preserve"> is</w:t>
      </w:r>
      <w:r w:rsidR="00EA08C4" w:rsidRPr="00A2791B">
        <w:rPr>
          <w:rFonts w:ascii="Verdana" w:hAnsi="Verdana" w:cstheme="minorHAnsi"/>
          <w:sz w:val="24"/>
          <w:szCs w:val="24"/>
        </w:rPr>
        <w:t xml:space="preserve"> to be included in bid and </w:t>
      </w:r>
      <w:r w:rsidRPr="00A2791B">
        <w:rPr>
          <w:rFonts w:ascii="Verdana" w:hAnsi="Verdana" w:cstheme="minorHAnsi"/>
          <w:sz w:val="24"/>
          <w:szCs w:val="24"/>
        </w:rPr>
        <w:t xml:space="preserve">the </w:t>
      </w:r>
      <w:r w:rsidR="00EA08C4" w:rsidRPr="00A2791B">
        <w:rPr>
          <w:rFonts w:ascii="Verdana" w:hAnsi="Verdana" w:cstheme="minorHAnsi"/>
          <w:sz w:val="24"/>
          <w:szCs w:val="24"/>
        </w:rPr>
        <w:t>winner will be selected on this basis, so long as all other mandatory compliance criteria have been met and/or agreed to</w:t>
      </w:r>
    </w:p>
    <w:p w14:paraId="7E869499" w14:textId="2FAB9964" w:rsidR="00EA08C4" w:rsidRPr="00A2791B" w:rsidRDefault="00A2791B" w:rsidP="0034610B">
      <w:pPr>
        <w:spacing w:after="160" w:line="259" w:lineRule="auto"/>
        <w:jc w:val="both"/>
        <w:rPr>
          <w:rFonts w:ascii="Verdana" w:hAnsi="Verdana" w:cstheme="minorHAnsi"/>
          <w:sz w:val="24"/>
          <w:szCs w:val="24"/>
        </w:rPr>
      </w:pPr>
      <w:r w:rsidRPr="00A2791B">
        <w:rPr>
          <w:rFonts w:ascii="Verdana" w:hAnsi="Verdana" w:cstheme="minorHAnsi"/>
          <w:sz w:val="24"/>
          <w:szCs w:val="24"/>
        </w:rPr>
        <w:t xml:space="preserve">The </w:t>
      </w:r>
      <w:r w:rsidR="00EA08C4" w:rsidRPr="00A2791B">
        <w:rPr>
          <w:rFonts w:ascii="Verdana" w:hAnsi="Verdana" w:cstheme="minorHAnsi"/>
          <w:sz w:val="24"/>
          <w:szCs w:val="24"/>
        </w:rPr>
        <w:t>Licence fee to be paid in full at the start (payment plan considered on request with bank references)</w:t>
      </w:r>
    </w:p>
    <w:p w14:paraId="2B218264" w14:textId="77777777" w:rsidR="00A2791B" w:rsidRPr="00A2791B" w:rsidRDefault="00A2791B" w:rsidP="00A2791B">
      <w:pPr>
        <w:spacing w:after="160" w:line="259" w:lineRule="auto"/>
        <w:rPr>
          <w:rFonts w:ascii="Verdana" w:hAnsi="Verdana" w:cstheme="minorHAnsi"/>
          <w:sz w:val="24"/>
          <w:szCs w:val="24"/>
        </w:rPr>
      </w:pPr>
    </w:p>
    <w:p w14:paraId="67767965" w14:textId="77777777" w:rsidR="00BB3F7A" w:rsidRDefault="00BB3F7A">
      <w:pPr>
        <w:rPr>
          <w:rFonts w:ascii="Verdana" w:hAnsi="Verdana" w:cstheme="minorHAnsi"/>
          <w:b/>
          <w:bCs/>
          <w:sz w:val="24"/>
          <w:szCs w:val="24"/>
        </w:rPr>
      </w:pPr>
      <w:r>
        <w:rPr>
          <w:rFonts w:ascii="Verdana" w:hAnsi="Verdana" w:cstheme="minorHAnsi"/>
          <w:b/>
          <w:bCs/>
          <w:sz w:val="24"/>
          <w:szCs w:val="24"/>
        </w:rPr>
        <w:br w:type="page"/>
      </w:r>
    </w:p>
    <w:p w14:paraId="64910DEF" w14:textId="4ADEFC00" w:rsidR="00C028AB" w:rsidRPr="00A2791B" w:rsidRDefault="00C028AB" w:rsidP="00C028AB">
      <w:pPr>
        <w:rPr>
          <w:rFonts w:ascii="Verdana" w:hAnsi="Verdana" w:cstheme="minorHAnsi"/>
          <w:b/>
          <w:bCs/>
          <w:sz w:val="24"/>
          <w:szCs w:val="24"/>
        </w:rPr>
      </w:pPr>
      <w:r w:rsidRPr="00A2791B">
        <w:rPr>
          <w:rFonts w:ascii="Verdana" w:hAnsi="Verdana" w:cstheme="minorHAnsi"/>
          <w:b/>
          <w:bCs/>
          <w:sz w:val="24"/>
          <w:szCs w:val="24"/>
        </w:rPr>
        <w:lastRenderedPageBreak/>
        <w:t>Information required:</w:t>
      </w:r>
    </w:p>
    <w:p w14:paraId="785216F9" w14:textId="75050334" w:rsidR="00C028AB" w:rsidRPr="0034610B" w:rsidRDefault="00C028AB" w:rsidP="0034610B">
      <w:pPr>
        <w:pStyle w:val="ListParagraph"/>
        <w:numPr>
          <w:ilvl w:val="0"/>
          <w:numId w:val="12"/>
        </w:numPr>
        <w:rPr>
          <w:rFonts w:ascii="Verdana" w:hAnsi="Verdana" w:cstheme="minorHAnsi"/>
          <w:sz w:val="24"/>
          <w:szCs w:val="24"/>
        </w:rPr>
      </w:pPr>
      <w:r w:rsidRPr="00A2791B">
        <w:rPr>
          <w:rFonts w:ascii="Verdana" w:hAnsi="Verdana" w:cstheme="minorHAnsi"/>
          <w:sz w:val="24"/>
          <w:szCs w:val="24"/>
        </w:rPr>
        <w:t>Please provide, in as much detail as you can, information about your proposed offering, kiosk, services, products and pricing.  Pictures are encouraged, and pictures of the kiosk set up are required</w:t>
      </w:r>
    </w:p>
    <w:p w14:paraId="7063421F" w14:textId="0A7FF3EE" w:rsidR="00C028AB" w:rsidRPr="0034610B" w:rsidRDefault="00C028AB" w:rsidP="0034610B">
      <w:pPr>
        <w:pStyle w:val="ListParagraph"/>
        <w:numPr>
          <w:ilvl w:val="0"/>
          <w:numId w:val="12"/>
        </w:numPr>
        <w:rPr>
          <w:rFonts w:ascii="Verdana" w:hAnsi="Verdana" w:cstheme="minorHAnsi"/>
          <w:sz w:val="24"/>
          <w:szCs w:val="24"/>
        </w:rPr>
      </w:pPr>
      <w:r w:rsidRPr="00A2791B">
        <w:rPr>
          <w:rFonts w:ascii="Verdana" w:hAnsi="Verdana" w:cstheme="minorHAnsi"/>
          <w:sz w:val="24"/>
          <w:szCs w:val="24"/>
        </w:rPr>
        <w:t>Valid Public Liability Insurance to the value of a minimum of £10 million</w:t>
      </w:r>
    </w:p>
    <w:p w14:paraId="52835A3A" w14:textId="361FBA30" w:rsidR="00C028AB" w:rsidRPr="0034610B" w:rsidRDefault="00C028AB" w:rsidP="0034610B">
      <w:pPr>
        <w:pStyle w:val="ListParagraph"/>
        <w:numPr>
          <w:ilvl w:val="0"/>
          <w:numId w:val="12"/>
        </w:numPr>
        <w:rPr>
          <w:rFonts w:ascii="Verdana" w:hAnsi="Verdana" w:cstheme="minorHAnsi"/>
          <w:sz w:val="24"/>
          <w:szCs w:val="24"/>
        </w:rPr>
      </w:pPr>
      <w:r w:rsidRPr="00A2791B">
        <w:rPr>
          <w:rFonts w:ascii="Verdana" w:hAnsi="Verdana" w:cstheme="minorHAnsi"/>
          <w:sz w:val="24"/>
          <w:szCs w:val="24"/>
        </w:rPr>
        <w:t xml:space="preserve">Valid Employee Liability Insurance </w:t>
      </w:r>
      <w:r w:rsidR="00392B29">
        <w:rPr>
          <w:rFonts w:ascii="Verdana" w:hAnsi="Verdana" w:cstheme="minorHAnsi"/>
          <w:sz w:val="24"/>
          <w:szCs w:val="24"/>
        </w:rPr>
        <w:t>£5m</w:t>
      </w:r>
    </w:p>
    <w:p w14:paraId="0FCD08E5" w14:textId="7DF9E341" w:rsidR="00C028AB" w:rsidRPr="0034610B" w:rsidRDefault="00C028AB" w:rsidP="0034610B">
      <w:pPr>
        <w:pStyle w:val="ListParagraph"/>
        <w:numPr>
          <w:ilvl w:val="0"/>
          <w:numId w:val="12"/>
        </w:numPr>
        <w:rPr>
          <w:rFonts w:ascii="Verdana" w:hAnsi="Verdana" w:cstheme="minorHAnsi"/>
          <w:sz w:val="24"/>
          <w:szCs w:val="24"/>
        </w:rPr>
      </w:pPr>
      <w:r w:rsidRPr="00A2791B">
        <w:rPr>
          <w:rFonts w:ascii="Verdana" w:hAnsi="Verdana" w:cstheme="minorHAnsi"/>
          <w:sz w:val="24"/>
          <w:szCs w:val="24"/>
        </w:rPr>
        <w:t>Risk Assessment specific to the proposal for the agreed site</w:t>
      </w:r>
    </w:p>
    <w:p w14:paraId="506CD2B8" w14:textId="768E7760" w:rsidR="00A32ADA" w:rsidRDefault="00C028AB" w:rsidP="00A32ADA">
      <w:pPr>
        <w:pStyle w:val="ListParagraph"/>
        <w:numPr>
          <w:ilvl w:val="0"/>
          <w:numId w:val="12"/>
        </w:numPr>
        <w:rPr>
          <w:rFonts w:ascii="Verdana" w:hAnsi="Verdana" w:cstheme="minorHAnsi"/>
          <w:sz w:val="24"/>
          <w:szCs w:val="24"/>
        </w:rPr>
      </w:pPr>
      <w:r w:rsidRPr="00A2791B">
        <w:rPr>
          <w:rFonts w:ascii="Verdana" w:hAnsi="Verdana" w:cstheme="minorHAnsi"/>
          <w:sz w:val="24"/>
          <w:szCs w:val="24"/>
        </w:rPr>
        <w:t xml:space="preserve">Equipment Safety Certificate  </w:t>
      </w:r>
    </w:p>
    <w:p w14:paraId="0A2A287A" w14:textId="78CFE7C0" w:rsidR="00C028AB" w:rsidRPr="00C256D5" w:rsidRDefault="00C028AB" w:rsidP="005B600B">
      <w:pPr>
        <w:pStyle w:val="ListParagraph"/>
        <w:numPr>
          <w:ilvl w:val="0"/>
          <w:numId w:val="12"/>
        </w:numPr>
        <w:rPr>
          <w:rFonts w:ascii="Verdana" w:hAnsi="Verdana" w:cstheme="minorHAnsi"/>
          <w:sz w:val="24"/>
          <w:szCs w:val="24"/>
        </w:rPr>
      </w:pPr>
      <w:r w:rsidRPr="00A2791B">
        <w:rPr>
          <w:rFonts w:ascii="Verdana" w:hAnsi="Verdana" w:cstheme="minorHAnsi"/>
          <w:sz w:val="24"/>
          <w:szCs w:val="24"/>
        </w:rPr>
        <w:t>Appropriate evidence of method of litter and refuse disposal</w:t>
      </w:r>
    </w:p>
    <w:p w14:paraId="754D2A56" w14:textId="77777777" w:rsidR="00D772ED" w:rsidRPr="00A2791B" w:rsidRDefault="00D772ED" w:rsidP="00D772ED">
      <w:pPr>
        <w:pStyle w:val="Default"/>
        <w:jc w:val="both"/>
        <w:rPr>
          <w:rFonts w:ascii="Verdana" w:hAnsi="Verdana" w:cs="Arial"/>
        </w:rPr>
      </w:pPr>
    </w:p>
    <w:p w14:paraId="11C9D688" w14:textId="77777777" w:rsidR="00E74756" w:rsidRPr="00A2791B" w:rsidRDefault="005B600B" w:rsidP="005B600B">
      <w:pPr>
        <w:rPr>
          <w:rFonts w:ascii="Verdana" w:hAnsi="Verdana"/>
          <w:sz w:val="24"/>
          <w:szCs w:val="24"/>
          <w:lang w:val="en-US"/>
        </w:rPr>
      </w:pPr>
      <w:r w:rsidRPr="00A2791B">
        <w:rPr>
          <w:rFonts w:ascii="Verdana" w:hAnsi="Verdana"/>
          <w:b/>
          <w:bCs/>
          <w:sz w:val="24"/>
          <w:szCs w:val="24"/>
          <w:lang w:val="en-US"/>
        </w:rPr>
        <w:t>Insurance</w:t>
      </w:r>
      <w:r w:rsidR="00D7147B" w:rsidRPr="00A2791B">
        <w:rPr>
          <w:rFonts w:ascii="Verdana" w:hAnsi="Verdana"/>
          <w:b/>
          <w:bCs/>
          <w:sz w:val="24"/>
          <w:szCs w:val="24"/>
          <w:lang w:val="en-US"/>
        </w:rPr>
        <w:t>:</w:t>
      </w:r>
    </w:p>
    <w:p w14:paraId="550B3E19" w14:textId="5E2DDE7B" w:rsidR="005B600B" w:rsidRPr="00A2791B" w:rsidRDefault="00D7147B" w:rsidP="00A32ADA">
      <w:pPr>
        <w:jc w:val="both"/>
        <w:rPr>
          <w:rFonts w:ascii="Verdana" w:hAnsi="Verdana"/>
          <w:sz w:val="24"/>
          <w:szCs w:val="24"/>
          <w:lang w:val="en-US"/>
        </w:rPr>
      </w:pPr>
      <w:r w:rsidRPr="00A2791B">
        <w:rPr>
          <w:rFonts w:ascii="Verdana" w:hAnsi="Verdana"/>
          <w:sz w:val="24"/>
          <w:szCs w:val="24"/>
          <w:lang w:val="en-US"/>
        </w:rPr>
        <w:t xml:space="preserve">The successful Respondent will maintain insurance cover for the duration of the </w:t>
      </w:r>
      <w:proofErr w:type="spellStart"/>
      <w:r w:rsidRPr="00A2791B">
        <w:rPr>
          <w:rFonts w:ascii="Verdana" w:hAnsi="Verdana"/>
          <w:sz w:val="24"/>
          <w:szCs w:val="24"/>
          <w:lang w:val="en-US"/>
        </w:rPr>
        <w:t>licen</w:t>
      </w:r>
      <w:r w:rsidR="00C75188">
        <w:rPr>
          <w:rFonts w:ascii="Verdana" w:hAnsi="Verdana"/>
          <w:sz w:val="24"/>
          <w:szCs w:val="24"/>
          <w:lang w:val="en-US"/>
        </w:rPr>
        <w:t>c</w:t>
      </w:r>
      <w:r w:rsidRPr="00A2791B">
        <w:rPr>
          <w:rFonts w:ascii="Verdana" w:hAnsi="Verdana"/>
          <w:sz w:val="24"/>
          <w:szCs w:val="24"/>
          <w:lang w:val="en-US"/>
        </w:rPr>
        <w:t>e</w:t>
      </w:r>
      <w:proofErr w:type="spellEnd"/>
      <w:r w:rsidRPr="00A2791B">
        <w:rPr>
          <w:rFonts w:ascii="Verdana" w:hAnsi="Verdana"/>
          <w:sz w:val="24"/>
          <w:szCs w:val="24"/>
          <w:lang w:val="en-US"/>
        </w:rPr>
        <w:t xml:space="preserve"> term and subsequent advisory period and provide evidence of cover to the Council prior to commencement of the </w:t>
      </w:r>
      <w:proofErr w:type="spellStart"/>
      <w:r w:rsidRPr="00A2791B">
        <w:rPr>
          <w:rFonts w:ascii="Verdana" w:hAnsi="Verdana"/>
          <w:sz w:val="24"/>
          <w:szCs w:val="24"/>
          <w:lang w:val="en-US"/>
        </w:rPr>
        <w:t>licen</w:t>
      </w:r>
      <w:r w:rsidR="00C75188">
        <w:rPr>
          <w:rFonts w:ascii="Verdana" w:hAnsi="Verdana"/>
          <w:sz w:val="24"/>
          <w:szCs w:val="24"/>
          <w:lang w:val="en-US"/>
        </w:rPr>
        <w:t>c</w:t>
      </w:r>
      <w:r w:rsidRPr="00A2791B">
        <w:rPr>
          <w:rFonts w:ascii="Verdana" w:hAnsi="Verdana"/>
          <w:sz w:val="24"/>
          <w:szCs w:val="24"/>
          <w:lang w:val="en-US"/>
        </w:rPr>
        <w:t>e</w:t>
      </w:r>
      <w:proofErr w:type="spellEnd"/>
      <w:r w:rsidRPr="00A2791B">
        <w:rPr>
          <w:rFonts w:ascii="Verdana" w:hAnsi="Verdana"/>
          <w:sz w:val="24"/>
          <w:szCs w:val="24"/>
          <w:lang w:val="en-US"/>
        </w:rPr>
        <w:t xml:space="preserve"> term and at any time when requested by the Council </w:t>
      </w:r>
      <w:r w:rsidR="00392B29">
        <w:rPr>
          <w:rFonts w:ascii="Verdana" w:hAnsi="Verdana"/>
          <w:sz w:val="24"/>
          <w:szCs w:val="24"/>
          <w:lang w:val="en-US"/>
        </w:rPr>
        <w:t>M</w:t>
      </w:r>
      <w:r w:rsidRPr="00A2791B">
        <w:rPr>
          <w:rFonts w:ascii="Verdana" w:hAnsi="Verdana"/>
          <w:sz w:val="24"/>
          <w:szCs w:val="24"/>
          <w:lang w:val="en-US"/>
        </w:rPr>
        <w:t xml:space="preserve">inimum: </w:t>
      </w:r>
      <w:r w:rsidR="00392B29">
        <w:rPr>
          <w:rFonts w:ascii="Verdana" w:hAnsi="Verdana"/>
          <w:sz w:val="24"/>
          <w:szCs w:val="24"/>
          <w:lang w:val="en-US"/>
        </w:rPr>
        <w:t>P</w:t>
      </w:r>
      <w:r w:rsidRPr="00A2791B">
        <w:rPr>
          <w:rFonts w:ascii="Verdana" w:hAnsi="Verdana"/>
          <w:sz w:val="24"/>
          <w:szCs w:val="24"/>
          <w:lang w:val="en-US"/>
        </w:rPr>
        <w:t>ublic liability £</w:t>
      </w:r>
      <w:r w:rsidR="00B47F95" w:rsidRPr="00A2791B">
        <w:rPr>
          <w:rFonts w:ascii="Verdana" w:hAnsi="Verdana"/>
          <w:sz w:val="24"/>
          <w:szCs w:val="24"/>
          <w:lang w:val="en-US"/>
        </w:rPr>
        <w:t>10</w:t>
      </w:r>
      <w:r w:rsidRPr="00A2791B">
        <w:rPr>
          <w:rFonts w:ascii="Verdana" w:hAnsi="Verdana"/>
          <w:sz w:val="24"/>
          <w:szCs w:val="24"/>
          <w:lang w:val="en-US"/>
        </w:rPr>
        <w:t xml:space="preserve">m, </w:t>
      </w:r>
      <w:r w:rsidR="00392B29">
        <w:rPr>
          <w:rFonts w:ascii="Verdana" w:hAnsi="Verdana"/>
          <w:sz w:val="24"/>
          <w:szCs w:val="24"/>
          <w:lang w:val="en-US"/>
        </w:rPr>
        <w:t>E</w:t>
      </w:r>
      <w:r w:rsidRPr="00A2791B">
        <w:rPr>
          <w:rFonts w:ascii="Verdana" w:hAnsi="Verdana"/>
          <w:sz w:val="24"/>
          <w:szCs w:val="24"/>
          <w:lang w:val="en-US"/>
        </w:rPr>
        <w:t>mployers £5m</w:t>
      </w:r>
      <w:r w:rsidR="00392B29">
        <w:rPr>
          <w:rFonts w:ascii="Verdana" w:hAnsi="Verdana"/>
          <w:sz w:val="24"/>
          <w:szCs w:val="24"/>
          <w:lang w:val="en-US"/>
        </w:rPr>
        <w:t>, Products liability £1m</w:t>
      </w:r>
    </w:p>
    <w:p w14:paraId="2B5A28F7" w14:textId="644A21FC" w:rsidR="00C20F41" w:rsidRPr="00FC6B3A" w:rsidRDefault="00D7147B" w:rsidP="005B600B">
      <w:pPr>
        <w:rPr>
          <w:color w:val="FF0000"/>
          <w:lang w:val="en-US"/>
        </w:rPr>
      </w:pPr>
      <w:r w:rsidRPr="00FC6B3A">
        <w:rPr>
          <w:color w:val="FF0000"/>
          <w:lang w:val="en-US"/>
        </w:rPr>
        <w:t xml:space="preserve">. </w:t>
      </w:r>
    </w:p>
    <w:p w14:paraId="3CE24414" w14:textId="77777777" w:rsidR="00333EDB" w:rsidRDefault="00333EDB">
      <w:pPr>
        <w:rPr>
          <w:lang w:val="en-US"/>
        </w:rPr>
      </w:pPr>
      <w:r>
        <w:rPr>
          <w:lang w:val="en-US"/>
        </w:rPr>
        <w:br w:type="page"/>
      </w:r>
    </w:p>
    <w:p w14:paraId="4F5A7D85" w14:textId="77777777" w:rsidR="00333EDB" w:rsidRDefault="00333EDB" w:rsidP="005B600B">
      <w:pPr>
        <w:rPr>
          <w:lang w:val="en-US"/>
        </w:rPr>
      </w:pPr>
    </w:p>
    <w:p w14:paraId="5D8E3161" w14:textId="77777777" w:rsidR="005B600B" w:rsidRPr="00C256D5" w:rsidRDefault="005B600B" w:rsidP="00C256D5">
      <w:pPr>
        <w:pStyle w:val="Heading1"/>
        <w:numPr>
          <w:ilvl w:val="0"/>
          <w:numId w:val="1"/>
        </w:numPr>
        <w:ind w:left="284"/>
        <w:rPr>
          <w:rFonts w:ascii="Verdana" w:hAnsi="Verdana"/>
          <w:lang w:val="en-US"/>
        </w:rPr>
      </w:pPr>
      <w:r w:rsidRPr="00C256D5">
        <w:rPr>
          <w:rFonts w:ascii="Verdana" w:hAnsi="Verdana"/>
          <w:lang w:val="en-US"/>
        </w:rPr>
        <w:t xml:space="preserve"> </w:t>
      </w:r>
      <w:r w:rsidR="00333EDB" w:rsidRPr="00C256D5">
        <w:rPr>
          <w:rFonts w:ascii="Verdana" w:hAnsi="Verdana"/>
          <w:lang w:val="en-US"/>
        </w:rPr>
        <w:t>Timetable</w:t>
      </w:r>
    </w:p>
    <w:p w14:paraId="33093CD1" w14:textId="77777777" w:rsidR="00333EDB" w:rsidRDefault="00333EDB" w:rsidP="005B600B">
      <w:pPr>
        <w:rPr>
          <w:lang w:val="en-US"/>
        </w:rPr>
      </w:pPr>
    </w:p>
    <w:p w14:paraId="046EEAF5" w14:textId="77777777" w:rsidR="00333EDB" w:rsidRDefault="00333EDB" w:rsidP="00A32ADA">
      <w:pPr>
        <w:jc w:val="both"/>
        <w:rPr>
          <w:rFonts w:ascii="Verdana" w:hAnsi="Verdana"/>
          <w:color w:val="000000"/>
          <w:sz w:val="24"/>
          <w:szCs w:val="24"/>
        </w:rPr>
      </w:pPr>
      <w:r>
        <w:rPr>
          <w:rFonts w:ascii="Verdana" w:hAnsi="Verdana"/>
          <w:color w:val="000000"/>
          <w:sz w:val="24"/>
          <w:szCs w:val="24"/>
        </w:rPr>
        <w:t>This opportunity</w:t>
      </w:r>
      <w:r w:rsidRPr="00243EB5">
        <w:rPr>
          <w:rFonts w:ascii="Verdana" w:hAnsi="Verdana"/>
          <w:color w:val="000000"/>
          <w:sz w:val="24"/>
          <w:szCs w:val="24"/>
        </w:rPr>
        <w:t xml:space="preserve"> will follow a clear, structured and transparent process to ensure a fair and level playing field is maintained at all times, and that all Respondents are treated equally</w:t>
      </w:r>
      <w:r>
        <w:rPr>
          <w:rFonts w:ascii="Verdana" w:hAnsi="Verdana"/>
          <w:color w:val="000000"/>
          <w:sz w:val="24"/>
          <w:szCs w:val="24"/>
        </w:rPr>
        <w:t>.</w:t>
      </w:r>
    </w:p>
    <w:p w14:paraId="2E3861FE" w14:textId="77777777" w:rsidR="005B600B" w:rsidRPr="000871AA" w:rsidRDefault="005B600B" w:rsidP="000871AA">
      <w:pPr>
        <w:jc w:val="both"/>
        <w:rPr>
          <w:rFonts w:ascii="Verdana" w:hAnsi="Verdana"/>
          <w:color w:val="000000"/>
          <w:sz w:val="24"/>
          <w:szCs w:val="24"/>
        </w:rPr>
      </w:pPr>
      <w:r w:rsidRPr="000871AA">
        <w:rPr>
          <w:rFonts w:ascii="Verdana" w:hAnsi="Verdana"/>
          <w:color w:val="000000"/>
          <w:sz w:val="24"/>
          <w:szCs w:val="24"/>
        </w:rPr>
        <w:t>Key dates</w:t>
      </w:r>
      <w:r w:rsidR="00333EDB" w:rsidRPr="000871AA">
        <w:rPr>
          <w:rFonts w:ascii="Verdana" w:hAnsi="Verdana"/>
          <w:color w:val="000000"/>
          <w:sz w:val="24"/>
          <w:szCs w:val="24"/>
        </w:rPr>
        <w:t xml:space="preserve"> for this opportunity:</w:t>
      </w:r>
    </w:p>
    <w:tbl>
      <w:tblPr>
        <w:tblStyle w:val="TableGrid"/>
        <w:tblW w:w="0" w:type="auto"/>
        <w:tblLook w:val="04A0" w:firstRow="1" w:lastRow="0" w:firstColumn="1" w:lastColumn="0" w:noHBand="0" w:noVBand="1"/>
      </w:tblPr>
      <w:tblGrid>
        <w:gridCol w:w="4520"/>
        <w:gridCol w:w="4496"/>
      </w:tblGrid>
      <w:tr w:rsidR="00333EDB" w:rsidRPr="000871AA" w14:paraId="31AC959E" w14:textId="77777777" w:rsidTr="00333EDB">
        <w:tc>
          <w:tcPr>
            <w:tcW w:w="4621" w:type="dxa"/>
          </w:tcPr>
          <w:p w14:paraId="44140E76" w14:textId="77777777" w:rsidR="00333EDB" w:rsidRPr="000871AA" w:rsidRDefault="00333EDB" w:rsidP="005B600B">
            <w:pPr>
              <w:rPr>
                <w:rFonts w:ascii="Verdana" w:hAnsi="Verdana"/>
                <w:sz w:val="24"/>
                <w:szCs w:val="24"/>
                <w:lang w:val="en-US"/>
              </w:rPr>
            </w:pPr>
            <w:r w:rsidRPr="000871AA">
              <w:rPr>
                <w:rFonts w:ascii="Verdana" w:hAnsi="Verdana"/>
                <w:sz w:val="24"/>
                <w:szCs w:val="24"/>
                <w:lang w:val="en-US"/>
              </w:rPr>
              <w:t>Event</w:t>
            </w:r>
          </w:p>
        </w:tc>
        <w:tc>
          <w:tcPr>
            <w:tcW w:w="4621" w:type="dxa"/>
          </w:tcPr>
          <w:p w14:paraId="507B9FC1" w14:textId="77777777" w:rsidR="00333EDB" w:rsidRPr="000871AA" w:rsidRDefault="00333EDB" w:rsidP="005B600B">
            <w:pPr>
              <w:rPr>
                <w:rFonts w:ascii="Verdana" w:hAnsi="Verdana"/>
                <w:sz w:val="24"/>
                <w:szCs w:val="24"/>
                <w:lang w:val="en-US"/>
              </w:rPr>
            </w:pPr>
            <w:r w:rsidRPr="000871AA">
              <w:rPr>
                <w:rFonts w:ascii="Verdana" w:hAnsi="Verdana"/>
                <w:sz w:val="24"/>
                <w:szCs w:val="24"/>
                <w:lang w:val="en-US"/>
              </w:rPr>
              <w:t>Indicative Date</w:t>
            </w:r>
          </w:p>
        </w:tc>
      </w:tr>
      <w:tr w:rsidR="00333EDB" w:rsidRPr="000871AA" w14:paraId="18077AA3" w14:textId="77777777" w:rsidTr="00333EDB">
        <w:tc>
          <w:tcPr>
            <w:tcW w:w="4621" w:type="dxa"/>
          </w:tcPr>
          <w:p w14:paraId="44F49475" w14:textId="77777777" w:rsidR="00333EDB" w:rsidRPr="000871AA" w:rsidRDefault="00333EDB" w:rsidP="005B600B">
            <w:pPr>
              <w:rPr>
                <w:rFonts w:ascii="Verdana" w:hAnsi="Verdana"/>
                <w:sz w:val="24"/>
                <w:szCs w:val="24"/>
                <w:lang w:val="en-US"/>
              </w:rPr>
            </w:pPr>
            <w:r w:rsidRPr="000871AA">
              <w:rPr>
                <w:rFonts w:ascii="Verdana" w:hAnsi="Verdana"/>
                <w:sz w:val="24"/>
                <w:szCs w:val="24"/>
                <w:lang w:val="en-US"/>
              </w:rPr>
              <w:t>Opportunity Advertised</w:t>
            </w:r>
          </w:p>
        </w:tc>
        <w:tc>
          <w:tcPr>
            <w:tcW w:w="4621" w:type="dxa"/>
          </w:tcPr>
          <w:p w14:paraId="75F01FF9" w14:textId="1F599CA6" w:rsidR="00333EDB" w:rsidRPr="000871AA" w:rsidRDefault="000871AA" w:rsidP="005B600B">
            <w:pPr>
              <w:rPr>
                <w:rFonts w:ascii="Verdana" w:hAnsi="Verdana"/>
                <w:sz w:val="24"/>
                <w:szCs w:val="24"/>
                <w:lang w:val="en-US"/>
              </w:rPr>
            </w:pPr>
            <w:r w:rsidRPr="000871AA">
              <w:rPr>
                <w:rFonts w:ascii="Verdana" w:hAnsi="Verdana"/>
                <w:sz w:val="24"/>
                <w:szCs w:val="24"/>
                <w:lang w:val="en-US"/>
              </w:rPr>
              <w:t>05 May</w:t>
            </w:r>
            <w:r w:rsidR="00333EDB" w:rsidRPr="000871AA">
              <w:rPr>
                <w:rFonts w:ascii="Verdana" w:hAnsi="Verdana"/>
                <w:sz w:val="24"/>
                <w:szCs w:val="24"/>
                <w:lang w:val="en-US"/>
              </w:rPr>
              <w:t xml:space="preserve"> 2022</w:t>
            </w:r>
          </w:p>
        </w:tc>
      </w:tr>
      <w:tr w:rsidR="00333EDB" w:rsidRPr="000871AA" w14:paraId="7AAFEC10" w14:textId="77777777" w:rsidTr="00333EDB">
        <w:tc>
          <w:tcPr>
            <w:tcW w:w="4621" w:type="dxa"/>
          </w:tcPr>
          <w:p w14:paraId="71F87755" w14:textId="77777777" w:rsidR="00333EDB" w:rsidRPr="000871AA" w:rsidRDefault="00333EDB" w:rsidP="005B600B">
            <w:pPr>
              <w:rPr>
                <w:rFonts w:ascii="Verdana" w:hAnsi="Verdana"/>
                <w:sz w:val="24"/>
                <w:szCs w:val="24"/>
                <w:lang w:val="en-US"/>
              </w:rPr>
            </w:pPr>
            <w:r w:rsidRPr="000871AA">
              <w:rPr>
                <w:rFonts w:ascii="Verdana" w:hAnsi="Verdana"/>
                <w:sz w:val="24"/>
                <w:szCs w:val="24"/>
                <w:lang w:val="en-US"/>
              </w:rPr>
              <w:t>Deadline for receipt of queries</w:t>
            </w:r>
          </w:p>
        </w:tc>
        <w:tc>
          <w:tcPr>
            <w:tcW w:w="4621" w:type="dxa"/>
          </w:tcPr>
          <w:p w14:paraId="6406F9F4" w14:textId="3387F08D" w:rsidR="00333EDB" w:rsidRPr="000871AA" w:rsidRDefault="000871AA" w:rsidP="005B600B">
            <w:pPr>
              <w:rPr>
                <w:rFonts w:ascii="Verdana" w:hAnsi="Verdana"/>
                <w:sz w:val="24"/>
                <w:szCs w:val="24"/>
                <w:lang w:val="en-US"/>
              </w:rPr>
            </w:pPr>
            <w:r w:rsidRPr="000871AA">
              <w:rPr>
                <w:rFonts w:ascii="Verdana" w:hAnsi="Verdana"/>
                <w:sz w:val="24"/>
                <w:szCs w:val="24"/>
                <w:lang w:val="en-US"/>
              </w:rPr>
              <w:t>16 May 2022</w:t>
            </w:r>
          </w:p>
        </w:tc>
      </w:tr>
      <w:tr w:rsidR="00333EDB" w:rsidRPr="000871AA" w14:paraId="42B012CF" w14:textId="77777777" w:rsidTr="00333EDB">
        <w:tc>
          <w:tcPr>
            <w:tcW w:w="4621" w:type="dxa"/>
          </w:tcPr>
          <w:p w14:paraId="4A002DA1" w14:textId="77777777" w:rsidR="00333EDB" w:rsidRPr="000871AA" w:rsidRDefault="00333EDB" w:rsidP="005B600B">
            <w:pPr>
              <w:rPr>
                <w:rFonts w:ascii="Verdana" w:hAnsi="Verdana"/>
                <w:sz w:val="24"/>
                <w:szCs w:val="24"/>
                <w:lang w:val="en-US"/>
              </w:rPr>
            </w:pPr>
            <w:r w:rsidRPr="000871AA">
              <w:rPr>
                <w:rFonts w:ascii="Verdana" w:hAnsi="Verdana"/>
                <w:sz w:val="24"/>
                <w:szCs w:val="24"/>
                <w:lang w:val="en-US"/>
              </w:rPr>
              <w:t>Deadline for receipt of bid</w:t>
            </w:r>
          </w:p>
        </w:tc>
        <w:tc>
          <w:tcPr>
            <w:tcW w:w="4621" w:type="dxa"/>
          </w:tcPr>
          <w:p w14:paraId="03E3513C" w14:textId="2C92E08E" w:rsidR="00333EDB" w:rsidRPr="000871AA" w:rsidRDefault="000871AA" w:rsidP="005B600B">
            <w:pPr>
              <w:rPr>
                <w:rFonts w:ascii="Verdana" w:hAnsi="Verdana"/>
                <w:sz w:val="24"/>
                <w:szCs w:val="24"/>
                <w:lang w:val="en-US"/>
              </w:rPr>
            </w:pPr>
            <w:r w:rsidRPr="000871AA">
              <w:rPr>
                <w:rFonts w:ascii="Verdana" w:hAnsi="Verdana"/>
                <w:sz w:val="24"/>
                <w:szCs w:val="24"/>
                <w:lang w:val="en-US"/>
              </w:rPr>
              <w:t>26 May 2022 at 12:00</w:t>
            </w:r>
          </w:p>
        </w:tc>
      </w:tr>
      <w:tr w:rsidR="00333EDB" w:rsidRPr="000871AA" w14:paraId="7E5A93F1" w14:textId="77777777" w:rsidTr="00333EDB">
        <w:tc>
          <w:tcPr>
            <w:tcW w:w="4621" w:type="dxa"/>
          </w:tcPr>
          <w:p w14:paraId="77CE68E3" w14:textId="77777777" w:rsidR="00333EDB" w:rsidRPr="000871AA" w:rsidRDefault="00333EDB" w:rsidP="005B600B">
            <w:pPr>
              <w:rPr>
                <w:rFonts w:ascii="Verdana" w:hAnsi="Verdana"/>
                <w:sz w:val="24"/>
                <w:szCs w:val="24"/>
                <w:lang w:val="en-US"/>
              </w:rPr>
            </w:pPr>
            <w:r w:rsidRPr="000871AA">
              <w:rPr>
                <w:rFonts w:ascii="Verdana" w:hAnsi="Verdana"/>
                <w:sz w:val="24"/>
                <w:szCs w:val="24"/>
                <w:lang w:val="en-US"/>
              </w:rPr>
              <w:t>Notification of award decision</w:t>
            </w:r>
          </w:p>
        </w:tc>
        <w:tc>
          <w:tcPr>
            <w:tcW w:w="4621" w:type="dxa"/>
          </w:tcPr>
          <w:p w14:paraId="449AB690" w14:textId="62857DE1" w:rsidR="00333EDB" w:rsidRPr="000871AA" w:rsidRDefault="000871AA" w:rsidP="005B600B">
            <w:pPr>
              <w:rPr>
                <w:rFonts w:ascii="Verdana" w:hAnsi="Verdana"/>
                <w:sz w:val="24"/>
                <w:szCs w:val="24"/>
                <w:lang w:val="en-US"/>
              </w:rPr>
            </w:pPr>
            <w:r w:rsidRPr="000871AA">
              <w:rPr>
                <w:rFonts w:ascii="Verdana" w:hAnsi="Verdana"/>
                <w:sz w:val="24"/>
                <w:szCs w:val="24"/>
                <w:lang w:val="en-US"/>
              </w:rPr>
              <w:t>31 May 2022</w:t>
            </w:r>
            <w:r w:rsidR="00333EDB" w:rsidRPr="000871AA">
              <w:rPr>
                <w:rFonts w:ascii="Verdana" w:hAnsi="Verdana"/>
                <w:sz w:val="24"/>
                <w:szCs w:val="24"/>
                <w:lang w:val="en-US"/>
              </w:rPr>
              <w:t xml:space="preserve"> </w:t>
            </w:r>
          </w:p>
        </w:tc>
      </w:tr>
      <w:tr w:rsidR="00333EDB" w:rsidRPr="000871AA" w14:paraId="3A9BC544" w14:textId="77777777" w:rsidTr="00333EDB">
        <w:tc>
          <w:tcPr>
            <w:tcW w:w="4621" w:type="dxa"/>
          </w:tcPr>
          <w:p w14:paraId="73EA7863" w14:textId="0F5E8B15" w:rsidR="00333EDB" w:rsidRPr="000871AA" w:rsidRDefault="00333EDB" w:rsidP="005B600B">
            <w:pPr>
              <w:rPr>
                <w:rFonts w:ascii="Verdana" w:hAnsi="Verdana"/>
                <w:sz w:val="24"/>
                <w:szCs w:val="24"/>
                <w:lang w:val="en-US"/>
              </w:rPr>
            </w:pPr>
            <w:proofErr w:type="spellStart"/>
            <w:r w:rsidRPr="000871AA">
              <w:rPr>
                <w:rFonts w:ascii="Verdana" w:hAnsi="Verdana"/>
                <w:sz w:val="24"/>
                <w:szCs w:val="24"/>
                <w:lang w:val="en-US"/>
              </w:rPr>
              <w:t>Licen</w:t>
            </w:r>
            <w:r w:rsidR="00C75188" w:rsidRPr="000871AA">
              <w:rPr>
                <w:rFonts w:ascii="Verdana" w:hAnsi="Verdana"/>
                <w:sz w:val="24"/>
                <w:szCs w:val="24"/>
                <w:lang w:val="en-US"/>
              </w:rPr>
              <w:t>c</w:t>
            </w:r>
            <w:r w:rsidRPr="000871AA">
              <w:rPr>
                <w:rFonts w:ascii="Verdana" w:hAnsi="Verdana"/>
                <w:sz w:val="24"/>
                <w:szCs w:val="24"/>
                <w:lang w:val="en-US"/>
              </w:rPr>
              <w:t>e</w:t>
            </w:r>
            <w:proofErr w:type="spellEnd"/>
            <w:r w:rsidRPr="000871AA">
              <w:rPr>
                <w:rFonts w:ascii="Verdana" w:hAnsi="Verdana"/>
                <w:sz w:val="24"/>
                <w:szCs w:val="24"/>
                <w:lang w:val="en-US"/>
              </w:rPr>
              <w:t xml:space="preserve"> commencement date</w:t>
            </w:r>
          </w:p>
        </w:tc>
        <w:tc>
          <w:tcPr>
            <w:tcW w:w="4621" w:type="dxa"/>
          </w:tcPr>
          <w:p w14:paraId="05196747" w14:textId="69D087FD" w:rsidR="00333EDB" w:rsidRPr="000871AA" w:rsidRDefault="00333EDB" w:rsidP="005B600B">
            <w:pPr>
              <w:rPr>
                <w:rFonts w:ascii="Verdana" w:hAnsi="Verdana"/>
                <w:sz w:val="24"/>
                <w:szCs w:val="24"/>
                <w:lang w:val="en-US"/>
              </w:rPr>
            </w:pPr>
            <w:r w:rsidRPr="000871AA">
              <w:rPr>
                <w:rFonts w:ascii="Verdana" w:hAnsi="Verdana"/>
                <w:sz w:val="24"/>
                <w:szCs w:val="24"/>
                <w:lang w:val="en-US"/>
              </w:rPr>
              <w:t>1</w:t>
            </w:r>
            <w:r w:rsidR="006B06C8" w:rsidRPr="000871AA">
              <w:rPr>
                <w:rFonts w:ascii="Verdana" w:hAnsi="Verdana"/>
                <w:sz w:val="24"/>
                <w:szCs w:val="24"/>
                <w:lang w:val="en-US"/>
              </w:rPr>
              <w:t>0</w:t>
            </w:r>
            <w:r w:rsidRPr="000871AA">
              <w:rPr>
                <w:rFonts w:ascii="Verdana" w:hAnsi="Verdana"/>
                <w:sz w:val="24"/>
                <w:szCs w:val="24"/>
                <w:lang w:val="en-US"/>
              </w:rPr>
              <w:t xml:space="preserve"> June 2022</w:t>
            </w:r>
          </w:p>
        </w:tc>
      </w:tr>
      <w:tr w:rsidR="00333EDB" w:rsidRPr="000871AA" w14:paraId="09C97710" w14:textId="77777777" w:rsidTr="00333EDB">
        <w:tc>
          <w:tcPr>
            <w:tcW w:w="4621" w:type="dxa"/>
          </w:tcPr>
          <w:p w14:paraId="04EB9D92" w14:textId="5D3BF178" w:rsidR="00333EDB" w:rsidRPr="000871AA" w:rsidRDefault="00333EDB" w:rsidP="005B600B">
            <w:pPr>
              <w:rPr>
                <w:rFonts w:ascii="Verdana" w:hAnsi="Verdana"/>
                <w:sz w:val="24"/>
                <w:szCs w:val="24"/>
                <w:lang w:val="en-US"/>
              </w:rPr>
            </w:pPr>
            <w:proofErr w:type="spellStart"/>
            <w:r w:rsidRPr="000871AA">
              <w:rPr>
                <w:rFonts w:ascii="Verdana" w:hAnsi="Verdana"/>
                <w:sz w:val="24"/>
                <w:szCs w:val="24"/>
                <w:lang w:val="en-US"/>
              </w:rPr>
              <w:t>Licen</w:t>
            </w:r>
            <w:r w:rsidR="00C75188" w:rsidRPr="000871AA">
              <w:rPr>
                <w:rFonts w:ascii="Verdana" w:hAnsi="Verdana"/>
                <w:sz w:val="24"/>
                <w:szCs w:val="24"/>
                <w:lang w:val="en-US"/>
              </w:rPr>
              <w:t>c</w:t>
            </w:r>
            <w:r w:rsidRPr="000871AA">
              <w:rPr>
                <w:rFonts w:ascii="Verdana" w:hAnsi="Verdana"/>
                <w:sz w:val="24"/>
                <w:szCs w:val="24"/>
                <w:lang w:val="en-US"/>
              </w:rPr>
              <w:t>e</w:t>
            </w:r>
            <w:proofErr w:type="spellEnd"/>
            <w:r w:rsidRPr="000871AA">
              <w:rPr>
                <w:rFonts w:ascii="Verdana" w:hAnsi="Verdana"/>
                <w:sz w:val="24"/>
                <w:szCs w:val="24"/>
                <w:lang w:val="en-US"/>
              </w:rPr>
              <w:t xml:space="preserve"> end date</w:t>
            </w:r>
          </w:p>
        </w:tc>
        <w:tc>
          <w:tcPr>
            <w:tcW w:w="4621" w:type="dxa"/>
          </w:tcPr>
          <w:p w14:paraId="5E0891AD" w14:textId="77777777" w:rsidR="00333EDB" w:rsidRPr="000871AA" w:rsidRDefault="00333EDB" w:rsidP="005B600B">
            <w:pPr>
              <w:rPr>
                <w:rFonts w:ascii="Verdana" w:hAnsi="Verdana"/>
                <w:sz w:val="24"/>
                <w:szCs w:val="24"/>
                <w:lang w:val="en-US"/>
              </w:rPr>
            </w:pPr>
            <w:r w:rsidRPr="000871AA">
              <w:rPr>
                <w:rFonts w:ascii="Verdana" w:hAnsi="Verdana"/>
                <w:sz w:val="24"/>
                <w:szCs w:val="24"/>
                <w:lang w:val="en-US"/>
              </w:rPr>
              <w:t>30 September 2022</w:t>
            </w:r>
          </w:p>
        </w:tc>
      </w:tr>
    </w:tbl>
    <w:p w14:paraId="10E952CB" w14:textId="77777777" w:rsidR="00333EDB" w:rsidRDefault="00333EDB" w:rsidP="005B600B">
      <w:pPr>
        <w:rPr>
          <w:lang w:val="en-US"/>
        </w:rPr>
      </w:pPr>
    </w:p>
    <w:p w14:paraId="6219EF24" w14:textId="77777777" w:rsidR="00333EDB" w:rsidRDefault="00333EDB" w:rsidP="00A32ADA">
      <w:pPr>
        <w:pStyle w:val="NoSpacing"/>
        <w:jc w:val="both"/>
        <w:rPr>
          <w:rFonts w:ascii="Verdana" w:hAnsi="Verdana"/>
          <w:sz w:val="24"/>
          <w:szCs w:val="24"/>
        </w:rPr>
      </w:pPr>
      <w:r>
        <w:rPr>
          <w:rFonts w:ascii="Verdana" w:hAnsi="Verdana"/>
          <w:sz w:val="24"/>
          <w:szCs w:val="24"/>
        </w:rPr>
        <w:t>Any changes to the t</w:t>
      </w:r>
      <w:r w:rsidRPr="00243EB5">
        <w:rPr>
          <w:rFonts w:ascii="Verdana" w:hAnsi="Verdana"/>
          <w:sz w:val="24"/>
          <w:szCs w:val="24"/>
        </w:rPr>
        <w:t>imetable shall be notified to all Respondents as soon as practicable</w:t>
      </w:r>
      <w:r>
        <w:rPr>
          <w:rFonts w:ascii="Verdana" w:hAnsi="Verdana"/>
          <w:sz w:val="24"/>
          <w:szCs w:val="24"/>
        </w:rPr>
        <w:t>, via the messaging function on the Proactis portal.</w:t>
      </w:r>
    </w:p>
    <w:p w14:paraId="17F8172A" w14:textId="77777777" w:rsidR="00333EDB" w:rsidRDefault="00333EDB" w:rsidP="005B600B">
      <w:pPr>
        <w:rPr>
          <w:lang w:val="en-US"/>
        </w:rPr>
      </w:pPr>
    </w:p>
    <w:p w14:paraId="239D6CFE" w14:textId="77777777" w:rsidR="005B600B" w:rsidRPr="00C256D5" w:rsidRDefault="005B600B" w:rsidP="00C256D5">
      <w:pPr>
        <w:pStyle w:val="Heading1"/>
        <w:numPr>
          <w:ilvl w:val="0"/>
          <w:numId w:val="1"/>
        </w:numPr>
        <w:ind w:left="426"/>
        <w:rPr>
          <w:rFonts w:ascii="Verdana" w:hAnsi="Verdana"/>
          <w:lang w:val="en-US"/>
        </w:rPr>
      </w:pPr>
      <w:r w:rsidRPr="00C256D5">
        <w:rPr>
          <w:rFonts w:ascii="Verdana" w:hAnsi="Verdana"/>
          <w:lang w:val="en-US"/>
        </w:rPr>
        <w:t xml:space="preserve"> </w:t>
      </w:r>
      <w:r w:rsidR="00333EDB" w:rsidRPr="00C256D5">
        <w:rPr>
          <w:rFonts w:ascii="Verdana" w:hAnsi="Verdana"/>
          <w:lang w:val="en-US"/>
        </w:rPr>
        <w:t>Bid</w:t>
      </w:r>
      <w:r w:rsidRPr="00C256D5">
        <w:rPr>
          <w:rFonts w:ascii="Verdana" w:hAnsi="Verdana"/>
          <w:lang w:val="en-US"/>
        </w:rPr>
        <w:t xml:space="preserve"> process</w:t>
      </w:r>
    </w:p>
    <w:p w14:paraId="696B11BB" w14:textId="77777777" w:rsidR="00333EDB" w:rsidRDefault="00333EDB" w:rsidP="00333EDB">
      <w:pPr>
        <w:rPr>
          <w:lang w:val="en-US"/>
        </w:rPr>
      </w:pPr>
    </w:p>
    <w:p w14:paraId="4B941B62" w14:textId="77777777" w:rsidR="00333EDB" w:rsidRPr="00560121" w:rsidRDefault="00333EDB" w:rsidP="00A32ADA">
      <w:pPr>
        <w:pStyle w:val="NoSpacing"/>
        <w:jc w:val="both"/>
        <w:rPr>
          <w:rFonts w:ascii="Verdana" w:hAnsi="Verdana"/>
          <w:color w:val="000000"/>
          <w:sz w:val="24"/>
          <w:szCs w:val="24"/>
        </w:rPr>
      </w:pPr>
      <w:r w:rsidRPr="00560121">
        <w:rPr>
          <w:rFonts w:ascii="Verdana" w:hAnsi="Verdana"/>
          <w:color w:val="000000"/>
          <w:sz w:val="24"/>
          <w:szCs w:val="24"/>
        </w:rPr>
        <w:t xml:space="preserve">All submissions must be uploaded via the South East Business Portal, also known as Proactis. </w:t>
      </w:r>
    </w:p>
    <w:p w14:paraId="0BEB6063" w14:textId="77777777" w:rsidR="00333EDB" w:rsidRPr="00560121" w:rsidRDefault="00333EDB" w:rsidP="00333EDB">
      <w:pPr>
        <w:pStyle w:val="NoSpacing"/>
        <w:rPr>
          <w:rFonts w:ascii="Verdana" w:hAnsi="Verdana"/>
          <w:color w:val="000000"/>
          <w:sz w:val="24"/>
          <w:szCs w:val="24"/>
        </w:rPr>
      </w:pPr>
    </w:p>
    <w:p w14:paraId="5FDD6B03" w14:textId="77777777" w:rsidR="00333EDB" w:rsidRPr="00560121" w:rsidRDefault="00333EDB" w:rsidP="00333EDB">
      <w:pPr>
        <w:pStyle w:val="NoSpacing"/>
        <w:rPr>
          <w:rFonts w:ascii="Verdana" w:hAnsi="Verdana"/>
          <w:color w:val="000000"/>
        </w:rPr>
      </w:pPr>
      <w:r w:rsidRPr="00560121">
        <w:rPr>
          <w:rFonts w:ascii="Verdana" w:hAnsi="Verdana"/>
          <w:color w:val="000000"/>
          <w:sz w:val="24"/>
          <w:szCs w:val="24"/>
        </w:rPr>
        <w:t xml:space="preserve">Link to the </w:t>
      </w:r>
      <w:r w:rsidRPr="00C256D5">
        <w:rPr>
          <w:rFonts w:ascii="Verdana" w:hAnsi="Verdana"/>
          <w:color w:val="000000"/>
          <w:sz w:val="24"/>
          <w:szCs w:val="24"/>
        </w:rPr>
        <w:t xml:space="preserve">portal: </w:t>
      </w:r>
      <w:hyperlink r:id="rId7" w:history="1">
        <w:r w:rsidRPr="00C256D5">
          <w:rPr>
            <w:rFonts w:ascii="Verdana" w:hAnsi="Verdana"/>
            <w:color w:val="365F91" w:themeColor="accent1" w:themeShade="BF"/>
            <w:sz w:val="24"/>
            <w:szCs w:val="24"/>
            <w:u w:val="single"/>
          </w:rPr>
          <w:t>https://sebp.due-north.com/</w:t>
        </w:r>
      </w:hyperlink>
    </w:p>
    <w:p w14:paraId="4C5F4302" w14:textId="77777777" w:rsidR="00333EDB" w:rsidRPr="00560121" w:rsidRDefault="00333EDB" w:rsidP="00333EDB">
      <w:pPr>
        <w:pStyle w:val="NoSpacing"/>
        <w:rPr>
          <w:rFonts w:ascii="Verdana" w:hAnsi="Verdana"/>
          <w:color w:val="000000"/>
          <w:sz w:val="24"/>
          <w:szCs w:val="24"/>
        </w:rPr>
      </w:pPr>
    </w:p>
    <w:p w14:paraId="7D9A734C" w14:textId="77777777" w:rsidR="00333EDB" w:rsidRPr="00560121" w:rsidRDefault="00333EDB" w:rsidP="00333EDB">
      <w:pPr>
        <w:pStyle w:val="NoSpacing"/>
        <w:rPr>
          <w:rFonts w:ascii="Verdana" w:hAnsi="Verdana"/>
          <w:color w:val="000000"/>
          <w:sz w:val="24"/>
          <w:szCs w:val="24"/>
        </w:rPr>
      </w:pPr>
      <w:r w:rsidRPr="00560121">
        <w:rPr>
          <w:rFonts w:ascii="Verdana" w:hAnsi="Verdana"/>
          <w:color w:val="000000"/>
          <w:sz w:val="24"/>
          <w:szCs w:val="24"/>
        </w:rPr>
        <w:t>Your response must include:</w:t>
      </w:r>
    </w:p>
    <w:p w14:paraId="3FFFD64F" w14:textId="5CA151AC" w:rsidR="000871AA" w:rsidRPr="000871AA" w:rsidRDefault="00333EDB" w:rsidP="000871AA">
      <w:pPr>
        <w:pStyle w:val="NoSpacing"/>
        <w:numPr>
          <w:ilvl w:val="0"/>
          <w:numId w:val="2"/>
        </w:numPr>
        <w:rPr>
          <w:rFonts w:ascii="Verdana" w:hAnsi="Verdana"/>
          <w:color w:val="000000"/>
          <w:sz w:val="24"/>
          <w:szCs w:val="24"/>
        </w:rPr>
      </w:pPr>
      <w:r w:rsidRPr="00A2791B">
        <w:rPr>
          <w:rFonts w:ascii="Verdana" w:hAnsi="Verdana"/>
          <w:sz w:val="24"/>
          <w:szCs w:val="24"/>
        </w:rPr>
        <w:t xml:space="preserve">Completed </w:t>
      </w:r>
      <w:r w:rsidR="000871AA">
        <w:rPr>
          <w:rFonts w:ascii="Verdana" w:hAnsi="Verdana"/>
          <w:sz w:val="24"/>
          <w:szCs w:val="24"/>
        </w:rPr>
        <w:t>Part B</w:t>
      </w:r>
      <w:r w:rsidR="000871AA" w:rsidRPr="000871AA">
        <w:rPr>
          <w:rFonts w:ascii="Verdana" w:hAnsi="Verdana"/>
          <w:sz w:val="24"/>
          <w:szCs w:val="24"/>
        </w:rPr>
        <w:t xml:space="preserve"> </w:t>
      </w:r>
      <w:r w:rsidR="000871AA">
        <w:rPr>
          <w:rFonts w:ascii="Verdana" w:hAnsi="Verdana"/>
          <w:sz w:val="24"/>
          <w:szCs w:val="24"/>
        </w:rPr>
        <w:t>per lot (all sections)</w:t>
      </w:r>
    </w:p>
    <w:p w14:paraId="035585C8" w14:textId="0A3BF4A5" w:rsidR="00FC6B3A" w:rsidRPr="00A2791B" w:rsidRDefault="00FC6B3A" w:rsidP="00333EDB">
      <w:pPr>
        <w:pStyle w:val="NoSpacing"/>
        <w:numPr>
          <w:ilvl w:val="0"/>
          <w:numId w:val="2"/>
        </w:numPr>
        <w:rPr>
          <w:rFonts w:ascii="Verdana" w:hAnsi="Verdana"/>
          <w:sz w:val="24"/>
          <w:szCs w:val="24"/>
        </w:rPr>
      </w:pPr>
      <w:r w:rsidRPr="00A2791B">
        <w:rPr>
          <w:rFonts w:ascii="Verdana" w:hAnsi="Verdana"/>
          <w:sz w:val="24"/>
          <w:szCs w:val="24"/>
        </w:rPr>
        <w:t>Photos</w:t>
      </w:r>
      <w:r w:rsidR="004D5F95" w:rsidRPr="00A2791B">
        <w:rPr>
          <w:rFonts w:ascii="Verdana" w:hAnsi="Verdana"/>
          <w:sz w:val="24"/>
          <w:szCs w:val="24"/>
        </w:rPr>
        <w:t xml:space="preserve"> of what you will trade from</w:t>
      </w:r>
    </w:p>
    <w:p w14:paraId="02F9EB87" w14:textId="77777777" w:rsidR="00333EDB" w:rsidRPr="00333EDB" w:rsidRDefault="00333EDB" w:rsidP="00333EDB">
      <w:pPr>
        <w:rPr>
          <w:lang w:val="en-US"/>
        </w:rPr>
      </w:pPr>
    </w:p>
    <w:p w14:paraId="48CD516A" w14:textId="77777777" w:rsidR="00C20F41" w:rsidRDefault="00C20F41" w:rsidP="00A32ADA">
      <w:pPr>
        <w:pStyle w:val="NoSpacing"/>
        <w:jc w:val="both"/>
        <w:rPr>
          <w:rFonts w:ascii="Verdana" w:hAnsi="Verdana"/>
          <w:color w:val="000000"/>
          <w:sz w:val="24"/>
          <w:szCs w:val="24"/>
        </w:rPr>
      </w:pPr>
      <w:r w:rsidRPr="00560121">
        <w:rPr>
          <w:rFonts w:ascii="Verdana" w:hAnsi="Verdana"/>
          <w:color w:val="000000"/>
          <w:sz w:val="24"/>
          <w:szCs w:val="24"/>
        </w:rPr>
        <w:t xml:space="preserve">Submissions to this </w:t>
      </w:r>
      <w:r w:rsidR="00333EDB">
        <w:rPr>
          <w:rFonts w:ascii="Verdana" w:hAnsi="Verdana"/>
          <w:color w:val="000000"/>
          <w:sz w:val="24"/>
          <w:szCs w:val="24"/>
        </w:rPr>
        <w:t>opportunity</w:t>
      </w:r>
      <w:r w:rsidRPr="00560121">
        <w:rPr>
          <w:rFonts w:ascii="Verdana" w:hAnsi="Verdana"/>
          <w:color w:val="000000"/>
          <w:sz w:val="24"/>
          <w:szCs w:val="24"/>
        </w:rPr>
        <w:t xml:space="preserve"> must be submitted in the manner prescribed in this document, no later t</w:t>
      </w:r>
      <w:r w:rsidR="00333EDB">
        <w:rPr>
          <w:rFonts w:ascii="Verdana" w:hAnsi="Verdana"/>
          <w:color w:val="000000"/>
          <w:sz w:val="24"/>
          <w:szCs w:val="24"/>
        </w:rPr>
        <w:t>han the deadline set out in the</w:t>
      </w:r>
      <w:r>
        <w:rPr>
          <w:rFonts w:ascii="Verdana" w:hAnsi="Verdana"/>
          <w:color w:val="000000"/>
          <w:sz w:val="24"/>
          <w:szCs w:val="24"/>
        </w:rPr>
        <w:t xml:space="preserve"> timetable</w:t>
      </w:r>
      <w:r w:rsidRPr="00560121">
        <w:rPr>
          <w:rFonts w:ascii="Verdana" w:hAnsi="Verdana"/>
          <w:color w:val="000000"/>
          <w:sz w:val="24"/>
          <w:szCs w:val="24"/>
        </w:rPr>
        <w:t>.</w:t>
      </w:r>
    </w:p>
    <w:p w14:paraId="07B93245" w14:textId="77777777" w:rsidR="00333EDB" w:rsidRPr="00560121" w:rsidRDefault="00333EDB" w:rsidP="00A32ADA">
      <w:pPr>
        <w:pStyle w:val="NoSpacing"/>
        <w:jc w:val="both"/>
        <w:rPr>
          <w:rFonts w:ascii="Verdana" w:hAnsi="Verdana"/>
          <w:color w:val="000000"/>
          <w:sz w:val="24"/>
          <w:szCs w:val="24"/>
        </w:rPr>
      </w:pPr>
    </w:p>
    <w:p w14:paraId="66CA349D" w14:textId="77777777" w:rsidR="00C20F41" w:rsidRDefault="00333EDB" w:rsidP="00A32ADA">
      <w:pPr>
        <w:jc w:val="both"/>
        <w:rPr>
          <w:rFonts w:ascii="Verdana" w:hAnsi="Verdana"/>
          <w:color w:val="000000"/>
          <w:sz w:val="24"/>
          <w:szCs w:val="24"/>
        </w:rPr>
      </w:pPr>
      <w:r w:rsidRPr="00560121">
        <w:rPr>
          <w:rFonts w:ascii="Verdana" w:hAnsi="Verdana"/>
          <w:color w:val="000000"/>
          <w:sz w:val="24"/>
          <w:szCs w:val="24"/>
        </w:rPr>
        <w:t xml:space="preserve">Any </w:t>
      </w:r>
      <w:r>
        <w:rPr>
          <w:rFonts w:ascii="Verdana" w:hAnsi="Verdana"/>
          <w:color w:val="000000"/>
          <w:sz w:val="24"/>
          <w:szCs w:val="24"/>
        </w:rPr>
        <w:t>bid</w:t>
      </w:r>
      <w:r w:rsidRPr="00560121">
        <w:rPr>
          <w:rFonts w:ascii="Verdana" w:hAnsi="Verdana"/>
          <w:color w:val="000000"/>
          <w:sz w:val="24"/>
          <w:szCs w:val="24"/>
        </w:rPr>
        <w:t xml:space="preserve"> received after the deadline shall not be opened or considered. The Council may, however, in its own absolute discretion extend the deadline and in such circumstances the Council will notify all </w:t>
      </w:r>
      <w:r>
        <w:rPr>
          <w:rFonts w:ascii="Verdana" w:hAnsi="Verdana"/>
          <w:color w:val="000000"/>
          <w:sz w:val="24"/>
          <w:szCs w:val="24"/>
        </w:rPr>
        <w:t>Respondents</w:t>
      </w:r>
      <w:r w:rsidRPr="00560121">
        <w:rPr>
          <w:rFonts w:ascii="Verdana" w:hAnsi="Verdana"/>
          <w:color w:val="000000"/>
          <w:sz w:val="24"/>
          <w:szCs w:val="24"/>
        </w:rPr>
        <w:t xml:space="preserve"> of any change.</w:t>
      </w:r>
    </w:p>
    <w:p w14:paraId="76516A09" w14:textId="77777777" w:rsidR="00333EDB" w:rsidRDefault="00333EDB" w:rsidP="00A32ADA">
      <w:pPr>
        <w:pStyle w:val="NoSpacing"/>
        <w:jc w:val="both"/>
        <w:rPr>
          <w:rFonts w:ascii="Verdana" w:hAnsi="Verdana"/>
          <w:color w:val="000000"/>
          <w:sz w:val="24"/>
          <w:szCs w:val="24"/>
        </w:rPr>
      </w:pPr>
      <w:r w:rsidRPr="00560121">
        <w:rPr>
          <w:rFonts w:ascii="Verdana" w:hAnsi="Verdana"/>
          <w:color w:val="000000"/>
          <w:sz w:val="24"/>
          <w:szCs w:val="24"/>
        </w:rPr>
        <w:t xml:space="preserve">The Council will not enter into exclusive discussions regarding the requirements of this </w:t>
      </w:r>
      <w:r>
        <w:rPr>
          <w:rFonts w:ascii="Verdana" w:hAnsi="Verdana"/>
          <w:color w:val="000000"/>
          <w:sz w:val="24"/>
          <w:szCs w:val="24"/>
        </w:rPr>
        <w:t>opportunity</w:t>
      </w:r>
      <w:r w:rsidRPr="00560121">
        <w:rPr>
          <w:rFonts w:ascii="Verdana" w:hAnsi="Verdana"/>
          <w:color w:val="000000"/>
          <w:sz w:val="24"/>
          <w:szCs w:val="24"/>
        </w:rPr>
        <w:t xml:space="preserve"> with potential providers.</w:t>
      </w:r>
    </w:p>
    <w:p w14:paraId="2C5DD6E7" w14:textId="77777777" w:rsidR="00333EDB" w:rsidRDefault="00333EDB" w:rsidP="00A32ADA">
      <w:pPr>
        <w:pStyle w:val="NoSpacing"/>
        <w:jc w:val="both"/>
        <w:rPr>
          <w:rFonts w:ascii="Verdana" w:hAnsi="Verdana"/>
          <w:color w:val="000000"/>
          <w:sz w:val="24"/>
          <w:szCs w:val="24"/>
        </w:rPr>
      </w:pPr>
    </w:p>
    <w:p w14:paraId="270A2AAB" w14:textId="77777777" w:rsidR="00333EDB" w:rsidRPr="00560121" w:rsidRDefault="00333EDB" w:rsidP="00A32ADA">
      <w:pPr>
        <w:pStyle w:val="NoSpacing"/>
        <w:jc w:val="both"/>
        <w:rPr>
          <w:rFonts w:ascii="Verdana" w:hAnsi="Verdana"/>
          <w:color w:val="000000"/>
          <w:sz w:val="24"/>
          <w:szCs w:val="24"/>
        </w:rPr>
      </w:pPr>
      <w:r w:rsidRPr="00560121">
        <w:rPr>
          <w:rFonts w:ascii="Verdana" w:hAnsi="Verdana"/>
          <w:color w:val="000000"/>
          <w:sz w:val="24"/>
          <w:szCs w:val="24"/>
        </w:rPr>
        <w:t>The Council reserve the right to decline to make an award for th</w:t>
      </w:r>
      <w:r>
        <w:rPr>
          <w:rFonts w:ascii="Verdana" w:hAnsi="Verdana"/>
          <w:color w:val="000000"/>
          <w:sz w:val="24"/>
          <w:szCs w:val="24"/>
        </w:rPr>
        <w:t>is opportunity</w:t>
      </w:r>
      <w:r w:rsidRPr="00560121">
        <w:rPr>
          <w:rFonts w:ascii="Verdana" w:hAnsi="Verdana"/>
          <w:color w:val="000000"/>
          <w:sz w:val="24"/>
          <w:szCs w:val="24"/>
        </w:rPr>
        <w:t>, or to abandon or cancel the process. The Council will not be responsible for any costs or expenses incurred as a result of following this course of action.</w:t>
      </w:r>
    </w:p>
    <w:p w14:paraId="4C13B84A" w14:textId="77777777" w:rsidR="00333EDB" w:rsidRPr="00560121" w:rsidRDefault="00333EDB" w:rsidP="00A32ADA">
      <w:pPr>
        <w:pStyle w:val="NoSpacing"/>
        <w:jc w:val="both"/>
        <w:rPr>
          <w:rFonts w:ascii="Verdana" w:hAnsi="Verdana"/>
          <w:color w:val="000000"/>
          <w:sz w:val="24"/>
          <w:szCs w:val="24"/>
        </w:rPr>
      </w:pPr>
    </w:p>
    <w:p w14:paraId="2B91C461" w14:textId="77777777" w:rsidR="00333EDB" w:rsidRDefault="00333EDB" w:rsidP="00A32ADA">
      <w:pPr>
        <w:pStyle w:val="NoSpacing"/>
        <w:jc w:val="both"/>
        <w:rPr>
          <w:rFonts w:ascii="Verdana" w:hAnsi="Verdana"/>
          <w:color w:val="000000"/>
          <w:sz w:val="24"/>
          <w:szCs w:val="24"/>
        </w:rPr>
      </w:pPr>
      <w:r w:rsidRPr="00560121">
        <w:rPr>
          <w:rFonts w:ascii="Verdana" w:hAnsi="Verdana"/>
          <w:color w:val="000000"/>
          <w:sz w:val="24"/>
          <w:szCs w:val="24"/>
        </w:rPr>
        <w:t xml:space="preserve">Any costs incurred by the </w:t>
      </w:r>
      <w:r>
        <w:rPr>
          <w:rFonts w:ascii="Verdana" w:hAnsi="Verdana"/>
          <w:color w:val="000000"/>
          <w:sz w:val="24"/>
          <w:szCs w:val="24"/>
        </w:rPr>
        <w:t>Respondents</w:t>
      </w:r>
      <w:r w:rsidRPr="00560121">
        <w:rPr>
          <w:rFonts w:ascii="Verdana" w:hAnsi="Verdana"/>
          <w:color w:val="000000"/>
          <w:sz w:val="24"/>
          <w:szCs w:val="24"/>
        </w:rPr>
        <w:t xml:space="preserve"> in responding to this </w:t>
      </w:r>
      <w:r>
        <w:rPr>
          <w:rFonts w:ascii="Verdana" w:hAnsi="Verdana"/>
          <w:color w:val="000000"/>
          <w:sz w:val="24"/>
          <w:szCs w:val="24"/>
        </w:rPr>
        <w:t>opportunity</w:t>
      </w:r>
      <w:r w:rsidRPr="00560121">
        <w:rPr>
          <w:rFonts w:ascii="Verdana" w:hAnsi="Verdana"/>
          <w:color w:val="000000"/>
          <w:sz w:val="24"/>
          <w:szCs w:val="24"/>
        </w:rPr>
        <w:t xml:space="preserve"> or in support of activities associated with the response to this opportunity are to be borne by the </w:t>
      </w:r>
      <w:r>
        <w:rPr>
          <w:rFonts w:ascii="Verdana" w:hAnsi="Verdana"/>
          <w:color w:val="000000"/>
          <w:sz w:val="24"/>
          <w:szCs w:val="24"/>
        </w:rPr>
        <w:t>Respondent</w:t>
      </w:r>
      <w:r w:rsidRPr="00560121">
        <w:rPr>
          <w:rFonts w:ascii="Verdana" w:hAnsi="Verdana"/>
          <w:color w:val="000000"/>
          <w:sz w:val="24"/>
          <w:szCs w:val="24"/>
        </w:rPr>
        <w:t xml:space="preserve"> and are not reimbursable by the Council.</w:t>
      </w:r>
    </w:p>
    <w:p w14:paraId="12277A62" w14:textId="77777777" w:rsidR="00333EDB" w:rsidRDefault="00333EDB" w:rsidP="00A32ADA">
      <w:pPr>
        <w:pStyle w:val="NoSpacing"/>
        <w:jc w:val="both"/>
        <w:rPr>
          <w:rFonts w:ascii="Verdana" w:hAnsi="Verdana"/>
          <w:color w:val="000000"/>
          <w:sz w:val="24"/>
          <w:szCs w:val="24"/>
        </w:rPr>
      </w:pPr>
    </w:p>
    <w:p w14:paraId="0F8EBD79" w14:textId="77777777" w:rsidR="00C20F41" w:rsidRPr="002F5768" w:rsidRDefault="00C20F41" w:rsidP="00A32ADA">
      <w:pPr>
        <w:pStyle w:val="NoSpacing"/>
        <w:jc w:val="both"/>
        <w:rPr>
          <w:rFonts w:ascii="Verdana" w:hAnsi="Verdana"/>
          <w:color w:val="000000"/>
          <w:sz w:val="24"/>
          <w:szCs w:val="24"/>
        </w:rPr>
      </w:pPr>
      <w:r w:rsidRPr="002F5768">
        <w:rPr>
          <w:rFonts w:ascii="Verdana" w:hAnsi="Verdana"/>
          <w:color w:val="000000"/>
          <w:sz w:val="24"/>
          <w:szCs w:val="24"/>
        </w:rPr>
        <w:t xml:space="preserve">The </w:t>
      </w:r>
      <w:r w:rsidR="002F5768" w:rsidRPr="002F5768">
        <w:rPr>
          <w:rFonts w:ascii="Verdana" w:hAnsi="Verdana"/>
          <w:color w:val="000000"/>
          <w:sz w:val="24"/>
          <w:szCs w:val="24"/>
        </w:rPr>
        <w:t xml:space="preserve">bid </w:t>
      </w:r>
      <w:r w:rsidRPr="002F5768">
        <w:rPr>
          <w:rFonts w:ascii="Verdana" w:hAnsi="Verdana"/>
          <w:color w:val="000000"/>
          <w:sz w:val="24"/>
          <w:szCs w:val="24"/>
        </w:rPr>
        <w:t>must be clear, concise and complete. The Council reserves the right to exclude them from the bidding process if their bid contains any ambiguities or lacks clarity.</w:t>
      </w:r>
    </w:p>
    <w:p w14:paraId="72078373" w14:textId="77777777" w:rsidR="00C20F41" w:rsidRPr="008E49D7" w:rsidRDefault="00C20F41" w:rsidP="00A32ADA">
      <w:pPr>
        <w:pStyle w:val="NoSpacing"/>
        <w:jc w:val="both"/>
        <w:rPr>
          <w:rFonts w:ascii="Verdana" w:hAnsi="Verdana"/>
          <w:color w:val="000000"/>
          <w:sz w:val="24"/>
          <w:szCs w:val="24"/>
        </w:rPr>
      </w:pPr>
    </w:p>
    <w:p w14:paraId="6CD13487" w14:textId="30238DF6" w:rsidR="00212E69" w:rsidRPr="008E49D7" w:rsidRDefault="008E49D7" w:rsidP="00A32ADA">
      <w:pPr>
        <w:pStyle w:val="NoSpacing"/>
        <w:jc w:val="both"/>
        <w:rPr>
          <w:rFonts w:ascii="Verdana" w:hAnsi="Verdana"/>
          <w:color w:val="000000"/>
          <w:sz w:val="24"/>
          <w:szCs w:val="24"/>
        </w:rPr>
      </w:pPr>
      <w:r w:rsidRPr="008E49D7">
        <w:rPr>
          <w:rFonts w:ascii="Verdana" w:hAnsi="Verdana"/>
          <w:color w:val="000000"/>
          <w:sz w:val="24"/>
          <w:szCs w:val="24"/>
        </w:rPr>
        <w:t>For the successful bidder, t</w:t>
      </w:r>
      <w:r w:rsidR="00212E69" w:rsidRPr="008E49D7">
        <w:rPr>
          <w:rFonts w:ascii="Verdana" w:hAnsi="Verdana"/>
          <w:color w:val="000000"/>
          <w:sz w:val="24"/>
          <w:szCs w:val="24"/>
        </w:rPr>
        <w:t xml:space="preserve">here is an </w:t>
      </w:r>
      <w:r w:rsidRPr="008E49D7">
        <w:rPr>
          <w:rFonts w:ascii="Verdana" w:hAnsi="Verdana"/>
          <w:color w:val="000000"/>
          <w:sz w:val="24"/>
          <w:szCs w:val="24"/>
        </w:rPr>
        <w:t>administration</w:t>
      </w:r>
      <w:r w:rsidR="00212E69" w:rsidRPr="008E49D7">
        <w:rPr>
          <w:rFonts w:ascii="Verdana" w:hAnsi="Verdana"/>
          <w:color w:val="000000"/>
          <w:sz w:val="24"/>
          <w:szCs w:val="24"/>
        </w:rPr>
        <w:t xml:space="preserve"> cost of £</w:t>
      </w:r>
      <w:r w:rsidRPr="008E49D7">
        <w:rPr>
          <w:rFonts w:ascii="Verdana" w:hAnsi="Verdana"/>
          <w:color w:val="000000"/>
          <w:sz w:val="24"/>
          <w:szCs w:val="24"/>
        </w:rPr>
        <w:t>100</w:t>
      </w:r>
      <w:r w:rsidR="00212E69" w:rsidRPr="008E49D7">
        <w:rPr>
          <w:rFonts w:ascii="Verdana" w:hAnsi="Verdana"/>
          <w:color w:val="000000"/>
          <w:sz w:val="24"/>
          <w:szCs w:val="24"/>
        </w:rPr>
        <w:t xml:space="preserve"> and legal fee of £</w:t>
      </w:r>
      <w:r w:rsidRPr="008E49D7">
        <w:rPr>
          <w:rFonts w:ascii="Verdana" w:hAnsi="Verdana"/>
          <w:color w:val="000000"/>
          <w:sz w:val="24"/>
          <w:szCs w:val="24"/>
        </w:rPr>
        <w:t xml:space="preserve">250 </w:t>
      </w:r>
      <w:r w:rsidR="00212E69" w:rsidRPr="008E49D7">
        <w:rPr>
          <w:rFonts w:ascii="Verdana" w:hAnsi="Verdana"/>
          <w:color w:val="000000"/>
          <w:sz w:val="24"/>
          <w:szCs w:val="24"/>
        </w:rPr>
        <w:t>on completion of the licence</w:t>
      </w:r>
      <w:r w:rsidRPr="008E49D7">
        <w:rPr>
          <w:rFonts w:ascii="Verdana" w:hAnsi="Verdana"/>
          <w:color w:val="000000"/>
          <w:sz w:val="24"/>
          <w:szCs w:val="24"/>
        </w:rPr>
        <w:t>, payable before trading commences.</w:t>
      </w:r>
      <w:r w:rsidR="00212E69" w:rsidRPr="008E49D7">
        <w:rPr>
          <w:rFonts w:ascii="Verdana" w:hAnsi="Verdana"/>
          <w:color w:val="000000"/>
          <w:sz w:val="24"/>
          <w:szCs w:val="24"/>
        </w:rPr>
        <w:t xml:space="preserve"> </w:t>
      </w:r>
    </w:p>
    <w:p w14:paraId="3634E519" w14:textId="77777777" w:rsidR="008E49D7" w:rsidRPr="00EA08C4" w:rsidRDefault="008E49D7" w:rsidP="00A32ADA">
      <w:pPr>
        <w:pStyle w:val="NoSpacing"/>
        <w:jc w:val="both"/>
        <w:rPr>
          <w:rFonts w:ascii="Verdana" w:hAnsi="Verdana"/>
          <w:color w:val="000000"/>
          <w:sz w:val="24"/>
          <w:szCs w:val="24"/>
        </w:rPr>
      </w:pPr>
    </w:p>
    <w:p w14:paraId="4A5F4B01" w14:textId="32ADD925" w:rsidR="00EA08C4" w:rsidRDefault="004E1F44" w:rsidP="00A32ADA">
      <w:pPr>
        <w:pStyle w:val="NoSpacing"/>
        <w:jc w:val="both"/>
        <w:rPr>
          <w:rFonts w:ascii="Verdana" w:hAnsi="Verdana"/>
          <w:color w:val="000000"/>
          <w:sz w:val="24"/>
          <w:szCs w:val="24"/>
        </w:rPr>
      </w:pPr>
      <w:r w:rsidRPr="00EA08C4">
        <w:rPr>
          <w:rFonts w:ascii="Verdana" w:hAnsi="Verdana"/>
          <w:color w:val="000000"/>
          <w:sz w:val="24"/>
          <w:szCs w:val="24"/>
        </w:rPr>
        <w:t xml:space="preserve">The council have provided a copy of the concessions policy </w:t>
      </w:r>
      <w:r w:rsidR="00C67833">
        <w:rPr>
          <w:rFonts w:ascii="Verdana" w:hAnsi="Verdana"/>
          <w:color w:val="000000"/>
          <w:sz w:val="24"/>
          <w:szCs w:val="24"/>
        </w:rPr>
        <w:t xml:space="preserve">(Appendix 1) </w:t>
      </w:r>
      <w:r w:rsidRPr="00EA08C4">
        <w:rPr>
          <w:rFonts w:ascii="Verdana" w:hAnsi="Verdana"/>
          <w:color w:val="000000"/>
          <w:sz w:val="24"/>
          <w:szCs w:val="24"/>
        </w:rPr>
        <w:t xml:space="preserve">and </w:t>
      </w:r>
      <w:r w:rsidR="00C67833">
        <w:rPr>
          <w:rFonts w:ascii="Verdana" w:hAnsi="Verdana"/>
          <w:color w:val="000000"/>
          <w:sz w:val="24"/>
          <w:szCs w:val="24"/>
        </w:rPr>
        <w:t xml:space="preserve">a </w:t>
      </w:r>
      <w:r w:rsidRPr="00EA08C4">
        <w:rPr>
          <w:rFonts w:ascii="Verdana" w:hAnsi="Verdana"/>
          <w:color w:val="000000"/>
          <w:sz w:val="24"/>
          <w:szCs w:val="24"/>
        </w:rPr>
        <w:t xml:space="preserve">concessions licence </w:t>
      </w:r>
      <w:r w:rsidR="00C67833">
        <w:rPr>
          <w:rFonts w:ascii="Verdana" w:hAnsi="Verdana"/>
          <w:color w:val="000000"/>
          <w:sz w:val="24"/>
          <w:szCs w:val="24"/>
        </w:rPr>
        <w:t xml:space="preserve">template (Appendix 2) </w:t>
      </w:r>
      <w:r w:rsidRPr="00EA08C4">
        <w:rPr>
          <w:rFonts w:ascii="Verdana" w:hAnsi="Verdana"/>
          <w:color w:val="000000"/>
          <w:sz w:val="24"/>
          <w:szCs w:val="24"/>
        </w:rPr>
        <w:t xml:space="preserve">which </w:t>
      </w:r>
      <w:r w:rsidR="00C67833">
        <w:rPr>
          <w:rFonts w:ascii="Verdana" w:hAnsi="Verdana"/>
          <w:color w:val="000000"/>
          <w:sz w:val="24"/>
          <w:szCs w:val="24"/>
        </w:rPr>
        <w:t>the</w:t>
      </w:r>
      <w:r w:rsidRPr="00EA08C4">
        <w:rPr>
          <w:rFonts w:ascii="Verdana" w:hAnsi="Verdana"/>
          <w:color w:val="000000"/>
          <w:sz w:val="24"/>
          <w:szCs w:val="24"/>
        </w:rPr>
        <w:t xml:space="preserve"> successful bidder must sign and enter into for the </w:t>
      </w:r>
      <w:r w:rsidR="00EA08C4" w:rsidRPr="00EA08C4">
        <w:rPr>
          <w:rFonts w:ascii="Verdana" w:hAnsi="Verdana"/>
          <w:color w:val="000000"/>
          <w:sz w:val="24"/>
          <w:szCs w:val="24"/>
        </w:rPr>
        <w:t>duration</w:t>
      </w:r>
      <w:r w:rsidRPr="00EA08C4">
        <w:rPr>
          <w:rFonts w:ascii="Verdana" w:hAnsi="Verdana"/>
          <w:color w:val="000000"/>
          <w:sz w:val="24"/>
          <w:szCs w:val="24"/>
        </w:rPr>
        <w:t xml:space="preserve"> of the season. </w:t>
      </w:r>
    </w:p>
    <w:p w14:paraId="00392150" w14:textId="77777777" w:rsidR="0092465E" w:rsidRPr="0092465E" w:rsidRDefault="0092465E" w:rsidP="00A32ADA">
      <w:pPr>
        <w:pStyle w:val="NoSpacing"/>
        <w:jc w:val="both"/>
        <w:rPr>
          <w:rFonts w:ascii="Verdana" w:hAnsi="Verdana"/>
          <w:color w:val="000000"/>
          <w:sz w:val="24"/>
          <w:szCs w:val="24"/>
        </w:rPr>
      </w:pPr>
    </w:p>
    <w:p w14:paraId="102C3BEA" w14:textId="71116EC2" w:rsidR="005F24A7" w:rsidRDefault="005F24A7" w:rsidP="00A32ADA">
      <w:pPr>
        <w:pStyle w:val="NoSpacing"/>
        <w:jc w:val="both"/>
        <w:rPr>
          <w:rFonts w:ascii="Verdana" w:hAnsi="Verdana"/>
          <w:color w:val="000000"/>
          <w:sz w:val="24"/>
          <w:szCs w:val="24"/>
        </w:rPr>
      </w:pPr>
      <w:r w:rsidRPr="0092465E">
        <w:rPr>
          <w:rFonts w:ascii="Verdana" w:hAnsi="Verdana"/>
          <w:color w:val="000000"/>
          <w:sz w:val="24"/>
          <w:szCs w:val="24"/>
        </w:rPr>
        <w:t>All bids will be assessed based on the Licence Fee offer, giving consideration to the quality of offer, appearance and style of trading unit, sustainability and environmental practices, required consents to trade, relevant accreditations, health and safety qualifications, track record of business, pricing structure and menu choice.</w:t>
      </w:r>
    </w:p>
    <w:p w14:paraId="44D2F559" w14:textId="77777777" w:rsidR="0092465E" w:rsidRPr="0092465E" w:rsidRDefault="0092465E" w:rsidP="00A32ADA">
      <w:pPr>
        <w:pStyle w:val="NoSpacing"/>
        <w:jc w:val="both"/>
        <w:rPr>
          <w:rFonts w:ascii="Verdana" w:hAnsi="Verdana"/>
          <w:color w:val="000000"/>
          <w:sz w:val="24"/>
          <w:szCs w:val="24"/>
        </w:rPr>
      </w:pPr>
    </w:p>
    <w:p w14:paraId="4602B2CE" w14:textId="77777777" w:rsidR="002F5768" w:rsidRDefault="002F5768" w:rsidP="00A32ADA">
      <w:pPr>
        <w:pStyle w:val="NoSpacing"/>
        <w:jc w:val="both"/>
        <w:rPr>
          <w:rFonts w:ascii="Verdana" w:hAnsi="Verdana"/>
          <w:color w:val="000000"/>
          <w:sz w:val="24"/>
          <w:szCs w:val="24"/>
        </w:rPr>
      </w:pPr>
      <w:r w:rsidRPr="00243EB5">
        <w:rPr>
          <w:rFonts w:ascii="Verdana" w:hAnsi="Verdana"/>
          <w:color w:val="000000"/>
          <w:sz w:val="24"/>
          <w:szCs w:val="24"/>
        </w:rPr>
        <w:t xml:space="preserve">Any </w:t>
      </w:r>
      <w:r>
        <w:rPr>
          <w:rFonts w:ascii="Verdana" w:hAnsi="Verdana"/>
          <w:color w:val="000000"/>
          <w:sz w:val="24"/>
          <w:szCs w:val="24"/>
        </w:rPr>
        <w:t xml:space="preserve">clarifications in relation </w:t>
      </w:r>
      <w:r w:rsidRPr="00243EB5">
        <w:rPr>
          <w:rFonts w:ascii="Verdana" w:hAnsi="Verdana"/>
          <w:color w:val="000000"/>
          <w:sz w:val="24"/>
          <w:szCs w:val="24"/>
        </w:rPr>
        <w:t xml:space="preserve">to this </w:t>
      </w:r>
      <w:r>
        <w:rPr>
          <w:rFonts w:ascii="Verdana" w:hAnsi="Verdana"/>
          <w:color w:val="000000"/>
          <w:sz w:val="24"/>
          <w:szCs w:val="24"/>
        </w:rPr>
        <w:t>opportunity</w:t>
      </w:r>
      <w:r w:rsidRPr="00243EB5">
        <w:rPr>
          <w:rFonts w:ascii="Verdana" w:hAnsi="Verdana"/>
          <w:color w:val="000000"/>
          <w:sz w:val="24"/>
          <w:szCs w:val="24"/>
        </w:rPr>
        <w:t xml:space="preserve"> must be </w:t>
      </w:r>
      <w:r w:rsidRPr="00560121">
        <w:rPr>
          <w:rFonts w:ascii="Verdana" w:hAnsi="Verdana"/>
          <w:color w:val="000000"/>
          <w:sz w:val="24"/>
          <w:szCs w:val="24"/>
        </w:rPr>
        <w:t>raised wi</w:t>
      </w:r>
      <w:r>
        <w:rPr>
          <w:rFonts w:ascii="Verdana" w:hAnsi="Verdana"/>
          <w:color w:val="000000"/>
          <w:sz w:val="24"/>
          <w:szCs w:val="24"/>
        </w:rPr>
        <w:t xml:space="preserve">thin the timescales provided and </w:t>
      </w:r>
      <w:r w:rsidRPr="00243EB5">
        <w:rPr>
          <w:rFonts w:ascii="Verdana" w:hAnsi="Verdana"/>
          <w:color w:val="000000"/>
          <w:sz w:val="24"/>
          <w:szCs w:val="24"/>
        </w:rPr>
        <w:t>submitted to the Council's procuring officer via the South East Business Portal, also known as the Proactis Portal</w:t>
      </w:r>
      <w:r>
        <w:rPr>
          <w:rFonts w:ascii="Verdana" w:hAnsi="Verdana"/>
          <w:color w:val="000000"/>
          <w:sz w:val="24"/>
          <w:szCs w:val="24"/>
        </w:rPr>
        <w:t xml:space="preserve"> </w:t>
      </w:r>
      <w:r w:rsidRPr="00560121">
        <w:rPr>
          <w:rFonts w:ascii="Verdana" w:hAnsi="Verdana"/>
          <w:color w:val="000000"/>
          <w:sz w:val="24"/>
          <w:szCs w:val="24"/>
        </w:rPr>
        <w:t>(link above).</w:t>
      </w:r>
      <w:r w:rsidRPr="00142418">
        <w:rPr>
          <w:rFonts w:ascii="Verdana" w:hAnsi="Verdana"/>
          <w:color w:val="000000"/>
          <w:sz w:val="24"/>
          <w:szCs w:val="24"/>
        </w:rPr>
        <w:t xml:space="preserve"> </w:t>
      </w:r>
    </w:p>
    <w:p w14:paraId="70925243" w14:textId="77777777" w:rsidR="002F5768" w:rsidRDefault="002F5768" w:rsidP="00A32ADA">
      <w:pPr>
        <w:pStyle w:val="NoSpacing"/>
        <w:jc w:val="both"/>
        <w:rPr>
          <w:rFonts w:ascii="Verdana" w:hAnsi="Verdana"/>
          <w:color w:val="000000"/>
          <w:sz w:val="24"/>
          <w:szCs w:val="24"/>
        </w:rPr>
      </w:pPr>
    </w:p>
    <w:p w14:paraId="386AD4D8" w14:textId="77777777" w:rsidR="002F5768" w:rsidRPr="00560121" w:rsidRDefault="002F5768" w:rsidP="00A32ADA">
      <w:pPr>
        <w:pStyle w:val="NoSpacing"/>
        <w:jc w:val="both"/>
        <w:rPr>
          <w:rFonts w:ascii="Verdana" w:hAnsi="Verdana"/>
          <w:color w:val="000000"/>
          <w:sz w:val="24"/>
          <w:szCs w:val="24"/>
        </w:rPr>
      </w:pPr>
      <w:r w:rsidRPr="00243EB5">
        <w:rPr>
          <w:rFonts w:ascii="Verdana" w:hAnsi="Verdana"/>
          <w:color w:val="000000"/>
          <w:sz w:val="24"/>
          <w:szCs w:val="24"/>
        </w:rPr>
        <w:t xml:space="preserve">The Council will respond to all reasonable </w:t>
      </w:r>
      <w:r>
        <w:rPr>
          <w:rFonts w:ascii="Verdana" w:hAnsi="Verdana"/>
          <w:color w:val="000000"/>
          <w:sz w:val="24"/>
          <w:szCs w:val="24"/>
        </w:rPr>
        <w:t xml:space="preserve">clarifications </w:t>
      </w:r>
      <w:r w:rsidRPr="00243EB5">
        <w:rPr>
          <w:rFonts w:ascii="Verdana" w:hAnsi="Verdana"/>
          <w:color w:val="000000"/>
          <w:sz w:val="24"/>
          <w:szCs w:val="24"/>
        </w:rPr>
        <w:t xml:space="preserve">as soon as possible via Proactis. </w:t>
      </w:r>
      <w:r w:rsidRPr="00560121">
        <w:rPr>
          <w:rFonts w:ascii="Verdana" w:hAnsi="Verdana"/>
          <w:color w:val="000000"/>
          <w:sz w:val="24"/>
          <w:szCs w:val="24"/>
        </w:rPr>
        <w:t xml:space="preserve">To ensure a transparent and consistent approach all clarifications will be made available to all providers apart from where commercial sensitivity exists. </w:t>
      </w:r>
    </w:p>
    <w:p w14:paraId="757429B9" w14:textId="77777777" w:rsidR="002F5768" w:rsidRPr="00243EB5" w:rsidRDefault="002F5768" w:rsidP="00A32ADA">
      <w:pPr>
        <w:pStyle w:val="NoSpacing"/>
        <w:jc w:val="both"/>
        <w:rPr>
          <w:rFonts w:ascii="Verdana" w:hAnsi="Verdana"/>
          <w:color w:val="000000"/>
          <w:sz w:val="24"/>
          <w:szCs w:val="24"/>
        </w:rPr>
      </w:pPr>
    </w:p>
    <w:p w14:paraId="04719473" w14:textId="77777777" w:rsidR="002F5768" w:rsidRDefault="002F5768" w:rsidP="00A32ADA">
      <w:pPr>
        <w:pStyle w:val="NoSpacing"/>
        <w:jc w:val="both"/>
        <w:rPr>
          <w:rFonts w:ascii="Verdana" w:hAnsi="Verdana"/>
          <w:color w:val="000000"/>
          <w:sz w:val="24"/>
          <w:szCs w:val="24"/>
        </w:rPr>
      </w:pPr>
      <w:r w:rsidRPr="00243EB5">
        <w:rPr>
          <w:rFonts w:ascii="Verdana" w:hAnsi="Verdana"/>
          <w:color w:val="000000"/>
          <w:sz w:val="24"/>
          <w:szCs w:val="24"/>
        </w:rPr>
        <w:t xml:space="preserve">If a Respondent wishes the Council to treat a clarification as confidential and not issue the response to all Respondents, it must state this when submitting the </w:t>
      </w:r>
      <w:r>
        <w:rPr>
          <w:rFonts w:ascii="Verdana" w:hAnsi="Verdana"/>
          <w:color w:val="000000"/>
          <w:sz w:val="24"/>
          <w:szCs w:val="24"/>
        </w:rPr>
        <w:t>clarification</w:t>
      </w:r>
      <w:r w:rsidRPr="00243EB5">
        <w:rPr>
          <w:rFonts w:ascii="Verdana" w:hAnsi="Verdana"/>
          <w:color w:val="000000"/>
          <w:sz w:val="24"/>
          <w:szCs w:val="24"/>
        </w:rPr>
        <w:t>. If in the opinion of the Council, the clarification is not confidential, the Council will inform the Respondent and it will have an opportunity to withdraw it. If the clarification is not withdrawn, the response will be issued to all Respondents.</w:t>
      </w:r>
    </w:p>
    <w:p w14:paraId="1458A52B" w14:textId="77777777" w:rsidR="002F5768" w:rsidRPr="00243EB5" w:rsidRDefault="002F5768" w:rsidP="00A32ADA">
      <w:pPr>
        <w:pStyle w:val="NoSpacing"/>
        <w:jc w:val="both"/>
        <w:rPr>
          <w:rFonts w:ascii="Verdana" w:hAnsi="Verdana"/>
          <w:color w:val="000000"/>
          <w:sz w:val="24"/>
          <w:szCs w:val="24"/>
        </w:rPr>
      </w:pPr>
    </w:p>
    <w:p w14:paraId="27C52E9A" w14:textId="77777777" w:rsidR="002F5768" w:rsidRPr="00243EB5" w:rsidRDefault="002F5768" w:rsidP="00A32ADA">
      <w:pPr>
        <w:pStyle w:val="NoSpacing"/>
        <w:jc w:val="both"/>
        <w:rPr>
          <w:rFonts w:ascii="Verdana" w:hAnsi="Verdana"/>
          <w:sz w:val="24"/>
          <w:szCs w:val="24"/>
        </w:rPr>
      </w:pPr>
      <w:r w:rsidRPr="00243EB5">
        <w:rPr>
          <w:rFonts w:ascii="Verdana" w:hAnsi="Verdana"/>
          <w:color w:val="000000"/>
          <w:sz w:val="24"/>
          <w:szCs w:val="24"/>
        </w:rPr>
        <w:t xml:space="preserve">The Council reserves the right (but is not obliged) to seek clarification of any aspect of a </w:t>
      </w:r>
      <w:r>
        <w:rPr>
          <w:rFonts w:ascii="Verdana" w:hAnsi="Verdana"/>
          <w:color w:val="000000"/>
          <w:sz w:val="24"/>
          <w:szCs w:val="24"/>
        </w:rPr>
        <w:t>bids received</w:t>
      </w:r>
      <w:r w:rsidRPr="00243EB5">
        <w:rPr>
          <w:rFonts w:ascii="Verdana" w:hAnsi="Verdana"/>
          <w:color w:val="000000"/>
          <w:sz w:val="24"/>
          <w:szCs w:val="24"/>
        </w:rPr>
        <w:t xml:space="preserve"> during the evaluation phase where necessary for the purposes of carrying out a fair evaluation. Respondents are asked </w:t>
      </w:r>
      <w:r w:rsidRPr="00243EB5">
        <w:rPr>
          <w:rFonts w:ascii="Verdana" w:hAnsi="Verdana"/>
          <w:color w:val="000000"/>
          <w:sz w:val="24"/>
          <w:szCs w:val="24"/>
        </w:rPr>
        <w:lastRenderedPageBreak/>
        <w:t xml:space="preserve">to respond to such requests promptly. Vague or ambiguous answers are likely to score poorly or render the </w:t>
      </w:r>
      <w:r>
        <w:rPr>
          <w:rFonts w:ascii="Verdana" w:hAnsi="Verdana"/>
          <w:color w:val="000000"/>
          <w:sz w:val="24"/>
          <w:szCs w:val="24"/>
        </w:rPr>
        <w:t>bid</w:t>
      </w:r>
      <w:r w:rsidRPr="00243EB5">
        <w:rPr>
          <w:rFonts w:ascii="Verdana" w:hAnsi="Verdana"/>
          <w:color w:val="000000"/>
          <w:sz w:val="24"/>
          <w:szCs w:val="24"/>
        </w:rPr>
        <w:t xml:space="preserve"> non-compliant.</w:t>
      </w:r>
    </w:p>
    <w:p w14:paraId="52998477" w14:textId="77777777" w:rsidR="002F5768" w:rsidRPr="00560121" w:rsidRDefault="002F5768" w:rsidP="00A32ADA">
      <w:pPr>
        <w:pStyle w:val="NoSpacing"/>
        <w:jc w:val="both"/>
        <w:rPr>
          <w:rFonts w:ascii="Verdana" w:hAnsi="Verdana"/>
          <w:color w:val="000000"/>
          <w:sz w:val="24"/>
          <w:szCs w:val="24"/>
        </w:rPr>
      </w:pPr>
    </w:p>
    <w:p w14:paraId="667B9DBF" w14:textId="77777777" w:rsidR="002F5768" w:rsidRPr="00560121" w:rsidRDefault="002F5768" w:rsidP="00A32ADA">
      <w:pPr>
        <w:pStyle w:val="NoSpacing"/>
        <w:jc w:val="both"/>
        <w:rPr>
          <w:rFonts w:ascii="Verdana" w:hAnsi="Verdana"/>
          <w:color w:val="000000"/>
          <w:sz w:val="24"/>
          <w:szCs w:val="24"/>
        </w:rPr>
      </w:pPr>
      <w:r>
        <w:rPr>
          <w:rFonts w:ascii="Verdana" w:hAnsi="Verdana"/>
          <w:color w:val="000000"/>
          <w:sz w:val="24"/>
          <w:szCs w:val="24"/>
        </w:rPr>
        <w:t>Respondents</w:t>
      </w:r>
      <w:r w:rsidRPr="00560121">
        <w:rPr>
          <w:rFonts w:ascii="Verdana" w:hAnsi="Verdana"/>
          <w:color w:val="000000"/>
          <w:sz w:val="24"/>
          <w:szCs w:val="24"/>
        </w:rPr>
        <w:t xml:space="preserve"> are required to respond to requests for clarification as requested and no later than within 3 working days. If in the opinion of the Council the </w:t>
      </w:r>
      <w:r>
        <w:rPr>
          <w:rFonts w:ascii="Verdana" w:hAnsi="Verdana"/>
          <w:color w:val="000000"/>
          <w:sz w:val="24"/>
          <w:szCs w:val="24"/>
        </w:rPr>
        <w:t>Respondent</w:t>
      </w:r>
      <w:r w:rsidRPr="00560121">
        <w:rPr>
          <w:rFonts w:ascii="Verdana" w:hAnsi="Verdana"/>
          <w:color w:val="000000"/>
          <w:sz w:val="24"/>
          <w:szCs w:val="24"/>
        </w:rPr>
        <w:t xml:space="preserve"> fails to provide an adequate response to one or more points of clarification, the </w:t>
      </w:r>
      <w:r>
        <w:rPr>
          <w:rFonts w:ascii="Verdana" w:hAnsi="Verdana"/>
          <w:color w:val="000000"/>
          <w:sz w:val="24"/>
          <w:szCs w:val="24"/>
        </w:rPr>
        <w:t>Respondent</w:t>
      </w:r>
      <w:r w:rsidRPr="00560121">
        <w:rPr>
          <w:rFonts w:ascii="Verdana" w:hAnsi="Verdana"/>
          <w:color w:val="000000"/>
          <w:sz w:val="24"/>
          <w:szCs w:val="24"/>
        </w:rPr>
        <w:t xml:space="preserve"> may be excluded from progressing further in the process.</w:t>
      </w:r>
    </w:p>
    <w:p w14:paraId="2F5FA465" w14:textId="77777777" w:rsidR="00C20F41" w:rsidRDefault="00C20F41" w:rsidP="00A32ADA">
      <w:pPr>
        <w:pStyle w:val="NoSpacing"/>
        <w:jc w:val="both"/>
        <w:rPr>
          <w:rFonts w:ascii="Verdana" w:hAnsi="Verdana"/>
          <w:color w:val="000000"/>
          <w:sz w:val="24"/>
          <w:szCs w:val="24"/>
        </w:rPr>
      </w:pPr>
    </w:p>
    <w:p w14:paraId="43A93C8E" w14:textId="77777777" w:rsidR="00C20F41" w:rsidRPr="00C256D5" w:rsidRDefault="00C20F41" w:rsidP="005B600B">
      <w:pPr>
        <w:rPr>
          <w:rFonts w:ascii="Verdana" w:hAnsi="Verdana"/>
          <w:lang w:val="en-US"/>
        </w:rPr>
      </w:pPr>
    </w:p>
    <w:p w14:paraId="4E84F332" w14:textId="77777777" w:rsidR="005B600B" w:rsidRPr="00C256D5" w:rsidRDefault="005B600B" w:rsidP="00C256D5">
      <w:pPr>
        <w:pStyle w:val="Heading1"/>
        <w:numPr>
          <w:ilvl w:val="0"/>
          <w:numId w:val="1"/>
        </w:numPr>
        <w:tabs>
          <w:tab w:val="left" w:pos="284"/>
          <w:tab w:val="left" w:pos="709"/>
        </w:tabs>
        <w:ind w:left="284"/>
        <w:rPr>
          <w:rFonts w:ascii="Verdana" w:hAnsi="Verdana"/>
          <w:lang w:val="en-US"/>
        </w:rPr>
      </w:pPr>
      <w:r w:rsidRPr="00C256D5">
        <w:rPr>
          <w:rFonts w:ascii="Verdana" w:hAnsi="Verdana"/>
          <w:lang w:val="en-US"/>
        </w:rPr>
        <w:t xml:space="preserve"> </w:t>
      </w:r>
      <w:r w:rsidR="002F5768" w:rsidRPr="00C256D5">
        <w:rPr>
          <w:rFonts w:ascii="Verdana" w:hAnsi="Verdana"/>
          <w:lang w:val="en-US"/>
        </w:rPr>
        <w:t>A</w:t>
      </w:r>
      <w:r w:rsidRPr="00C256D5">
        <w:rPr>
          <w:rFonts w:ascii="Verdana" w:hAnsi="Verdana"/>
          <w:lang w:val="en-US"/>
        </w:rPr>
        <w:t>ward procedure</w:t>
      </w:r>
    </w:p>
    <w:p w14:paraId="5D72AD50" w14:textId="77777777" w:rsidR="002F5768" w:rsidRPr="00A2791B" w:rsidRDefault="002F5768" w:rsidP="005B600B">
      <w:pPr>
        <w:rPr>
          <w:lang w:val="en-US"/>
        </w:rPr>
      </w:pPr>
    </w:p>
    <w:p w14:paraId="4B0FA9C1" w14:textId="29CD6F6D" w:rsidR="0092465E" w:rsidRDefault="00C20F41" w:rsidP="00A32ADA">
      <w:pPr>
        <w:pStyle w:val="NoSpacing"/>
        <w:jc w:val="both"/>
        <w:rPr>
          <w:rFonts w:ascii="Verdana" w:hAnsi="Verdana"/>
          <w:sz w:val="24"/>
          <w:szCs w:val="24"/>
        </w:rPr>
      </w:pPr>
      <w:r w:rsidRPr="00A2791B">
        <w:rPr>
          <w:rFonts w:ascii="Verdana" w:hAnsi="Verdana"/>
          <w:sz w:val="24"/>
          <w:szCs w:val="24"/>
        </w:rPr>
        <w:t>You must pass all mandatory requirements stated in section 2 in order for your bid to be evaluated.</w:t>
      </w:r>
    </w:p>
    <w:p w14:paraId="4938771F" w14:textId="77777777" w:rsidR="00A32ADA" w:rsidRDefault="00A32ADA" w:rsidP="00A32ADA">
      <w:pPr>
        <w:pStyle w:val="NoSpacing"/>
        <w:jc w:val="both"/>
        <w:rPr>
          <w:rFonts w:ascii="Verdana" w:hAnsi="Verdana"/>
          <w:sz w:val="24"/>
          <w:szCs w:val="24"/>
        </w:rPr>
      </w:pPr>
    </w:p>
    <w:p w14:paraId="05C2E375" w14:textId="01873153" w:rsidR="0092465E" w:rsidRDefault="0092465E" w:rsidP="00A32ADA">
      <w:pPr>
        <w:pStyle w:val="NoSpacing"/>
        <w:jc w:val="both"/>
        <w:rPr>
          <w:rFonts w:ascii="Verdana" w:hAnsi="Verdana"/>
          <w:color w:val="000000"/>
          <w:sz w:val="24"/>
          <w:szCs w:val="24"/>
        </w:rPr>
      </w:pPr>
      <w:r w:rsidRPr="0092465E">
        <w:rPr>
          <w:rFonts w:ascii="Verdana" w:hAnsi="Verdana"/>
          <w:color w:val="000000"/>
          <w:sz w:val="24"/>
          <w:szCs w:val="24"/>
        </w:rPr>
        <w:t>All bids will be assessed based on the Licence Fee offer</w:t>
      </w:r>
      <w:r w:rsidR="00946072" w:rsidRPr="00946072">
        <w:rPr>
          <w:rFonts w:ascii="Verdana" w:hAnsi="Verdana"/>
          <w:sz w:val="24"/>
          <w:szCs w:val="24"/>
          <w:lang w:val="en-US"/>
        </w:rPr>
        <w:t xml:space="preserve"> </w:t>
      </w:r>
      <w:r w:rsidR="00946072" w:rsidRPr="00A2791B">
        <w:rPr>
          <w:rFonts w:ascii="Verdana" w:hAnsi="Verdana"/>
          <w:sz w:val="24"/>
          <w:szCs w:val="24"/>
          <w:lang w:val="en-US"/>
        </w:rPr>
        <w:t>at each location</w:t>
      </w:r>
      <w:r w:rsidR="00946072">
        <w:rPr>
          <w:rFonts w:ascii="Verdana" w:hAnsi="Verdana"/>
          <w:sz w:val="24"/>
          <w:szCs w:val="24"/>
          <w:lang w:val="en-US"/>
        </w:rPr>
        <w:t xml:space="preserve"> </w:t>
      </w:r>
      <w:r w:rsidR="00946072" w:rsidRPr="00A2791B">
        <w:rPr>
          <w:rFonts w:ascii="Verdana" w:hAnsi="Verdana"/>
          <w:sz w:val="24"/>
          <w:szCs w:val="24"/>
        </w:rPr>
        <w:t>for the complete duration of the season Summer 2022 (10 June - 30 September)</w:t>
      </w:r>
      <w:r w:rsidRPr="0092465E">
        <w:rPr>
          <w:rFonts w:ascii="Verdana" w:hAnsi="Verdana"/>
          <w:color w:val="000000"/>
          <w:sz w:val="24"/>
          <w:szCs w:val="24"/>
        </w:rPr>
        <w:t>, giving consideration to the quality of offer, appearance and style of trading unit, sustainability and environmental practices, required consents to trade, relevant accreditations, health and safety</w:t>
      </w:r>
      <w:r w:rsidR="00A32ADA">
        <w:rPr>
          <w:rFonts w:ascii="Verdana" w:hAnsi="Verdana"/>
          <w:color w:val="000000"/>
          <w:sz w:val="24"/>
          <w:szCs w:val="24"/>
        </w:rPr>
        <w:t xml:space="preserve"> </w:t>
      </w:r>
      <w:r w:rsidRPr="0092465E">
        <w:rPr>
          <w:rFonts w:ascii="Verdana" w:hAnsi="Verdana"/>
          <w:color w:val="000000"/>
          <w:sz w:val="24"/>
          <w:szCs w:val="24"/>
        </w:rPr>
        <w:t>qualifications, track record of business, pricing structure and menu choice.</w:t>
      </w:r>
    </w:p>
    <w:p w14:paraId="43649C09" w14:textId="77777777" w:rsidR="0092465E" w:rsidRPr="00A2791B" w:rsidRDefault="0092465E" w:rsidP="003C4046">
      <w:pPr>
        <w:jc w:val="both"/>
        <w:rPr>
          <w:rFonts w:ascii="Verdana" w:hAnsi="Verdana"/>
          <w:sz w:val="24"/>
          <w:szCs w:val="24"/>
          <w:lang w:val="en-US"/>
        </w:rPr>
      </w:pPr>
    </w:p>
    <w:p w14:paraId="4A6AEE26" w14:textId="2220B4C6" w:rsidR="003C4046" w:rsidRDefault="003C4046" w:rsidP="002F5768">
      <w:pPr>
        <w:pStyle w:val="NoSpacing"/>
        <w:rPr>
          <w:rFonts w:ascii="Verdana" w:hAnsi="Verdana"/>
          <w:sz w:val="24"/>
          <w:szCs w:val="24"/>
        </w:rPr>
      </w:pPr>
    </w:p>
    <w:p w14:paraId="5BC3C6B4" w14:textId="77777777" w:rsidR="003C4046" w:rsidRPr="00A2791B" w:rsidRDefault="003C4046" w:rsidP="002F5768">
      <w:pPr>
        <w:pStyle w:val="NoSpacing"/>
        <w:rPr>
          <w:rFonts w:ascii="Verdana" w:hAnsi="Verdana"/>
          <w:sz w:val="24"/>
          <w:szCs w:val="24"/>
        </w:rPr>
      </w:pPr>
    </w:p>
    <w:p w14:paraId="4565F559" w14:textId="77777777" w:rsidR="00C20F41" w:rsidRDefault="00C20F41" w:rsidP="005B600B">
      <w:pPr>
        <w:rPr>
          <w:lang w:val="en-US"/>
        </w:rPr>
      </w:pPr>
    </w:p>
    <w:p w14:paraId="738234FD" w14:textId="77777777" w:rsidR="005B600B" w:rsidRDefault="005B600B" w:rsidP="005B600B">
      <w:pPr>
        <w:rPr>
          <w:lang w:val="en-US"/>
        </w:rPr>
      </w:pPr>
    </w:p>
    <w:p w14:paraId="6537D00F" w14:textId="77777777" w:rsidR="005B600B" w:rsidRDefault="005B600B" w:rsidP="005B600B">
      <w:pPr>
        <w:rPr>
          <w:lang w:val="en-US"/>
        </w:rPr>
      </w:pPr>
    </w:p>
    <w:p w14:paraId="2935BCEC" w14:textId="77777777" w:rsidR="005B600B" w:rsidRPr="005B600B" w:rsidRDefault="005B600B">
      <w:pPr>
        <w:rPr>
          <w:lang w:val="en-US"/>
        </w:rPr>
      </w:pPr>
    </w:p>
    <w:sectPr w:rsidR="005B600B" w:rsidRPr="005B60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2570" w14:textId="77777777" w:rsidR="00C67833" w:rsidRDefault="00C67833" w:rsidP="00D7147B">
      <w:pPr>
        <w:spacing w:after="0" w:line="240" w:lineRule="auto"/>
      </w:pPr>
      <w:r>
        <w:separator/>
      </w:r>
    </w:p>
  </w:endnote>
  <w:endnote w:type="continuationSeparator" w:id="0">
    <w:p w14:paraId="49347DA8" w14:textId="77777777" w:rsidR="00C67833" w:rsidRDefault="00C67833" w:rsidP="00D7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43260"/>
      <w:docPartObj>
        <w:docPartGallery w:val="Page Numbers (Bottom of Page)"/>
        <w:docPartUnique/>
      </w:docPartObj>
    </w:sdtPr>
    <w:sdtEndPr>
      <w:rPr>
        <w:noProof/>
      </w:rPr>
    </w:sdtEndPr>
    <w:sdtContent>
      <w:p w14:paraId="105584EC" w14:textId="079D21BD" w:rsidR="00513EFA" w:rsidRDefault="00513EFA">
        <w:pPr>
          <w:pStyle w:val="Footer"/>
          <w:jc w:val="right"/>
        </w:pPr>
        <w:r>
          <w:fldChar w:fldCharType="begin"/>
        </w:r>
        <w:r>
          <w:instrText xml:space="preserve"> PAGE   \* MERGEFORMAT </w:instrText>
        </w:r>
        <w:r>
          <w:fldChar w:fldCharType="separate"/>
        </w:r>
        <w:r w:rsidR="0007314F">
          <w:rPr>
            <w:noProof/>
          </w:rPr>
          <w:t>11</w:t>
        </w:r>
        <w:r>
          <w:rPr>
            <w:noProof/>
          </w:rPr>
          <w:fldChar w:fldCharType="end"/>
        </w:r>
      </w:p>
    </w:sdtContent>
  </w:sdt>
  <w:p w14:paraId="66FC35E3" w14:textId="77777777" w:rsidR="00513EFA" w:rsidRDefault="0051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CDA3" w14:textId="77777777" w:rsidR="00C67833" w:rsidRDefault="00C67833" w:rsidP="00D7147B">
      <w:pPr>
        <w:spacing w:after="0" w:line="240" w:lineRule="auto"/>
      </w:pPr>
      <w:r>
        <w:separator/>
      </w:r>
    </w:p>
  </w:footnote>
  <w:footnote w:type="continuationSeparator" w:id="0">
    <w:p w14:paraId="3A33F03F" w14:textId="77777777" w:rsidR="00C67833" w:rsidRDefault="00C67833" w:rsidP="00D71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8F8D" w14:textId="77777777" w:rsidR="00C67833" w:rsidRDefault="00C67833">
    <w:pPr>
      <w:pStyle w:val="Header"/>
    </w:pPr>
    <w:r>
      <w:rPr>
        <w:noProof/>
        <w:lang w:eastAsia="en-GB"/>
      </w:rPr>
      <w:drawing>
        <wp:anchor distT="0" distB="0" distL="114300" distR="114300" simplePos="0" relativeHeight="251658752" behindDoc="1" locked="0" layoutInCell="1" allowOverlap="1" wp14:anchorId="0FF75EF3" wp14:editId="200258A9">
          <wp:simplePos x="0" y="0"/>
          <wp:positionH relativeFrom="column">
            <wp:posOffset>4162425</wp:posOffset>
          </wp:positionH>
          <wp:positionV relativeFrom="paragraph">
            <wp:posOffset>-181610</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6B5E"/>
    <w:multiLevelType w:val="multilevel"/>
    <w:tmpl w:val="094E3EDC"/>
    <w:lvl w:ilvl="0">
      <w:start w:val="1"/>
      <w:numFmt w:val="decimal"/>
      <w:lvlText w:val="%1.0"/>
      <w:lvlJc w:val="left"/>
      <w:pPr>
        <w:ind w:left="420" w:hanging="360"/>
      </w:pPr>
      <w:rPr>
        <w:rFonts w:hint="default"/>
        <w:b/>
        <w:bCs/>
      </w:rPr>
    </w:lvl>
    <w:lvl w:ilvl="1">
      <w:start w:val="1"/>
      <w:numFmt w:val="decimal"/>
      <w:lvlText w:val="%1.%2"/>
      <w:lvlJc w:val="left"/>
      <w:pPr>
        <w:ind w:left="1140" w:hanging="360"/>
      </w:pPr>
      <w:rPr>
        <w:rFonts w:hint="default"/>
        <w:b w:val="0"/>
        <w:bCs w:val="0"/>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1" w15:restartNumberingAfterBreak="0">
    <w:nsid w:val="159E0C87"/>
    <w:multiLevelType w:val="hybridMultilevel"/>
    <w:tmpl w:val="A0E06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6B1D5B"/>
    <w:multiLevelType w:val="hybridMultilevel"/>
    <w:tmpl w:val="A0E06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13573"/>
    <w:multiLevelType w:val="hybridMultilevel"/>
    <w:tmpl w:val="A0E06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BB24F6"/>
    <w:multiLevelType w:val="multilevel"/>
    <w:tmpl w:val="84C88C2E"/>
    <w:lvl w:ilvl="0">
      <w:start w:val="8"/>
      <w:numFmt w:val="decimal"/>
      <w:lvlText w:val="%1.0"/>
      <w:lvlJc w:val="left"/>
      <w:pPr>
        <w:ind w:left="360" w:hanging="360"/>
      </w:pPr>
      <w:rPr>
        <w:rFonts w:hint="default"/>
        <w:b/>
        <w:bCs/>
      </w:rPr>
    </w:lvl>
    <w:lvl w:ilvl="1">
      <w:start w:val="8"/>
      <w:numFmt w:val="decimal"/>
      <w:lvlText w:val="%2.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9D53A3"/>
    <w:multiLevelType w:val="hybridMultilevel"/>
    <w:tmpl w:val="465476E8"/>
    <w:lvl w:ilvl="0" w:tplc="1ADCBA2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03A31"/>
    <w:multiLevelType w:val="hybridMultilevel"/>
    <w:tmpl w:val="CE32F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A69BF"/>
    <w:multiLevelType w:val="hybridMultilevel"/>
    <w:tmpl w:val="A0E06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511769"/>
    <w:multiLevelType w:val="hybridMultilevel"/>
    <w:tmpl w:val="0A083DE4"/>
    <w:lvl w:ilvl="0" w:tplc="85D0FFC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2114E"/>
    <w:multiLevelType w:val="hybridMultilevel"/>
    <w:tmpl w:val="AEF20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0E4887"/>
    <w:multiLevelType w:val="hybridMultilevel"/>
    <w:tmpl w:val="42169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10B60"/>
    <w:multiLevelType w:val="hybridMultilevel"/>
    <w:tmpl w:val="E4205EE6"/>
    <w:lvl w:ilvl="0" w:tplc="EB56FED6">
      <w:start w:val="27"/>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11"/>
  </w:num>
  <w:num w:numId="6">
    <w:abstractNumId w:val="6"/>
  </w:num>
  <w:num w:numId="7">
    <w:abstractNumId w:val="8"/>
  </w:num>
  <w:num w:numId="8">
    <w:abstractNumId w:val="5"/>
  </w:num>
  <w:num w:numId="9">
    <w:abstractNumId w:val="2"/>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0B"/>
    <w:rsid w:val="00067600"/>
    <w:rsid w:val="0007314F"/>
    <w:rsid w:val="000771AE"/>
    <w:rsid w:val="000871AA"/>
    <w:rsid w:val="000A3BC3"/>
    <w:rsid w:val="000C5D72"/>
    <w:rsid w:val="0014362B"/>
    <w:rsid w:val="00176DED"/>
    <w:rsid w:val="001806F3"/>
    <w:rsid w:val="00197EF1"/>
    <w:rsid w:val="001B3C25"/>
    <w:rsid w:val="00212E69"/>
    <w:rsid w:val="00232791"/>
    <w:rsid w:val="00273720"/>
    <w:rsid w:val="002A6AAD"/>
    <w:rsid w:val="002F5768"/>
    <w:rsid w:val="00333EDB"/>
    <w:rsid w:val="003347F9"/>
    <w:rsid w:val="0034610B"/>
    <w:rsid w:val="00392B29"/>
    <w:rsid w:val="003A5D62"/>
    <w:rsid w:val="003B3AC6"/>
    <w:rsid w:val="003C4046"/>
    <w:rsid w:val="003F63C7"/>
    <w:rsid w:val="00441478"/>
    <w:rsid w:val="004C7AAF"/>
    <w:rsid w:val="004D5F95"/>
    <w:rsid w:val="004E1F44"/>
    <w:rsid w:val="00513EFA"/>
    <w:rsid w:val="005A7E19"/>
    <w:rsid w:val="005B3C66"/>
    <w:rsid w:val="005B600B"/>
    <w:rsid w:val="005D0CB9"/>
    <w:rsid w:val="005D539F"/>
    <w:rsid w:val="005F24A7"/>
    <w:rsid w:val="00685648"/>
    <w:rsid w:val="006B06C8"/>
    <w:rsid w:val="006B0BA3"/>
    <w:rsid w:val="006D2E5A"/>
    <w:rsid w:val="007638F5"/>
    <w:rsid w:val="007E1DD4"/>
    <w:rsid w:val="008115F0"/>
    <w:rsid w:val="008E49D7"/>
    <w:rsid w:val="0092465E"/>
    <w:rsid w:val="00946072"/>
    <w:rsid w:val="00977C82"/>
    <w:rsid w:val="009E4CCD"/>
    <w:rsid w:val="00A04384"/>
    <w:rsid w:val="00A2791B"/>
    <w:rsid w:val="00A32ADA"/>
    <w:rsid w:val="00A91BF2"/>
    <w:rsid w:val="00A92C74"/>
    <w:rsid w:val="00AD79F5"/>
    <w:rsid w:val="00B47F95"/>
    <w:rsid w:val="00B572BC"/>
    <w:rsid w:val="00B72134"/>
    <w:rsid w:val="00B84BFA"/>
    <w:rsid w:val="00BA4BA8"/>
    <w:rsid w:val="00BB3F7A"/>
    <w:rsid w:val="00C028AB"/>
    <w:rsid w:val="00C20F41"/>
    <w:rsid w:val="00C256D5"/>
    <w:rsid w:val="00C6016B"/>
    <w:rsid w:val="00C67833"/>
    <w:rsid w:val="00C75188"/>
    <w:rsid w:val="00C810A3"/>
    <w:rsid w:val="00C8328D"/>
    <w:rsid w:val="00CB0784"/>
    <w:rsid w:val="00CB34F0"/>
    <w:rsid w:val="00D7147B"/>
    <w:rsid w:val="00D7640F"/>
    <w:rsid w:val="00D772ED"/>
    <w:rsid w:val="00DC1E9D"/>
    <w:rsid w:val="00DF5CA3"/>
    <w:rsid w:val="00E22F6F"/>
    <w:rsid w:val="00E303A1"/>
    <w:rsid w:val="00E52366"/>
    <w:rsid w:val="00E74756"/>
    <w:rsid w:val="00E9534A"/>
    <w:rsid w:val="00EA08C4"/>
    <w:rsid w:val="00F87F29"/>
    <w:rsid w:val="00FC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A3E8"/>
  <w15:chartTrackingRefBased/>
  <w15:docId w15:val="{B944753F-85AA-4047-94B9-2916521A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47B"/>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
    <w:link w:val="NoSpacingChar"/>
    <w:uiPriority w:val="1"/>
    <w:qFormat/>
    <w:rsid w:val="00C20F41"/>
    <w:pPr>
      <w:spacing w:after="0" w:line="240" w:lineRule="auto"/>
    </w:pPr>
  </w:style>
  <w:style w:type="character" w:customStyle="1" w:styleId="NoSpacingChar">
    <w:name w:val="No Spacing Char"/>
    <w:aliases w:val="Text Char"/>
    <w:basedOn w:val="DefaultParagraphFont"/>
    <w:link w:val="NoSpacing"/>
    <w:uiPriority w:val="1"/>
    <w:rsid w:val="00C20F41"/>
  </w:style>
  <w:style w:type="paragraph" w:styleId="Header">
    <w:name w:val="header"/>
    <w:basedOn w:val="Normal"/>
    <w:link w:val="HeaderChar"/>
    <w:uiPriority w:val="99"/>
    <w:unhideWhenUsed/>
    <w:rsid w:val="00D71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7B"/>
  </w:style>
  <w:style w:type="paragraph" w:styleId="Footer">
    <w:name w:val="footer"/>
    <w:basedOn w:val="Normal"/>
    <w:link w:val="FooterChar"/>
    <w:uiPriority w:val="99"/>
    <w:unhideWhenUsed/>
    <w:rsid w:val="00D71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7B"/>
  </w:style>
  <w:style w:type="character" w:customStyle="1" w:styleId="Heading1Char">
    <w:name w:val="Heading 1 Char"/>
    <w:basedOn w:val="DefaultParagraphFont"/>
    <w:link w:val="Heading1"/>
    <w:uiPriority w:val="9"/>
    <w:rsid w:val="00D7147B"/>
    <w:rPr>
      <w:rFonts w:ascii="Arial" w:eastAsiaTheme="majorEastAsia" w:hAnsi="Arial" w:cstheme="majorBidi"/>
      <w:b/>
      <w:sz w:val="24"/>
      <w:szCs w:val="32"/>
    </w:rPr>
  </w:style>
  <w:style w:type="paragraph" w:styleId="ListParagraph">
    <w:name w:val="List Paragraph"/>
    <w:basedOn w:val="Normal"/>
    <w:uiPriority w:val="34"/>
    <w:qFormat/>
    <w:rsid w:val="00D7147B"/>
    <w:pPr>
      <w:ind w:left="720"/>
      <w:contextualSpacing/>
    </w:pPr>
  </w:style>
  <w:style w:type="table" w:styleId="TableGrid">
    <w:name w:val="Table Grid"/>
    <w:basedOn w:val="TableNormal"/>
    <w:uiPriority w:val="59"/>
    <w:rsid w:val="0033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2ED"/>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392B29"/>
    <w:rPr>
      <w:sz w:val="16"/>
      <w:szCs w:val="16"/>
    </w:rPr>
  </w:style>
  <w:style w:type="paragraph" w:styleId="CommentText">
    <w:name w:val="annotation text"/>
    <w:basedOn w:val="Normal"/>
    <w:link w:val="CommentTextChar"/>
    <w:uiPriority w:val="99"/>
    <w:semiHidden/>
    <w:unhideWhenUsed/>
    <w:rsid w:val="00392B29"/>
    <w:pPr>
      <w:spacing w:line="240" w:lineRule="auto"/>
    </w:pPr>
    <w:rPr>
      <w:sz w:val="20"/>
      <w:szCs w:val="20"/>
    </w:rPr>
  </w:style>
  <w:style w:type="character" w:customStyle="1" w:styleId="CommentTextChar">
    <w:name w:val="Comment Text Char"/>
    <w:basedOn w:val="DefaultParagraphFont"/>
    <w:link w:val="CommentText"/>
    <w:uiPriority w:val="99"/>
    <w:semiHidden/>
    <w:rsid w:val="00392B29"/>
    <w:rPr>
      <w:sz w:val="20"/>
      <w:szCs w:val="20"/>
    </w:rPr>
  </w:style>
  <w:style w:type="paragraph" w:styleId="CommentSubject">
    <w:name w:val="annotation subject"/>
    <w:basedOn w:val="CommentText"/>
    <w:next w:val="CommentText"/>
    <w:link w:val="CommentSubjectChar"/>
    <w:uiPriority w:val="99"/>
    <w:semiHidden/>
    <w:unhideWhenUsed/>
    <w:rsid w:val="00392B29"/>
    <w:rPr>
      <w:b/>
      <w:bCs/>
    </w:rPr>
  </w:style>
  <w:style w:type="character" w:customStyle="1" w:styleId="CommentSubjectChar">
    <w:name w:val="Comment Subject Char"/>
    <w:basedOn w:val="CommentTextChar"/>
    <w:link w:val="CommentSubject"/>
    <w:uiPriority w:val="99"/>
    <w:semiHidden/>
    <w:rsid w:val="00392B29"/>
    <w:rPr>
      <w:b/>
      <w:bCs/>
      <w:sz w:val="20"/>
      <w:szCs w:val="20"/>
    </w:rPr>
  </w:style>
  <w:style w:type="paragraph" w:styleId="BalloonText">
    <w:name w:val="Balloon Text"/>
    <w:basedOn w:val="Normal"/>
    <w:link w:val="BalloonTextChar"/>
    <w:uiPriority w:val="99"/>
    <w:semiHidden/>
    <w:unhideWhenUsed/>
    <w:rsid w:val="00392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bp.due-nor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2013</Words>
  <Characters>11477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Kitchingham, Jenna</cp:lastModifiedBy>
  <cp:revision>2</cp:revision>
  <dcterms:created xsi:type="dcterms:W3CDTF">2022-05-04T11:17:00Z</dcterms:created>
  <dcterms:modified xsi:type="dcterms:W3CDTF">2022-05-04T11:17:00Z</dcterms:modified>
</cp:coreProperties>
</file>