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FA539" w14:textId="349A6B1B" w:rsidR="00C85FA8" w:rsidRPr="005F1686" w:rsidRDefault="00C85FA8" w:rsidP="00C85FA8">
      <w:pPr>
        <w:jc w:val="center"/>
        <w:rPr>
          <w:rFonts w:ascii="Arial" w:eastAsia="Calibri" w:hAnsi="Arial" w:cs="Arial"/>
          <w:b/>
          <w:bCs/>
          <w:szCs w:val="22"/>
        </w:rPr>
      </w:pPr>
    </w:p>
    <w:p w14:paraId="6C32656E" w14:textId="69C0946C" w:rsidR="00707431" w:rsidRDefault="00504D79" w:rsidP="00E36ADE">
      <w:pPr>
        <w:tabs>
          <w:tab w:val="left" w:pos="0"/>
          <w:tab w:val="center" w:pos="4535"/>
        </w:tabs>
        <w:spacing w:after="200" w:line="276" w:lineRule="auto"/>
        <w:rPr>
          <w:rFonts w:ascii="Arial" w:eastAsia="Calibri" w:hAnsi="Arial" w:cs="Arial"/>
          <w:sz w:val="36"/>
          <w:szCs w:val="36"/>
        </w:rPr>
      </w:pPr>
      <w:r>
        <w:tab/>
      </w:r>
    </w:p>
    <w:p w14:paraId="646A1230" w14:textId="77777777" w:rsidR="00707431" w:rsidRDefault="00707431" w:rsidP="00C85FA8">
      <w:pPr>
        <w:spacing w:after="200" w:line="276" w:lineRule="auto"/>
        <w:jc w:val="center"/>
        <w:rPr>
          <w:rFonts w:ascii="Arial" w:eastAsia="Calibri" w:hAnsi="Arial" w:cs="Arial"/>
          <w:sz w:val="36"/>
          <w:szCs w:val="36"/>
        </w:rPr>
      </w:pPr>
    </w:p>
    <w:p w14:paraId="5448A490" w14:textId="77777777" w:rsidR="00707431" w:rsidRDefault="00504D79" w:rsidP="00C85FA8">
      <w:pPr>
        <w:spacing w:after="200" w:line="276" w:lineRule="auto"/>
        <w:jc w:val="center"/>
        <w:rPr>
          <w:rFonts w:ascii="Arial" w:eastAsia="Calibri" w:hAnsi="Arial" w:cs="Arial"/>
          <w:sz w:val="36"/>
          <w:szCs w:val="36"/>
        </w:rPr>
      </w:pPr>
      <w:r>
        <w:rPr>
          <w:noProof/>
        </w:rPr>
        <w:drawing>
          <wp:inline distT="0" distB="0" distL="0" distR="0" wp14:anchorId="2A8CF83B" wp14:editId="054F82A3">
            <wp:extent cx="4495800" cy="3086100"/>
            <wp:effectExtent l="0" t="0" r="0" b="0"/>
            <wp:docPr id="27" name="Picture 2"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4495800" cy="3086100"/>
                    </a:xfrm>
                    <a:prstGeom prst="rect">
                      <a:avLst/>
                    </a:prstGeom>
                  </pic:spPr>
                </pic:pic>
              </a:graphicData>
            </a:graphic>
          </wp:inline>
        </w:drawing>
      </w:r>
    </w:p>
    <w:p w14:paraId="01DDFC16" w14:textId="77777777" w:rsidR="00707431" w:rsidRDefault="00707431" w:rsidP="00C85FA8">
      <w:pPr>
        <w:spacing w:after="200" w:line="276" w:lineRule="auto"/>
        <w:jc w:val="center"/>
        <w:rPr>
          <w:rFonts w:ascii="Arial" w:eastAsia="Calibri" w:hAnsi="Arial" w:cs="Arial"/>
          <w:sz w:val="36"/>
          <w:szCs w:val="36"/>
        </w:rPr>
      </w:pPr>
    </w:p>
    <w:p w14:paraId="3C1C8E51" w14:textId="2DD21A5B" w:rsidR="00C85FA8" w:rsidRPr="002D4EA6" w:rsidRDefault="00C85FA8" w:rsidP="00C85FA8">
      <w:pPr>
        <w:spacing w:after="200" w:line="276" w:lineRule="auto"/>
        <w:jc w:val="center"/>
        <w:rPr>
          <w:rFonts w:ascii="Arial" w:eastAsia="Calibri" w:hAnsi="Arial" w:cs="Arial"/>
          <w:color w:val="0B5394"/>
          <w:sz w:val="36"/>
          <w:szCs w:val="36"/>
        </w:rPr>
      </w:pPr>
      <w:r w:rsidRPr="002D4EA6">
        <w:rPr>
          <w:rFonts w:ascii="Arial" w:eastAsia="Calibri" w:hAnsi="Arial" w:cs="Arial"/>
          <w:color w:val="0B5394"/>
          <w:sz w:val="36"/>
          <w:szCs w:val="36"/>
        </w:rPr>
        <w:t xml:space="preserve">Request </w:t>
      </w:r>
      <w:r w:rsidR="008F4BEC">
        <w:rPr>
          <w:rFonts w:ascii="Arial" w:eastAsia="Calibri" w:hAnsi="Arial" w:cs="Arial"/>
          <w:color w:val="0B5394"/>
          <w:sz w:val="36"/>
          <w:szCs w:val="36"/>
        </w:rPr>
        <w:t>f</w:t>
      </w:r>
      <w:r w:rsidRPr="002D4EA6">
        <w:rPr>
          <w:rFonts w:ascii="Arial" w:eastAsia="Calibri" w:hAnsi="Arial" w:cs="Arial"/>
          <w:color w:val="0B5394"/>
          <w:sz w:val="36"/>
          <w:szCs w:val="36"/>
        </w:rPr>
        <w:t>or Quotation</w:t>
      </w:r>
    </w:p>
    <w:p w14:paraId="2E8C875B" w14:textId="111FC8F3" w:rsidR="00C85FA8" w:rsidRPr="002D4EA6" w:rsidRDefault="008F4BEC" w:rsidP="00C85FA8">
      <w:pPr>
        <w:spacing w:after="200" w:line="276" w:lineRule="auto"/>
        <w:jc w:val="center"/>
        <w:rPr>
          <w:rFonts w:ascii="Arial" w:eastAsia="Calibri" w:hAnsi="Arial" w:cs="Arial"/>
          <w:color w:val="0B5394"/>
          <w:sz w:val="36"/>
          <w:szCs w:val="36"/>
        </w:rPr>
      </w:pPr>
      <w:r>
        <w:rPr>
          <w:rFonts w:ascii="Arial" w:eastAsia="Calibri" w:hAnsi="Arial" w:cs="Arial"/>
          <w:color w:val="0B5394"/>
          <w:sz w:val="36"/>
          <w:szCs w:val="36"/>
        </w:rPr>
        <w:t>Cherwell District Council: Planning Policy Consultancy Support</w:t>
      </w:r>
    </w:p>
    <w:p w14:paraId="75B64085" w14:textId="77777777" w:rsidR="00AC13BF" w:rsidRDefault="00AC13BF" w:rsidP="00AC13BF">
      <w:pPr>
        <w:spacing w:after="200" w:line="276" w:lineRule="auto"/>
        <w:jc w:val="center"/>
        <w:rPr>
          <w:rFonts w:ascii="Arial" w:eastAsia="Calibri" w:hAnsi="Arial" w:cs="Arial"/>
          <w:color w:val="0B5394"/>
          <w:sz w:val="36"/>
          <w:szCs w:val="36"/>
        </w:rPr>
      </w:pPr>
      <w:r w:rsidRPr="00AC13BF">
        <w:rPr>
          <w:rFonts w:ascii="Arial" w:eastAsia="Calibri" w:hAnsi="Arial" w:cs="Arial"/>
          <w:color w:val="0B5394"/>
          <w:sz w:val="36"/>
          <w:szCs w:val="36"/>
        </w:rPr>
        <w:t>Project ID</w:t>
      </w:r>
      <w:r>
        <w:rPr>
          <w:rFonts w:ascii="Arial" w:eastAsia="Calibri" w:hAnsi="Arial" w:cs="Arial"/>
          <w:color w:val="0B5394"/>
          <w:sz w:val="36"/>
          <w:szCs w:val="36"/>
        </w:rPr>
        <w:t xml:space="preserve"> </w:t>
      </w:r>
      <w:r w:rsidRPr="00AC13BF">
        <w:rPr>
          <w:rFonts w:ascii="Arial" w:eastAsia="Calibri" w:hAnsi="Arial" w:cs="Arial"/>
          <w:color w:val="0B5394"/>
          <w:sz w:val="36"/>
          <w:szCs w:val="36"/>
        </w:rPr>
        <w:t>I-1525</w:t>
      </w:r>
      <w:r>
        <w:rPr>
          <w:rFonts w:ascii="Arial" w:eastAsia="Calibri" w:hAnsi="Arial" w:cs="Arial"/>
          <w:color w:val="0B5394"/>
          <w:sz w:val="36"/>
          <w:szCs w:val="36"/>
        </w:rPr>
        <w:t xml:space="preserve"> </w:t>
      </w:r>
    </w:p>
    <w:p w14:paraId="5B179D3E" w14:textId="77777777" w:rsidR="00AC13BF" w:rsidRDefault="00C85FA8" w:rsidP="00AC13BF">
      <w:pPr>
        <w:spacing w:after="200" w:line="276" w:lineRule="auto"/>
        <w:jc w:val="center"/>
        <w:rPr>
          <w:rFonts w:ascii="Arial" w:eastAsia="Calibri" w:hAnsi="Arial" w:cs="Arial"/>
          <w:color w:val="0B5394"/>
          <w:sz w:val="36"/>
          <w:szCs w:val="36"/>
        </w:rPr>
      </w:pPr>
      <w:r w:rsidRPr="002D4EA6">
        <w:rPr>
          <w:rFonts w:ascii="Arial" w:eastAsia="Calibri" w:hAnsi="Arial" w:cs="Arial"/>
          <w:color w:val="0B5394"/>
          <w:sz w:val="36"/>
          <w:szCs w:val="36"/>
        </w:rPr>
        <w:t>Closing date for return of RFQ</w:t>
      </w:r>
      <w:r w:rsidR="00AC13BF">
        <w:rPr>
          <w:rFonts w:ascii="Arial" w:eastAsia="Calibri" w:hAnsi="Arial" w:cs="Arial"/>
          <w:color w:val="0B5394"/>
          <w:sz w:val="36"/>
          <w:szCs w:val="36"/>
        </w:rPr>
        <w:t xml:space="preserve"> </w:t>
      </w:r>
    </w:p>
    <w:p w14:paraId="646014F2" w14:textId="706A03A5" w:rsidR="00C85FA8" w:rsidRPr="002D4EA6" w:rsidRDefault="008F4BEC" w:rsidP="00C85FA8">
      <w:pPr>
        <w:spacing w:after="200" w:line="276" w:lineRule="auto"/>
        <w:jc w:val="center"/>
        <w:rPr>
          <w:rFonts w:ascii="Arial" w:eastAsia="Calibri" w:hAnsi="Arial" w:cs="Arial"/>
          <w:color w:val="0B5394"/>
          <w:sz w:val="36"/>
          <w:szCs w:val="36"/>
        </w:rPr>
      </w:pPr>
      <w:r>
        <w:rPr>
          <w:rFonts w:ascii="Arial" w:eastAsia="Calibri" w:hAnsi="Arial" w:cs="Arial"/>
          <w:color w:val="0B5394"/>
          <w:sz w:val="36"/>
          <w:szCs w:val="36"/>
        </w:rPr>
        <w:t>28</w:t>
      </w:r>
      <w:r w:rsidR="00AC13BF" w:rsidRPr="00AC13BF">
        <w:rPr>
          <w:rFonts w:ascii="Arial" w:eastAsia="Calibri" w:hAnsi="Arial" w:cs="Arial"/>
          <w:color w:val="0B5394"/>
          <w:sz w:val="36"/>
          <w:szCs w:val="36"/>
          <w:vertAlign w:val="superscript"/>
        </w:rPr>
        <w:t>th</w:t>
      </w:r>
      <w:r w:rsidR="00AC13BF">
        <w:rPr>
          <w:rFonts w:ascii="Arial" w:eastAsia="Calibri" w:hAnsi="Arial" w:cs="Arial"/>
          <w:color w:val="0B5394"/>
          <w:sz w:val="36"/>
          <w:szCs w:val="36"/>
        </w:rPr>
        <w:t xml:space="preserve"> </w:t>
      </w:r>
      <w:r>
        <w:rPr>
          <w:rFonts w:ascii="Arial" w:eastAsia="Calibri" w:hAnsi="Arial" w:cs="Arial"/>
          <w:color w:val="0B5394"/>
          <w:sz w:val="36"/>
          <w:szCs w:val="36"/>
        </w:rPr>
        <w:t>October 2021</w:t>
      </w:r>
      <w:r w:rsidR="00AC13BF">
        <w:rPr>
          <w:rFonts w:ascii="Arial" w:eastAsia="Calibri" w:hAnsi="Arial" w:cs="Arial"/>
          <w:color w:val="0B5394"/>
          <w:sz w:val="36"/>
          <w:szCs w:val="36"/>
        </w:rPr>
        <w:t xml:space="preserve"> at </w:t>
      </w:r>
      <w:r>
        <w:rPr>
          <w:rFonts w:ascii="Arial" w:eastAsia="Calibri" w:hAnsi="Arial" w:cs="Arial"/>
          <w:color w:val="0B5394"/>
          <w:sz w:val="36"/>
          <w:szCs w:val="36"/>
        </w:rPr>
        <w:t>12 Noon</w:t>
      </w:r>
    </w:p>
    <w:p w14:paraId="5510681F" w14:textId="77777777" w:rsidR="00707431" w:rsidRDefault="00707431" w:rsidP="00C85FA8">
      <w:pPr>
        <w:spacing w:after="200" w:line="276" w:lineRule="auto"/>
        <w:jc w:val="center"/>
        <w:rPr>
          <w:rFonts w:ascii="Arial" w:eastAsia="Calibri" w:hAnsi="Arial" w:cs="Arial"/>
          <w:sz w:val="36"/>
          <w:szCs w:val="36"/>
        </w:rPr>
      </w:pPr>
    </w:p>
    <w:p w14:paraId="71774FCA" w14:textId="77777777" w:rsidR="00707431" w:rsidRDefault="00707431" w:rsidP="00C85FA8">
      <w:pPr>
        <w:spacing w:after="200" w:line="276" w:lineRule="auto"/>
        <w:jc w:val="center"/>
        <w:rPr>
          <w:rFonts w:ascii="Arial" w:eastAsia="Calibri" w:hAnsi="Arial" w:cs="Arial"/>
          <w:sz w:val="36"/>
          <w:szCs w:val="36"/>
        </w:rPr>
      </w:pPr>
    </w:p>
    <w:p w14:paraId="093CF31E" w14:textId="77777777" w:rsidR="00707431" w:rsidRPr="007350C6" w:rsidRDefault="00707431" w:rsidP="00C85FA8">
      <w:pPr>
        <w:spacing w:after="200" w:line="276" w:lineRule="auto"/>
        <w:jc w:val="center"/>
        <w:rPr>
          <w:rFonts w:ascii="Arial" w:eastAsia="Calibri" w:hAnsi="Arial" w:cs="Arial"/>
          <w:b/>
          <w:sz w:val="36"/>
          <w:szCs w:val="36"/>
        </w:rPr>
      </w:pPr>
    </w:p>
    <w:p w14:paraId="02478DC2" w14:textId="77777777" w:rsidR="00C85FA8" w:rsidRPr="00194426" w:rsidRDefault="00C85FA8" w:rsidP="00C85FA8">
      <w:pPr>
        <w:spacing w:after="200" w:line="276" w:lineRule="auto"/>
        <w:rPr>
          <w:rFonts w:ascii="Arial" w:eastAsia="Calibri" w:hAnsi="Arial" w:cs="Arial"/>
          <w:b/>
          <w:szCs w:val="22"/>
        </w:rPr>
      </w:pPr>
    </w:p>
    <w:p w14:paraId="3C0CDE8A" w14:textId="77777777" w:rsidR="00BF2E86" w:rsidRDefault="00BF2E86" w:rsidP="00CB027C">
      <w:pPr>
        <w:spacing w:after="200" w:line="276" w:lineRule="auto"/>
        <w:jc w:val="center"/>
        <w:rPr>
          <w:rFonts w:ascii="Arial" w:eastAsia="Calibri" w:hAnsi="Arial" w:cs="Arial"/>
          <w:bCs/>
          <w:sz w:val="32"/>
          <w:szCs w:val="32"/>
        </w:rPr>
      </w:pPr>
    </w:p>
    <w:p w14:paraId="0E160660" w14:textId="1EF2FBF4" w:rsidR="00C85FA8" w:rsidRPr="002D4EA6" w:rsidRDefault="00C85FA8" w:rsidP="00CB027C">
      <w:pPr>
        <w:spacing w:after="200" w:line="276" w:lineRule="auto"/>
        <w:jc w:val="center"/>
        <w:rPr>
          <w:rFonts w:ascii="Arial" w:hAnsi="Arial" w:cs="Arial"/>
          <w:b/>
          <w:color w:val="0B5394"/>
        </w:rPr>
      </w:pPr>
      <w:r w:rsidRPr="002D4EA6">
        <w:rPr>
          <w:rFonts w:ascii="Arial" w:hAnsi="Arial" w:cs="Arial"/>
          <w:b/>
          <w:color w:val="0B5394"/>
        </w:rPr>
        <w:t>CONTENTS</w:t>
      </w:r>
    </w:p>
    <w:p w14:paraId="7DFF3B82" w14:textId="77777777" w:rsidR="00C85FA8" w:rsidRPr="002D4EA6" w:rsidRDefault="00C85FA8">
      <w:pPr>
        <w:pStyle w:val="Title"/>
        <w:jc w:val="both"/>
        <w:rPr>
          <w:rFonts w:ascii="Arial" w:hAnsi="Arial" w:cs="Arial"/>
          <w:color w:val="0B5394"/>
        </w:rPr>
      </w:pPr>
    </w:p>
    <w:p w14:paraId="439AE8A1" w14:textId="77777777" w:rsidR="00C85FA8" w:rsidRPr="002D4EA6" w:rsidRDefault="00C85FA8">
      <w:pPr>
        <w:pStyle w:val="Title"/>
        <w:jc w:val="both"/>
        <w:rPr>
          <w:rFonts w:ascii="Arial" w:hAnsi="Arial" w:cs="Arial"/>
          <w:color w:val="0B5394"/>
        </w:rPr>
      </w:pPr>
    </w:p>
    <w:p w14:paraId="28DB52D0" w14:textId="77777777" w:rsidR="00C85FA8" w:rsidRPr="002D4EA6" w:rsidRDefault="00C85FA8">
      <w:pPr>
        <w:pStyle w:val="Title"/>
        <w:jc w:val="both"/>
        <w:rPr>
          <w:rFonts w:ascii="Arial" w:hAnsi="Arial" w:cs="Arial"/>
          <w:color w:val="0B5394"/>
          <w:u w:val="none"/>
        </w:rPr>
      </w:pPr>
      <w:r w:rsidRPr="002D4EA6">
        <w:rPr>
          <w:rFonts w:ascii="Arial" w:hAnsi="Arial" w:cs="Arial"/>
          <w:color w:val="0B5394"/>
        </w:rPr>
        <w:t>PART A – GENERAL INFORMATION</w:t>
      </w:r>
      <w:r w:rsidRPr="002D4EA6">
        <w:rPr>
          <w:rFonts w:ascii="Arial" w:hAnsi="Arial" w:cs="Arial"/>
          <w:color w:val="0B5394"/>
          <w:u w:val="none"/>
        </w:rPr>
        <w:tab/>
      </w:r>
    </w:p>
    <w:p w14:paraId="0104C5BD" w14:textId="77777777" w:rsidR="00C85FA8" w:rsidRDefault="00C85FA8">
      <w:pPr>
        <w:pStyle w:val="Title"/>
        <w:jc w:val="both"/>
        <w:rPr>
          <w:rFonts w:ascii="Arial" w:hAnsi="Arial" w:cs="Arial"/>
          <w:b w:val="0"/>
          <w:bCs w:val="0"/>
          <w:u w:val="none"/>
        </w:rPr>
      </w:pPr>
      <w:r>
        <w:rPr>
          <w:rFonts w:ascii="Arial" w:hAnsi="Arial" w:cs="Arial"/>
          <w:u w:val="none"/>
        </w:rPr>
        <w:tab/>
      </w:r>
      <w:r>
        <w:rPr>
          <w:rFonts w:ascii="Arial" w:hAnsi="Arial" w:cs="Arial"/>
          <w:u w:val="none"/>
        </w:rPr>
        <w:tab/>
      </w:r>
    </w:p>
    <w:p w14:paraId="2F22A4C6" w14:textId="77777777" w:rsidR="00C85FA8" w:rsidRDefault="00C85FA8" w:rsidP="00C85FA8">
      <w:pPr>
        <w:pStyle w:val="Title"/>
        <w:numPr>
          <w:ilvl w:val="0"/>
          <w:numId w:val="2"/>
        </w:numPr>
        <w:tabs>
          <w:tab w:val="clear" w:pos="720"/>
          <w:tab w:val="num" w:pos="360"/>
        </w:tabs>
        <w:ind w:left="360"/>
        <w:jc w:val="both"/>
        <w:rPr>
          <w:rFonts w:ascii="Arial" w:hAnsi="Arial" w:cs="Arial"/>
          <w:b w:val="0"/>
          <w:bCs w:val="0"/>
          <w:u w:val="none"/>
        </w:rPr>
      </w:pPr>
      <w:r>
        <w:rPr>
          <w:rFonts w:ascii="Arial" w:hAnsi="Arial" w:cs="Arial"/>
          <w:b w:val="0"/>
          <w:bCs w:val="0"/>
          <w:u w:val="none"/>
        </w:rPr>
        <w:t>Definition of Terms</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5F1813D9" w14:textId="77777777" w:rsidR="00C85FA8" w:rsidRDefault="00C85FA8">
      <w:pPr>
        <w:pStyle w:val="Title"/>
        <w:tabs>
          <w:tab w:val="num" w:pos="360"/>
        </w:tabs>
        <w:ind w:left="360" w:hanging="360"/>
        <w:jc w:val="both"/>
        <w:rPr>
          <w:rFonts w:ascii="Arial" w:hAnsi="Arial" w:cs="Arial"/>
          <w:b w:val="0"/>
          <w:bCs w:val="0"/>
          <w:u w:val="none"/>
        </w:rPr>
      </w:pPr>
    </w:p>
    <w:p w14:paraId="39BE61F5" w14:textId="77777777" w:rsidR="00C85FA8" w:rsidRDefault="00CF6078" w:rsidP="00C85FA8">
      <w:pPr>
        <w:pStyle w:val="Title"/>
        <w:numPr>
          <w:ilvl w:val="0"/>
          <w:numId w:val="2"/>
        </w:numPr>
        <w:tabs>
          <w:tab w:val="clear" w:pos="720"/>
          <w:tab w:val="num" w:pos="360"/>
        </w:tabs>
        <w:ind w:left="360"/>
        <w:jc w:val="both"/>
        <w:rPr>
          <w:rFonts w:ascii="Arial" w:hAnsi="Arial" w:cs="Arial"/>
          <w:b w:val="0"/>
          <w:bCs w:val="0"/>
          <w:u w:val="none"/>
        </w:rPr>
      </w:pPr>
      <w:r>
        <w:rPr>
          <w:rFonts w:ascii="Arial" w:hAnsi="Arial" w:cs="Arial"/>
          <w:b w:val="0"/>
          <w:bCs w:val="0"/>
          <w:u w:val="none"/>
        </w:rPr>
        <w:t>Background to the Procurement</w:t>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p>
    <w:p w14:paraId="57C0C85F" w14:textId="77777777" w:rsidR="00C85FA8" w:rsidRDefault="00C85FA8">
      <w:pPr>
        <w:pStyle w:val="Title"/>
        <w:tabs>
          <w:tab w:val="num" w:pos="360"/>
        </w:tabs>
        <w:ind w:left="360" w:hanging="360"/>
        <w:jc w:val="both"/>
        <w:rPr>
          <w:rFonts w:ascii="Arial" w:hAnsi="Arial" w:cs="Arial"/>
          <w:b w:val="0"/>
          <w:bCs w:val="0"/>
          <w:u w:val="none"/>
        </w:rPr>
      </w:pPr>
    </w:p>
    <w:p w14:paraId="19D3D296" w14:textId="77777777" w:rsidR="00C85FA8" w:rsidRDefault="00C85FA8" w:rsidP="00C85FA8">
      <w:pPr>
        <w:pStyle w:val="Title"/>
        <w:numPr>
          <w:ilvl w:val="0"/>
          <w:numId w:val="2"/>
        </w:numPr>
        <w:tabs>
          <w:tab w:val="clear" w:pos="720"/>
          <w:tab w:val="num" w:pos="360"/>
        </w:tabs>
        <w:ind w:left="360"/>
        <w:jc w:val="both"/>
        <w:rPr>
          <w:rFonts w:ascii="Arial" w:hAnsi="Arial" w:cs="Arial"/>
          <w:b w:val="0"/>
          <w:bCs w:val="0"/>
          <w:u w:val="none"/>
        </w:rPr>
      </w:pPr>
      <w:r>
        <w:rPr>
          <w:rFonts w:ascii="Arial" w:hAnsi="Arial" w:cs="Arial"/>
          <w:b w:val="0"/>
          <w:bCs w:val="0"/>
          <w:u w:val="none"/>
        </w:rPr>
        <w:t xml:space="preserve">Instructions </w:t>
      </w:r>
      <w:r>
        <w:rPr>
          <w:rFonts w:ascii="Arial" w:hAnsi="Arial" w:cs="Arial"/>
          <w:b w:val="0"/>
          <w:u w:val="none"/>
        </w:rPr>
        <w:t>for completion and return of RFQ</w:t>
      </w:r>
      <w:r>
        <w:rPr>
          <w:rFonts w:ascii="Arial" w:hAnsi="Arial" w:cs="Arial"/>
          <w:b w:val="0"/>
          <w:bCs w:val="0"/>
          <w:u w:val="none"/>
        </w:rPr>
        <w:tab/>
      </w:r>
    </w:p>
    <w:p w14:paraId="6E427172" w14:textId="77777777" w:rsidR="00C85FA8" w:rsidRDefault="00C85FA8">
      <w:pPr>
        <w:pStyle w:val="Title"/>
        <w:jc w:val="both"/>
        <w:rPr>
          <w:rFonts w:ascii="Arial" w:hAnsi="Arial" w:cs="Arial"/>
          <w:b w:val="0"/>
          <w:bCs w:val="0"/>
          <w:u w:val="none"/>
        </w:rPr>
      </w:pPr>
    </w:p>
    <w:p w14:paraId="06072205" w14:textId="77777777" w:rsidR="00C85FA8" w:rsidRDefault="004078C3" w:rsidP="00C85FA8">
      <w:pPr>
        <w:pStyle w:val="Title"/>
        <w:numPr>
          <w:ilvl w:val="0"/>
          <w:numId w:val="2"/>
        </w:numPr>
        <w:tabs>
          <w:tab w:val="clear" w:pos="720"/>
          <w:tab w:val="num" w:pos="360"/>
        </w:tabs>
        <w:ind w:left="360"/>
        <w:jc w:val="both"/>
        <w:rPr>
          <w:rFonts w:ascii="Arial" w:hAnsi="Arial" w:cs="Arial"/>
          <w:b w:val="0"/>
          <w:bCs w:val="0"/>
          <w:u w:val="none"/>
        </w:rPr>
      </w:pPr>
      <w:r>
        <w:rPr>
          <w:rFonts w:ascii="Arial" w:hAnsi="Arial" w:cs="Arial"/>
          <w:b w:val="0"/>
          <w:bCs w:val="0"/>
          <w:u w:val="none"/>
        </w:rPr>
        <w:t>Award</w:t>
      </w:r>
      <w:r w:rsidR="00C85FA8">
        <w:rPr>
          <w:rFonts w:ascii="Arial" w:hAnsi="Arial" w:cs="Arial"/>
          <w:b w:val="0"/>
          <w:bCs w:val="0"/>
          <w:u w:val="none"/>
        </w:rPr>
        <w:t xml:space="preserve"> Criteria</w:t>
      </w:r>
    </w:p>
    <w:p w14:paraId="5AB0DA2E" w14:textId="77777777" w:rsidR="00C85FA8" w:rsidRDefault="00C85FA8" w:rsidP="00C85FA8">
      <w:pPr>
        <w:pStyle w:val="Title"/>
        <w:jc w:val="both"/>
        <w:rPr>
          <w:rFonts w:ascii="Arial" w:hAnsi="Arial" w:cs="Arial"/>
          <w:b w:val="0"/>
          <w:bCs w:val="0"/>
          <w:u w:val="none"/>
        </w:rPr>
      </w:pPr>
    </w:p>
    <w:p w14:paraId="4DAEF1AC" w14:textId="77777777" w:rsidR="00C85FA8" w:rsidRDefault="009E0AE5" w:rsidP="00C85FA8">
      <w:pPr>
        <w:pStyle w:val="Title"/>
        <w:numPr>
          <w:ilvl w:val="0"/>
          <w:numId w:val="2"/>
        </w:numPr>
        <w:tabs>
          <w:tab w:val="clear" w:pos="720"/>
          <w:tab w:val="num" w:pos="360"/>
        </w:tabs>
        <w:ind w:left="360"/>
        <w:jc w:val="both"/>
        <w:rPr>
          <w:rFonts w:ascii="Arial" w:hAnsi="Arial" w:cs="Arial"/>
          <w:b w:val="0"/>
          <w:bCs w:val="0"/>
          <w:u w:val="none"/>
        </w:rPr>
      </w:pPr>
      <w:r>
        <w:rPr>
          <w:rFonts w:ascii="Arial" w:hAnsi="Arial" w:cs="Arial"/>
          <w:b w:val="0"/>
          <w:bCs w:val="0"/>
          <w:u w:val="none"/>
        </w:rPr>
        <w:t>Additional Information</w:t>
      </w:r>
    </w:p>
    <w:p w14:paraId="4B7A40F4" w14:textId="77777777" w:rsidR="00C85FA8" w:rsidRDefault="00C85FA8" w:rsidP="00C85FA8">
      <w:pPr>
        <w:pStyle w:val="ColorfulList-Accent11"/>
        <w:rPr>
          <w:rFonts w:ascii="Arial" w:hAnsi="Arial" w:cs="Arial"/>
          <w:b/>
          <w:bCs/>
        </w:rPr>
      </w:pPr>
    </w:p>
    <w:p w14:paraId="2C1AB8F1" w14:textId="77777777" w:rsidR="00C85FA8" w:rsidRDefault="009918A0" w:rsidP="00C85FA8">
      <w:pPr>
        <w:pStyle w:val="Title"/>
        <w:numPr>
          <w:ilvl w:val="0"/>
          <w:numId w:val="2"/>
        </w:numPr>
        <w:tabs>
          <w:tab w:val="clear" w:pos="720"/>
          <w:tab w:val="num" w:pos="360"/>
        </w:tabs>
        <w:ind w:left="360"/>
        <w:jc w:val="both"/>
        <w:rPr>
          <w:rFonts w:ascii="Arial" w:hAnsi="Arial" w:cs="Arial"/>
          <w:b w:val="0"/>
          <w:bCs w:val="0"/>
          <w:u w:val="none"/>
        </w:rPr>
      </w:pPr>
      <w:r>
        <w:rPr>
          <w:rFonts w:ascii="Arial" w:hAnsi="Arial" w:cs="Arial"/>
          <w:b w:val="0"/>
          <w:bCs w:val="0"/>
          <w:u w:val="none"/>
        </w:rPr>
        <w:t xml:space="preserve">Indicative </w:t>
      </w:r>
      <w:r w:rsidR="009E0AE5">
        <w:rPr>
          <w:rFonts w:ascii="Arial" w:hAnsi="Arial" w:cs="Arial"/>
          <w:b w:val="0"/>
          <w:bCs w:val="0"/>
          <w:u w:val="none"/>
        </w:rPr>
        <w:t>RFQ Timetable</w:t>
      </w:r>
    </w:p>
    <w:p w14:paraId="1835C966" w14:textId="77777777" w:rsidR="00C85FA8" w:rsidRDefault="00C85FA8" w:rsidP="00C85FA8">
      <w:pPr>
        <w:pStyle w:val="ColorfulList-Accent11"/>
        <w:rPr>
          <w:rFonts w:ascii="Arial" w:hAnsi="Arial" w:cs="Arial"/>
          <w:b/>
          <w:bCs/>
        </w:rPr>
      </w:pPr>
    </w:p>
    <w:p w14:paraId="627C0B58" w14:textId="77777777" w:rsidR="00C85FA8" w:rsidRDefault="00C85FA8">
      <w:pPr>
        <w:pStyle w:val="Title"/>
        <w:jc w:val="both"/>
        <w:rPr>
          <w:rFonts w:ascii="Arial" w:hAnsi="Arial" w:cs="Arial"/>
          <w:b w:val="0"/>
          <w:bCs w:val="0"/>
          <w:u w:val="none"/>
        </w:rPr>
      </w:pPr>
      <w:r>
        <w:rPr>
          <w:rFonts w:ascii="Arial" w:hAnsi="Arial" w:cs="Arial"/>
          <w:u w:val="none"/>
        </w:rPr>
        <w:t xml:space="preserve">Appendix 1 </w:t>
      </w:r>
      <w:r>
        <w:rPr>
          <w:rFonts w:ascii="Arial" w:hAnsi="Arial" w:cs="Arial"/>
          <w:b w:val="0"/>
          <w:bCs w:val="0"/>
          <w:u w:val="none"/>
        </w:rPr>
        <w:t xml:space="preserve">Specification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4BCC1F23" w14:textId="77777777" w:rsidR="00C85FA8" w:rsidRDefault="00C85FA8">
      <w:pPr>
        <w:pStyle w:val="Title"/>
        <w:jc w:val="both"/>
        <w:rPr>
          <w:rFonts w:ascii="Arial" w:hAnsi="Arial" w:cs="Arial"/>
          <w:u w:val="none"/>
        </w:rPr>
      </w:pPr>
    </w:p>
    <w:p w14:paraId="70D35854" w14:textId="77777777" w:rsidR="00C85FA8" w:rsidRDefault="00C85FA8">
      <w:pPr>
        <w:pStyle w:val="Title"/>
        <w:jc w:val="both"/>
        <w:rPr>
          <w:rFonts w:ascii="Arial" w:hAnsi="Arial" w:cs="Arial"/>
          <w:u w:val="none"/>
        </w:rPr>
      </w:pPr>
      <w:r>
        <w:rPr>
          <w:rFonts w:ascii="Arial" w:hAnsi="Arial" w:cs="Arial"/>
          <w:u w:val="none"/>
        </w:rPr>
        <w:t xml:space="preserve">Appendix 2 </w:t>
      </w:r>
      <w:r>
        <w:rPr>
          <w:rFonts w:ascii="Arial" w:hAnsi="Arial" w:cs="Arial"/>
          <w:b w:val="0"/>
          <w:bCs w:val="0"/>
          <w:u w:val="none"/>
        </w:rPr>
        <w:t>Contract Conditions</w:t>
      </w:r>
      <w:r>
        <w:rPr>
          <w:rFonts w:ascii="Arial" w:hAnsi="Arial" w:cs="Arial"/>
          <w:u w:val="none"/>
        </w:rPr>
        <w:t xml:space="preserve"> </w:t>
      </w:r>
    </w:p>
    <w:p w14:paraId="76F08DD1" w14:textId="77777777" w:rsidR="00CD6279" w:rsidRDefault="00CD6279">
      <w:pPr>
        <w:pStyle w:val="Title"/>
        <w:jc w:val="both"/>
        <w:rPr>
          <w:rFonts w:ascii="Arial" w:hAnsi="Arial" w:cs="Arial"/>
          <w:u w:val="none"/>
        </w:rPr>
      </w:pPr>
    </w:p>
    <w:p w14:paraId="057D7C25" w14:textId="77777777" w:rsidR="00E36ADE" w:rsidRPr="00E36ADE" w:rsidRDefault="00CD6279">
      <w:pPr>
        <w:pStyle w:val="Title"/>
        <w:jc w:val="both"/>
        <w:rPr>
          <w:rFonts w:ascii="Arial" w:hAnsi="Arial" w:cs="Arial"/>
          <w:b w:val="0"/>
          <w:bCs w:val="0"/>
          <w:u w:val="none"/>
        </w:rPr>
      </w:pPr>
      <w:r>
        <w:rPr>
          <w:rFonts w:ascii="Arial" w:hAnsi="Arial" w:cs="Arial"/>
          <w:u w:val="none"/>
        </w:rPr>
        <w:t xml:space="preserve">Appendix 3 </w:t>
      </w:r>
      <w:r w:rsidR="00E36ADE">
        <w:rPr>
          <w:rFonts w:ascii="Arial" w:hAnsi="Arial" w:cs="Arial"/>
          <w:b w:val="0"/>
          <w:bCs w:val="0"/>
          <w:u w:val="none"/>
        </w:rPr>
        <w:t>Response Pack</w:t>
      </w:r>
    </w:p>
    <w:p w14:paraId="192D7C96" w14:textId="77777777" w:rsidR="00C85FA8" w:rsidRDefault="00C85FA8">
      <w:pPr>
        <w:pStyle w:val="Title"/>
        <w:jc w:val="both"/>
        <w:rPr>
          <w:rFonts w:ascii="Arial" w:hAnsi="Arial" w:cs="Arial"/>
        </w:rPr>
      </w:pPr>
    </w:p>
    <w:p w14:paraId="01113A0C" w14:textId="77777777" w:rsidR="00CD6279" w:rsidRDefault="00CD6279">
      <w:pPr>
        <w:pStyle w:val="Title"/>
        <w:jc w:val="both"/>
        <w:rPr>
          <w:rFonts w:ascii="Arial" w:hAnsi="Arial" w:cs="Arial"/>
        </w:rPr>
      </w:pPr>
    </w:p>
    <w:p w14:paraId="0CEC90A4" w14:textId="77777777" w:rsidR="00C85FA8" w:rsidRPr="002D4EA6" w:rsidRDefault="00C85FA8">
      <w:pPr>
        <w:pStyle w:val="Title"/>
        <w:jc w:val="both"/>
        <w:rPr>
          <w:rFonts w:ascii="Arial" w:hAnsi="Arial" w:cs="Arial"/>
          <w:bCs w:val="0"/>
          <w:iCs/>
          <w:color w:val="0B5394"/>
        </w:rPr>
      </w:pPr>
      <w:r w:rsidRPr="002D4EA6">
        <w:rPr>
          <w:rFonts w:ascii="Arial" w:hAnsi="Arial" w:cs="Arial"/>
          <w:color w:val="0B5394"/>
        </w:rPr>
        <w:t>PART B – REQUEST FOR QUOTATION</w:t>
      </w:r>
    </w:p>
    <w:p w14:paraId="6A75927B" w14:textId="77777777" w:rsidR="00C85FA8" w:rsidRDefault="00C85FA8">
      <w:pPr>
        <w:pStyle w:val="Title"/>
        <w:jc w:val="both"/>
        <w:rPr>
          <w:rFonts w:ascii="Arial" w:hAnsi="Arial" w:cs="Arial"/>
          <w:u w:val="none"/>
        </w:rPr>
      </w:pPr>
    </w:p>
    <w:p w14:paraId="3B817926" w14:textId="77777777" w:rsidR="00C85FA8" w:rsidRDefault="00C85FA8">
      <w:pPr>
        <w:pStyle w:val="Title"/>
        <w:jc w:val="both"/>
        <w:rPr>
          <w:rFonts w:ascii="Arial" w:hAnsi="Arial" w:cs="Arial"/>
          <w:u w:val="none"/>
        </w:rPr>
      </w:pPr>
      <w:r>
        <w:rPr>
          <w:rFonts w:ascii="Arial" w:hAnsi="Arial" w:cs="Arial"/>
          <w:u w:val="none"/>
        </w:rPr>
        <w:t>Section A</w:t>
      </w:r>
    </w:p>
    <w:p w14:paraId="71117DB8" w14:textId="77777777" w:rsidR="00C85FA8" w:rsidRDefault="003C2B72">
      <w:pPr>
        <w:pStyle w:val="Title"/>
        <w:jc w:val="both"/>
        <w:rPr>
          <w:rFonts w:ascii="Arial" w:hAnsi="Arial" w:cs="Arial"/>
          <w:b w:val="0"/>
          <w:bCs w:val="0"/>
          <w:u w:val="none"/>
        </w:rPr>
      </w:pPr>
      <w:r>
        <w:rPr>
          <w:rFonts w:ascii="Arial" w:hAnsi="Arial" w:cs="Arial"/>
          <w:b w:val="0"/>
          <w:bCs w:val="0"/>
          <w:u w:val="none"/>
        </w:rPr>
        <w:t>Mandatory Criteria</w:t>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p>
    <w:p w14:paraId="4710F0A8" w14:textId="77777777" w:rsidR="00C85FA8" w:rsidRDefault="00C85FA8">
      <w:pPr>
        <w:pStyle w:val="Title"/>
        <w:jc w:val="both"/>
        <w:rPr>
          <w:rFonts w:ascii="Arial" w:hAnsi="Arial" w:cs="Arial"/>
          <w:b w:val="0"/>
          <w:bCs w:val="0"/>
          <w:u w:val="none"/>
        </w:rPr>
      </w:pPr>
    </w:p>
    <w:p w14:paraId="6FED3DC3" w14:textId="77777777" w:rsidR="00C85FA8" w:rsidRDefault="00C85FA8">
      <w:pPr>
        <w:pStyle w:val="Title"/>
        <w:jc w:val="both"/>
        <w:rPr>
          <w:rFonts w:ascii="Arial" w:hAnsi="Arial" w:cs="Arial"/>
          <w:u w:val="none"/>
        </w:rPr>
      </w:pPr>
      <w:r>
        <w:rPr>
          <w:rFonts w:ascii="Arial" w:hAnsi="Arial" w:cs="Arial"/>
          <w:u w:val="none"/>
        </w:rPr>
        <w:t>Section B</w:t>
      </w:r>
    </w:p>
    <w:p w14:paraId="7B674EC8" w14:textId="77777777" w:rsidR="00C85FA8" w:rsidRDefault="00533671">
      <w:pPr>
        <w:pStyle w:val="Title"/>
        <w:jc w:val="both"/>
        <w:rPr>
          <w:rFonts w:ascii="Arial" w:hAnsi="Arial" w:cs="Arial"/>
          <w:b w:val="0"/>
          <w:bCs w:val="0"/>
          <w:u w:val="none"/>
        </w:rPr>
      </w:pPr>
      <w:r>
        <w:rPr>
          <w:rFonts w:ascii="Arial" w:hAnsi="Arial" w:cs="Arial"/>
          <w:b w:val="0"/>
          <w:bCs w:val="0"/>
          <w:u w:val="none"/>
        </w:rPr>
        <w:t>Service Questions</w:t>
      </w:r>
      <w:r w:rsidR="00C85FA8">
        <w:rPr>
          <w:rFonts w:ascii="Arial" w:hAnsi="Arial" w:cs="Arial"/>
          <w:b w:val="0"/>
          <w:bCs w:val="0"/>
          <w:u w:val="none"/>
        </w:rPr>
        <w:t xml:space="preserve"> </w:t>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p>
    <w:p w14:paraId="4546530E" w14:textId="77777777" w:rsidR="00C85FA8" w:rsidRDefault="00C85FA8">
      <w:pPr>
        <w:pStyle w:val="Title"/>
        <w:jc w:val="both"/>
        <w:rPr>
          <w:rFonts w:ascii="Arial" w:hAnsi="Arial" w:cs="Arial"/>
          <w:b w:val="0"/>
          <w:bCs w:val="0"/>
          <w:u w:val="none"/>
        </w:rPr>
      </w:pPr>
    </w:p>
    <w:p w14:paraId="35ED186D" w14:textId="77777777" w:rsidR="00C85FA8" w:rsidRDefault="00C85FA8">
      <w:pPr>
        <w:pStyle w:val="Title"/>
        <w:jc w:val="both"/>
        <w:rPr>
          <w:rFonts w:ascii="Arial" w:hAnsi="Arial" w:cs="Arial"/>
          <w:u w:val="none"/>
        </w:rPr>
      </w:pPr>
      <w:r>
        <w:rPr>
          <w:rFonts w:ascii="Arial" w:hAnsi="Arial" w:cs="Arial"/>
          <w:u w:val="none"/>
        </w:rPr>
        <w:t xml:space="preserve">Section C </w:t>
      </w:r>
    </w:p>
    <w:p w14:paraId="63CEED5B" w14:textId="77777777" w:rsidR="00C85FA8" w:rsidRDefault="00C85FA8">
      <w:pPr>
        <w:pStyle w:val="Title"/>
        <w:jc w:val="both"/>
        <w:rPr>
          <w:rFonts w:ascii="Arial" w:hAnsi="Arial" w:cs="Arial"/>
          <w:b w:val="0"/>
          <w:bCs w:val="0"/>
          <w:u w:val="none"/>
        </w:rPr>
      </w:pPr>
      <w:r>
        <w:rPr>
          <w:rFonts w:ascii="Arial" w:hAnsi="Arial" w:cs="Arial"/>
          <w:b w:val="0"/>
          <w:bCs w:val="0"/>
          <w:u w:val="none"/>
        </w:rPr>
        <w:t xml:space="preserve">Pricing Schedule </w:t>
      </w:r>
      <w:r>
        <w:rPr>
          <w:rFonts w:ascii="Arial" w:hAnsi="Arial" w:cs="Arial"/>
          <w:b w:val="0"/>
          <w:bCs w:val="0"/>
          <w:u w:val="none"/>
        </w:rPr>
        <w:tab/>
      </w:r>
    </w:p>
    <w:p w14:paraId="14749B25" w14:textId="77777777" w:rsidR="00C85FA8" w:rsidRDefault="00C85FA8">
      <w:pPr>
        <w:pStyle w:val="Title"/>
        <w:jc w:val="both"/>
        <w:rPr>
          <w:rFonts w:ascii="Arial" w:hAnsi="Arial" w:cs="Arial"/>
          <w:b w:val="0"/>
          <w:bCs w:val="0"/>
          <w:u w:val="none"/>
        </w:rPr>
      </w:pPr>
    </w:p>
    <w:p w14:paraId="5870A12C" w14:textId="77777777" w:rsidR="001D7118" w:rsidRPr="007350C6" w:rsidRDefault="001D7118" w:rsidP="001D7118">
      <w:pPr>
        <w:pStyle w:val="Title"/>
        <w:jc w:val="both"/>
        <w:rPr>
          <w:rFonts w:ascii="Arial" w:hAnsi="Arial" w:cs="Arial"/>
          <w:bCs w:val="0"/>
          <w:u w:val="none"/>
        </w:rPr>
      </w:pPr>
      <w:r w:rsidRPr="007350C6">
        <w:rPr>
          <w:rFonts w:ascii="Arial" w:hAnsi="Arial" w:cs="Arial"/>
          <w:bCs w:val="0"/>
          <w:u w:val="none"/>
        </w:rPr>
        <w:t>Section D</w:t>
      </w:r>
    </w:p>
    <w:p w14:paraId="73E400CE" w14:textId="77777777" w:rsidR="001D7118" w:rsidRDefault="00A472ED" w:rsidP="001D7118">
      <w:pPr>
        <w:pStyle w:val="Title"/>
        <w:jc w:val="both"/>
        <w:rPr>
          <w:rFonts w:ascii="Arial" w:hAnsi="Arial" w:cs="Arial"/>
          <w:b w:val="0"/>
          <w:bCs w:val="0"/>
          <w:u w:val="none"/>
        </w:rPr>
      </w:pPr>
      <w:r>
        <w:rPr>
          <w:rFonts w:ascii="Arial" w:hAnsi="Arial" w:cs="Arial"/>
          <w:b w:val="0"/>
          <w:bCs w:val="0"/>
          <w:u w:val="none"/>
        </w:rPr>
        <w:t xml:space="preserve">Economic &amp; </w:t>
      </w:r>
      <w:r w:rsidR="001D7118">
        <w:rPr>
          <w:rFonts w:ascii="Arial" w:hAnsi="Arial" w:cs="Arial"/>
          <w:b w:val="0"/>
          <w:bCs w:val="0"/>
          <w:u w:val="none"/>
        </w:rPr>
        <w:t>Financial Standing</w:t>
      </w:r>
    </w:p>
    <w:p w14:paraId="0CFFC74A" w14:textId="77777777" w:rsidR="001D7118" w:rsidRDefault="001D7118" w:rsidP="001D7118">
      <w:pPr>
        <w:pStyle w:val="Title"/>
        <w:jc w:val="both"/>
        <w:rPr>
          <w:rFonts w:ascii="Arial" w:hAnsi="Arial" w:cs="Arial"/>
          <w:bCs w:val="0"/>
          <w:u w:val="none"/>
        </w:rPr>
      </w:pPr>
    </w:p>
    <w:p w14:paraId="4B8D1D73" w14:textId="77777777" w:rsidR="001D7118" w:rsidRPr="007350C6" w:rsidRDefault="001D7118" w:rsidP="001D7118">
      <w:pPr>
        <w:pStyle w:val="Title"/>
        <w:jc w:val="both"/>
        <w:rPr>
          <w:rFonts w:ascii="Arial" w:hAnsi="Arial" w:cs="Arial"/>
          <w:bCs w:val="0"/>
          <w:u w:val="none"/>
        </w:rPr>
      </w:pPr>
      <w:r>
        <w:rPr>
          <w:rFonts w:ascii="Arial" w:hAnsi="Arial" w:cs="Arial"/>
          <w:bCs w:val="0"/>
          <w:u w:val="none"/>
        </w:rPr>
        <w:t>Section E</w:t>
      </w:r>
    </w:p>
    <w:p w14:paraId="7FAFAE1F" w14:textId="77777777" w:rsidR="001D7118" w:rsidRDefault="001D7118" w:rsidP="001D7118">
      <w:pPr>
        <w:pStyle w:val="Title"/>
        <w:jc w:val="both"/>
        <w:rPr>
          <w:rFonts w:ascii="Arial" w:hAnsi="Arial" w:cs="Arial"/>
          <w:b w:val="0"/>
          <w:bCs w:val="0"/>
          <w:u w:val="none"/>
        </w:rPr>
      </w:pPr>
      <w:r>
        <w:rPr>
          <w:rFonts w:ascii="Arial" w:hAnsi="Arial" w:cs="Arial"/>
          <w:b w:val="0"/>
          <w:bCs w:val="0"/>
          <w:u w:val="none"/>
        </w:rPr>
        <w:t>Form of Quotation</w:t>
      </w:r>
    </w:p>
    <w:p w14:paraId="11B7EA4E" w14:textId="77777777" w:rsidR="001D7118" w:rsidRDefault="001D7118" w:rsidP="001D7118">
      <w:pPr>
        <w:pStyle w:val="Title"/>
        <w:jc w:val="both"/>
        <w:rPr>
          <w:rFonts w:ascii="Arial" w:hAnsi="Arial" w:cs="Arial"/>
          <w:b w:val="0"/>
          <w:bCs w:val="0"/>
          <w:u w:val="none"/>
        </w:rPr>
      </w:pPr>
    </w:p>
    <w:p w14:paraId="57A45C5F" w14:textId="77777777" w:rsidR="001D7118" w:rsidRPr="007350C6" w:rsidRDefault="001D7118" w:rsidP="001D7118">
      <w:pPr>
        <w:pStyle w:val="Title"/>
        <w:jc w:val="both"/>
        <w:rPr>
          <w:rFonts w:ascii="Arial" w:hAnsi="Arial" w:cs="Arial"/>
          <w:bCs w:val="0"/>
          <w:u w:val="none"/>
        </w:rPr>
      </w:pPr>
      <w:r>
        <w:rPr>
          <w:rFonts w:ascii="Arial" w:hAnsi="Arial" w:cs="Arial"/>
          <w:bCs w:val="0"/>
          <w:u w:val="none"/>
        </w:rPr>
        <w:t>Section F</w:t>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p>
    <w:p w14:paraId="57787E87" w14:textId="77777777" w:rsidR="00E252F2" w:rsidRDefault="001D7118" w:rsidP="001D7118">
      <w:pPr>
        <w:pStyle w:val="Title"/>
        <w:jc w:val="both"/>
        <w:rPr>
          <w:rFonts w:ascii="Arial" w:hAnsi="Arial" w:cs="Arial"/>
          <w:b w:val="0"/>
          <w:u w:val="none"/>
        </w:rPr>
      </w:pPr>
      <w:r w:rsidRPr="007350C6">
        <w:rPr>
          <w:rFonts w:ascii="Arial" w:hAnsi="Arial" w:cs="Arial"/>
          <w:b w:val="0"/>
          <w:u w:val="none"/>
        </w:rPr>
        <w:t>Bidder Checklist</w:t>
      </w:r>
      <w:r w:rsidR="00845741">
        <w:rPr>
          <w:rFonts w:ascii="Arial" w:hAnsi="Arial" w:cs="Arial"/>
          <w:b w:val="0"/>
          <w:u w:val="none"/>
        </w:rPr>
        <w:t xml:space="preserve"> &amp; Precontract Checklist</w:t>
      </w:r>
      <w:r w:rsidR="00C85FA8" w:rsidRPr="007350C6">
        <w:rPr>
          <w:rFonts w:ascii="Arial" w:hAnsi="Arial" w:cs="Arial"/>
          <w:b w:val="0"/>
          <w:u w:val="none"/>
        </w:rPr>
        <w:tab/>
      </w:r>
    </w:p>
    <w:p w14:paraId="449AEEF6" w14:textId="77777777" w:rsidR="00CB027C" w:rsidRDefault="00C85FA8" w:rsidP="006173DB">
      <w:pPr>
        <w:ind w:left="567" w:hanging="567"/>
        <w:jc w:val="both"/>
        <w:rPr>
          <w:rFonts w:ascii="Arial" w:hAnsi="Arial" w:cs="Arial"/>
          <w:b/>
        </w:rPr>
      </w:pPr>
      <w:r w:rsidRPr="006173DB">
        <w:rPr>
          <w:rFonts w:ascii="Arial" w:hAnsi="Arial" w:cs="Arial"/>
          <w:b/>
        </w:rPr>
        <w:tab/>
      </w:r>
      <w:r w:rsidRPr="006173DB">
        <w:rPr>
          <w:rFonts w:ascii="Arial" w:hAnsi="Arial" w:cs="Arial"/>
          <w:b/>
        </w:rPr>
        <w:tab/>
      </w:r>
      <w:r w:rsidRPr="006173DB">
        <w:rPr>
          <w:rFonts w:ascii="Arial" w:hAnsi="Arial" w:cs="Arial"/>
          <w:b/>
        </w:rPr>
        <w:tab/>
      </w:r>
      <w:r w:rsidRPr="006173DB">
        <w:rPr>
          <w:rFonts w:ascii="Arial" w:hAnsi="Arial" w:cs="Arial"/>
          <w:b/>
        </w:rPr>
        <w:tab/>
      </w:r>
    </w:p>
    <w:p w14:paraId="06CE3F1E" w14:textId="77777777" w:rsidR="00C85FA8" w:rsidRPr="002D4EA6" w:rsidRDefault="00CD6279" w:rsidP="006173DB">
      <w:pPr>
        <w:ind w:left="567" w:hanging="567"/>
        <w:jc w:val="both"/>
        <w:rPr>
          <w:rFonts w:ascii="Arial" w:hAnsi="Arial" w:cs="Arial"/>
          <w:b/>
          <w:color w:val="0B5394"/>
        </w:rPr>
      </w:pPr>
      <w:r>
        <w:rPr>
          <w:rFonts w:ascii="Arial" w:hAnsi="Arial" w:cs="Arial"/>
          <w:b/>
        </w:rPr>
        <w:br w:type="page"/>
      </w:r>
      <w:r w:rsidR="00C85FA8" w:rsidRPr="002D4EA6">
        <w:rPr>
          <w:rFonts w:ascii="Arial" w:hAnsi="Arial" w:cs="Arial"/>
          <w:b/>
          <w:color w:val="0B5394"/>
        </w:rPr>
        <w:lastRenderedPageBreak/>
        <w:t>PART A - GENERAL INFORMATION</w:t>
      </w:r>
    </w:p>
    <w:p w14:paraId="31581D05" w14:textId="77777777" w:rsidR="00C85FA8" w:rsidRPr="002D4EA6" w:rsidRDefault="00C85FA8">
      <w:pPr>
        <w:pStyle w:val="Heading4"/>
        <w:jc w:val="both"/>
        <w:rPr>
          <w:rFonts w:ascii="Arial" w:hAnsi="Arial" w:cs="Arial"/>
          <w:color w:val="0B5394"/>
        </w:rPr>
      </w:pPr>
    </w:p>
    <w:p w14:paraId="1C5E085C" w14:textId="77777777" w:rsidR="00C85FA8" w:rsidRPr="002D4EA6" w:rsidRDefault="00C85FA8">
      <w:pPr>
        <w:pStyle w:val="Heading4"/>
        <w:jc w:val="both"/>
        <w:rPr>
          <w:rFonts w:ascii="Arial" w:hAnsi="Arial" w:cs="Arial"/>
          <w:color w:val="0B5394"/>
          <w:u w:val="none"/>
        </w:rPr>
      </w:pPr>
      <w:r w:rsidRPr="002D4EA6">
        <w:rPr>
          <w:rFonts w:ascii="Arial" w:hAnsi="Arial" w:cs="Arial"/>
          <w:color w:val="0B5394"/>
          <w:u w:val="none"/>
        </w:rPr>
        <w:t xml:space="preserve">1. </w:t>
      </w:r>
      <w:r w:rsidRPr="002D4EA6">
        <w:rPr>
          <w:rFonts w:ascii="Arial" w:hAnsi="Arial" w:cs="Arial"/>
          <w:color w:val="0B5394"/>
          <w:u w:val="none"/>
        </w:rPr>
        <w:tab/>
        <w:t>DEFINITION OF TERMS</w:t>
      </w:r>
    </w:p>
    <w:p w14:paraId="5E736618" w14:textId="77777777" w:rsidR="00C85FA8" w:rsidRDefault="00C85FA8">
      <w:pPr>
        <w:jc w:val="both"/>
        <w:rPr>
          <w:rFonts w:ascii="Arial" w:hAnsi="Arial" w:cs="Arial"/>
        </w:rPr>
      </w:pPr>
    </w:p>
    <w:p w14:paraId="0C209B29" w14:textId="77777777" w:rsidR="00C85FA8" w:rsidRDefault="00C85FA8">
      <w:pPr>
        <w:jc w:val="both"/>
        <w:rPr>
          <w:rFonts w:ascii="Arial" w:hAnsi="Arial" w:cs="Arial"/>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758"/>
        <w:gridCol w:w="5580"/>
      </w:tblGrid>
      <w:tr w:rsidR="00C85FA8" w14:paraId="0D017484" w14:textId="77777777">
        <w:tc>
          <w:tcPr>
            <w:tcW w:w="1242" w:type="dxa"/>
          </w:tcPr>
          <w:p w14:paraId="59ED31B6" w14:textId="77777777" w:rsidR="00C85FA8" w:rsidRPr="00A36A5A" w:rsidRDefault="00C85FA8" w:rsidP="00C85FA8">
            <w:pPr>
              <w:numPr>
                <w:ilvl w:val="0"/>
                <w:numId w:val="5"/>
              </w:numPr>
              <w:tabs>
                <w:tab w:val="clear" w:pos="1011"/>
                <w:tab w:val="num" w:pos="540"/>
              </w:tabs>
              <w:spacing w:before="120" w:after="120"/>
              <w:ind w:left="540" w:hanging="540"/>
              <w:jc w:val="both"/>
              <w:rPr>
                <w:rFonts w:ascii="Arial" w:hAnsi="Arial" w:cs="Arial"/>
              </w:rPr>
            </w:pPr>
          </w:p>
        </w:tc>
        <w:tc>
          <w:tcPr>
            <w:tcW w:w="2758" w:type="dxa"/>
          </w:tcPr>
          <w:p w14:paraId="7B98E755" w14:textId="77777777" w:rsidR="00C85FA8" w:rsidRDefault="00C85FA8">
            <w:pPr>
              <w:pStyle w:val="Header"/>
              <w:tabs>
                <w:tab w:val="clear" w:pos="4153"/>
                <w:tab w:val="clear" w:pos="8306"/>
              </w:tabs>
              <w:spacing w:before="120" w:after="120"/>
              <w:rPr>
                <w:rFonts w:ascii="Arial" w:hAnsi="Arial" w:cs="Arial"/>
              </w:rPr>
            </w:pPr>
            <w:r>
              <w:rPr>
                <w:rFonts w:ascii="Arial" w:hAnsi="Arial" w:cs="Arial"/>
              </w:rPr>
              <w:t xml:space="preserve"> Bid</w:t>
            </w:r>
          </w:p>
        </w:tc>
        <w:tc>
          <w:tcPr>
            <w:tcW w:w="5580" w:type="dxa"/>
          </w:tcPr>
          <w:p w14:paraId="33EFAE60" w14:textId="77777777" w:rsidR="00C85FA8" w:rsidRDefault="00C85FA8" w:rsidP="00C85FA8">
            <w:pPr>
              <w:spacing w:before="120" w:after="120"/>
              <w:jc w:val="both"/>
              <w:rPr>
                <w:rFonts w:ascii="Arial" w:hAnsi="Arial" w:cs="Arial"/>
              </w:rPr>
            </w:pPr>
            <w:r>
              <w:rPr>
                <w:rFonts w:ascii="Arial" w:hAnsi="Arial" w:cs="Arial"/>
              </w:rPr>
              <w:t>means a Bidder’s response to this RFQ</w:t>
            </w:r>
          </w:p>
        </w:tc>
      </w:tr>
      <w:tr w:rsidR="00C85FA8" w14:paraId="4D1EC7F5" w14:textId="77777777">
        <w:tc>
          <w:tcPr>
            <w:tcW w:w="1242" w:type="dxa"/>
          </w:tcPr>
          <w:p w14:paraId="0BDFA50D" w14:textId="77777777" w:rsidR="00C85FA8" w:rsidRPr="00A36A5A" w:rsidRDefault="00C85FA8" w:rsidP="00C85FA8">
            <w:pPr>
              <w:numPr>
                <w:ilvl w:val="0"/>
                <w:numId w:val="5"/>
              </w:numPr>
              <w:tabs>
                <w:tab w:val="clear" w:pos="1011"/>
                <w:tab w:val="num" w:pos="540"/>
              </w:tabs>
              <w:spacing w:before="120" w:after="120"/>
              <w:ind w:left="540" w:hanging="540"/>
              <w:jc w:val="both"/>
              <w:rPr>
                <w:rFonts w:ascii="Arial" w:hAnsi="Arial" w:cs="Arial"/>
              </w:rPr>
            </w:pPr>
          </w:p>
        </w:tc>
        <w:tc>
          <w:tcPr>
            <w:tcW w:w="2758" w:type="dxa"/>
          </w:tcPr>
          <w:p w14:paraId="1DCBA6F0" w14:textId="77777777" w:rsidR="00C85FA8" w:rsidRDefault="00C85FA8">
            <w:pPr>
              <w:pStyle w:val="Header"/>
              <w:tabs>
                <w:tab w:val="clear" w:pos="4153"/>
                <w:tab w:val="clear" w:pos="8306"/>
              </w:tabs>
              <w:spacing w:before="120" w:after="120"/>
              <w:rPr>
                <w:rFonts w:ascii="Arial" w:hAnsi="Arial" w:cs="Arial"/>
                <w:lang w:eastAsia="en-US"/>
              </w:rPr>
            </w:pPr>
            <w:r>
              <w:rPr>
                <w:rFonts w:ascii="Arial" w:hAnsi="Arial" w:cs="Arial"/>
              </w:rPr>
              <w:t xml:space="preserve"> Bidder</w:t>
            </w:r>
          </w:p>
        </w:tc>
        <w:tc>
          <w:tcPr>
            <w:tcW w:w="5580" w:type="dxa"/>
          </w:tcPr>
          <w:p w14:paraId="28CFF60B" w14:textId="77777777" w:rsidR="00C85FA8" w:rsidRDefault="00C85FA8" w:rsidP="00C85FA8">
            <w:pPr>
              <w:spacing w:before="120" w:after="120"/>
              <w:jc w:val="both"/>
              <w:rPr>
                <w:rFonts w:ascii="Arial" w:hAnsi="Arial" w:cs="Arial"/>
              </w:rPr>
            </w:pPr>
            <w:r>
              <w:rPr>
                <w:rFonts w:ascii="Arial" w:hAnsi="Arial" w:cs="Arial"/>
              </w:rPr>
              <w:t>means the entity responding to this Request for Quotation.</w:t>
            </w:r>
          </w:p>
        </w:tc>
      </w:tr>
      <w:tr w:rsidR="00C85FA8" w14:paraId="2812DCAA" w14:textId="77777777">
        <w:tc>
          <w:tcPr>
            <w:tcW w:w="1242" w:type="dxa"/>
          </w:tcPr>
          <w:p w14:paraId="30E9D22E" w14:textId="77777777" w:rsidR="00C85FA8" w:rsidRPr="00A36A5A" w:rsidRDefault="00C85FA8" w:rsidP="00C85FA8">
            <w:pPr>
              <w:numPr>
                <w:ilvl w:val="0"/>
                <w:numId w:val="5"/>
              </w:numPr>
              <w:tabs>
                <w:tab w:val="clear" w:pos="1011"/>
                <w:tab w:val="num" w:pos="540"/>
              </w:tabs>
              <w:spacing w:before="120" w:after="120"/>
              <w:ind w:left="540" w:hanging="540"/>
              <w:jc w:val="both"/>
              <w:rPr>
                <w:rFonts w:ascii="Arial" w:hAnsi="Arial" w:cs="Arial"/>
              </w:rPr>
            </w:pPr>
          </w:p>
        </w:tc>
        <w:tc>
          <w:tcPr>
            <w:tcW w:w="2758" w:type="dxa"/>
          </w:tcPr>
          <w:p w14:paraId="1530EFD4" w14:textId="77777777" w:rsidR="00C85FA8" w:rsidDel="001A3B1D" w:rsidRDefault="00C85FA8">
            <w:pPr>
              <w:pStyle w:val="Header"/>
              <w:tabs>
                <w:tab w:val="clear" w:pos="4153"/>
                <w:tab w:val="clear" w:pos="8306"/>
              </w:tabs>
              <w:spacing w:before="120" w:after="120"/>
              <w:rPr>
                <w:rFonts w:ascii="Arial" w:hAnsi="Arial" w:cs="Arial"/>
                <w:lang w:eastAsia="en-US"/>
              </w:rPr>
            </w:pPr>
            <w:r>
              <w:rPr>
                <w:rFonts w:ascii="Arial" w:hAnsi="Arial" w:cs="Arial"/>
              </w:rPr>
              <w:t>Bidder’s Representative</w:t>
            </w:r>
          </w:p>
        </w:tc>
        <w:tc>
          <w:tcPr>
            <w:tcW w:w="5580" w:type="dxa"/>
          </w:tcPr>
          <w:p w14:paraId="116D4593" w14:textId="77777777" w:rsidR="00C85FA8" w:rsidDel="001A3B1D" w:rsidRDefault="00C85FA8" w:rsidP="00C85FA8">
            <w:pPr>
              <w:spacing w:before="120" w:after="120"/>
              <w:jc w:val="both"/>
              <w:rPr>
                <w:rFonts w:ascii="Arial" w:hAnsi="Arial" w:cs="Arial"/>
              </w:rPr>
            </w:pPr>
            <w:r>
              <w:rPr>
                <w:rFonts w:ascii="Arial" w:hAnsi="Arial" w:cs="Arial"/>
              </w:rPr>
              <w:t>means the Bidder’s representative who will coordinate all communications with the Council’s Representative in relation to this Request for Quotation.</w:t>
            </w:r>
          </w:p>
        </w:tc>
      </w:tr>
      <w:tr w:rsidR="00C85FA8" w14:paraId="39139AEA" w14:textId="77777777">
        <w:tc>
          <w:tcPr>
            <w:tcW w:w="1242" w:type="dxa"/>
          </w:tcPr>
          <w:p w14:paraId="76A82B70" w14:textId="77777777" w:rsidR="00C85FA8" w:rsidRPr="00A36A5A" w:rsidRDefault="00C85FA8" w:rsidP="00C85FA8">
            <w:pPr>
              <w:numPr>
                <w:ilvl w:val="0"/>
                <w:numId w:val="5"/>
              </w:numPr>
              <w:tabs>
                <w:tab w:val="clear" w:pos="1011"/>
                <w:tab w:val="num" w:pos="540"/>
              </w:tabs>
              <w:spacing w:before="120" w:after="120"/>
              <w:ind w:left="540" w:hanging="540"/>
              <w:jc w:val="both"/>
              <w:rPr>
                <w:rFonts w:ascii="Arial" w:hAnsi="Arial" w:cs="Arial"/>
              </w:rPr>
            </w:pPr>
          </w:p>
        </w:tc>
        <w:tc>
          <w:tcPr>
            <w:tcW w:w="2758" w:type="dxa"/>
          </w:tcPr>
          <w:p w14:paraId="2C97650B" w14:textId="77777777" w:rsidR="00C85FA8" w:rsidRDefault="00C85FA8">
            <w:pPr>
              <w:pStyle w:val="Header"/>
              <w:tabs>
                <w:tab w:val="clear" w:pos="4153"/>
                <w:tab w:val="clear" w:pos="8306"/>
              </w:tabs>
              <w:spacing w:before="120" w:after="120"/>
              <w:rPr>
                <w:rFonts w:ascii="Arial" w:hAnsi="Arial" w:cs="Arial"/>
                <w:lang w:eastAsia="en-US"/>
              </w:rPr>
            </w:pPr>
            <w:r>
              <w:rPr>
                <w:rFonts w:ascii="Arial" w:hAnsi="Arial" w:cs="Arial"/>
                <w:lang w:eastAsia="en-US"/>
              </w:rPr>
              <w:t>Council</w:t>
            </w:r>
          </w:p>
        </w:tc>
        <w:tc>
          <w:tcPr>
            <w:tcW w:w="5580" w:type="dxa"/>
          </w:tcPr>
          <w:p w14:paraId="470C2C7D" w14:textId="5EF4E399" w:rsidR="00C85FA8" w:rsidRDefault="00C85FA8">
            <w:pPr>
              <w:spacing w:before="120" w:after="120"/>
              <w:jc w:val="both"/>
              <w:rPr>
                <w:rFonts w:ascii="Arial" w:hAnsi="Arial" w:cs="Arial"/>
              </w:rPr>
            </w:pPr>
            <w:r>
              <w:rPr>
                <w:rFonts w:ascii="Arial" w:hAnsi="Arial" w:cs="Arial"/>
              </w:rPr>
              <w:t xml:space="preserve">means </w:t>
            </w:r>
            <w:r w:rsidR="005224BF">
              <w:rPr>
                <w:rFonts w:ascii="Arial" w:hAnsi="Arial" w:cs="Arial"/>
              </w:rPr>
              <w:t>Cherwell District Council</w:t>
            </w:r>
          </w:p>
        </w:tc>
      </w:tr>
      <w:tr w:rsidR="00C85FA8" w14:paraId="37CB2A8D" w14:textId="77777777">
        <w:tc>
          <w:tcPr>
            <w:tcW w:w="1242" w:type="dxa"/>
          </w:tcPr>
          <w:p w14:paraId="402AE53D" w14:textId="77777777" w:rsidR="00C85FA8" w:rsidRPr="00A36A5A" w:rsidRDefault="00C85FA8" w:rsidP="00C85FA8">
            <w:pPr>
              <w:numPr>
                <w:ilvl w:val="0"/>
                <w:numId w:val="5"/>
              </w:numPr>
              <w:tabs>
                <w:tab w:val="clear" w:pos="1011"/>
                <w:tab w:val="num" w:pos="540"/>
              </w:tabs>
              <w:spacing w:before="120" w:after="120"/>
              <w:ind w:left="540" w:hanging="540"/>
              <w:jc w:val="both"/>
              <w:rPr>
                <w:rFonts w:ascii="Arial" w:hAnsi="Arial" w:cs="Arial"/>
              </w:rPr>
            </w:pPr>
          </w:p>
        </w:tc>
        <w:tc>
          <w:tcPr>
            <w:tcW w:w="2758" w:type="dxa"/>
          </w:tcPr>
          <w:p w14:paraId="48A93405" w14:textId="77777777" w:rsidR="00C85FA8" w:rsidRDefault="00C85FA8" w:rsidP="00C85FA8">
            <w:pPr>
              <w:spacing w:before="120" w:after="120"/>
              <w:rPr>
                <w:rFonts w:ascii="Arial" w:hAnsi="Arial" w:cs="Arial"/>
                <w:i/>
                <w:iCs/>
                <w:highlight w:val="yellow"/>
              </w:rPr>
            </w:pPr>
            <w:r>
              <w:rPr>
                <w:rFonts w:ascii="Arial" w:hAnsi="Arial" w:cs="Arial"/>
              </w:rPr>
              <w:t>Council’s Representative</w:t>
            </w:r>
          </w:p>
        </w:tc>
        <w:tc>
          <w:tcPr>
            <w:tcW w:w="5580" w:type="dxa"/>
          </w:tcPr>
          <w:p w14:paraId="1E3D7C02" w14:textId="17DDC0E3" w:rsidR="00C85FA8" w:rsidRDefault="008F4BEC" w:rsidP="00C85FA8">
            <w:pPr>
              <w:spacing w:before="120" w:after="120"/>
              <w:jc w:val="both"/>
              <w:rPr>
                <w:rFonts w:ascii="Arial" w:hAnsi="Arial" w:cs="Arial"/>
                <w:i/>
                <w:iCs/>
              </w:rPr>
            </w:pPr>
            <w:r>
              <w:rPr>
                <w:rFonts w:ascii="Arial" w:hAnsi="Arial" w:cs="Arial"/>
              </w:rPr>
              <w:t>M</w:t>
            </w:r>
            <w:r w:rsidR="00C85FA8">
              <w:rPr>
                <w:rFonts w:ascii="Arial" w:hAnsi="Arial" w:cs="Arial"/>
              </w:rPr>
              <w:t>eans</w:t>
            </w:r>
            <w:r>
              <w:rPr>
                <w:rFonts w:ascii="Arial" w:hAnsi="Arial" w:cs="Arial"/>
              </w:rPr>
              <w:t xml:space="preserve"> </w:t>
            </w:r>
            <w:r w:rsidR="00AC13BF">
              <w:rPr>
                <w:rFonts w:ascii="Arial" w:hAnsi="Arial" w:cs="Arial"/>
              </w:rPr>
              <w:t>Stephen King</w:t>
            </w:r>
            <w:r w:rsidR="00C85FA8">
              <w:rPr>
                <w:rFonts w:ascii="Arial" w:hAnsi="Arial" w:cs="Arial"/>
              </w:rPr>
              <w:t xml:space="preserve"> the Council’s representative who will coordinate all communications with the Bidder in relation to this Request for Quotation.</w:t>
            </w:r>
          </w:p>
        </w:tc>
      </w:tr>
      <w:tr w:rsidR="00DC2757" w14:paraId="5BF6E998" w14:textId="77777777">
        <w:tc>
          <w:tcPr>
            <w:tcW w:w="1242" w:type="dxa"/>
          </w:tcPr>
          <w:p w14:paraId="082C2430" w14:textId="77777777" w:rsidR="00DC2757" w:rsidRPr="00A36A5A" w:rsidRDefault="00DC2757" w:rsidP="00C85FA8">
            <w:pPr>
              <w:numPr>
                <w:ilvl w:val="0"/>
                <w:numId w:val="5"/>
              </w:numPr>
              <w:tabs>
                <w:tab w:val="clear" w:pos="1011"/>
                <w:tab w:val="num" w:pos="540"/>
              </w:tabs>
              <w:spacing w:before="120" w:after="120"/>
              <w:ind w:left="540" w:hanging="540"/>
              <w:jc w:val="both"/>
              <w:rPr>
                <w:rFonts w:ascii="Arial" w:hAnsi="Arial" w:cs="Arial"/>
              </w:rPr>
            </w:pPr>
          </w:p>
        </w:tc>
        <w:tc>
          <w:tcPr>
            <w:tcW w:w="2758" w:type="dxa"/>
          </w:tcPr>
          <w:p w14:paraId="20750B6C" w14:textId="77777777" w:rsidR="00DC2757" w:rsidRDefault="00DC2757" w:rsidP="00C85FA8">
            <w:pPr>
              <w:spacing w:before="120" w:after="120"/>
              <w:rPr>
                <w:rFonts w:ascii="Arial" w:hAnsi="Arial" w:cs="Arial"/>
              </w:rPr>
            </w:pPr>
            <w:r>
              <w:rPr>
                <w:rFonts w:ascii="Arial" w:hAnsi="Arial" w:cs="Arial"/>
              </w:rPr>
              <w:t>Portal</w:t>
            </w:r>
          </w:p>
        </w:tc>
        <w:tc>
          <w:tcPr>
            <w:tcW w:w="5580" w:type="dxa"/>
          </w:tcPr>
          <w:p w14:paraId="4543FABC" w14:textId="77777777" w:rsidR="00DC2757" w:rsidRPr="00DC2757" w:rsidRDefault="00DC2757" w:rsidP="00C85FA8">
            <w:pPr>
              <w:spacing w:before="120" w:after="120"/>
              <w:jc w:val="both"/>
              <w:rPr>
                <w:rFonts w:ascii="Arial" w:hAnsi="Arial" w:cs="Arial"/>
              </w:rPr>
            </w:pPr>
            <w:r w:rsidRPr="00DC2757">
              <w:rPr>
                <w:rFonts w:ascii="Arial" w:hAnsi="Arial" w:cs="Arial"/>
              </w:rPr>
              <w:t>means the e-tendering system accessed via the South East Business Portal.</w:t>
            </w:r>
          </w:p>
        </w:tc>
      </w:tr>
      <w:tr w:rsidR="00C85FA8" w14:paraId="7778A69B" w14:textId="77777777">
        <w:tc>
          <w:tcPr>
            <w:tcW w:w="1242" w:type="dxa"/>
          </w:tcPr>
          <w:p w14:paraId="2A6C4A41" w14:textId="77777777" w:rsidR="00C85FA8" w:rsidRPr="00A36A5A" w:rsidRDefault="00C85FA8" w:rsidP="00C85FA8">
            <w:pPr>
              <w:numPr>
                <w:ilvl w:val="0"/>
                <w:numId w:val="5"/>
              </w:numPr>
              <w:tabs>
                <w:tab w:val="clear" w:pos="1011"/>
                <w:tab w:val="num" w:pos="540"/>
              </w:tabs>
              <w:spacing w:before="120" w:after="120"/>
              <w:ind w:left="540" w:hanging="540"/>
              <w:jc w:val="both"/>
              <w:rPr>
                <w:rFonts w:ascii="Arial" w:hAnsi="Arial" w:cs="Arial"/>
              </w:rPr>
            </w:pPr>
          </w:p>
        </w:tc>
        <w:tc>
          <w:tcPr>
            <w:tcW w:w="2758" w:type="dxa"/>
          </w:tcPr>
          <w:p w14:paraId="176977E2" w14:textId="77777777" w:rsidR="00C85FA8" w:rsidRDefault="00C85FA8" w:rsidP="00C85FA8">
            <w:pPr>
              <w:spacing w:before="120" w:after="120"/>
              <w:rPr>
                <w:rFonts w:ascii="Arial" w:hAnsi="Arial" w:cs="Arial"/>
              </w:rPr>
            </w:pPr>
            <w:r>
              <w:rPr>
                <w:rFonts w:ascii="Arial" w:hAnsi="Arial" w:cs="Arial"/>
              </w:rPr>
              <w:t xml:space="preserve"> Request for Quotation</w:t>
            </w:r>
          </w:p>
          <w:p w14:paraId="4428CB87" w14:textId="77777777" w:rsidR="00C85FA8" w:rsidRDefault="00C85FA8" w:rsidP="00C85FA8">
            <w:pPr>
              <w:spacing w:before="120" w:after="120"/>
              <w:rPr>
                <w:rFonts w:ascii="Arial" w:hAnsi="Arial" w:cs="Arial"/>
              </w:rPr>
            </w:pPr>
            <w:r>
              <w:rPr>
                <w:rFonts w:ascii="Arial" w:hAnsi="Arial" w:cs="Arial"/>
              </w:rPr>
              <w:t>(RFQ)</w:t>
            </w:r>
          </w:p>
        </w:tc>
        <w:tc>
          <w:tcPr>
            <w:tcW w:w="5580" w:type="dxa"/>
          </w:tcPr>
          <w:p w14:paraId="6C14DD3F" w14:textId="77777777" w:rsidR="00C85FA8" w:rsidRDefault="00C85FA8" w:rsidP="00C85FA8">
            <w:pPr>
              <w:spacing w:before="120" w:after="120"/>
              <w:jc w:val="both"/>
              <w:rPr>
                <w:rFonts w:ascii="Arial" w:hAnsi="Arial" w:cs="Arial"/>
              </w:rPr>
            </w:pPr>
            <w:r>
              <w:rPr>
                <w:rFonts w:ascii="Arial" w:hAnsi="Arial" w:cs="Arial"/>
              </w:rPr>
              <w:t xml:space="preserve"> means this document and all its appendices which have been sent to all Bidders.</w:t>
            </w:r>
          </w:p>
        </w:tc>
      </w:tr>
      <w:tr w:rsidR="00C85FA8" w14:paraId="695B7AA1" w14:textId="77777777">
        <w:tc>
          <w:tcPr>
            <w:tcW w:w="1242" w:type="dxa"/>
          </w:tcPr>
          <w:p w14:paraId="6A9C77BA" w14:textId="77777777" w:rsidR="00C85FA8" w:rsidRPr="00A36A5A" w:rsidRDefault="00C85FA8" w:rsidP="00C85FA8">
            <w:pPr>
              <w:numPr>
                <w:ilvl w:val="0"/>
                <w:numId w:val="5"/>
              </w:numPr>
              <w:tabs>
                <w:tab w:val="clear" w:pos="1011"/>
                <w:tab w:val="num" w:pos="540"/>
              </w:tabs>
              <w:spacing w:before="120" w:after="120"/>
              <w:ind w:left="540" w:hanging="540"/>
              <w:jc w:val="both"/>
              <w:rPr>
                <w:rFonts w:ascii="Arial" w:hAnsi="Arial" w:cs="Arial"/>
              </w:rPr>
            </w:pPr>
          </w:p>
        </w:tc>
        <w:tc>
          <w:tcPr>
            <w:tcW w:w="2758" w:type="dxa"/>
          </w:tcPr>
          <w:p w14:paraId="0FA9F84F" w14:textId="77777777" w:rsidR="00C85FA8" w:rsidDel="00646B3A" w:rsidRDefault="00C85FA8" w:rsidP="00C85FA8">
            <w:pPr>
              <w:spacing w:before="120" w:after="120"/>
              <w:rPr>
                <w:rFonts w:ascii="Arial" w:hAnsi="Arial" w:cs="Arial"/>
              </w:rPr>
            </w:pPr>
            <w:r>
              <w:rPr>
                <w:rFonts w:ascii="Arial" w:hAnsi="Arial" w:cs="Arial"/>
              </w:rPr>
              <w:t>Service</w:t>
            </w:r>
            <w:r w:rsidR="00164927">
              <w:rPr>
                <w:rFonts w:ascii="Arial" w:hAnsi="Arial" w:cs="Arial"/>
              </w:rPr>
              <w:t>s</w:t>
            </w:r>
          </w:p>
        </w:tc>
        <w:tc>
          <w:tcPr>
            <w:tcW w:w="5580" w:type="dxa"/>
          </w:tcPr>
          <w:p w14:paraId="06A7AB18" w14:textId="77777777" w:rsidR="00C85FA8" w:rsidDel="00646B3A" w:rsidRDefault="00C85FA8" w:rsidP="00C85FA8">
            <w:pPr>
              <w:spacing w:before="120" w:after="120"/>
              <w:jc w:val="both"/>
              <w:rPr>
                <w:rFonts w:ascii="Arial" w:hAnsi="Arial" w:cs="Arial"/>
              </w:rPr>
            </w:pPr>
            <w:r>
              <w:rPr>
                <w:rFonts w:ascii="Arial" w:hAnsi="Arial" w:cs="Arial"/>
              </w:rPr>
              <w:t>means the goods, works and/or services sought by the Council in accordance with the provisions of this Request for Quotation.</w:t>
            </w:r>
          </w:p>
        </w:tc>
      </w:tr>
      <w:tr w:rsidR="00C85FA8" w14:paraId="70C81E66" w14:textId="77777777">
        <w:tc>
          <w:tcPr>
            <w:tcW w:w="1242" w:type="dxa"/>
          </w:tcPr>
          <w:p w14:paraId="757C5431" w14:textId="77777777" w:rsidR="00C85FA8" w:rsidRPr="00A36A5A" w:rsidRDefault="00C85FA8" w:rsidP="00C85FA8">
            <w:pPr>
              <w:numPr>
                <w:ilvl w:val="0"/>
                <w:numId w:val="5"/>
              </w:numPr>
              <w:tabs>
                <w:tab w:val="clear" w:pos="1011"/>
                <w:tab w:val="num" w:pos="540"/>
              </w:tabs>
              <w:spacing w:before="120" w:after="120"/>
              <w:ind w:left="540" w:hanging="540"/>
              <w:jc w:val="both"/>
              <w:rPr>
                <w:rFonts w:ascii="Arial" w:hAnsi="Arial" w:cs="Arial"/>
              </w:rPr>
            </w:pPr>
          </w:p>
        </w:tc>
        <w:tc>
          <w:tcPr>
            <w:tcW w:w="2758" w:type="dxa"/>
          </w:tcPr>
          <w:p w14:paraId="3DB6D69C" w14:textId="77777777" w:rsidR="00C85FA8" w:rsidDel="00646B3A" w:rsidRDefault="00C85FA8" w:rsidP="00C85FA8">
            <w:pPr>
              <w:spacing w:before="120" w:after="120"/>
              <w:rPr>
                <w:rFonts w:ascii="Arial" w:hAnsi="Arial" w:cs="Arial"/>
              </w:rPr>
            </w:pPr>
            <w:r>
              <w:rPr>
                <w:rFonts w:ascii="Arial" w:hAnsi="Arial" w:cs="Arial"/>
              </w:rPr>
              <w:t>Specification</w:t>
            </w:r>
          </w:p>
        </w:tc>
        <w:tc>
          <w:tcPr>
            <w:tcW w:w="5580" w:type="dxa"/>
          </w:tcPr>
          <w:p w14:paraId="2A53ED6C" w14:textId="77777777" w:rsidR="00C85FA8" w:rsidDel="00646B3A" w:rsidRDefault="00C85FA8" w:rsidP="00C85FA8">
            <w:pPr>
              <w:spacing w:before="120" w:after="120"/>
              <w:jc w:val="both"/>
              <w:rPr>
                <w:rFonts w:ascii="Arial" w:hAnsi="Arial" w:cs="Arial"/>
              </w:rPr>
            </w:pPr>
            <w:r>
              <w:rPr>
                <w:rFonts w:ascii="Arial" w:hAnsi="Arial" w:cs="Arial"/>
              </w:rPr>
              <w:t xml:space="preserve">means the description of the </w:t>
            </w:r>
            <w:r w:rsidRPr="007350C6">
              <w:rPr>
                <w:rFonts w:ascii="Arial" w:hAnsi="Arial" w:cs="Arial"/>
              </w:rPr>
              <w:t>Service</w:t>
            </w:r>
            <w:r w:rsidR="00164927">
              <w:rPr>
                <w:rFonts w:ascii="Arial" w:hAnsi="Arial" w:cs="Arial"/>
              </w:rPr>
              <w:t>s</w:t>
            </w:r>
            <w:r>
              <w:rPr>
                <w:rFonts w:ascii="Arial" w:hAnsi="Arial" w:cs="Arial"/>
              </w:rPr>
              <w:t xml:space="preserve"> contained in Appendix 1 to this Request for Quotation.</w:t>
            </w:r>
          </w:p>
        </w:tc>
      </w:tr>
    </w:tbl>
    <w:p w14:paraId="48432AE9" w14:textId="77777777" w:rsidR="00C85FA8" w:rsidRDefault="00C85FA8">
      <w:pPr>
        <w:pStyle w:val="Title"/>
        <w:tabs>
          <w:tab w:val="left" w:pos="540"/>
        </w:tabs>
        <w:jc w:val="both"/>
        <w:rPr>
          <w:rFonts w:ascii="Arial" w:hAnsi="Arial" w:cs="Arial"/>
        </w:rPr>
      </w:pPr>
    </w:p>
    <w:p w14:paraId="53D21039" w14:textId="77777777" w:rsidR="00C85FA8" w:rsidRPr="00F53EE6" w:rsidRDefault="00C85FA8">
      <w:pPr>
        <w:pStyle w:val="Title"/>
        <w:tabs>
          <w:tab w:val="left" w:pos="540"/>
        </w:tabs>
        <w:jc w:val="both"/>
        <w:rPr>
          <w:rFonts w:ascii="Arial" w:hAnsi="Arial" w:cs="Arial"/>
          <w:u w:val="none"/>
        </w:rPr>
      </w:pPr>
      <w:r>
        <w:rPr>
          <w:rFonts w:ascii="Arial" w:hAnsi="Arial" w:cs="Arial"/>
        </w:rPr>
        <w:br w:type="page"/>
      </w:r>
      <w:r w:rsidRPr="00F53EE6">
        <w:rPr>
          <w:rFonts w:ascii="Arial" w:hAnsi="Arial" w:cs="Arial"/>
          <w:color w:val="0B5394"/>
          <w:u w:val="none"/>
        </w:rPr>
        <w:lastRenderedPageBreak/>
        <w:t xml:space="preserve">2. </w:t>
      </w:r>
      <w:r w:rsidRPr="00F53EE6">
        <w:rPr>
          <w:rFonts w:ascii="Arial" w:hAnsi="Arial" w:cs="Arial"/>
          <w:color w:val="0B5394"/>
          <w:u w:val="none"/>
        </w:rPr>
        <w:tab/>
      </w:r>
      <w:r w:rsidR="00CF6078" w:rsidRPr="00F53EE6">
        <w:rPr>
          <w:rFonts w:ascii="Arial" w:hAnsi="Arial" w:cs="Arial"/>
          <w:color w:val="0B5394"/>
          <w:u w:val="none"/>
        </w:rPr>
        <w:t>BACKGROUND TO THE PROCUREMENT</w:t>
      </w:r>
    </w:p>
    <w:p w14:paraId="3CC543E8" w14:textId="77777777" w:rsidR="00C85FA8" w:rsidRPr="00F53EE6" w:rsidRDefault="00C85FA8" w:rsidP="00C85FA8">
      <w:pPr>
        <w:jc w:val="both"/>
        <w:rPr>
          <w:rFonts w:ascii="Arial" w:hAnsi="Arial" w:cs="Arial"/>
        </w:rPr>
      </w:pPr>
    </w:p>
    <w:p w14:paraId="59813E9F" w14:textId="09BF8A47" w:rsidR="001A1E29" w:rsidRPr="00F53EE6" w:rsidRDefault="00C85FA8" w:rsidP="00AF5853">
      <w:pPr>
        <w:ind w:left="540" w:hanging="540"/>
        <w:jc w:val="both"/>
        <w:rPr>
          <w:rFonts w:ascii="Arial" w:hAnsi="Arial" w:cs="Arial"/>
        </w:rPr>
      </w:pPr>
      <w:r w:rsidRPr="00F53EE6">
        <w:rPr>
          <w:rFonts w:ascii="Arial" w:hAnsi="Arial" w:cs="Arial"/>
        </w:rPr>
        <w:t>2.1</w:t>
      </w:r>
      <w:r w:rsidRPr="00F53EE6">
        <w:rPr>
          <w:rFonts w:ascii="Arial" w:hAnsi="Arial" w:cs="Arial"/>
        </w:rPr>
        <w:tab/>
      </w:r>
      <w:r w:rsidR="008F4BEC" w:rsidRPr="00F53EE6">
        <w:rPr>
          <w:rFonts w:ascii="Arial" w:hAnsi="Arial" w:cs="Arial"/>
        </w:rPr>
        <w:t xml:space="preserve">Cherwell District Council </w:t>
      </w:r>
      <w:r w:rsidR="001A1E29" w:rsidRPr="00F53EE6">
        <w:rPr>
          <w:rFonts w:ascii="Arial" w:hAnsi="Arial" w:cs="Arial"/>
        </w:rPr>
        <w:t xml:space="preserve">adopted their Local Plan (2011 – 2031) in July 2015 and the Partial Review that addresses unmet housing need for Oxford, in September 2020. The Council are now </w:t>
      </w:r>
      <w:r w:rsidR="008F4BEC" w:rsidRPr="00F53EE6">
        <w:rPr>
          <w:rFonts w:ascii="Arial" w:hAnsi="Arial" w:cs="Arial"/>
        </w:rPr>
        <w:t xml:space="preserve">preparing a Local Plan </w:t>
      </w:r>
      <w:r w:rsidR="001A1E29" w:rsidRPr="00F53EE6">
        <w:rPr>
          <w:rFonts w:ascii="Arial" w:hAnsi="Arial" w:cs="Arial"/>
        </w:rPr>
        <w:t>Review to ensure key planning policies are kept up to date, to assist with the implementation of the Oxfordshire Plan 2050, to replace the 2015 adopted Local Plan and the remaining saved policies of the 1996 Local Plan.</w:t>
      </w:r>
    </w:p>
    <w:p w14:paraId="634CF661" w14:textId="77777777" w:rsidR="00C85FA8" w:rsidRPr="00F53EE6" w:rsidRDefault="00C85FA8" w:rsidP="00C85FA8">
      <w:pPr>
        <w:jc w:val="both"/>
        <w:rPr>
          <w:rFonts w:ascii="Arial" w:hAnsi="Arial" w:cs="Arial"/>
          <w:bCs/>
          <w:lang w:val="en-US"/>
        </w:rPr>
      </w:pPr>
    </w:p>
    <w:p w14:paraId="17E34241" w14:textId="76F4695C" w:rsidR="001A1E29" w:rsidRPr="00F53EE6" w:rsidRDefault="00C85FA8" w:rsidP="00C85FA8">
      <w:pPr>
        <w:ind w:left="540" w:hanging="540"/>
        <w:jc w:val="both"/>
        <w:rPr>
          <w:rFonts w:ascii="Arial" w:hAnsi="Arial" w:cs="Arial"/>
          <w:bCs/>
          <w:lang w:val="en-US"/>
        </w:rPr>
      </w:pPr>
      <w:r w:rsidRPr="00F53EE6">
        <w:rPr>
          <w:rFonts w:ascii="Arial" w:hAnsi="Arial" w:cs="Arial"/>
          <w:bCs/>
          <w:lang w:val="en-US"/>
        </w:rPr>
        <w:t>2.2</w:t>
      </w:r>
      <w:r w:rsidRPr="00F53EE6">
        <w:rPr>
          <w:rFonts w:ascii="Arial" w:hAnsi="Arial" w:cs="Arial"/>
          <w:bCs/>
          <w:lang w:val="en-US"/>
        </w:rPr>
        <w:tab/>
      </w:r>
      <w:r w:rsidR="001A1E29" w:rsidRPr="00F53EE6">
        <w:rPr>
          <w:rFonts w:ascii="Arial" w:hAnsi="Arial" w:cs="Arial"/>
          <w:bCs/>
          <w:lang w:val="en-US"/>
        </w:rPr>
        <w:t xml:space="preserve">The next stage of preparing the Local Plan Review will involve publishing a Draft Plan (Regulation 18) document for consultation in the summer of 2022. This is a key stage in the plan making </w:t>
      </w:r>
      <w:proofErr w:type="gramStart"/>
      <w:r w:rsidR="001A1E29" w:rsidRPr="00F53EE6">
        <w:rPr>
          <w:rFonts w:ascii="Arial" w:hAnsi="Arial" w:cs="Arial"/>
          <w:bCs/>
          <w:lang w:val="en-US"/>
        </w:rPr>
        <w:t>process</w:t>
      </w:r>
      <w:proofErr w:type="gramEnd"/>
      <w:r w:rsidR="001A1E29" w:rsidRPr="00F53EE6">
        <w:rPr>
          <w:rFonts w:ascii="Arial" w:hAnsi="Arial" w:cs="Arial"/>
          <w:bCs/>
          <w:lang w:val="en-US"/>
        </w:rPr>
        <w:t xml:space="preserve"> and it is important it is sufficiently robust and fit-for-purpose. Consultancy support is sought to ensure timely, </w:t>
      </w:r>
      <w:proofErr w:type="gramStart"/>
      <w:r w:rsidR="001A1E29" w:rsidRPr="00F53EE6">
        <w:rPr>
          <w:rFonts w:ascii="Arial" w:hAnsi="Arial" w:cs="Arial"/>
          <w:bCs/>
          <w:lang w:val="en-US"/>
        </w:rPr>
        <w:t>efficient</w:t>
      </w:r>
      <w:proofErr w:type="gramEnd"/>
      <w:r w:rsidR="001A1E29" w:rsidRPr="00F53EE6">
        <w:rPr>
          <w:rFonts w:ascii="Arial" w:hAnsi="Arial" w:cs="Arial"/>
          <w:bCs/>
          <w:lang w:val="en-US"/>
        </w:rPr>
        <w:t xml:space="preserve"> and effective plan preparation in accordance with the Council’s published timetable (Local Development Scheme September 2021).   </w:t>
      </w:r>
    </w:p>
    <w:p w14:paraId="1090273A" w14:textId="77777777" w:rsidR="001A1E29" w:rsidRPr="00F53EE6" w:rsidRDefault="001A1E29" w:rsidP="00C85FA8">
      <w:pPr>
        <w:ind w:left="540" w:hanging="540"/>
        <w:jc w:val="both"/>
        <w:rPr>
          <w:rFonts w:ascii="Arial" w:hAnsi="Arial" w:cs="Arial"/>
          <w:bCs/>
          <w:lang w:val="en-US"/>
        </w:rPr>
      </w:pPr>
    </w:p>
    <w:p w14:paraId="0943F073" w14:textId="77777777" w:rsidR="00BC4F95" w:rsidRPr="00F53EE6" w:rsidRDefault="001A1E29" w:rsidP="00BC4F95">
      <w:pPr>
        <w:ind w:left="540" w:hanging="540"/>
        <w:jc w:val="both"/>
        <w:rPr>
          <w:rFonts w:ascii="Arial" w:hAnsi="Arial" w:cs="Arial"/>
          <w:bCs/>
          <w:lang w:val="en-US"/>
        </w:rPr>
      </w:pPr>
      <w:r w:rsidRPr="00F53EE6">
        <w:rPr>
          <w:rFonts w:ascii="Arial" w:hAnsi="Arial" w:cs="Arial"/>
          <w:bCs/>
          <w:lang w:val="en-US"/>
        </w:rPr>
        <w:t>2.3</w:t>
      </w:r>
      <w:r w:rsidRPr="00F53EE6">
        <w:rPr>
          <w:rFonts w:ascii="Arial" w:hAnsi="Arial" w:cs="Arial"/>
          <w:bCs/>
          <w:lang w:val="en-US"/>
        </w:rPr>
        <w:tab/>
      </w:r>
      <w:r w:rsidR="00C85FA8" w:rsidRPr="00F53EE6">
        <w:rPr>
          <w:rFonts w:ascii="Arial" w:hAnsi="Arial" w:cs="Arial"/>
          <w:bCs/>
          <w:lang w:val="en-US"/>
        </w:rPr>
        <w:t>Bidders are invited to quote for the provision of the Service</w:t>
      </w:r>
      <w:r w:rsidR="00164927" w:rsidRPr="00F53EE6">
        <w:rPr>
          <w:rFonts w:ascii="Arial" w:hAnsi="Arial" w:cs="Arial"/>
          <w:bCs/>
          <w:lang w:val="en-US"/>
        </w:rPr>
        <w:t>s</w:t>
      </w:r>
      <w:r w:rsidR="00C85FA8" w:rsidRPr="00F53EE6">
        <w:rPr>
          <w:rFonts w:ascii="Arial" w:hAnsi="Arial" w:cs="Arial"/>
          <w:bCs/>
          <w:lang w:val="en-US"/>
        </w:rPr>
        <w:t xml:space="preserve"> described at Appendix 1 Specification </w:t>
      </w:r>
    </w:p>
    <w:p w14:paraId="63B300E6" w14:textId="77777777" w:rsidR="00BC4F95" w:rsidRPr="00F53EE6" w:rsidRDefault="00BC4F95" w:rsidP="00BC4F95">
      <w:pPr>
        <w:ind w:left="540" w:hanging="540"/>
        <w:jc w:val="both"/>
        <w:rPr>
          <w:rFonts w:ascii="Arial" w:hAnsi="Arial" w:cs="Arial"/>
          <w:bCs/>
          <w:lang w:val="en-US"/>
        </w:rPr>
      </w:pPr>
    </w:p>
    <w:p w14:paraId="7FB254E6" w14:textId="682CCBB6" w:rsidR="00BC4F95" w:rsidRPr="00BC4F95" w:rsidRDefault="00BC4F95" w:rsidP="00BC4F95">
      <w:pPr>
        <w:ind w:left="540" w:hanging="540"/>
        <w:jc w:val="both"/>
        <w:rPr>
          <w:rFonts w:ascii="Arial" w:hAnsi="Arial" w:cs="Arial"/>
          <w:bCs/>
          <w:lang w:val="en-US"/>
        </w:rPr>
      </w:pPr>
      <w:r w:rsidRPr="00F53EE6">
        <w:rPr>
          <w:rFonts w:ascii="Arial" w:hAnsi="Arial" w:cs="Arial"/>
          <w:bCs/>
          <w:lang w:val="en-US"/>
        </w:rPr>
        <w:t>2.4</w:t>
      </w:r>
      <w:r w:rsidRPr="00F53EE6">
        <w:rPr>
          <w:rFonts w:ascii="Arial" w:hAnsi="Arial" w:cs="Arial"/>
          <w:bCs/>
          <w:lang w:val="en-US"/>
        </w:rPr>
        <w:tab/>
      </w:r>
      <w:r w:rsidRPr="00F53EE6">
        <w:rPr>
          <w:rFonts w:ascii="Arial" w:eastAsiaTheme="minorHAnsi" w:hAnsi="Arial" w:cs="Arial"/>
        </w:rPr>
        <w:t>The Contract will commence 15</w:t>
      </w:r>
      <w:r w:rsidRPr="00F53EE6">
        <w:rPr>
          <w:rFonts w:ascii="Arial" w:eastAsiaTheme="minorHAnsi" w:hAnsi="Arial" w:cs="Arial"/>
          <w:vertAlign w:val="superscript"/>
        </w:rPr>
        <w:t>th</w:t>
      </w:r>
      <w:r w:rsidRPr="00F53EE6">
        <w:rPr>
          <w:rFonts w:ascii="Arial" w:eastAsiaTheme="minorHAnsi" w:hAnsi="Arial" w:cs="Arial"/>
        </w:rPr>
        <w:t xml:space="preserve"> November 2021 until 14</w:t>
      </w:r>
      <w:r w:rsidRPr="00F53EE6">
        <w:rPr>
          <w:rFonts w:ascii="Arial" w:eastAsiaTheme="minorHAnsi" w:hAnsi="Arial" w:cs="Arial"/>
          <w:vertAlign w:val="superscript"/>
        </w:rPr>
        <w:t>th</w:t>
      </w:r>
      <w:r w:rsidRPr="00F53EE6">
        <w:rPr>
          <w:rFonts w:ascii="Arial" w:eastAsiaTheme="minorHAnsi" w:hAnsi="Arial" w:cs="Arial"/>
        </w:rPr>
        <w:t xml:space="preserve"> April 2022.  The Council reserve the right to extend the Contract in Monthly Periods for up to </w:t>
      </w:r>
      <w:r w:rsidR="00B05519">
        <w:rPr>
          <w:rFonts w:ascii="Arial" w:eastAsiaTheme="minorHAnsi" w:hAnsi="Arial" w:cs="Arial"/>
        </w:rPr>
        <w:t>3</w:t>
      </w:r>
      <w:r w:rsidRPr="00F53EE6">
        <w:rPr>
          <w:rFonts w:ascii="Arial" w:eastAsiaTheme="minorHAnsi" w:hAnsi="Arial" w:cs="Arial"/>
        </w:rPr>
        <w:t xml:space="preserve"> Months (1 month x </w:t>
      </w:r>
      <w:r w:rsidR="00B05519">
        <w:rPr>
          <w:rFonts w:ascii="Arial" w:eastAsiaTheme="minorHAnsi" w:hAnsi="Arial" w:cs="Arial"/>
        </w:rPr>
        <w:t>3)</w:t>
      </w:r>
      <w:r w:rsidRPr="00F53EE6">
        <w:rPr>
          <w:rFonts w:ascii="Arial" w:eastAsiaTheme="minorHAnsi" w:hAnsi="Arial" w:cs="Arial"/>
        </w:rPr>
        <w:t xml:space="preserve"> </w:t>
      </w:r>
    </w:p>
    <w:p w14:paraId="5A4F4D2E" w14:textId="77777777" w:rsidR="00BC4F95" w:rsidRDefault="00BC4F95" w:rsidP="00C85FA8">
      <w:pPr>
        <w:ind w:left="540" w:hanging="540"/>
        <w:jc w:val="both"/>
        <w:rPr>
          <w:rFonts w:ascii="Arial" w:hAnsi="Arial" w:cs="Arial"/>
          <w:bCs/>
          <w:lang w:val="en-US"/>
        </w:rPr>
      </w:pPr>
    </w:p>
    <w:p w14:paraId="0C1CD238" w14:textId="77777777" w:rsidR="00C85FA8" w:rsidRDefault="00C85FA8" w:rsidP="00C85FA8">
      <w:pPr>
        <w:jc w:val="both"/>
        <w:rPr>
          <w:rFonts w:ascii="Arial" w:hAnsi="Arial" w:cs="Arial"/>
        </w:rPr>
      </w:pPr>
    </w:p>
    <w:p w14:paraId="48B969FD" w14:textId="77777777" w:rsidR="00C85FA8" w:rsidRPr="002D4EA6" w:rsidRDefault="00C85FA8">
      <w:pPr>
        <w:ind w:left="540" w:hanging="540"/>
        <w:jc w:val="both"/>
        <w:rPr>
          <w:rFonts w:ascii="Arial" w:hAnsi="Arial" w:cs="Arial"/>
          <w:b/>
          <w:color w:val="0B5394"/>
        </w:rPr>
      </w:pPr>
      <w:r w:rsidRPr="002D4EA6">
        <w:rPr>
          <w:rFonts w:ascii="Arial" w:hAnsi="Arial" w:cs="Arial"/>
          <w:b/>
          <w:bCs/>
          <w:color w:val="0B5394"/>
        </w:rPr>
        <w:t xml:space="preserve">3. </w:t>
      </w:r>
      <w:r w:rsidRPr="002D4EA6">
        <w:rPr>
          <w:rFonts w:ascii="Arial" w:hAnsi="Arial" w:cs="Arial"/>
          <w:b/>
          <w:bCs/>
          <w:color w:val="0B5394"/>
        </w:rPr>
        <w:tab/>
        <w:t>INSTRUCTONS FOR COMPLETION AND RETURN OF RFQ</w:t>
      </w:r>
    </w:p>
    <w:p w14:paraId="0C23D8DE" w14:textId="77777777" w:rsidR="00C85FA8" w:rsidRDefault="00C85FA8">
      <w:pPr>
        <w:jc w:val="both"/>
        <w:rPr>
          <w:rFonts w:ascii="Arial" w:hAnsi="Arial" w:cs="Arial"/>
          <w:b/>
        </w:rPr>
      </w:pPr>
    </w:p>
    <w:p w14:paraId="56437AD6" w14:textId="77777777" w:rsidR="00C85FA8" w:rsidRPr="003D0407" w:rsidRDefault="00C85FA8" w:rsidP="00C85FA8">
      <w:pPr>
        <w:numPr>
          <w:ilvl w:val="0"/>
          <w:numId w:val="3"/>
        </w:numPr>
        <w:tabs>
          <w:tab w:val="clear" w:pos="1011"/>
          <w:tab w:val="num" w:pos="567"/>
        </w:tabs>
        <w:ind w:left="567" w:hanging="567"/>
        <w:jc w:val="both"/>
        <w:rPr>
          <w:rFonts w:ascii="Arial" w:hAnsi="Arial" w:cs="Arial"/>
          <w:bCs/>
        </w:rPr>
      </w:pPr>
      <w:r w:rsidRPr="003D0407">
        <w:rPr>
          <w:rFonts w:ascii="Arial" w:hAnsi="Arial" w:cs="Arial"/>
          <w:bCs/>
        </w:rPr>
        <w:t xml:space="preserve">Please use the </w:t>
      </w:r>
      <w:proofErr w:type="gramStart"/>
      <w:r w:rsidRPr="003D0407">
        <w:rPr>
          <w:rFonts w:ascii="Arial" w:hAnsi="Arial" w:cs="Arial"/>
          <w:bCs/>
        </w:rPr>
        <w:t>question and answer</w:t>
      </w:r>
      <w:proofErr w:type="gramEnd"/>
      <w:r w:rsidRPr="003D0407">
        <w:rPr>
          <w:rFonts w:ascii="Arial" w:hAnsi="Arial" w:cs="Arial"/>
          <w:bCs/>
        </w:rPr>
        <w:t xml:space="preserve"> section of the </w:t>
      </w:r>
      <w:r w:rsidR="00DC2757">
        <w:rPr>
          <w:rFonts w:ascii="Arial" w:hAnsi="Arial" w:cs="Arial"/>
          <w:bCs/>
        </w:rPr>
        <w:t>P</w:t>
      </w:r>
      <w:r w:rsidRPr="003D0407">
        <w:rPr>
          <w:rFonts w:ascii="Arial" w:hAnsi="Arial" w:cs="Arial"/>
          <w:bCs/>
        </w:rPr>
        <w:t xml:space="preserve">ortal from where you downloaded this document to ask any question(s) regarding this document and/or </w:t>
      </w:r>
      <w:r>
        <w:rPr>
          <w:rFonts w:ascii="Arial" w:hAnsi="Arial" w:cs="Arial"/>
          <w:bCs/>
        </w:rPr>
        <w:t>the RFQ process</w:t>
      </w:r>
      <w:r w:rsidRPr="003D0407">
        <w:rPr>
          <w:rFonts w:ascii="Arial" w:hAnsi="Arial" w:cs="Arial"/>
          <w:bCs/>
        </w:rPr>
        <w:t>.</w:t>
      </w:r>
    </w:p>
    <w:p w14:paraId="75CC5ACD" w14:textId="77777777" w:rsidR="00C85FA8" w:rsidRPr="003D0407" w:rsidRDefault="00C85FA8" w:rsidP="00AF5853">
      <w:pPr>
        <w:ind w:left="540"/>
        <w:jc w:val="both"/>
        <w:rPr>
          <w:rFonts w:ascii="Arial" w:hAnsi="Arial" w:cs="Arial"/>
        </w:rPr>
      </w:pPr>
    </w:p>
    <w:p w14:paraId="3BC45C5D" w14:textId="77777777" w:rsidR="00C85FA8" w:rsidRDefault="00C85FA8" w:rsidP="00C85FA8">
      <w:pPr>
        <w:numPr>
          <w:ilvl w:val="0"/>
          <w:numId w:val="3"/>
        </w:numPr>
        <w:tabs>
          <w:tab w:val="clear" w:pos="1011"/>
          <w:tab w:val="num" w:pos="540"/>
        </w:tabs>
        <w:ind w:left="540" w:hanging="540"/>
        <w:jc w:val="both"/>
        <w:rPr>
          <w:rFonts w:ascii="Arial" w:hAnsi="Arial" w:cs="Arial"/>
        </w:rPr>
      </w:pPr>
      <w:r>
        <w:rPr>
          <w:rFonts w:ascii="Arial" w:hAnsi="Arial" w:cs="Arial"/>
          <w:bCs/>
        </w:rPr>
        <w:t>The documentation to be returned to the Council is listed as Sections A, B, C</w:t>
      </w:r>
      <w:r w:rsidR="006D1523">
        <w:rPr>
          <w:rFonts w:ascii="Arial" w:hAnsi="Arial" w:cs="Arial"/>
          <w:bCs/>
        </w:rPr>
        <w:t>,</w:t>
      </w:r>
      <w:r w:rsidR="00845741">
        <w:rPr>
          <w:rFonts w:ascii="Arial" w:hAnsi="Arial" w:cs="Arial"/>
          <w:bCs/>
        </w:rPr>
        <w:t xml:space="preserve"> D</w:t>
      </w:r>
      <w:r w:rsidR="006D1523">
        <w:rPr>
          <w:rFonts w:ascii="Arial" w:hAnsi="Arial" w:cs="Arial"/>
          <w:bCs/>
        </w:rPr>
        <w:t xml:space="preserve"> </w:t>
      </w:r>
      <w:r w:rsidR="00474525">
        <w:rPr>
          <w:rFonts w:ascii="Arial" w:hAnsi="Arial" w:cs="Arial"/>
          <w:bCs/>
        </w:rPr>
        <w:t xml:space="preserve">and </w:t>
      </w:r>
      <w:r w:rsidR="001D7118">
        <w:rPr>
          <w:rFonts w:ascii="Arial" w:hAnsi="Arial" w:cs="Arial"/>
          <w:bCs/>
        </w:rPr>
        <w:t>E</w:t>
      </w:r>
      <w:r w:rsidR="006D1523">
        <w:rPr>
          <w:rFonts w:ascii="Arial" w:hAnsi="Arial" w:cs="Arial"/>
          <w:bCs/>
        </w:rPr>
        <w:t xml:space="preserve"> </w:t>
      </w:r>
      <w:r>
        <w:rPr>
          <w:rFonts w:ascii="Arial" w:hAnsi="Arial" w:cs="Arial"/>
          <w:bCs/>
        </w:rPr>
        <w:t>of this RFQ.</w:t>
      </w:r>
      <w:r>
        <w:rPr>
          <w:rFonts w:ascii="Arial" w:hAnsi="Arial" w:cs="Arial"/>
        </w:rPr>
        <w:t xml:space="preserve"> Failure to submit all documentation may result in your Bid being discounted.</w:t>
      </w:r>
    </w:p>
    <w:p w14:paraId="77183938" w14:textId="77777777" w:rsidR="00C85FA8" w:rsidRDefault="00C85FA8" w:rsidP="00AF5853">
      <w:pPr>
        <w:pStyle w:val="ColorfulList-Accent11"/>
        <w:rPr>
          <w:rFonts w:ascii="Arial" w:hAnsi="Arial" w:cs="Arial"/>
        </w:rPr>
      </w:pPr>
    </w:p>
    <w:p w14:paraId="77580696" w14:textId="77777777" w:rsidR="00C85FA8" w:rsidRDefault="00C85FA8" w:rsidP="00C85FA8">
      <w:pPr>
        <w:numPr>
          <w:ilvl w:val="0"/>
          <w:numId w:val="3"/>
        </w:numPr>
        <w:tabs>
          <w:tab w:val="clear" w:pos="1011"/>
          <w:tab w:val="num" w:pos="540"/>
        </w:tabs>
        <w:ind w:left="540" w:hanging="540"/>
        <w:jc w:val="both"/>
        <w:rPr>
          <w:rFonts w:ascii="Arial" w:hAnsi="Arial" w:cs="Arial"/>
        </w:rPr>
      </w:pPr>
      <w:r>
        <w:rPr>
          <w:rFonts w:ascii="Arial" w:hAnsi="Arial" w:cs="Arial"/>
        </w:rPr>
        <w:t>Additional attachments should be clearly labelled in relation to the Section and question. In addition</w:t>
      </w:r>
      <w:r w:rsidR="00E36ADE">
        <w:rPr>
          <w:rFonts w:ascii="Arial" w:hAnsi="Arial" w:cs="Arial"/>
        </w:rPr>
        <w:t>,</w:t>
      </w:r>
      <w:r>
        <w:rPr>
          <w:rFonts w:ascii="Arial" w:hAnsi="Arial" w:cs="Arial"/>
        </w:rPr>
        <w:t xml:space="preserve"> please indicate under the relevant question that this has been done.</w:t>
      </w:r>
    </w:p>
    <w:p w14:paraId="0701A268" w14:textId="77777777" w:rsidR="00C26EF0" w:rsidRDefault="00C26EF0" w:rsidP="006173DB">
      <w:pPr>
        <w:pStyle w:val="ListParagraph"/>
        <w:rPr>
          <w:rFonts w:ascii="Arial" w:hAnsi="Arial" w:cs="Arial"/>
        </w:rPr>
      </w:pPr>
    </w:p>
    <w:p w14:paraId="64C01146" w14:textId="77777777" w:rsidR="00C85FA8" w:rsidRPr="003D0407" w:rsidRDefault="00C85FA8" w:rsidP="00C85FA8">
      <w:pPr>
        <w:numPr>
          <w:ilvl w:val="0"/>
          <w:numId w:val="3"/>
        </w:numPr>
        <w:tabs>
          <w:tab w:val="clear" w:pos="1011"/>
          <w:tab w:val="num" w:pos="567"/>
        </w:tabs>
        <w:ind w:left="567" w:hanging="567"/>
        <w:jc w:val="both"/>
        <w:rPr>
          <w:rFonts w:ascii="Arial" w:hAnsi="Arial" w:cs="Arial"/>
          <w:bCs/>
        </w:rPr>
      </w:pPr>
      <w:r>
        <w:rPr>
          <w:rFonts w:ascii="Arial" w:hAnsi="Arial" w:cs="Arial"/>
          <w:bCs/>
        </w:rPr>
        <w:t>Bids</w:t>
      </w:r>
      <w:r w:rsidRPr="003D0407">
        <w:rPr>
          <w:rFonts w:ascii="Arial" w:hAnsi="Arial" w:cs="Arial"/>
          <w:bCs/>
        </w:rPr>
        <w:t xml:space="preserve"> must be in English.</w:t>
      </w:r>
    </w:p>
    <w:p w14:paraId="37638BB0" w14:textId="77777777" w:rsidR="00C85FA8" w:rsidRPr="003D0407" w:rsidRDefault="00C85FA8" w:rsidP="00C85FA8">
      <w:pPr>
        <w:tabs>
          <w:tab w:val="num" w:pos="567"/>
        </w:tabs>
        <w:ind w:left="567" w:hanging="567"/>
        <w:jc w:val="both"/>
        <w:rPr>
          <w:rFonts w:ascii="Arial" w:hAnsi="Arial" w:cs="Arial"/>
          <w:bCs/>
        </w:rPr>
      </w:pPr>
    </w:p>
    <w:p w14:paraId="00F2AFF0" w14:textId="77777777" w:rsidR="00C85FA8" w:rsidRPr="003D0407" w:rsidRDefault="00C85FA8" w:rsidP="00AF5853">
      <w:pPr>
        <w:numPr>
          <w:ilvl w:val="0"/>
          <w:numId w:val="3"/>
        </w:numPr>
        <w:tabs>
          <w:tab w:val="clear" w:pos="1011"/>
          <w:tab w:val="num" w:pos="567"/>
        </w:tabs>
        <w:ind w:left="567" w:hanging="567"/>
        <w:jc w:val="both"/>
        <w:rPr>
          <w:rFonts w:ascii="Arial" w:hAnsi="Arial" w:cs="Arial"/>
          <w:bCs/>
        </w:rPr>
      </w:pPr>
      <w:r w:rsidRPr="003D0407">
        <w:rPr>
          <w:rFonts w:ascii="Arial" w:hAnsi="Arial" w:cs="Arial"/>
          <w:bCs/>
        </w:rPr>
        <w:t xml:space="preserve">If you reproduce the </w:t>
      </w:r>
      <w:r>
        <w:rPr>
          <w:rFonts w:ascii="Arial" w:hAnsi="Arial" w:cs="Arial"/>
          <w:bCs/>
        </w:rPr>
        <w:t>RF</w:t>
      </w:r>
      <w:r w:rsidRPr="003D0407">
        <w:rPr>
          <w:rFonts w:ascii="Arial" w:hAnsi="Arial" w:cs="Arial"/>
          <w:bCs/>
        </w:rPr>
        <w:t>Q, the paragraph numbering, content or wording of the questions must not be changed in any way.</w:t>
      </w:r>
    </w:p>
    <w:p w14:paraId="79544B39" w14:textId="77777777" w:rsidR="00C85FA8" w:rsidRDefault="00C85FA8" w:rsidP="00AF5853">
      <w:pPr>
        <w:pStyle w:val="ColorfulList-Accent11"/>
        <w:rPr>
          <w:rFonts w:ascii="Arial" w:hAnsi="Arial" w:cs="Arial"/>
          <w:bCs/>
        </w:rPr>
      </w:pPr>
    </w:p>
    <w:p w14:paraId="31D6BD06" w14:textId="77777777" w:rsidR="00C85FA8" w:rsidRPr="003D0407" w:rsidRDefault="00C85FA8" w:rsidP="00C85FA8">
      <w:pPr>
        <w:numPr>
          <w:ilvl w:val="0"/>
          <w:numId w:val="3"/>
        </w:numPr>
        <w:tabs>
          <w:tab w:val="clear" w:pos="1011"/>
          <w:tab w:val="num" w:pos="567"/>
        </w:tabs>
        <w:ind w:left="567" w:hanging="567"/>
        <w:jc w:val="both"/>
        <w:rPr>
          <w:rFonts w:ascii="Arial" w:hAnsi="Arial" w:cs="Arial"/>
          <w:bCs/>
        </w:rPr>
      </w:pPr>
      <w:r w:rsidRPr="003D0407">
        <w:rPr>
          <w:rFonts w:ascii="Arial" w:hAnsi="Arial" w:cs="Arial"/>
          <w:bCs/>
        </w:rPr>
        <w:t>Where a question is not relevant to your organisation, you should respond “Not Applicable”.</w:t>
      </w:r>
    </w:p>
    <w:p w14:paraId="161E632D" w14:textId="77777777" w:rsidR="00C85FA8" w:rsidRPr="003D0407" w:rsidRDefault="00C85FA8" w:rsidP="00C85FA8">
      <w:pPr>
        <w:tabs>
          <w:tab w:val="num" w:pos="567"/>
        </w:tabs>
        <w:ind w:left="567" w:hanging="567"/>
        <w:jc w:val="both"/>
        <w:rPr>
          <w:rFonts w:ascii="Arial" w:hAnsi="Arial" w:cs="Arial"/>
          <w:bCs/>
        </w:rPr>
      </w:pPr>
    </w:p>
    <w:p w14:paraId="26CF8094" w14:textId="77777777" w:rsidR="00C85FA8" w:rsidRPr="003D0407" w:rsidRDefault="00C85FA8" w:rsidP="00C85FA8">
      <w:pPr>
        <w:numPr>
          <w:ilvl w:val="0"/>
          <w:numId w:val="3"/>
        </w:numPr>
        <w:tabs>
          <w:tab w:val="clear" w:pos="1011"/>
          <w:tab w:val="num" w:pos="567"/>
        </w:tabs>
        <w:ind w:left="567" w:hanging="567"/>
        <w:jc w:val="both"/>
        <w:rPr>
          <w:rFonts w:ascii="Arial" w:hAnsi="Arial" w:cs="Arial"/>
          <w:bCs/>
        </w:rPr>
      </w:pPr>
      <w:r w:rsidRPr="003D0407">
        <w:rPr>
          <w:rFonts w:ascii="Arial" w:hAnsi="Arial" w:cs="Arial"/>
          <w:bCs/>
        </w:rPr>
        <w:t>Please do not supply general marketing, promotional or similar material in response to a question, unless such material is specifically requested</w:t>
      </w:r>
      <w:r w:rsidR="00E36ADE">
        <w:rPr>
          <w:rFonts w:ascii="Arial" w:hAnsi="Arial" w:cs="Arial"/>
          <w:bCs/>
        </w:rPr>
        <w:t>,</w:t>
      </w:r>
      <w:r w:rsidRPr="003D0407">
        <w:rPr>
          <w:rFonts w:ascii="Arial" w:hAnsi="Arial" w:cs="Arial"/>
          <w:bCs/>
        </w:rPr>
        <w:t xml:space="preserve"> or the </w:t>
      </w:r>
      <w:r w:rsidRPr="003D0407">
        <w:rPr>
          <w:rFonts w:ascii="Arial" w:hAnsi="Arial" w:cs="Arial"/>
          <w:bCs/>
        </w:rPr>
        <w:lastRenderedPageBreak/>
        <w:t>material supplied is particularly relevant to the question. In either event, the material should be marked clearly to show your name, the number of the question to which it relates and, if appropriate, the page number or the section of the material which is relevant.</w:t>
      </w:r>
    </w:p>
    <w:p w14:paraId="01846F55" w14:textId="77777777" w:rsidR="00C85FA8" w:rsidRPr="003D0407" w:rsidRDefault="00C85FA8" w:rsidP="00C85FA8">
      <w:pPr>
        <w:tabs>
          <w:tab w:val="num" w:pos="567"/>
        </w:tabs>
        <w:ind w:left="567" w:hanging="567"/>
        <w:jc w:val="both"/>
        <w:rPr>
          <w:rFonts w:ascii="Arial" w:hAnsi="Arial" w:cs="Arial"/>
          <w:bCs/>
        </w:rPr>
      </w:pPr>
    </w:p>
    <w:p w14:paraId="50AFC0E2" w14:textId="77777777" w:rsidR="00C85FA8" w:rsidRPr="003D0407" w:rsidRDefault="00C85FA8" w:rsidP="00C85FA8">
      <w:pPr>
        <w:numPr>
          <w:ilvl w:val="0"/>
          <w:numId w:val="3"/>
        </w:numPr>
        <w:tabs>
          <w:tab w:val="clear" w:pos="1011"/>
          <w:tab w:val="num" w:pos="567"/>
        </w:tabs>
        <w:ind w:left="567" w:hanging="567"/>
        <w:jc w:val="both"/>
        <w:rPr>
          <w:rFonts w:ascii="Arial" w:hAnsi="Arial" w:cs="Arial"/>
          <w:bCs/>
        </w:rPr>
      </w:pPr>
      <w:r w:rsidRPr="003D0407">
        <w:rPr>
          <w:rFonts w:ascii="Arial" w:hAnsi="Arial" w:cs="Arial"/>
          <w:bCs/>
        </w:rPr>
        <w:t>The Council may require you to clarify any part of your</w:t>
      </w:r>
      <w:r>
        <w:rPr>
          <w:rFonts w:ascii="Arial" w:hAnsi="Arial" w:cs="Arial"/>
          <w:bCs/>
        </w:rPr>
        <w:t xml:space="preserve"> Bid</w:t>
      </w:r>
      <w:r w:rsidRPr="003D0407">
        <w:rPr>
          <w:rFonts w:ascii="Arial" w:hAnsi="Arial" w:cs="Arial"/>
          <w:bCs/>
        </w:rPr>
        <w:t xml:space="preserve"> or to supply additional information if it considers this appropriate.</w:t>
      </w:r>
    </w:p>
    <w:p w14:paraId="01877001" w14:textId="77777777" w:rsidR="00C85FA8" w:rsidRPr="003D0407" w:rsidRDefault="00C85FA8" w:rsidP="00C85FA8">
      <w:pPr>
        <w:tabs>
          <w:tab w:val="num" w:pos="567"/>
        </w:tabs>
        <w:ind w:left="567" w:hanging="567"/>
        <w:jc w:val="both"/>
        <w:rPr>
          <w:rFonts w:ascii="Arial" w:hAnsi="Arial" w:cs="Arial"/>
          <w:bCs/>
        </w:rPr>
      </w:pPr>
    </w:p>
    <w:p w14:paraId="43E08365" w14:textId="77777777" w:rsidR="00C85FA8" w:rsidRPr="003D0407" w:rsidRDefault="00C85FA8" w:rsidP="00C85FA8">
      <w:pPr>
        <w:numPr>
          <w:ilvl w:val="0"/>
          <w:numId w:val="3"/>
        </w:numPr>
        <w:tabs>
          <w:tab w:val="clear" w:pos="1011"/>
          <w:tab w:val="num" w:pos="567"/>
        </w:tabs>
        <w:ind w:left="567" w:hanging="567"/>
        <w:jc w:val="both"/>
        <w:rPr>
          <w:rFonts w:ascii="Arial" w:hAnsi="Arial" w:cs="Arial"/>
          <w:bCs/>
        </w:rPr>
      </w:pPr>
      <w:r w:rsidRPr="003D0407">
        <w:rPr>
          <w:rFonts w:ascii="Arial" w:hAnsi="Arial" w:cs="Arial"/>
          <w:bCs/>
        </w:rPr>
        <w:t>Where thi</w:t>
      </w:r>
      <w:r>
        <w:rPr>
          <w:rFonts w:ascii="Arial" w:hAnsi="Arial" w:cs="Arial"/>
          <w:bCs/>
        </w:rPr>
        <w:t>s RF</w:t>
      </w:r>
      <w:r w:rsidRPr="003D0407">
        <w:rPr>
          <w:rFonts w:ascii="Arial" w:hAnsi="Arial" w:cs="Arial"/>
          <w:bCs/>
        </w:rPr>
        <w:t xml:space="preserve">Q refers to UK legislation, qualifications, </w:t>
      </w:r>
      <w:proofErr w:type="gramStart"/>
      <w:r w:rsidRPr="003D0407">
        <w:rPr>
          <w:rFonts w:ascii="Arial" w:hAnsi="Arial" w:cs="Arial"/>
          <w:bCs/>
        </w:rPr>
        <w:t>codes</w:t>
      </w:r>
      <w:proofErr w:type="gramEnd"/>
      <w:r w:rsidRPr="003D0407">
        <w:rPr>
          <w:rFonts w:ascii="Arial" w:hAnsi="Arial" w:cs="Arial"/>
          <w:bCs/>
        </w:rPr>
        <w:t xml:space="preserve"> or similar matters you should, if you are established outside the UK, base your response on the equivalent legislation, qualifications or codes that apply in the relevant domestic jurisdiction.</w:t>
      </w:r>
    </w:p>
    <w:p w14:paraId="171D99E7" w14:textId="77777777" w:rsidR="00C85FA8" w:rsidRPr="003D0407" w:rsidRDefault="00C85FA8" w:rsidP="00C85FA8">
      <w:pPr>
        <w:tabs>
          <w:tab w:val="num" w:pos="567"/>
        </w:tabs>
        <w:ind w:left="567" w:hanging="567"/>
        <w:jc w:val="both"/>
        <w:rPr>
          <w:rFonts w:ascii="Arial" w:hAnsi="Arial" w:cs="Arial"/>
          <w:bCs/>
        </w:rPr>
      </w:pPr>
    </w:p>
    <w:p w14:paraId="65A5FA8C" w14:textId="77777777" w:rsidR="00C85FA8" w:rsidRDefault="00C85FA8" w:rsidP="00C85FA8">
      <w:pPr>
        <w:numPr>
          <w:ilvl w:val="0"/>
          <w:numId w:val="3"/>
        </w:numPr>
        <w:tabs>
          <w:tab w:val="clear" w:pos="1011"/>
          <w:tab w:val="num" w:pos="567"/>
        </w:tabs>
        <w:ind w:left="567" w:hanging="567"/>
        <w:jc w:val="both"/>
        <w:rPr>
          <w:rFonts w:ascii="Arial" w:hAnsi="Arial" w:cs="Arial"/>
          <w:bCs/>
        </w:rPr>
      </w:pPr>
      <w:r w:rsidRPr="003D0407">
        <w:rPr>
          <w:rFonts w:ascii="Arial" w:hAnsi="Arial" w:cs="Arial"/>
          <w:bCs/>
        </w:rPr>
        <w:t>If you are a member of a group of companies (</w:t>
      </w:r>
      <w:proofErr w:type="gramStart"/>
      <w:r w:rsidRPr="003D0407">
        <w:rPr>
          <w:rFonts w:ascii="Arial" w:hAnsi="Arial" w:cs="Arial"/>
          <w:bCs/>
        </w:rPr>
        <w:t>e.g.</w:t>
      </w:r>
      <w:proofErr w:type="gramEnd"/>
      <w:r w:rsidRPr="003D0407">
        <w:rPr>
          <w:rFonts w:ascii="Arial" w:hAnsi="Arial" w:cs="Arial"/>
          <w:bCs/>
        </w:rPr>
        <w:t xml:space="preserve"> sister organisation, subsidiary etc.), the </w:t>
      </w:r>
      <w:r>
        <w:rPr>
          <w:rFonts w:ascii="Arial" w:hAnsi="Arial" w:cs="Arial"/>
          <w:bCs/>
        </w:rPr>
        <w:t xml:space="preserve">Bid </w:t>
      </w:r>
      <w:r w:rsidRPr="003D0407">
        <w:rPr>
          <w:rFonts w:ascii="Arial" w:hAnsi="Arial" w:cs="Arial"/>
          <w:bCs/>
        </w:rPr>
        <w:t>should be completed on behalf of your organisation only and not on behalf of the group as a whole (except where group information is specifically requested).</w:t>
      </w:r>
    </w:p>
    <w:p w14:paraId="2B89BF93" w14:textId="77777777" w:rsidR="00C85FA8" w:rsidRDefault="00C85FA8" w:rsidP="00345127">
      <w:pPr>
        <w:pStyle w:val="ColorfulList-Accent11"/>
        <w:rPr>
          <w:rFonts w:ascii="Arial" w:hAnsi="Arial" w:cs="Arial"/>
          <w:bCs/>
        </w:rPr>
      </w:pPr>
    </w:p>
    <w:p w14:paraId="5E8747C3" w14:textId="77777777" w:rsidR="00C85FA8" w:rsidRPr="003D0407" w:rsidRDefault="00C85FA8" w:rsidP="00345127">
      <w:pPr>
        <w:numPr>
          <w:ilvl w:val="0"/>
          <w:numId w:val="3"/>
        </w:numPr>
        <w:tabs>
          <w:tab w:val="clear" w:pos="1011"/>
          <w:tab w:val="num" w:pos="567"/>
        </w:tabs>
        <w:ind w:left="567" w:hanging="567"/>
        <w:jc w:val="both"/>
        <w:rPr>
          <w:rFonts w:ascii="Arial" w:hAnsi="Arial" w:cs="Arial"/>
          <w:bCs/>
        </w:rPr>
      </w:pPr>
      <w:r>
        <w:rPr>
          <w:rFonts w:ascii="Arial" w:hAnsi="Arial" w:cs="Arial"/>
          <w:bCs/>
        </w:rPr>
        <w:t>The Council will not accept a Bidder’s terms of business in lieu of or in addition to the conditions included at Appendix 2</w:t>
      </w:r>
      <w:r w:rsidR="00AF5853">
        <w:rPr>
          <w:rFonts w:ascii="Arial" w:hAnsi="Arial" w:cs="Arial"/>
          <w:bCs/>
        </w:rPr>
        <w:t>.</w:t>
      </w:r>
      <w:r>
        <w:rPr>
          <w:rFonts w:ascii="Arial" w:hAnsi="Arial" w:cs="Arial"/>
          <w:bCs/>
        </w:rPr>
        <w:t xml:space="preserve"> </w:t>
      </w:r>
      <w:r w:rsidR="00AF5853">
        <w:rPr>
          <w:rFonts w:ascii="Arial" w:hAnsi="Arial" w:cs="Arial"/>
          <w:bCs/>
        </w:rPr>
        <w:t>B</w:t>
      </w:r>
      <w:r>
        <w:rPr>
          <w:rFonts w:ascii="Arial" w:hAnsi="Arial" w:cs="Arial"/>
          <w:bCs/>
        </w:rPr>
        <w:t>y</w:t>
      </w:r>
      <w:r w:rsidRPr="00011366">
        <w:rPr>
          <w:rFonts w:ascii="Arial" w:hAnsi="Arial" w:cs="Arial"/>
          <w:bCs/>
        </w:rPr>
        <w:t xml:space="preserve"> submitting a </w:t>
      </w:r>
      <w:r>
        <w:rPr>
          <w:rFonts w:ascii="Arial" w:hAnsi="Arial" w:cs="Arial"/>
          <w:bCs/>
        </w:rPr>
        <w:t>Bid</w:t>
      </w:r>
      <w:r w:rsidRPr="00011366">
        <w:rPr>
          <w:rFonts w:ascii="Arial" w:hAnsi="Arial" w:cs="Arial"/>
          <w:bCs/>
        </w:rPr>
        <w:t xml:space="preserve">, </w:t>
      </w:r>
      <w:r>
        <w:rPr>
          <w:rFonts w:ascii="Arial" w:hAnsi="Arial" w:cs="Arial"/>
          <w:bCs/>
        </w:rPr>
        <w:t>Bidders</w:t>
      </w:r>
      <w:r w:rsidRPr="00011366">
        <w:rPr>
          <w:rFonts w:ascii="Arial" w:hAnsi="Arial" w:cs="Arial"/>
          <w:bCs/>
        </w:rPr>
        <w:t xml:space="preserve"> are agreeing to be bound by the </w:t>
      </w:r>
      <w:r>
        <w:rPr>
          <w:rFonts w:ascii="Arial" w:hAnsi="Arial" w:cs="Arial"/>
          <w:bCs/>
        </w:rPr>
        <w:t xml:space="preserve">conditions at Appendix 2 </w:t>
      </w:r>
      <w:r w:rsidRPr="00011366">
        <w:rPr>
          <w:rFonts w:ascii="Arial" w:hAnsi="Arial" w:cs="Arial"/>
          <w:bCs/>
        </w:rPr>
        <w:t>without further negotiation or amendment</w:t>
      </w:r>
      <w:r>
        <w:rPr>
          <w:rFonts w:ascii="Arial" w:hAnsi="Arial" w:cs="Arial"/>
          <w:bCs/>
        </w:rPr>
        <w:t xml:space="preserve"> should their Bid be accepted</w:t>
      </w:r>
      <w:r w:rsidR="00AF5853">
        <w:rPr>
          <w:rFonts w:ascii="Arial" w:hAnsi="Arial" w:cs="Arial"/>
          <w:bCs/>
        </w:rPr>
        <w:t>, unless changes are agreed by the Council and such changes notified to all Bidders</w:t>
      </w:r>
      <w:r w:rsidR="00FA1B5E">
        <w:rPr>
          <w:rFonts w:ascii="Arial" w:hAnsi="Arial" w:cs="Arial"/>
          <w:bCs/>
        </w:rPr>
        <w:t xml:space="preserve"> prior to Bid submission.</w:t>
      </w:r>
    </w:p>
    <w:p w14:paraId="06D8EA1F" w14:textId="77777777" w:rsidR="00C85FA8" w:rsidRPr="003D0407" w:rsidRDefault="00C85FA8" w:rsidP="00C85FA8">
      <w:pPr>
        <w:tabs>
          <w:tab w:val="num" w:pos="567"/>
        </w:tabs>
        <w:ind w:left="567" w:hanging="567"/>
        <w:jc w:val="both"/>
        <w:rPr>
          <w:rFonts w:ascii="Arial" w:hAnsi="Arial" w:cs="Arial"/>
          <w:bCs/>
        </w:rPr>
      </w:pPr>
    </w:p>
    <w:p w14:paraId="4A9A586A" w14:textId="77777777" w:rsidR="00C85FA8" w:rsidRPr="003D0407" w:rsidRDefault="00C85FA8" w:rsidP="00C85FA8">
      <w:pPr>
        <w:numPr>
          <w:ilvl w:val="0"/>
          <w:numId w:val="3"/>
        </w:numPr>
        <w:tabs>
          <w:tab w:val="clear" w:pos="1011"/>
          <w:tab w:val="num" w:pos="567"/>
        </w:tabs>
        <w:ind w:left="567" w:hanging="567"/>
        <w:jc w:val="both"/>
        <w:rPr>
          <w:rFonts w:ascii="Arial" w:hAnsi="Arial" w:cs="Arial"/>
          <w:bCs/>
        </w:rPr>
      </w:pPr>
      <w:r w:rsidRPr="003D0407">
        <w:rPr>
          <w:rFonts w:ascii="Arial" w:hAnsi="Arial" w:cs="Arial"/>
          <w:bCs/>
        </w:rPr>
        <w:t xml:space="preserve">Please return an electronic copy of your </w:t>
      </w:r>
      <w:r>
        <w:rPr>
          <w:rFonts w:ascii="Arial" w:hAnsi="Arial" w:cs="Arial"/>
          <w:bCs/>
        </w:rPr>
        <w:t xml:space="preserve">Bid including </w:t>
      </w:r>
      <w:r w:rsidRPr="003D0407">
        <w:rPr>
          <w:rFonts w:ascii="Arial" w:hAnsi="Arial" w:cs="Arial"/>
          <w:bCs/>
        </w:rPr>
        <w:t xml:space="preserve">any supporting material via the </w:t>
      </w:r>
      <w:r w:rsidR="00DC2757">
        <w:rPr>
          <w:rFonts w:ascii="Arial" w:hAnsi="Arial" w:cs="Arial"/>
          <w:bCs/>
        </w:rPr>
        <w:t>P</w:t>
      </w:r>
      <w:r w:rsidRPr="003D0407">
        <w:rPr>
          <w:rFonts w:ascii="Arial" w:hAnsi="Arial" w:cs="Arial"/>
          <w:bCs/>
        </w:rPr>
        <w:t>or</w:t>
      </w:r>
      <w:r>
        <w:rPr>
          <w:rFonts w:ascii="Arial" w:hAnsi="Arial" w:cs="Arial"/>
          <w:bCs/>
        </w:rPr>
        <w:t>tal from where you downloaded this RFQ</w:t>
      </w:r>
      <w:r w:rsidRPr="003D0407">
        <w:rPr>
          <w:rFonts w:ascii="Arial" w:hAnsi="Arial" w:cs="Arial"/>
          <w:bCs/>
        </w:rPr>
        <w:t xml:space="preserve">. Please allow sufficient time to upload all documents to the </w:t>
      </w:r>
      <w:r w:rsidR="00DC2757">
        <w:rPr>
          <w:rFonts w:ascii="Arial" w:hAnsi="Arial" w:cs="Arial"/>
          <w:bCs/>
        </w:rPr>
        <w:t>P</w:t>
      </w:r>
      <w:r w:rsidRPr="003D0407">
        <w:rPr>
          <w:rFonts w:ascii="Arial" w:hAnsi="Arial" w:cs="Arial"/>
          <w:bCs/>
        </w:rPr>
        <w:t>ortal before the deadline.</w:t>
      </w:r>
    </w:p>
    <w:p w14:paraId="1E3EBA58" w14:textId="77777777" w:rsidR="00C85FA8" w:rsidRPr="003D0407" w:rsidRDefault="00C85FA8" w:rsidP="00C85FA8">
      <w:pPr>
        <w:tabs>
          <w:tab w:val="num" w:pos="567"/>
        </w:tabs>
        <w:ind w:left="567" w:hanging="567"/>
        <w:jc w:val="both"/>
        <w:rPr>
          <w:rFonts w:ascii="Arial" w:hAnsi="Arial" w:cs="Arial"/>
          <w:bCs/>
        </w:rPr>
      </w:pPr>
    </w:p>
    <w:p w14:paraId="677F81A8" w14:textId="77777777" w:rsidR="00C85FA8" w:rsidRDefault="00C85FA8" w:rsidP="00C85FA8">
      <w:pPr>
        <w:numPr>
          <w:ilvl w:val="0"/>
          <w:numId w:val="3"/>
        </w:numPr>
        <w:tabs>
          <w:tab w:val="clear" w:pos="1011"/>
          <w:tab w:val="num" w:pos="567"/>
        </w:tabs>
        <w:ind w:left="567" w:hanging="567"/>
        <w:jc w:val="both"/>
        <w:rPr>
          <w:rFonts w:ascii="Arial" w:hAnsi="Arial" w:cs="Arial"/>
          <w:bCs/>
        </w:rPr>
      </w:pPr>
      <w:r w:rsidRPr="003D0407">
        <w:rPr>
          <w:rFonts w:ascii="Arial" w:hAnsi="Arial" w:cs="Arial"/>
          <w:bCs/>
        </w:rPr>
        <w:t xml:space="preserve">Failure to submit your </w:t>
      </w:r>
      <w:r>
        <w:rPr>
          <w:rFonts w:ascii="Arial" w:hAnsi="Arial" w:cs="Arial"/>
          <w:bCs/>
        </w:rPr>
        <w:t>Bid</w:t>
      </w:r>
      <w:r w:rsidRPr="003D0407">
        <w:rPr>
          <w:rFonts w:ascii="Arial" w:hAnsi="Arial" w:cs="Arial"/>
          <w:bCs/>
        </w:rPr>
        <w:t xml:space="preserve"> by the closing time</w:t>
      </w:r>
      <w:r>
        <w:rPr>
          <w:rFonts w:ascii="Arial" w:hAnsi="Arial" w:cs="Arial"/>
          <w:bCs/>
        </w:rPr>
        <w:t xml:space="preserve"> and date may result in your Bid</w:t>
      </w:r>
      <w:r w:rsidRPr="003D0407">
        <w:rPr>
          <w:rFonts w:ascii="Arial" w:hAnsi="Arial" w:cs="Arial"/>
          <w:bCs/>
        </w:rPr>
        <w:t xml:space="preserve"> not being evaluated.</w:t>
      </w:r>
    </w:p>
    <w:p w14:paraId="219DF302" w14:textId="77777777" w:rsidR="00345127" w:rsidRDefault="00345127" w:rsidP="00345127">
      <w:pPr>
        <w:pStyle w:val="ListParagraph"/>
        <w:rPr>
          <w:rFonts w:ascii="Arial" w:hAnsi="Arial" w:cs="Arial"/>
          <w:bCs/>
        </w:rPr>
      </w:pPr>
    </w:p>
    <w:p w14:paraId="4380598F" w14:textId="77777777" w:rsidR="00345127" w:rsidRDefault="00345127" w:rsidP="00C85FA8">
      <w:pPr>
        <w:numPr>
          <w:ilvl w:val="0"/>
          <w:numId w:val="3"/>
        </w:numPr>
        <w:tabs>
          <w:tab w:val="clear" w:pos="1011"/>
          <w:tab w:val="num" w:pos="567"/>
        </w:tabs>
        <w:ind w:left="567" w:hanging="567"/>
        <w:jc w:val="both"/>
        <w:rPr>
          <w:rFonts w:ascii="Arial" w:hAnsi="Arial" w:cs="Arial"/>
          <w:bCs/>
        </w:rPr>
      </w:pPr>
      <w:r>
        <w:rPr>
          <w:rFonts w:ascii="Arial" w:hAnsi="Arial" w:cs="Arial"/>
          <w:bCs/>
        </w:rPr>
        <w:t xml:space="preserve">Bids must remain valid and open for acceptance for </w:t>
      </w:r>
      <w:r w:rsidRPr="00E36ADE">
        <w:rPr>
          <w:rFonts w:ascii="Arial" w:hAnsi="Arial" w:cs="Arial"/>
          <w:bCs/>
        </w:rPr>
        <w:t>three</w:t>
      </w:r>
      <w:r>
        <w:rPr>
          <w:rFonts w:ascii="Arial" w:hAnsi="Arial" w:cs="Arial"/>
          <w:bCs/>
        </w:rPr>
        <w:t xml:space="preserve"> months from the closing date for return of the RFQ.</w:t>
      </w:r>
    </w:p>
    <w:p w14:paraId="2DF8A7E1" w14:textId="77777777" w:rsidR="00C85FA8" w:rsidRDefault="00C85FA8" w:rsidP="00345127">
      <w:pPr>
        <w:pStyle w:val="ColorfulList-Accent11"/>
        <w:rPr>
          <w:rFonts w:ascii="Arial" w:hAnsi="Arial" w:cs="Arial"/>
          <w:bCs/>
        </w:rPr>
      </w:pPr>
    </w:p>
    <w:p w14:paraId="374D2FEA" w14:textId="77777777" w:rsidR="008616A8" w:rsidRDefault="008616A8" w:rsidP="00345127">
      <w:pPr>
        <w:pStyle w:val="ColorfulList-Accent11"/>
        <w:rPr>
          <w:rFonts w:ascii="Arial" w:hAnsi="Arial" w:cs="Arial"/>
          <w:bCs/>
        </w:rPr>
      </w:pPr>
    </w:p>
    <w:p w14:paraId="2734014C" w14:textId="77777777" w:rsidR="00C85FA8" w:rsidRPr="002D4EA6" w:rsidRDefault="00C85FA8">
      <w:pPr>
        <w:pStyle w:val="Heading6"/>
        <w:tabs>
          <w:tab w:val="left" w:pos="540"/>
        </w:tabs>
        <w:jc w:val="both"/>
        <w:rPr>
          <w:rFonts w:ascii="Arial" w:hAnsi="Arial" w:cs="Arial"/>
          <w:color w:val="0B5394"/>
          <w:u w:val="none"/>
        </w:rPr>
      </w:pPr>
      <w:r w:rsidRPr="002D4EA6">
        <w:rPr>
          <w:rFonts w:ascii="Arial" w:hAnsi="Arial" w:cs="Arial"/>
          <w:color w:val="0B5394"/>
          <w:u w:val="none"/>
        </w:rPr>
        <w:t xml:space="preserve">4. </w:t>
      </w:r>
      <w:r w:rsidRPr="002D4EA6">
        <w:rPr>
          <w:rFonts w:ascii="Arial" w:hAnsi="Arial" w:cs="Arial"/>
          <w:color w:val="0B5394"/>
          <w:u w:val="none"/>
        </w:rPr>
        <w:tab/>
      </w:r>
      <w:r w:rsidR="000075A8" w:rsidRPr="002D4EA6">
        <w:rPr>
          <w:rFonts w:ascii="Arial" w:hAnsi="Arial" w:cs="Arial"/>
          <w:color w:val="0B5394"/>
          <w:u w:val="none"/>
        </w:rPr>
        <w:t xml:space="preserve">AWARD </w:t>
      </w:r>
      <w:r w:rsidRPr="002D4EA6">
        <w:rPr>
          <w:rFonts w:ascii="Arial" w:hAnsi="Arial" w:cs="Arial"/>
          <w:color w:val="0B5394"/>
          <w:u w:val="none"/>
        </w:rPr>
        <w:t>CRITERIA</w:t>
      </w:r>
    </w:p>
    <w:p w14:paraId="1122798F" w14:textId="77777777" w:rsidR="00F34B66" w:rsidRDefault="00F34B66" w:rsidP="00C85FA8">
      <w:pPr>
        <w:ind w:left="567"/>
        <w:jc w:val="both"/>
        <w:rPr>
          <w:rFonts w:ascii="Arial" w:hAnsi="Arial" w:cs="Arial"/>
        </w:rPr>
      </w:pPr>
    </w:p>
    <w:p w14:paraId="729E1838" w14:textId="77777777" w:rsidR="009918A0" w:rsidRDefault="00F34B66" w:rsidP="006173DB">
      <w:pPr>
        <w:tabs>
          <w:tab w:val="left" w:pos="567"/>
        </w:tabs>
        <w:ind w:left="1134" w:hanging="1134"/>
        <w:jc w:val="both"/>
        <w:rPr>
          <w:rFonts w:ascii="Arial" w:hAnsi="Arial" w:cs="Arial"/>
        </w:rPr>
      </w:pPr>
      <w:r>
        <w:rPr>
          <w:rFonts w:ascii="Arial" w:hAnsi="Arial" w:cs="Arial"/>
        </w:rPr>
        <w:t xml:space="preserve">4.1 </w:t>
      </w:r>
      <w:r w:rsidR="005E00C6">
        <w:rPr>
          <w:rFonts w:ascii="Arial" w:hAnsi="Arial" w:cs="Arial"/>
        </w:rPr>
        <w:tab/>
      </w:r>
      <w:r w:rsidR="003F7A09">
        <w:rPr>
          <w:rFonts w:ascii="Arial" w:hAnsi="Arial" w:cs="Arial"/>
        </w:rPr>
        <w:t xml:space="preserve">Each Bid received will be evaluated against </w:t>
      </w:r>
      <w:r w:rsidR="009918A0">
        <w:rPr>
          <w:rFonts w:ascii="Arial" w:hAnsi="Arial" w:cs="Arial"/>
        </w:rPr>
        <w:t>a range of scored and</w:t>
      </w:r>
      <w:r w:rsidR="00C64574">
        <w:rPr>
          <w:rFonts w:ascii="Arial" w:hAnsi="Arial" w:cs="Arial"/>
        </w:rPr>
        <w:t xml:space="preserve"> m</w:t>
      </w:r>
      <w:r w:rsidR="009918A0">
        <w:rPr>
          <w:rFonts w:ascii="Arial" w:hAnsi="Arial" w:cs="Arial"/>
        </w:rPr>
        <w:t>andatory</w:t>
      </w:r>
    </w:p>
    <w:p w14:paraId="3614222B" w14:textId="77777777" w:rsidR="009208D6" w:rsidRDefault="009918A0" w:rsidP="006173DB">
      <w:pPr>
        <w:tabs>
          <w:tab w:val="left" w:pos="567"/>
        </w:tabs>
        <w:ind w:left="1134" w:hanging="1134"/>
        <w:jc w:val="both"/>
        <w:rPr>
          <w:rFonts w:ascii="Arial" w:hAnsi="Arial" w:cs="Arial"/>
        </w:rPr>
      </w:pPr>
      <w:r>
        <w:rPr>
          <w:rFonts w:ascii="Arial" w:hAnsi="Arial" w:cs="Arial"/>
        </w:rPr>
        <w:tab/>
      </w:r>
      <w:r w:rsidR="009208D6">
        <w:rPr>
          <w:rFonts w:ascii="Arial" w:hAnsi="Arial" w:cs="Arial"/>
        </w:rPr>
        <w:t>c</w:t>
      </w:r>
      <w:r w:rsidR="003F7A09">
        <w:rPr>
          <w:rFonts w:ascii="Arial" w:hAnsi="Arial" w:cs="Arial"/>
        </w:rPr>
        <w:t>riteria</w:t>
      </w:r>
      <w:r w:rsidR="009208D6">
        <w:rPr>
          <w:rFonts w:ascii="Arial" w:hAnsi="Arial" w:cs="Arial"/>
        </w:rPr>
        <w:t>.</w:t>
      </w:r>
      <w:r w:rsidR="003F7A09">
        <w:rPr>
          <w:rFonts w:ascii="Arial" w:hAnsi="Arial" w:cs="Arial"/>
        </w:rPr>
        <w:t xml:space="preserve"> </w:t>
      </w:r>
    </w:p>
    <w:p w14:paraId="3D6F8EFB" w14:textId="77777777" w:rsidR="009208D6" w:rsidRDefault="009208D6" w:rsidP="006173DB">
      <w:pPr>
        <w:tabs>
          <w:tab w:val="left" w:pos="567"/>
        </w:tabs>
        <w:ind w:left="1134" w:hanging="1134"/>
        <w:jc w:val="both"/>
        <w:rPr>
          <w:rFonts w:ascii="Arial" w:hAnsi="Arial" w:cs="Arial"/>
        </w:rPr>
      </w:pPr>
    </w:p>
    <w:p w14:paraId="7BCD1855" w14:textId="77777777" w:rsidR="009208D6" w:rsidRDefault="009208D6" w:rsidP="006173DB">
      <w:pPr>
        <w:tabs>
          <w:tab w:val="left" w:pos="567"/>
        </w:tabs>
        <w:ind w:left="1134" w:hanging="1134"/>
        <w:jc w:val="both"/>
        <w:rPr>
          <w:rFonts w:ascii="Arial" w:hAnsi="Arial" w:cs="Arial"/>
        </w:rPr>
      </w:pPr>
      <w:r>
        <w:rPr>
          <w:rFonts w:ascii="Arial" w:hAnsi="Arial" w:cs="Arial"/>
        </w:rPr>
        <w:t>4.2   Phase 1</w:t>
      </w:r>
    </w:p>
    <w:p w14:paraId="062B7D54" w14:textId="77777777" w:rsidR="00C64574" w:rsidRPr="009208D6" w:rsidRDefault="009208D6" w:rsidP="009208D6">
      <w:pPr>
        <w:tabs>
          <w:tab w:val="left" w:pos="567"/>
        </w:tabs>
        <w:ind w:left="567"/>
        <w:jc w:val="both"/>
        <w:rPr>
          <w:rFonts w:ascii="Arial" w:hAnsi="Arial" w:cs="Arial"/>
          <w:bCs/>
        </w:rPr>
      </w:pPr>
      <w:r w:rsidRPr="009208D6">
        <w:rPr>
          <w:rFonts w:ascii="Arial" w:hAnsi="Arial" w:cs="Arial"/>
          <w:bCs/>
        </w:rPr>
        <w:t>Each Bid will be evaluated against a range of mandatory criteria as set out in Table 1</w:t>
      </w:r>
      <w:r w:rsidR="00C64574" w:rsidRPr="009208D6">
        <w:rPr>
          <w:rFonts w:ascii="Arial" w:hAnsi="Arial" w:cs="Arial"/>
          <w:bCs/>
        </w:rPr>
        <w:t xml:space="preserve">: </w:t>
      </w:r>
    </w:p>
    <w:p w14:paraId="4D73AA26" w14:textId="77777777" w:rsidR="00C64574" w:rsidRDefault="00C64574" w:rsidP="00C64574">
      <w:pPr>
        <w:tabs>
          <w:tab w:val="left" w:pos="1260"/>
        </w:tabs>
        <w:ind w:left="540"/>
        <w:jc w:val="both"/>
        <w:rPr>
          <w:rFonts w:ascii="Arial" w:hAnsi="Arial" w:cs="Arial"/>
          <w:u w:val="single"/>
        </w:rPr>
      </w:pPr>
    </w:p>
    <w:p w14:paraId="69535B34" w14:textId="77777777" w:rsidR="00C64574" w:rsidRPr="007350C6" w:rsidRDefault="00C64574" w:rsidP="00C64574">
      <w:pPr>
        <w:tabs>
          <w:tab w:val="left" w:pos="1260"/>
        </w:tabs>
        <w:ind w:left="540"/>
        <w:jc w:val="both"/>
        <w:rPr>
          <w:rFonts w:ascii="Arial" w:hAnsi="Arial" w:cs="Arial"/>
          <w:u w:val="single"/>
        </w:rPr>
      </w:pPr>
      <w:r w:rsidRPr="007350C6">
        <w:rPr>
          <w:rFonts w:ascii="Arial" w:hAnsi="Arial" w:cs="Arial"/>
          <w:u w:val="single"/>
        </w:rPr>
        <w:t>Table 1 Scored criteria for this RFQ and respective weightings:</w:t>
      </w:r>
    </w:p>
    <w:p w14:paraId="3DDECD35" w14:textId="77777777" w:rsidR="00C64574" w:rsidRDefault="00C64574" w:rsidP="00C64574">
      <w:pPr>
        <w:tabs>
          <w:tab w:val="left" w:pos="1260"/>
        </w:tabs>
        <w:ind w:left="540"/>
        <w:jc w:val="both"/>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736"/>
        <w:gridCol w:w="2890"/>
      </w:tblGrid>
      <w:tr w:rsidR="00C64574" w:rsidRPr="00EF2909" w14:paraId="67F350D2" w14:textId="77777777" w:rsidTr="00EF2909">
        <w:tc>
          <w:tcPr>
            <w:tcW w:w="1526" w:type="dxa"/>
            <w:shd w:val="clear" w:color="auto" w:fill="auto"/>
          </w:tcPr>
          <w:p w14:paraId="277332A3" w14:textId="77777777" w:rsidR="00C64574" w:rsidRPr="00EF2909" w:rsidRDefault="00C64574" w:rsidP="00EF2909">
            <w:pPr>
              <w:tabs>
                <w:tab w:val="left" w:pos="567"/>
              </w:tabs>
              <w:jc w:val="both"/>
              <w:rPr>
                <w:rFonts w:ascii="Arial" w:hAnsi="Arial" w:cs="Arial"/>
              </w:rPr>
            </w:pPr>
            <w:r w:rsidRPr="00EF2909">
              <w:rPr>
                <w:rFonts w:ascii="Arial" w:hAnsi="Arial" w:cs="Arial"/>
              </w:rPr>
              <w:t>Question ID</w:t>
            </w:r>
          </w:p>
        </w:tc>
        <w:tc>
          <w:tcPr>
            <w:tcW w:w="3736" w:type="dxa"/>
            <w:shd w:val="clear" w:color="auto" w:fill="auto"/>
          </w:tcPr>
          <w:p w14:paraId="096A5C87" w14:textId="77777777" w:rsidR="00C64574" w:rsidRPr="00EF2909" w:rsidRDefault="00C64574" w:rsidP="00EF2909">
            <w:pPr>
              <w:tabs>
                <w:tab w:val="left" w:pos="567"/>
              </w:tabs>
              <w:jc w:val="both"/>
              <w:rPr>
                <w:rFonts w:ascii="Arial" w:hAnsi="Arial" w:cs="Arial"/>
              </w:rPr>
            </w:pPr>
            <w:r w:rsidRPr="00EF2909">
              <w:rPr>
                <w:rFonts w:ascii="Arial" w:hAnsi="Arial" w:cs="Arial"/>
              </w:rPr>
              <w:t>Question</w:t>
            </w:r>
          </w:p>
        </w:tc>
        <w:tc>
          <w:tcPr>
            <w:tcW w:w="2890" w:type="dxa"/>
            <w:shd w:val="clear" w:color="auto" w:fill="auto"/>
          </w:tcPr>
          <w:p w14:paraId="506C5B31" w14:textId="77777777" w:rsidR="00C64574" w:rsidRPr="00EF2909" w:rsidRDefault="00C64574" w:rsidP="00EF2909">
            <w:pPr>
              <w:tabs>
                <w:tab w:val="left" w:pos="567"/>
              </w:tabs>
              <w:jc w:val="both"/>
              <w:rPr>
                <w:rFonts w:ascii="Arial" w:hAnsi="Arial" w:cs="Arial"/>
              </w:rPr>
            </w:pPr>
            <w:r w:rsidRPr="00EF2909">
              <w:rPr>
                <w:rFonts w:ascii="Arial" w:hAnsi="Arial" w:cs="Arial"/>
              </w:rPr>
              <w:t>Weighting %</w:t>
            </w:r>
          </w:p>
        </w:tc>
      </w:tr>
      <w:tr w:rsidR="00C64574" w:rsidRPr="00EF2909" w14:paraId="3B26A82A" w14:textId="77777777" w:rsidTr="00EF2909">
        <w:tc>
          <w:tcPr>
            <w:tcW w:w="1526" w:type="dxa"/>
            <w:shd w:val="clear" w:color="auto" w:fill="auto"/>
          </w:tcPr>
          <w:p w14:paraId="7C708950" w14:textId="77777777" w:rsidR="00C64574" w:rsidRPr="00EF2909" w:rsidRDefault="00C64574" w:rsidP="00EF2909">
            <w:pPr>
              <w:tabs>
                <w:tab w:val="left" w:pos="567"/>
              </w:tabs>
              <w:jc w:val="both"/>
              <w:rPr>
                <w:rFonts w:ascii="Arial" w:hAnsi="Arial" w:cs="Arial"/>
              </w:rPr>
            </w:pPr>
            <w:r w:rsidRPr="00EF2909">
              <w:rPr>
                <w:rFonts w:ascii="Arial" w:hAnsi="Arial" w:cs="Arial"/>
              </w:rPr>
              <w:t>A1</w:t>
            </w:r>
          </w:p>
        </w:tc>
        <w:tc>
          <w:tcPr>
            <w:tcW w:w="3736" w:type="dxa"/>
            <w:shd w:val="clear" w:color="auto" w:fill="auto"/>
          </w:tcPr>
          <w:p w14:paraId="0450BA07" w14:textId="77777777" w:rsidR="00C64574" w:rsidRPr="00EF2909" w:rsidRDefault="00C64574" w:rsidP="00EF2909">
            <w:pPr>
              <w:tabs>
                <w:tab w:val="left" w:pos="567"/>
              </w:tabs>
              <w:jc w:val="both"/>
              <w:rPr>
                <w:rFonts w:ascii="Arial" w:hAnsi="Arial" w:cs="Arial"/>
              </w:rPr>
            </w:pPr>
            <w:r w:rsidRPr="00EF2909">
              <w:rPr>
                <w:rFonts w:ascii="Arial" w:hAnsi="Arial" w:cs="Arial"/>
              </w:rPr>
              <w:t>Bidder Information</w:t>
            </w:r>
          </w:p>
        </w:tc>
        <w:tc>
          <w:tcPr>
            <w:tcW w:w="2890" w:type="dxa"/>
            <w:shd w:val="clear" w:color="auto" w:fill="auto"/>
          </w:tcPr>
          <w:p w14:paraId="27FD4AAD" w14:textId="77777777" w:rsidR="00C64574" w:rsidRPr="00EF2909" w:rsidRDefault="00C64574" w:rsidP="00EF2909">
            <w:pPr>
              <w:tabs>
                <w:tab w:val="left" w:pos="567"/>
              </w:tabs>
              <w:jc w:val="both"/>
              <w:rPr>
                <w:rFonts w:ascii="Arial" w:hAnsi="Arial" w:cs="Arial"/>
              </w:rPr>
            </w:pPr>
            <w:r w:rsidRPr="00EF2909">
              <w:rPr>
                <w:rFonts w:ascii="Arial" w:hAnsi="Arial" w:cs="Arial"/>
              </w:rPr>
              <w:t>Information Only</w:t>
            </w:r>
          </w:p>
        </w:tc>
      </w:tr>
      <w:tr w:rsidR="00370928" w:rsidRPr="00EF2909" w14:paraId="385CF2CE" w14:textId="77777777" w:rsidTr="00EF2909">
        <w:tc>
          <w:tcPr>
            <w:tcW w:w="1526" w:type="dxa"/>
            <w:shd w:val="clear" w:color="auto" w:fill="auto"/>
          </w:tcPr>
          <w:p w14:paraId="550E1A83" w14:textId="77777777" w:rsidR="00370928" w:rsidRPr="00EF2909" w:rsidRDefault="00370928" w:rsidP="00370928">
            <w:pPr>
              <w:tabs>
                <w:tab w:val="left" w:pos="567"/>
              </w:tabs>
              <w:jc w:val="both"/>
              <w:rPr>
                <w:rFonts w:ascii="Arial" w:hAnsi="Arial" w:cs="Arial"/>
              </w:rPr>
            </w:pPr>
            <w:r w:rsidRPr="00EF2909">
              <w:rPr>
                <w:rFonts w:ascii="Arial" w:hAnsi="Arial" w:cs="Arial"/>
              </w:rPr>
              <w:lastRenderedPageBreak/>
              <w:t>A2</w:t>
            </w:r>
          </w:p>
        </w:tc>
        <w:tc>
          <w:tcPr>
            <w:tcW w:w="3736" w:type="dxa"/>
            <w:shd w:val="clear" w:color="auto" w:fill="auto"/>
          </w:tcPr>
          <w:p w14:paraId="191C09D4" w14:textId="77777777" w:rsidR="00370928" w:rsidRPr="00EF2909" w:rsidRDefault="00370928" w:rsidP="00370928">
            <w:pPr>
              <w:tabs>
                <w:tab w:val="left" w:pos="567"/>
              </w:tabs>
              <w:jc w:val="both"/>
              <w:rPr>
                <w:rFonts w:ascii="Arial" w:hAnsi="Arial" w:cs="Arial"/>
              </w:rPr>
            </w:pPr>
            <w:r>
              <w:rPr>
                <w:rFonts w:ascii="Arial" w:hAnsi="Arial" w:cs="Arial"/>
              </w:rPr>
              <w:t>Mandatory Rejection Criteria</w:t>
            </w:r>
          </w:p>
        </w:tc>
        <w:tc>
          <w:tcPr>
            <w:tcW w:w="2890" w:type="dxa"/>
            <w:shd w:val="clear" w:color="auto" w:fill="auto"/>
          </w:tcPr>
          <w:p w14:paraId="63B1D59E" w14:textId="77777777" w:rsidR="00370928" w:rsidRPr="00EF2909" w:rsidRDefault="00370928" w:rsidP="00370928">
            <w:pPr>
              <w:tabs>
                <w:tab w:val="left" w:pos="567"/>
              </w:tabs>
              <w:jc w:val="both"/>
              <w:rPr>
                <w:rFonts w:ascii="Arial" w:hAnsi="Arial" w:cs="Arial"/>
              </w:rPr>
            </w:pPr>
            <w:r>
              <w:rPr>
                <w:rFonts w:ascii="Arial" w:hAnsi="Arial" w:cs="Arial"/>
              </w:rPr>
              <w:t>Pass/Fail</w:t>
            </w:r>
          </w:p>
        </w:tc>
      </w:tr>
      <w:tr w:rsidR="00370928" w:rsidRPr="00EF2909" w14:paraId="0A551288" w14:textId="77777777" w:rsidTr="00EF2909">
        <w:tc>
          <w:tcPr>
            <w:tcW w:w="1526" w:type="dxa"/>
            <w:shd w:val="clear" w:color="auto" w:fill="auto"/>
          </w:tcPr>
          <w:p w14:paraId="60DB8B98" w14:textId="77777777" w:rsidR="00370928" w:rsidRPr="00EF2909" w:rsidRDefault="00370928" w:rsidP="00370928">
            <w:pPr>
              <w:tabs>
                <w:tab w:val="left" w:pos="567"/>
              </w:tabs>
              <w:jc w:val="both"/>
              <w:rPr>
                <w:rFonts w:ascii="Arial" w:hAnsi="Arial" w:cs="Arial"/>
              </w:rPr>
            </w:pPr>
            <w:r w:rsidRPr="00EF2909">
              <w:rPr>
                <w:rFonts w:ascii="Arial" w:hAnsi="Arial" w:cs="Arial"/>
              </w:rPr>
              <w:t>A3</w:t>
            </w:r>
          </w:p>
        </w:tc>
        <w:tc>
          <w:tcPr>
            <w:tcW w:w="3736" w:type="dxa"/>
            <w:shd w:val="clear" w:color="auto" w:fill="auto"/>
          </w:tcPr>
          <w:p w14:paraId="6187405A" w14:textId="77777777" w:rsidR="00370928" w:rsidRPr="00EF2909" w:rsidRDefault="00370928" w:rsidP="00370928">
            <w:pPr>
              <w:tabs>
                <w:tab w:val="left" w:pos="567"/>
              </w:tabs>
              <w:jc w:val="both"/>
              <w:rPr>
                <w:rFonts w:ascii="Arial" w:hAnsi="Arial" w:cs="Arial"/>
              </w:rPr>
            </w:pPr>
            <w:r>
              <w:rPr>
                <w:rFonts w:ascii="Arial" w:hAnsi="Arial" w:cs="Arial"/>
              </w:rPr>
              <w:t>Discretionary Rejection Criteria</w:t>
            </w:r>
          </w:p>
        </w:tc>
        <w:tc>
          <w:tcPr>
            <w:tcW w:w="2890" w:type="dxa"/>
            <w:shd w:val="clear" w:color="auto" w:fill="auto"/>
          </w:tcPr>
          <w:p w14:paraId="1CBC9962" w14:textId="77777777" w:rsidR="00370928" w:rsidRPr="00EF2909" w:rsidRDefault="00370928" w:rsidP="00370928">
            <w:pPr>
              <w:tabs>
                <w:tab w:val="left" w:pos="567"/>
              </w:tabs>
              <w:jc w:val="both"/>
              <w:rPr>
                <w:rFonts w:ascii="Arial" w:hAnsi="Arial" w:cs="Arial"/>
              </w:rPr>
            </w:pPr>
            <w:r>
              <w:rPr>
                <w:rFonts w:ascii="Arial" w:hAnsi="Arial" w:cs="Arial"/>
              </w:rPr>
              <w:t>Pass/Fail</w:t>
            </w:r>
          </w:p>
        </w:tc>
      </w:tr>
      <w:tr w:rsidR="00370928" w:rsidRPr="00EF2909" w14:paraId="4FD19C06" w14:textId="77777777" w:rsidTr="00EF2909">
        <w:tc>
          <w:tcPr>
            <w:tcW w:w="1526" w:type="dxa"/>
            <w:shd w:val="clear" w:color="auto" w:fill="auto"/>
          </w:tcPr>
          <w:p w14:paraId="7CB49B48" w14:textId="77777777" w:rsidR="00370928" w:rsidRPr="00EF2909" w:rsidRDefault="00370928" w:rsidP="00370928">
            <w:pPr>
              <w:tabs>
                <w:tab w:val="left" w:pos="567"/>
              </w:tabs>
              <w:jc w:val="both"/>
              <w:rPr>
                <w:rFonts w:ascii="Arial" w:hAnsi="Arial" w:cs="Arial"/>
              </w:rPr>
            </w:pPr>
            <w:r>
              <w:rPr>
                <w:rFonts w:ascii="Arial" w:hAnsi="Arial" w:cs="Arial"/>
              </w:rPr>
              <w:t>A4.1</w:t>
            </w:r>
          </w:p>
        </w:tc>
        <w:tc>
          <w:tcPr>
            <w:tcW w:w="3736" w:type="dxa"/>
            <w:shd w:val="clear" w:color="auto" w:fill="auto"/>
          </w:tcPr>
          <w:p w14:paraId="37B61BFB" w14:textId="77777777" w:rsidR="00370928" w:rsidRPr="00EF2909" w:rsidRDefault="00370928" w:rsidP="00370928">
            <w:pPr>
              <w:tabs>
                <w:tab w:val="left" w:pos="567"/>
              </w:tabs>
              <w:jc w:val="both"/>
              <w:rPr>
                <w:rFonts w:ascii="Arial" w:hAnsi="Arial" w:cs="Arial"/>
              </w:rPr>
            </w:pPr>
            <w:r w:rsidRPr="00EF2909">
              <w:rPr>
                <w:rFonts w:ascii="Arial" w:hAnsi="Arial" w:cs="Arial"/>
              </w:rPr>
              <w:t>Insurance</w:t>
            </w:r>
          </w:p>
        </w:tc>
        <w:tc>
          <w:tcPr>
            <w:tcW w:w="2890" w:type="dxa"/>
            <w:shd w:val="clear" w:color="auto" w:fill="auto"/>
          </w:tcPr>
          <w:p w14:paraId="605C4BB7" w14:textId="77777777" w:rsidR="00370928" w:rsidRPr="00EF2909" w:rsidRDefault="00370928" w:rsidP="00370928">
            <w:pPr>
              <w:tabs>
                <w:tab w:val="left" w:pos="567"/>
              </w:tabs>
              <w:jc w:val="both"/>
              <w:rPr>
                <w:rFonts w:ascii="Arial" w:hAnsi="Arial" w:cs="Arial"/>
              </w:rPr>
            </w:pPr>
            <w:r w:rsidRPr="00EF2909">
              <w:rPr>
                <w:rFonts w:ascii="Arial" w:hAnsi="Arial" w:cs="Arial"/>
              </w:rPr>
              <w:t>Pass/Fail</w:t>
            </w:r>
          </w:p>
        </w:tc>
      </w:tr>
      <w:tr w:rsidR="00370928" w:rsidRPr="00EF2909" w14:paraId="72A50D72" w14:textId="77777777" w:rsidTr="00EF2909">
        <w:tc>
          <w:tcPr>
            <w:tcW w:w="1526" w:type="dxa"/>
            <w:shd w:val="clear" w:color="auto" w:fill="auto"/>
          </w:tcPr>
          <w:p w14:paraId="375B6547" w14:textId="77777777" w:rsidR="00370928" w:rsidRDefault="00370928" w:rsidP="00370928">
            <w:pPr>
              <w:tabs>
                <w:tab w:val="left" w:pos="567"/>
              </w:tabs>
              <w:jc w:val="both"/>
              <w:rPr>
                <w:rFonts w:ascii="Arial" w:hAnsi="Arial" w:cs="Arial"/>
              </w:rPr>
            </w:pPr>
            <w:r>
              <w:rPr>
                <w:rFonts w:ascii="Arial" w:hAnsi="Arial" w:cs="Arial"/>
              </w:rPr>
              <w:t>A4.2</w:t>
            </w:r>
          </w:p>
        </w:tc>
        <w:tc>
          <w:tcPr>
            <w:tcW w:w="3736" w:type="dxa"/>
            <w:shd w:val="clear" w:color="auto" w:fill="auto"/>
          </w:tcPr>
          <w:p w14:paraId="48491921" w14:textId="77777777" w:rsidR="00370928" w:rsidRPr="00EF2909" w:rsidRDefault="00370928" w:rsidP="00370928">
            <w:pPr>
              <w:tabs>
                <w:tab w:val="left" w:pos="567"/>
              </w:tabs>
              <w:jc w:val="both"/>
              <w:rPr>
                <w:rFonts w:ascii="Arial" w:hAnsi="Arial" w:cs="Arial"/>
              </w:rPr>
            </w:pPr>
            <w:r>
              <w:rPr>
                <w:rFonts w:ascii="Arial" w:hAnsi="Arial" w:cs="Arial"/>
              </w:rPr>
              <w:t>Equality &amp; Diversity</w:t>
            </w:r>
          </w:p>
        </w:tc>
        <w:tc>
          <w:tcPr>
            <w:tcW w:w="2890" w:type="dxa"/>
            <w:shd w:val="clear" w:color="auto" w:fill="auto"/>
          </w:tcPr>
          <w:p w14:paraId="3755D3A4" w14:textId="77777777" w:rsidR="00370928" w:rsidRDefault="00370928" w:rsidP="00370928">
            <w:r w:rsidRPr="0058127F">
              <w:rPr>
                <w:rFonts w:ascii="Arial" w:hAnsi="Arial" w:cs="Arial"/>
              </w:rPr>
              <w:t>Pass/Fail</w:t>
            </w:r>
          </w:p>
        </w:tc>
      </w:tr>
      <w:tr w:rsidR="00370928" w:rsidRPr="00EF2909" w14:paraId="750933A0" w14:textId="77777777" w:rsidTr="00EF2909">
        <w:tc>
          <w:tcPr>
            <w:tcW w:w="1526" w:type="dxa"/>
            <w:shd w:val="clear" w:color="auto" w:fill="auto"/>
          </w:tcPr>
          <w:p w14:paraId="4101CA92" w14:textId="77777777" w:rsidR="00370928" w:rsidRDefault="00370928" w:rsidP="00370928">
            <w:pPr>
              <w:tabs>
                <w:tab w:val="left" w:pos="567"/>
              </w:tabs>
              <w:jc w:val="both"/>
              <w:rPr>
                <w:rFonts w:ascii="Arial" w:hAnsi="Arial" w:cs="Arial"/>
              </w:rPr>
            </w:pPr>
            <w:r>
              <w:rPr>
                <w:rFonts w:ascii="Arial" w:hAnsi="Arial" w:cs="Arial"/>
              </w:rPr>
              <w:t>A4.3</w:t>
            </w:r>
          </w:p>
        </w:tc>
        <w:tc>
          <w:tcPr>
            <w:tcW w:w="3736" w:type="dxa"/>
            <w:shd w:val="clear" w:color="auto" w:fill="auto"/>
          </w:tcPr>
          <w:p w14:paraId="7CC51C20" w14:textId="77777777" w:rsidR="00370928" w:rsidRPr="00EF2909" w:rsidRDefault="00370928" w:rsidP="00370928">
            <w:pPr>
              <w:tabs>
                <w:tab w:val="left" w:pos="567"/>
              </w:tabs>
              <w:jc w:val="both"/>
              <w:rPr>
                <w:rFonts w:ascii="Arial" w:hAnsi="Arial" w:cs="Arial"/>
              </w:rPr>
            </w:pPr>
            <w:r>
              <w:rPr>
                <w:rFonts w:ascii="Arial" w:hAnsi="Arial" w:cs="Arial"/>
              </w:rPr>
              <w:t>Safeguarding</w:t>
            </w:r>
          </w:p>
        </w:tc>
        <w:tc>
          <w:tcPr>
            <w:tcW w:w="2890" w:type="dxa"/>
            <w:shd w:val="clear" w:color="auto" w:fill="auto"/>
          </w:tcPr>
          <w:p w14:paraId="30D4F6B4" w14:textId="5B1C4024" w:rsidR="00370928" w:rsidRDefault="00316FBA" w:rsidP="00370928">
            <w:r>
              <w:t>N/A</w:t>
            </w:r>
          </w:p>
        </w:tc>
      </w:tr>
      <w:tr w:rsidR="00370928" w:rsidRPr="00EF2909" w14:paraId="5D2EDC53" w14:textId="77777777" w:rsidTr="00EF2909">
        <w:tc>
          <w:tcPr>
            <w:tcW w:w="1526" w:type="dxa"/>
            <w:shd w:val="clear" w:color="auto" w:fill="auto"/>
          </w:tcPr>
          <w:p w14:paraId="7D0E71F7" w14:textId="77777777" w:rsidR="00370928" w:rsidRDefault="00370928" w:rsidP="00370928">
            <w:pPr>
              <w:tabs>
                <w:tab w:val="left" w:pos="567"/>
              </w:tabs>
              <w:jc w:val="both"/>
              <w:rPr>
                <w:rFonts w:ascii="Arial" w:hAnsi="Arial" w:cs="Arial"/>
              </w:rPr>
            </w:pPr>
            <w:r>
              <w:rPr>
                <w:rFonts w:ascii="Arial" w:hAnsi="Arial" w:cs="Arial"/>
              </w:rPr>
              <w:t>A4.4</w:t>
            </w:r>
          </w:p>
        </w:tc>
        <w:tc>
          <w:tcPr>
            <w:tcW w:w="3736" w:type="dxa"/>
            <w:shd w:val="clear" w:color="auto" w:fill="auto"/>
          </w:tcPr>
          <w:p w14:paraId="2E36FFDA" w14:textId="77777777" w:rsidR="00370928" w:rsidRDefault="00370928" w:rsidP="00370928">
            <w:pPr>
              <w:tabs>
                <w:tab w:val="left" w:pos="567"/>
              </w:tabs>
              <w:jc w:val="both"/>
              <w:rPr>
                <w:rFonts w:ascii="Arial" w:hAnsi="Arial" w:cs="Arial"/>
              </w:rPr>
            </w:pPr>
            <w:r>
              <w:rPr>
                <w:rFonts w:ascii="Arial" w:hAnsi="Arial" w:cs="Arial"/>
              </w:rPr>
              <w:t>Health &amp; Safety</w:t>
            </w:r>
          </w:p>
        </w:tc>
        <w:tc>
          <w:tcPr>
            <w:tcW w:w="2890" w:type="dxa"/>
            <w:shd w:val="clear" w:color="auto" w:fill="auto"/>
          </w:tcPr>
          <w:p w14:paraId="0F021010" w14:textId="77777777" w:rsidR="00370928" w:rsidRDefault="00370928" w:rsidP="00370928">
            <w:r w:rsidRPr="0058127F">
              <w:rPr>
                <w:rFonts w:ascii="Arial" w:hAnsi="Arial" w:cs="Arial"/>
              </w:rPr>
              <w:t>Pass/Fail</w:t>
            </w:r>
          </w:p>
        </w:tc>
      </w:tr>
      <w:tr w:rsidR="00370928" w:rsidRPr="00EF2909" w14:paraId="570BFF46" w14:textId="77777777" w:rsidTr="00EF2909">
        <w:tc>
          <w:tcPr>
            <w:tcW w:w="1526" w:type="dxa"/>
            <w:shd w:val="clear" w:color="auto" w:fill="auto"/>
          </w:tcPr>
          <w:p w14:paraId="69C743ED" w14:textId="77777777" w:rsidR="00370928" w:rsidRDefault="00370928" w:rsidP="00370928">
            <w:pPr>
              <w:tabs>
                <w:tab w:val="left" w:pos="567"/>
              </w:tabs>
              <w:jc w:val="both"/>
              <w:rPr>
                <w:rFonts w:ascii="Arial" w:hAnsi="Arial" w:cs="Arial"/>
              </w:rPr>
            </w:pPr>
            <w:r>
              <w:rPr>
                <w:rFonts w:ascii="Arial" w:hAnsi="Arial" w:cs="Arial"/>
              </w:rPr>
              <w:t>A4.5</w:t>
            </w:r>
          </w:p>
        </w:tc>
        <w:tc>
          <w:tcPr>
            <w:tcW w:w="3736" w:type="dxa"/>
            <w:shd w:val="clear" w:color="auto" w:fill="auto"/>
          </w:tcPr>
          <w:p w14:paraId="1C85CAE5" w14:textId="77777777" w:rsidR="00370928" w:rsidRPr="00EF2909" w:rsidRDefault="00370928" w:rsidP="00370928">
            <w:pPr>
              <w:tabs>
                <w:tab w:val="left" w:pos="567"/>
              </w:tabs>
              <w:jc w:val="both"/>
              <w:rPr>
                <w:rFonts w:ascii="Arial" w:hAnsi="Arial" w:cs="Arial"/>
              </w:rPr>
            </w:pPr>
            <w:r>
              <w:rPr>
                <w:rFonts w:ascii="Arial" w:hAnsi="Arial" w:cs="Arial"/>
              </w:rPr>
              <w:t>Data Protection/GDPR</w:t>
            </w:r>
          </w:p>
        </w:tc>
        <w:tc>
          <w:tcPr>
            <w:tcW w:w="2890" w:type="dxa"/>
            <w:shd w:val="clear" w:color="auto" w:fill="auto"/>
          </w:tcPr>
          <w:p w14:paraId="53C566F7" w14:textId="77777777" w:rsidR="00370928" w:rsidRDefault="00370928" w:rsidP="00370928">
            <w:r w:rsidRPr="0058127F">
              <w:rPr>
                <w:rFonts w:ascii="Arial" w:hAnsi="Arial" w:cs="Arial"/>
              </w:rPr>
              <w:t>Pass/Fail</w:t>
            </w:r>
          </w:p>
        </w:tc>
      </w:tr>
      <w:tr w:rsidR="000E07C3" w:rsidRPr="00EF2909" w14:paraId="3754B7F1" w14:textId="77777777" w:rsidTr="00EF2909">
        <w:tc>
          <w:tcPr>
            <w:tcW w:w="1526" w:type="dxa"/>
            <w:shd w:val="clear" w:color="auto" w:fill="auto"/>
          </w:tcPr>
          <w:p w14:paraId="024D0FB4" w14:textId="77777777" w:rsidR="000E07C3" w:rsidRDefault="000E07C3" w:rsidP="00370928">
            <w:pPr>
              <w:tabs>
                <w:tab w:val="left" w:pos="567"/>
              </w:tabs>
              <w:jc w:val="both"/>
              <w:rPr>
                <w:rFonts w:ascii="Arial" w:hAnsi="Arial" w:cs="Arial"/>
              </w:rPr>
            </w:pPr>
            <w:r>
              <w:rPr>
                <w:rFonts w:ascii="Arial" w:hAnsi="Arial" w:cs="Arial"/>
              </w:rPr>
              <w:t>A4.6</w:t>
            </w:r>
          </w:p>
        </w:tc>
        <w:tc>
          <w:tcPr>
            <w:tcW w:w="3736" w:type="dxa"/>
            <w:shd w:val="clear" w:color="auto" w:fill="auto"/>
          </w:tcPr>
          <w:p w14:paraId="616015C0" w14:textId="77777777" w:rsidR="000E07C3" w:rsidRDefault="000E07C3" w:rsidP="00370928">
            <w:pPr>
              <w:tabs>
                <w:tab w:val="left" w:pos="567"/>
              </w:tabs>
              <w:jc w:val="both"/>
              <w:rPr>
                <w:rFonts w:ascii="Arial" w:hAnsi="Arial" w:cs="Arial"/>
              </w:rPr>
            </w:pPr>
            <w:r>
              <w:rPr>
                <w:rFonts w:ascii="Arial" w:hAnsi="Arial" w:cs="Arial"/>
              </w:rPr>
              <w:t>Environmental Management</w:t>
            </w:r>
          </w:p>
        </w:tc>
        <w:tc>
          <w:tcPr>
            <w:tcW w:w="2890" w:type="dxa"/>
            <w:shd w:val="clear" w:color="auto" w:fill="auto"/>
          </w:tcPr>
          <w:p w14:paraId="3E2F4AC8" w14:textId="77777777" w:rsidR="000E07C3" w:rsidRPr="0058127F" w:rsidRDefault="000E07C3" w:rsidP="00370928">
            <w:pPr>
              <w:rPr>
                <w:rFonts w:ascii="Arial" w:hAnsi="Arial" w:cs="Arial"/>
              </w:rPr>
            </w:pPr>
            <w:r>
              <w:rPr>
                <w:rFonts w:ascii="Arial" w:hAnsi="Arial" w:cs="Arial"/>
              </w:rPr>
              <w:t>Pass/Fail</w:t>
            </w:r>
          </w:p>
        </w:tc>
      </w:tr>
      <w:tr w:rsidR="00370928" w:rsidRPr="00EF2909" w14:paraId="4961765B" w14:textId="77777777" w:rsidTr="00EF2909">
        <w:tc>
          <w:tcPr>
            <w:tcW w:w="1526" w:type="dxa"/>
            <w:shd w:val="clear" w:color="auto" w:fill="auto"/>
          </w:tcPr>
          <w:p w14:paraId="482177DC" w14:textId="77777777" w:rsidR="00370928" w:rsidRPr="00EF2909" w:rsidRDefault="00EE06B6" w:rsidP="00370928">
            <w:pPr>
              <w:tabs>
                <w:tab w:val="left" w:pos="567"/>
              </w:tabs>
              <w:jc w:val="both"/>
              <w:rPr>
                <w:rFonts w:ascii="Arial" w:hAnsi="Arial" w:cs="Arial"/>
              </w:rPr>
            </w:pPr>
            <w:r>
              <w:rPr>
                <w:rFonts w:ascii="Arial" w:hAnsi="Arial" w:cs="Arial"/>
              </w:rPr>
              <w:t>A5</w:t>
            </w:r>
          </w:p>
        </w:tc>
        <w:tc>
          <w:tcPr>
            <w:tcW w:w="3736" w:type="dxa"/>
            <w:shd w:val="clear" w:color="auto" w:fill="auto"/>
          </w:tcPr>
          <w:p w14:paraId="47000E8F" w14:textId="77777777" w:rsidR="00370928" w:rsidRPr="00EF2909" w:rsidRDefault="00ED3BCA" w:rsidP="00370928">
            <w:pPr>
              <w:tabs>
                <w:tab w:val="left" w:pos="567"/>
              </w:tabs>
              <w:jc w:val="both"/>
              <w:rPr>
                <w:rFonts w:ascii="Arial" w:hAnsi="Arial" w:cs="Arial"/>
              </w:rPr>
            </w:pPr>
            <w:r>
              <w:rPr>
                <w:rFonts w:ascii="Arial" w:hAnsi="Arial" w:cs="Arial"/>
              </w:rPr>
              <w:t>Technical Ability</w:t>
            </w:r>
          </w:p>
        </w:tc>
        <w:tc>
          <w:tcPr>
            <w:tcW w:w="2890" w:type="dxa"/>
            <w:shd w:val="clear" w:color="auto" w:fill="auto"/>
          </w:tcPr>
          <w:p w14:paraId="683B6368" w14:textId="37AE645F" w:rsidR="00370928" w:rsidRPr="00EF2909" w:rsidRDefault="00F00CE7" w:rsidP="00370928">
            <w:pPr>
              <w:tabs>
                <w:tab w:val="left" w:pos="567"/>
              </w:tabs>
              <w:jc w:val="both"/>
              <w:rPr>
                <w:rFonts w:ascii="Arial" w:hAnsi="Arial" w:cs="Arial"/>
              </w:rPr>
            </w:pPr>
            <w:r>
              <w:rPr>
                <w:rFonts w:ascii="Arial" w:hAnsi="Arial" w:cs="Arial"/>
              </w:rPr>
              <w:t>Information Only</w:t>
            </w:r>
          </w:p>
        </w:tc>
      </w:tr>
    </w:tbl>
    <w:p w14:paraId="731122A4" w14:textId="77777777" w:rsidR="003F6F01" w:rsidRDefault="003F6F01" w:rsidP="00D90C80">
      <w:pPr>
        <w:tabs>
          <w:tab w:val="left" w:pos="0"/>
        </w:tabs>
        <w:ind w:left="567"/>
        <w:jc w:val="both"/>
        <w:rPr>
          <w:rFonts w:ascii="Arial" w:hAnsi="Arial" w:cs="Arial"/>
        </w:rPr>
      </w:pPr>
    </w:p>
    <w:p w14:paraId="56DF5C4C" w14:textId="179464A2" w:rsidR="009208D6" w:rsidRPr="00D90C80" w:rsidRDefault="001A33C0" w:rsidP="00D90C80">
      <w:pPr>
        <w:tabs>
          <w:tab w:val="left" w:pos="0"/>
        </w:tabs>
        <w:ind w:left="567"/>
        <w:jc w:val="both"/>
        <w:rPr>
          <w:rFonts w:ascii="Arial" w:hAnsi="Arial" w:cs="Arial"/>
        </w:rPr>
      </w:pPr>
      <w:r>
        <w:rPr>
          <w:rFonts w:ascii="Arial" w:hAnsi="Arial" w:cs="Arial"/>
        </w:rPr>
        <w:t>Where a Bidder answers Yes to questions 4.2.2, 4.3.2, 4.4.4</w:t>
      </w:r>
      <w:r w:rsidR="000E07C3">
        <w:rPr>
          <w:rFonts w:ascii="Arial" w:hAnsi="Arial" w:cs="Arial"/>
        </w:rPr>
        <w:t>,</w:t>
      </w:r>
      <w:r>
        <w:rPr>
          <w:rFonts w:ascii="Arial" w:hAnsi="Arial" w:cs="Arial"/>
        </w:rPr>
        <w:t xml:space="preserve"> 4.5.</w:t>
      </w:r>
      <w:r w:rsidR="000E07C3">
        <w:rPr>
          <w:rFonts w:ascii="Arial" w:hAnsi="Arial" w:cs="Arial"/>
        </w:rPr>
        <w:t>,</w:t>
      </w:r>
      <w:r w:rsidR="00D90C80">
        <w:rPr>
          <w:rFonts w:ascii="Arial" w:hAnsi="Arial" w:cs="Arial"/>
        </w:rPr>
        <w:t xml:space="preserve"> a Pass will be subject to </w:t>
      </w:r>
      <w:r w:rsidR="00D90C80" w:rsidRPr="00D90C80">
        <w:rPr>
          <w:rFonts w:ascii="Arial" w:hAnsi="Arial" w:cs="Arial"/>
        </w:rPr>
        <w:t xml:space="preserve">evidence of investigation and/or corrective action implemented to </w:t>
      </w:r>
      <w:r w:rsidR="003F6F01" w:rsidRPr="003F6F01">
        <w:rPr>
          <w:rFonts w:ascii="Arial" w:hAnsi="Arial" w:cs="Arial"/>
        </w:rPr>
        <w:t>satisfaction of the Council officers</w:t>
      </w:r>
      <w:r w:rsidR="00D90C80">
        <w:rPr>
          <w:rFonts w:ascii="Arial" w:hAnsi="Arial" w:cs="Arial"/>
        </w:rPr>
        <w:t>.</w:t>
      </w:r>
    </w:p>
    <w:p w14:paraId="51E4B1FD" w14:textId="77777777" w:rsidR="00845741" w:rsidRDefault="00845741" w:rsidP="009208D6">
      <w:pPr>
        <w:tabs>
          <w:tab w:val="left" w:pos="567"/>
        </w:tabs>
        <w:ind w:left="1134" w:hanging="1134"/>
        <w:jc w:val="both"/>
        <w:rPr>
          <w:rFonts w:ascii="Arial" w:hAnsi="Arial" w:cs="Arial"/>
        </w:rPr>
      </w:pPr>
    </w:p>
    <w:p w14:paraId="4D8D23B5" w14:textId="77777777" w:rsidR="00C64574" w:rsidRDefault="009208D6" w:rsidP="006173DB">
      <w:pPr>
        <w:tabs>
          <w:tab w:val="left" w:pos="567"/>
        </w:tabs>
        <w:ind w:left="1134" w:hanging="1134"/>
        <w:jc w:val="both"/>
        <w:rPr>
          <w:rFonts w:ascii="Arial" w:hAnsi="Arial" w:cs="Arial"/>
        </w:rPr>
      </w:pPr>
      <w:r>
        <w:rPr>
          <w:rFonts w:ascii="Arial" w:hAnsi="Arial" w:cs="Arial"/>
        </w:rPr>
        <w:t>4.3   Phase 2</w:t>
      </w:r>
    </w:p>
    <w:p w14:paraId="3A9FA6B4" w14:textId="77777777" w:rsidR="003F7A09" w:rsidRDefault="009208D6" w:rsidP="009208D6">
      <w:pPr>
        <w:tabs>
          <w:tab w:val="left" w:pos="567"/>
        </w:tabs>
        <w:ind w:left="1134" w:hanging="1134"/>
        <w:jc w:val="both"/>
        <w:rPr>
          <w:rFonts w:ascii="Arial" w:hAnsi="Arial" w:cs="Arial"/>
        </w:rPr>
      </w:pPr>
      <w:r>
        <w:rPr>
          <w:rFonts w:ascii="Arial" w:hAnsi="Arial" w:cs="Arial"/>
        </w:rPr>
        <w:tab/>
        <w:t>Bidders must pass Phase 1 for their Bid to be evaluated at Phase 2.</w:t>
      </w:r>
    </w:p>
    <w:p w14:paraId="19CB19F7" w14:textId="77777777" w:rsidR="009208D6" w:rsidRDefault="009208D6" w:rsidP="009208D6">
      <w:pPr>
        <w:tabs>
          <w:tab w:val="left" w:pos="567"/>
        </w:tabs>
        <w:ind w:left="1134" w:hanging="1134"/>
        <w:jc w:val="both"/>
        <w:rPr>
          <w:rFonts w:ascii="Arial" w:hAnsi="Arial" w:cs="Arial"/>
        </w:rPr>
      </w:pPr>
    </w:p>
    <w:p w14:paraId="1FAFD2A7" w14:textId="77777777" w:rsidR="00D84FBE" w:rsidRDefault="009208D6" w:rsidP="009208D6">
      <w:pPr>
        <w:jc w:val="both"/>
        <w:rPr>
          <w:rFonts w:ascii="Arial" w:hAnsi="Arial" w:cs="Arial"/>
        </w:rPr>
      </w:pPr>
      <w:r>
        <w:rPr>
          <w:rFonts w:ascii="Arial" w:hAnsi="Arial" w:cs="Arial"/>
        </w:rPr>
        <w:t xml:space="preserve">        </w:t>
      </w:r>
      <w:r w:rsidR="00D84FBE">
        <w:rPr>
          <w:rFonts w:ascii="Arial" w:hAnsi="Arial" w:cs="Arial"/>
        </w:rPr>
        <w:t>The scored criteria using the mechanism</w:t>
      </w:r>
      <w:r>
        <w:rPr>
          <w:rFonts w:ascii="Arial" w:hAnsi="Arial" w:cs="Arial"/>
        </w:rPr>
        <w:t xml:space="preserve"> for scoring set out in Tables 2 and 3</w:t>
      </w:r>
    </w:p>
    <w:p w14:paraId="373113CE" w14:textId="77777777" w:rsidR="00D84FBE" w:rsidRDefault="009208D6" w:rsidP="009208D6">
      <w:pPr>
        <w:jc w:val="both"/>
        <w:rPr>
          <w:rFonts w:ascii="Arial" w:hAnsi="Arial" w:cs="Arial"/>
        </w:rPr>
      </w:pPr>
      <w:r>
        <w:rPr>
          <w:rFonts w:ascii="Arial" w:hAnsi="Arial" w:cs="Arial"/>
        </w:rPr>
        <w:t xml:space="preserve">       </w:t>
      </w:r>
      <w:r w:rsidR="00D84FBE">
        <w:rPr>
          <w:rFonts w:ascii="Arial" w:hAnsi="Arial" w:cs="Arial"/>
        </w:rPr>
        <w:t xml:space="preserve"> </w:t>
      </w:r>
      <w:r w:rsidR="002C7329">
        <w:rPr>
          <w:rFonts w:ascii="Arial" w:hAnsi="Arial" w:cs="Arial"/>
        </w:rPr>
        <w:t>R</w:t>
      </w:r>
      <w:r w:rsidR="00D84FBE">
        <w:rPr>
          <w:rFonts w:ascii="Arial" w:hAnsi="Arial" w:cs="Arial"/>
        </w:rPr>
        <w:t>espectively</w:t>
      </w:r>
      <w:r w:rsidR="002C7329">
        <w:rPr>
          <w:rFonts w:ascii="Arial" w:hAnsi="Arial" w:cs="Arial"/>
        </w:rPr>
        <w:t xml:space="preserve"> and the </w:t>
      </w:r>
      <w:r w:rsidR="00D84FBE">
        <w:rPr>
          <w:rFonts w:ascii="Arial" w:hAnsi="Arial" w:cs="Arial"/>
        </w:rPr>
        <w:t xml:space="preserve">mechanism for </w:t>
      </w:r>
      <w:r>
        <w:rPr>
          <w:rFonts w:ascii="Arial" w:hAnsi="Arial" w:cs="Arial"/>
        </w:rPr>
        <w:t>scoring Price set out in Table 4</w:t>
      </w:r>
      <w:r w:rsidR="002C7329">
        <w:rPr>
          <w:rFonts w:ascii="Arial" w:hAnsi="Arial" w:cs="Arial"/>
        </w:rPr>
        <w:t>.</w:t>
      </w:r>
    </w:p>
    <w:p w14:paraId="70D19615" w14:textId="77777777" w:rsidR="00D84FBE" w:rsidRPr="00A76C7B" w:rsidRDefault="00D84FBE" w:rsidP="006173DB">
      <w:pPr>
        <w:ind w:left="207" w:firstLine="513"/>
        <w:jc w:val="both"/>
        <w:rPr>
          <w:rFonts w:ascii="Arial" w:hAnsi="Arial" w:cs="Arial"/>
        </w:rPr>
      </w:pPr>
    </w:p>
    <w:p w14:paraId="33779213" w14:textId="77777777" w:rsidR="00C85FA8" w:rsidRPr="007350C6" w:rsidRDefault="009208D6">
      <w:pPr>
        <w:tabs>
          <w:tab w:val="left" w:pos="1260"/>
        </w:tabs>
        <w:ind w:left="540"/>
        <w:jc w:val="both"/>
        <w:rPr>
          <w:rFonts w:ascii="Arial" w:hAnsi="Arial" w:cs="Arial"/>
          <w:u w:val="single"/>
        </w:rPr>
      </w:pPr>
      <w:r>
        <w:rPr>
          <w:rFonts w:ascii="Arial" w:hAnsi="Arial" w:cs="Arial"/>
          <w:u w:val="single"/>
        </w:rPr>
        <w:t>Table 2</w:t>
      </w:r>
      <w:r w:rsidR="00C85FA8" w:rsidRPr="007350C6">
        <w:rPr>
          <w:rFonts w:ascii="Arial" w:hAnsi="Arial" w:cs="Arial"/>
          <w:u w:val="single"/>
        </w:rPr>
        <w:t xml:space="preserve"> Scored criteria for this RFQ and respective weightings:</w:t>
      </w:r>
    </w:p>
    <w:p w14:paraId="0D2BB2DB" w14:textId="77777777" w:rsidR="00C85FA8" w:rsidRDefault="00C85FA8">
      <w:pPr>
        <w:tabs>
          <w:tab w:val="left" w:pos="1260"/>
        </w:tabs>
        <w:ind w:left="540"/>
        <w:jc w:val="both"/>
        <w:rPr>
          <w:rFonts w:ascii="Arial" w:hAnsi="Arial" w:cs="Arial"/>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961"/>
        <w:gridCol w:w="2926"/>
        <w:gridCol w:w="1961"/>
      </w:tblGrid>
      <w:tr w:rsidR="009208D6" w:rsidRPr="007350C6" w14:paraId="5FDEB940" w14:textId="77777777" w:rsidTr="009208D6">
        <w:tc>
          <w:tcPr>
            <w:tcW w:w="1695" w:type="dxa"/>
          </w:tcPr>
          <w:p w14:paraId="607927C4" w14:textId="77777777" w:rsidR="009208D6" w:rsidRPr="002E2824" w:rsidRDefault="009208D6" w:rsidP="009208D6">
            <w:pPr>
              <w:tabs>
                <w:tab w:val="left" w:pos="1260"/>
              </w:tabs>
              <w:jc w:val="both"/>
              <w:rPr>
                <w:rFonts w:ascii="Arial" w:hAnsi="Arial" w:cs="Arial"/>
                <w:b/>
              </w:rPr>
            </w:pPr>
            <w:r w:rsidRPr="002E2824">
              <w:rPr>
                <w:rFonts w:ascii="Arial" w:hAnsi="Arial" w:cs="Arial"/>
                <w:b/>
              </w:rPr>
              <w:t>Criteria</w:t>
            </w:r>
          </w:p>
        </w:tc>
        <w:tc>
          <w:tcPr>
            <w:tcW w:w="1984" w:type="dxa"/>
          </w:tcPr>
          <w:p w14:paraId="22F76A7D" w14:textId="36C8ADDC" w:rsidR="009208D6" w:rsidRPr="008E2786" w:rsidRDefault="009208D6" w:rsidP="009208D6">
            <w:pPr>
              <w:tabs>
                <w:tab w:val="left" w:pos="1260"/>
              </w:tabs>
              <w:jc w:val="center"/>
              <w:rPr>
                <w:rFonts w:ascii="Arial" w:hAnsi="Arial" w:cs="Arial"/>
                <w:b/>
              </w:rPr>
            </w:pPr>
            <w:r w:rsidRPr="00502EEF">
              <w:rPr>
                <w:rFonts w:ascii="Arial" w:hAnsi="Arial" w:cs="Arial"/>
                <w:b/>
              </w:rPr>
              <w:t>Weighting</w:t>
            </w:r>
            <w:r w:rsidRPr="008E2786">
              <w:rPr>
                <w:rFonts w:ascii="Arial" w:hAnsi="Arial" w:cs="Arial"/>
                <w:b/>
              </w:rPr>
              <w:t xml:space="preserve"> (%)</w:t>
            </w:r>
          </w:p>
        </w:tc>
        <w:tc>
          <w:tcPr>
            <w:tcW w:w="2977" w:type="dxa"/>
            <w:shd w:val="clear" w:color="auto" w:fill="auto"/>
          </w:tcPr>
          <w:p w14:paraId="08BD008D" w14:textId="77777777" w:rsidR="009208D6" w:rsidRPr="002E2824" w:rsidRDefault="009208D6" w:rsidP="009208D6">
            <w:pPr>
              <w:tabs>
                <w:tab w:val="left" w:pos="1260"/>
              </w:tabs>
              <w:jc w:val="both"/>
              <w:rPr>
                <w:rFonts w:ascii="Arial" w:hAnsi="Arial" w:cs="Arial"/>
                <w:b/>
              </w:rPr>
            </w:pPr>
            <w:r>
              <w:rPr>
                <w:rFonts w:ascii="Arial" w:hAnsi="Arial" w:cs="Arial"/>
                <w:b/>
              </w:rPr>
              <w:t>Sub-</w:t>
            </w:r>
            <w:r w:rsidRPr="002E2824">
              <w:rPr>
                <w:rFonts w:ascii="Arial" w:hAnsi="Arial" w:cs="Arial"/>
                <w:b/>
              </w:rPr>
              <w:t>Criteria</w:t>
            </w:r>
          </w:p>
        </w:tc>
        <w:tc>
          <w:tcPr>
            <w:tcW w:w="1984" w:type="dxa"/>
            <w:shd w:val="clear" w:color="auto" w:fill="auto"/>
          </w:tcPr>
          <w:p w14:paraId="55CACB1B" w14:textId="77777777" w:rsidR="009208D6" w:rsidRPr="008E2786" w:rsidRDefault="009208D6" w:rsidP="009208D6">
            <w:pPr>
              <w:tabs>
                <w:tab w:val="left" w:pos="1260"/>
              </w:tabs>
              <w:jc w:val="center"/>
              <w:rPr>
                <w:rFonts w:ascii="Arial" w:hAnsi="Arial" w:cs="Arial"/>
                <w:b/>
              </w:rPr>
            </w:pPr>
            <w:r w:rsidRPr="00502EEF">
              <w:rPr>
                <w:rFonts w:ascii="Arial" w:hAnsi="Arial" w:cs="Arial"/>
                <w:b/>
              </w:rPr>
              <w:t>Weighting</w:t>
            </w:r>
            <w:r w:rsidRPr="008E2786">
              <w:rPr>
                <w:rFonts w:ascii="Arial" w:hAnsi="Arial" w:cs="Arial"/>
                <w:b/>
              </w:rPr>
              <w:t xml:space="preserve"> (%)</w:t>
            </w:r>
          </w:p>
        </w:tc>
      </w:tr>
      <w:tr w:rsidR="009208D6" w:rsidRPr="00A61393" w14:paraId="741229F4" w14:textId="77777777" w:rsidTr="009208D6">
        <w:tc>
          <w:tcPr>
            <w:tcW w:w="1695" w:type="dxa"/>
          </w:tcPr>
          <w:p w14:paraId="7E75C269" w14:textId="77777777" w:rsidR="009208D6" w:rsidRPr="00A61393" w:rsidRDefault="009208D6" w:rsidP="009208D6">
            <w:pPr>
              <w:tabs>
                <w:tab w:val="left" w:pos="1260"/>
              </w:tabs>
              <w:jc w:val="both"/>
              <w:rPr>
                <w:rFonts w:ascii="Arial" w:hAnsi="Arial" w:cs="Arial"/>
              </w:rPr>
            </w:pPr>
            <w:r>
              <w:rPr>
                <w:rFonts w:ascii="Arial" w:hAnsi="Arial" w:cs="Arial"/>
              </w:rPr>
              <w:t>Quality</w:t>
            </w:r>
          </w:p>
        </w:tc>
        <w:tc>
          <w:tcPr>
            <w:tcW w:w="1984" w:type="dxa"/>
          </w:tcPr>
          <w:p w14:paraId="06B02125" w14:textId="2FBE3DA1" w:rsidR="009208D6" w:rsidRPr="00A61393" w:rsidRDefault="00316FBA" w:rsidP="00B45A30">
            <w:pPr>
              <w:tabs>
                <w:tab w:val="left" w:pos="1260"/>
              </w:tabs>
              <w:jc w:val="center"/>
              <w:rPr>
                <w:rFonts w:ascii="Arial" w:hAnsi="Arial" w:cs="Arial"/>
              </w:rPr>
            </w:pPr>
            <w:r w:rsidRPr="00F00CE7">
              <w:rPr>
                <w:rFonts w:ascii="Arial" w:hAnsi="Arial" w:cs="Arial"/>
              </w:rPr>
              <w:t>60</w:t>
            </w:r>
            <w:r w:rsidR="00F00CE7" w:rsidRPr="00F00CE7">
              <w:rPr>
                <w:rFonts w:ascii="Arial" w:hAnsi="Arial" w:cs="Arial"/>
              </w:rPr>
              <w:t>%</w:t>
            </w:r>
          </w:p>
        </w:tc>
        <w:tc>
          <w:tcPr>
            <w:tcW w:w="2977" w:type="dxa"/>
            <w:shd w:val="clear" w:color="auto" w:fill="auto"/>
          </w:tcPr>
          <w:p w14:paraId="2DF44A9B" w14:textId="2BF744CE" w:rsidR="00D00A54" w:rsidRPr="00AC13BF" w:rsidRDefault="009208D6" w:rsidP="009208D6">
            <w:pPr>
              <w:tabs>
                <w:tab w:val="left" w:pos="1260"/>
              </w:tabs>
              <w:jc w:val="both"/>
              <w:rPr>
                <w:rFonts w:ascii="Arial" w:hAnsi="Arial" w:cs="Arial"/>
              </w:rPr>
            </w:pPr>
            <w:r w:rsidRPr="002D79B9">
              <w:rPr>
                <w:rFonts w:ascii="Arial" w:hAnsi="Arial" w:cs="Arial"/>
              </w:rPr>
              <w:t>Method Statement</w:t>
            </w:r>
          </w:p>
        </w:tc>
        <w:tc>
          <w:tcPr>
            <w:tcW w:w="1984" w:type="dxa"/>
            <w:shd w:val="clear" w:color="auto" w:fill="auto"/>
          </w:tcPr>
          <w:p w14:paraId="0FDEDEB3" w14:textId="346CE37C" w:rsidR="009208D6" w:rsidRPr="00A61393" w:rsidRDefault="00B45A30" w:rsidP="009208D6">
            <w:pPr>
              <w:tabs>
                <w:tab w:val="left" w:pos="1260"/>
              </w:tabs>
              <w:jc w:val="center"/>
              <w:rPr>
                <w:rFonts w:ascii="Arial" w:hAnsi="Arial" w:cs="Arial"/>
              </w:rPr>
            </w:pPr>
            <w:r>
              <w:rPr>
                <w:rFonts w:ascii="Arial" w:hAnsi="Arial" w:cs="Arial"/>
              </w:rPr>
              <w:t>20%</w:t>
            </w:r>
          </w:p>
        </w:tc>
      </w:tr>
      <w:tr w:rsidR="009208D6" w:rsidRPr="00A61393" w14:paraId="7C404B5F" w14:textId="77777777" w:rsidTr="009208D6">
        <w:tc>
          <w:tcPr>
            <w:tcW w:w="1695" w:type="dxa"/>
          </w:tcPr>
          <w:p w14:paraId="77E066EE" w14:textId="77777777" w:rsidR="009208D6" w:rsidRDefault="009208D6" w:rsidP="009208D6">
            <w:pPr>
              <w:tabs>
                <w:tab w:val="left" w:pos="1260"/>
              </w:tabs>
              <w:jc w:val="both"/>
              <w:rPr>
                <w:rFonts w:ascii="Arial" w:hAnsi="Arial" w:cs="Arial"/>
              </w:rPr>
            </w:pPr>
          </w:p>
        </w:tc>
        <w:tc>
          <w:tcPr>
            <w:tcW w:w="1984" w:type="dxa"/>
          </w:tcPr>
          <w:p w14:paraId="76D9AAE0" w14:textId="77777777" w:rsidR="009208D6" w:rsidRPr="00A61393" w:rsidRDefault="009208D6" w:rsidP="00B45A30">
            <w:pPr>
              <w:tabs>
                <w:tab w:val="left" w:pos="1260"/>
              </w:tabs>
              <w:jc w:val="center"/>
              <w:rPr>
                <w:rFonts w:ascii="Arial" w:hAnsi="Arial" w:cs="Arial"/>
              </w:rPr>
            </w:pPr>
          </w:p>
        </w:tc>
        <w:tc>
          <w:tcPr>
            <w:tcW w:w="2977" w:type="dxa"/>
            <w:shd w:val="clear" w:color="auto" w:fill="auto"/>
          </w:tcPr>
          <w:p w14:paraId="177D3B4E" w14:textId="4C79F3A8" w:rsidR="009208D6" w:rsidRPr="00A61393" w:rsidRDefault="00B45A30" w:rsidP="009208D6">
            <w:pPr>
              <w:tabs>
                <w:tab w:val="left" w:pos="1260"/>
              </w:tabs>
              <w:jc w:val="both"/>
              <w:rPr>
                <w:rFonts w:ascii="Arial" w:hAnsi="Arial" w:cs="Arial"/>
              </w:rPr>
            </w:pPr>
            <w:r w:rsidRPr="002D79B9">
              <w:rPr>
                <w:rFonts w:ascii="Arial" w:hAnsi="Arial" w:cs="Arial"/>
              </w:rPr>
              <w:t>Consultants CV’s</w:t>
            </w:r>
          </w:p>
        </w:tc>
        <w:tc>
          <w:tcPr>
            <w:tcW w:w="1984" w:type="dxa"/>
            <w:shd w:val="clear" w:color="auto" w:fill="auto"/>
          </w:tcPr>
          <w:p w14:paraId="3A58D06A" w14:textId="2BDE4E3C" w:rsidR="009208D6" w:rsidRPr="00A61393" w:rsidRDefault="00B45A30" w:rsidP="009208D6">
            <w:pPr>
              <w:tabs>
                <w:tab w:val="left" w:pos="1260"/>
              </w:tabs>
              <w:jc w:val="center"/>
              <w:rPr>
                <w:rFonts w:ascii="Arial" w:hAnsi="Arial" w:cs="Arial"/>
              </w:rPr>
            </w:pPr>
            <w:r>
              <w:rPr>
                <w:rFonts w:ascii="Arial" w:hAnsi="Arial" w:cs="Arial"/>
              </w:rPr>
              <w:t>20%</w:t>
            </w:r>
          </w:p>
        </w:tc>
      </w:tr>
      <w:tr w:rsidR="00B45A30" w:rsidRPr="00A61393" w14:paraId="0DE42EF4" w14:textId="77777777" w:rsidTr="009208D6">
        <w:tc>
          <w:tcPr>
            <w:tcW w:w="1695" w:type="dxa"/>
          </w:tcPr>
          <w:p w14:paraId="204120DA" w14:textId="77777777" w:rsidR="00B45A30" w:rsidRDefault="00B45A30" w:rsidP="009208D6">
            <w:pPr>
              <w:tabs>
                <w:tab w:val="left" w:pos="1260"/>
              </w:tabs>
              <w:jc w:val="both"/>
              <w:rPr>
                <w:rFonts w:ascii="Arial" w:hAnsi="Arial" w:cs="Arial"/>
              </w:rPr>
            </w:pPr>
          </w:p>
        </w:tc>
        <w:tc>
          <w:tcPr>
            <w:tcW w:w="1984" w:type="dxa"/>
          </w:tcPr>
          <w:p w14:paraId="7D95FC6B" w14:textId="77777777" w:rsidR="00B45A30" w:rsidRPr="00A61393" w:rsidRDefault="00B45A30" w:rsidP="00B45A30">
            <w:pPr>
              <w:tabs>
                <w:tab w:val="left" w:pos="1260"/>
              </w:tabs>
              <w:jc w:val="center"/>
              <w:rPr>
                <w:rFonts w:ascii="Arial" w:hAnsi="Arial" w:cs="Arial"/>
              </w:rPr>
            </w:pPr>
          </w:p>
        </w:tc>
        <w:tc>
          <w:tcPr>
            <w:tcW w:w="2977" w:type="dxa"/>
            <w:shd w:val="clear" w:color="auto" w:fill="auto"/>
          </w:tcPr>
          <w:p w14:paraId="7E01A208" w14:textId="31A77D6F" w:rsidR="00B45A30" w:rsidRPr="002D79B9" w:rsidRDefault="00B45A30" w:rsidP="009208D6">
            <w:pPr>
              <w:tabs>
                <w:tab w:val="left" w:pos="1260"/>
              </w:tabs>
              <w:jc w:val="both"/>
              <w:rPr>
                <w:rFonts w:ascii="Arial" w:hAnsi="Arial" w:cs="Arial"/>
              </w:rPr>
            </w:pPr>
            <w:r>
              <w:rPr>
                <w:rFonts w:ascii="Arial" w:hAnsi="Arial" w:cs="Arial"/>
              </w:rPr>
              <w:t>R</w:t>
            </w:r>
            <w:r>
              <w:rPr>
                <w:rFonts w:ascii="Arial" w:hAnsi="Arial" w:cs="Arial"/>
              </w:rPr>
              <w:t>esilience,</w:t>
            </w:r>
          </w:p>
        </w:tc>
        <w:tc>
          <w:tcPr>
            <w:tcW w:w="1984" w:type="dxa"/>
            <w:shd w:val="clear" w:color="auto" w:fill="auto"/>
          </w:tcPr>
          <w:p w14:paraId="1FB21534" w14:textId="6BE4074E" w:rsidR="00B45A30" w:rsidRPr="00A61393" w:rsidRDefault="00B45A30" w:rsidP="009208D6">
            <w:pPr>
              <w:tabs>
                <w:tab w:val="left" w:pos="1260"/>
              </w:tabs>
              <w:jc w:val="center"/>
              <w:rPr>
                <w:rFonts w:ascii="Arial" w:hAnsi="Arial" w:cs="Arial"/>
              </w:rPr>
            </w:pPr>
            <w:r>
              <w:rPr>
                <w:rFonts w:ascii="Arial" w:hAnsi="Arial" w:cs="Arial"/>
              </w:rPr>
              <w:t>10%</w:t>
            </w:r>
          </w:p>
        </w:tc>
      </w:tr>
      <w:tr w:rsidR="00B45A30" w:rsidRPr="00A61393" w14:paraId="59419875" w14:textId="77777777" w:rsidTr="009208D6">
        <w:tc>
          <w:tcPr>
            <w:tcW w:w="1695" w:type="dxa"/>
          </w:tcPr>
          <w:p w14:paraId="43906391" w14:textId="77777777" w:rsidR="00B45A30" w:rsidRDefault="00B45A30" w:rsidP="009208D6">
            <w:pPr>
              <w:tabs>
                <w:tab w:val="left" w:pos="1260"/>
              </w:tabs>
              <w:jc w:val="both"/>
              <w:rPr>
                <w:rFonts w:ascii="Arial" w:hAnsi="Arial" w:cs="Arial"/>
              </w:rPr>
            </w:pPr>
          </w:p>
        </w:tc>
        <w:tc>
          <w:tcPr>
            <w:tcW w:w="1984" w:type="dxa"/>
          </w:tcPr>
          <w:p w14:paraId="1548988E" w14:textId="77777777" w:rsidR="00B45A30" w:rsidRPr="00A61393" w:rsidRDefault="00B45A30" w:rsidP="00B45A30">
            <w:pPr>
              <w:tabs>
                <w:tab w:val="left" w:pos="1260"/>
              </w:tabs>
              <w:jc w:val="center"/>
              <w:rPr>
                <w:rFonts w:ascii="Arial" w:hAnsi="Arial" w:cs="Arial"/>
              </w:rPr>
            </w:pPr>
          </w:p>
        </w:tc>
        <w:tc>
          <w:tcPr>
            <w:tcW w:w="2977" w:type="dxa"/>
            <w:shd w:val="clear" w:color="auto" w:fill="auto"/>
          </w:tcPr>
          <w:p w14:paraId="1D114220" w14:textId="534C63D3" w:rsidR="00B45A30" w:rsidRPr="002D79B9" w:rsidRDefault="00B45A30" w:rsidP="009208D6">
            <w:pPr>
              <w:tabs>
                <w:tab w:val="left" w:pos="1260"/>
              </w:tabs>
              <w:jc w:val="both"/>
              <w:rPr>
                <w:rFonts w:ascii="Arial" w:hAnsi="Arial" w:cs="Arial"/>
              </w:rPr>
            </w:pPr>
            <w:r>
              <w:rPr>
                <w:rFonts w:ascii="Arial" w:hAnsi="Arial" w:cs="Arial"/>
              </w:rPr>
              <w:t>P</w:t>
            </w:r>
            <w:r>
              <w:rPr>
                <w:rFonts w:ascii="Arial" w:hAnsi="Arial" w:cs="Arial"/>
              </w:rPr>
              <w:t>erformance</w:t>
            </w:r>
          </w:p>
        </w:tc>
        <w:tc>
          <w:tcPr>
            <w:tcW w:w="1984" w:type="dxa"/>
            <w:shd w:val="clear" w:color="auto" w:fill="auto"/>
          </w:tcPr>
          <w:p w14:paraId="3A22847E" w14:textId="37C56D1A" w:rsidR="00B45A30" w:rsidRPr="00A61393" w:rsidRDefault="00B45A30" w:rsidP="009208D6">
            <w:pPr>
              <w:tabs>
                <w:tab w:val="left" w:pos="1260"/>
              </w:tabs>
              <w:jc w:val="center"/>
              <w:rPr>
                <w:rFonts w:ascii="Arial" w:hAnsi="Arial" w:cs="Arial"/>
              </w:rPr>
            </w:pPr>
            <w:r>
              <w:rPr>
                <w:rFonts w:ascii="Arial" w:hAnsi="Arial" w:cs="Arial"/>
              </w:rPr>
              <w:t>10%</w:t>
            </w:r>
          </w:p>
        </w:tc>
      </w:tr>
      <w:tr w:rsidR="009208D6" w:rsidRPr="00A61393" w14:paraId="708CE9E4" w14:textId="77777777" w:rsidTr="009208D6">
        <w:tc>
          <w:tcPr>
            <w:tcW w:w="1695" w:type="dxa"/>
          </w:tcPr>
          <w:p w14:paraId="499865AF" w14:textId="77777777" w:rsidR="009208D6" w:rsidRPr="00A61393" w:rsidRDefault="009208D6" w:rsidP="009208D6">
            <w:pPr>
              <w:tabs>
                <w:tab w:val="left" w:pos="1260"/>
              </w:tabs>
              <w:jc w:val="both"/>
              <w:rPr>
                <w:rFonts w:ascii="Arial" w:hAnsi="Arial" w:cs="Arial"/>
              </w:rPr>
            </w:pPr>
            <w:r>
              <w:rPr>
                <w:rFonts w:ascii="Arial" w:hAnsi="Arial" w:cs="Arial"/>
              </w:rPr>
              <w:t>Price</w:t>
            </w:r>
          </w:p>
        </w:tc>
        <w:tc>
          <w:tcPr>
            <w:tcW w:w="1984" w:type="dxa"/>
          </w:tcPr>
          <w:p w14:paraId="7681D33F" w14:textId="304F15D7" w:rsidR="009208D6" w:rsidRPr="00A61393" w:rsidRDefault="00316FBA" w:rsidP="00B45A30">
            <w:pPr>
              <w:tabs>
                <w:tab w:val="left" w:pos="1260"/>
              </w:tabs>
              <w:jc w:val="center"/>
              <w:rPr>
                <w:rFonts w:ascii="Arial" w:hAnsi="Arial" w:cs="Arial"/>
              </w:rPr>
            </w:pPr>
            <w:r w:rsidRPr="00F00CE7">
              <w:rPr>
                <w:rFonts w:ascii="Arial" w:hAnsi="Arial" w:cs="Arial"/>
              </w:rPr>
              <w:t>40</w:t>
            </w:r>
            <w:r w:rsidR="00F00CE7" w:rsidRPr="00F00CE7">
              <w:rPr>
                <w:rFonts w:ascii="Arial" w:hAnsi="Arial" w:cs="Arial"/>
              </w:rPr>
              <w:t>%</w:t>
            </w:r>
          </w:p>
        </w:tc>
        <w:tc>
          <w:tcPr>
            <w:tcW w:w="2977" w:type="dxa"/>
            <w:shd w:val="clear" w:color="auto" w:fill="auto"/>
          </w:tcPr>
          <w:p w14:paraId="6D920E92" w14:textId="77777777" w:rsidR="009208D6" w:rsidRPr="00A61393" w:rsidRDefault="009208D6" w:rsidP="009208D6">
            <w:pPr>
              <w:tabs>
                <w:tab w:val="left" w:pos="1260"/>
              </w:tabs>
              <w:jc w:val="both"/>
              <w:rPr>
                <w:rFonts w:ascii="Arial" w:hAnsi="Arial" w:cs="Arial"/>
              </w:rPr>
            </w:pPr>
          </w:p>
        </w:tc>
        <w:tc>
          <w:tcPr>
            <w:tcW w:w="1984" w:type="dxa"/>
            <w:shd w:val="clear" w:color="auto" w:fill="auto"/>
          </w:tcPr>
          <w:p w14:paraId="1745EC74" w14:textId="77777777" w:rsidR="009208D6" w:rsidRPr="00A61393" w:rsidRDefault="009208D6" w:rsidP="009208D6">
            <w:pPr>
              <w:tabs>
                <w:tab w:val="left" w:pos="1260"/>
              </w:tabs>
              <w:jc w:val="center"/>
              <w:rPr>
                <w:rFonts w:ascii="Arial" w:hAnsi="Arial" w:cs="Arial"/>
              </w:rPr>
            </w:pPr>
          </w:p>
        </w:tc>
      </w:tr>
    </w:tbl>
    <w:p w14:paraId="68F5C22B" w14:textId="77777777" w:rsidR="00C85FA8" w:rsidRDefault="00C85FA8">
      <w:pPr>
        <w:tabs>
          <w:tab w:val="left" w:pos="1260"/>
        </w:tabs>
        <w:ind w:left="540"/>
        <w:jc w:val="both"/>
        <w:rPr>
          <w:rFonts w:ascii="Arial" w:hAnsi="Arial" w:cs="Arial"/>
        </w:rPr>
      </w:pPr>
    </w:p>
    <w:p w14:paraId="3726CCA7" w14:textId="77777777" w:rsidR="00AC6A35" w:rsidRPr="00AC6A35" w:rsidRDefault="00AC6A35" w:rsidP="00AC6A35">
      <w:pPr>
        <w:tabs>
          <w:tab w:val="left" w:pos="1260"/>
        </w:tabs>
        <w:ind w:left="540"/>
        <w:jc w:val="both"/>
        <w:rPr>
          <w:rFonts w:ascii="Arial" w:hAnsi="Arial" w:cs="Arial"/>
          <w:b/>
        </w:rPr>
      </w:pPr>
      <w:r w:rsidRPr="00AC6A35">
        <w:rPr>
          <w:rFonts w:ascii="Arial" w:hAnsi="Arial" w:cs="Arial"/>
          <w:b/>
        </w:rPr>
        <w:t xml:space="preserve">Please note that if there are any mandatory requirements in the </w:t>
      </w:r>
      <w:r>
        <w:rPr>
          <w:rFonts w:ascii="Arial" w:hAnsi="Arial" w:cs="Arial"/>
          <w:b/>
        </w:rPr>
        <w:t>S</w:t>
      </w:r>
      <w:r w:rsidRPr="00AC6A35">
        <w:rPr>
          <w:rFonts w:ascii="Arial" w:hAnsi="Arial" w:cs="Arial"/>
          <w:b/>
        </w:rPr>
        <w:t xml:space="preserve">pecification which are not met, the Council will treat your </w:t>
      </w:r>
      <w:r>
        <w:rPr>
          <w:rFonts w:ascii="Arial" w:hAnsi="Arial" w:cs="Arial"/>
          <w:b/>
        </w:rPr>
        <w:t xml:space="preserve">Bid </w:t>
      </w:r>
      <w:r w:rsidRPr="00AC6A35">
        <w:rPr>
          <w:rFonts w:ascii="Arial" w:hAnsi="Arial" w:cs="Arial"/>
          <w:b/>
        </w:rPr>
        <w:t>as non-compliant.</w:t>
      </w:r>
    </w:p>
    <w:p w14:paraId="6686051F" w14:textId="77777777" w:rsidR="00C45078" w:rsidRDefault="00C45078">
      <w:pPr>
        <w:tabs>
          <w:tab w:val="left" w:pos="1260"/>
        </w:tabs>
        <w:ind w:left="540"/>
        <w:jc w:val="both"/>
        <w:rPr>
          <w:rFonts w:ascii="Arial" w:hAnsi="Arial" w:cs="Arial"/>
          <w:u w:val="single"/>
        </w:rPr>
      </w:pPr>
    </w:p>
    <w:p w14:paraId="3E7F6A07" w14:textId="473F8139" w:rsidR="00C85FA8" w:rsidRPr="007350C6" w:rsidRDefault="009208D6">
      <w:pPr>
        <w:tabs>
          <w:tab w:val="left" w:pos="1260"/>
        </w:tabs>
        <w:ind w:left="540"/>
        <w:jc w:val="both"/>
        <w:rPr>
          <w:rFonts w:ascii="Arial" w:hAnsi="Arial" w:cs="Arial"/>
          <w:u w:val="single"/>
        </w:rPr>
      </w:pPr>
      <w:r>
        <w:rPr>
          <w:rFonts w:ascii="Arial" w:hAnsi="Arial" w:cs="Arial"/>
          <w:u w:val="single"/>
        </w:rPr>
        <w:t>Table 3</w:t>
      </w:r>
      <w:r w:rsidR="00C85FA8" w:rsidRPr="007350C6">
        <w:rPr>
          <w:rFonts w:ascii="Arial" w:hAnsi="Arial" w:cs="Arial"/>
          <w:u w:val="single"/>
        </w:rPr>
        <w:t xml:space="preserve"> Scoring mechanism for the scored criteria of this RFQ:</w:t>
      </w:r>
    </w:p>
    <w:p w14:paraId="39135A5F" w14:textId="77777777" w:rsidR="00C85FA8" w:rsidRDefault="00C85FA8">
      <w:pPr>
        <w:tabs>
          <w:tab w:val="left" w:pos="1260"/>
        </w:tabs>
        <w:ind w:left="540"/>
        <w:jc w:val="both"/>
        <w:rPr>
          <w:rFonts w:ascii="Arial" w:hAnsi="Arial" w:cs="Arial"/>
        </w:rPr>
      </w:pPr>
    </w:p>
    <w:tbl>
      <w:tblPr>
        <w:tblW w:w="9060" w:type="dxa"/>
        <w:tblLayout w:type="fixed"/>
        <w:tblLook w:val="04A0" w:firstRow="1" w:lastRow="0" w:firstColumn="1" w:lastColumn="0" w:noHBand="0" w:noVBand="1"/>
      </w:tblPr>
      <w:tblGrid>
        <w:gridCol w:w="5251"/>
        <w:gridCol w:w="2059"/>
        <w:gridCol w:w="1750"/>
      </w:tblGrid>
      <w:tr w:rsidR="4895D421" w14:paraId="70260B47" w14:textId="77777777" w:rsidTr="00FF52A3">
        <w:tc>
          <w:tcPr>
            <w:tcW w:w="52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B39895E" w14:textId="62474E55" w:rsidR="4895D421" w:rsidRDefault="4895D421" w:rsidP="4895D421">
            <w:pPr>
              <w:spacing w:after="200" w:line="276" w:lineRule="auto"/>
              <w:jc w:val="both"/>
              <w:rPr>
                <w:rFonts w:ascii="Arial" w:eastAsia="Arial" w:hAnsi="Arial" w:cs="Arial"/>
                <w:color w:val="000000" w:themeColor="text1"/>
                <w:lang w:val="en-US"/>
              </w:rPr>
            </w:pPr>
            <w:r w:rsidRPr="4895D421">
              <w:rPr>
                <w:rFonts w:ascii="Arial" w:eastAsia="Arial" w:hAnsi="Arial" w:cs="Arial"/>
                <w:b/>
                <w:bCs/>
                <w:color w:val="000000" w:themeColor="text1"/>
              </w:rPr>
              <w:t xml:space="preserve">Comment </w:t>
            </w:r>
            <w:r w:rsidRPr="4895D421">
              <w:rPr>
                <w:rFonts w:ascii="Arial" w:eastAsia="Arial" w:hAnsi="Arial" w:cs="Arial"/>
                <w:color w:val="000000" w:themeColor="text1"/>
              </w:rPr>
              <w:t xml:space="preserve"> </w:t>
            </w:r>
          </w:p>
        </w:tc>
        <w:tc>
          <w:tcPr>
            <w:tcW w:w="20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49E1B824" w14:textId="4FF7149A" w:rsidR="4895D421" w:rsidRDefault="4895D421" w:rsidP="4895D421">
            <w:pPr>
              <w:spacing w:after="200" w:line="276" w:lineRule="auto"/>
              <w:jc w:val="both"/>
              <w:rPr>
                <w:rFonts w:ascii="Arial" w:eastAsia="Arial" w:hAnsi="Arial" w:cs="Arial"/>
                <w:color w:val="000000" w:themeColor="text1"/>
                <w:lang w:val="en-US"/>
              </w:rPr>
            </w:pPr>
            <w:r w:rsidRPr="4895D421">
              <w:rPr>
                <w:rFonts w:ascii="Arial" w:eastAsia="Arial" w:hAnsi="Arial" w:cs="Arial"/>
                <w:b/>
                <w:bCs/>
                <w:color w:val="000000" w:themeColor="text1"/>
              </w:rPr>
              <w:t xml:space="preserve">Judgement </w:t>
            </w:r>
            <w:r w:rsidRPr="4895D421">
              <w:rPr>
                <w:rFonts w:ascii="Arial" w:eastAsia="Arial" w:hAnsi="Arial" w:cs="Arial"/>
                <w:color w:val="000000" w:themeColor="text1"/>
              </w:rPr>
              <w:t xml:space="preserve"> </w:t>
            </w:r>
          </w:p>
        </w:tc>
        <w:tc>
          <w:tcPr>
            <w:tcW w:w="1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A347D00" w14:textId="5C6A1CD8" w:rsidR="4895D421" w:rsidRDefault="4895D421" w:rsidP="4895D421">
            <w:pPr>
              <w:spacing w:after="200" w:line="276" w:lineRule="auto"/>
              <w:jc w:val="both"/>
              <w:rPr>
                <w:rFonts w:ascii="Arial" w:eastAsia="Arial" w:hAnsi="Arial" w:cs="Arial"/>
                <w:color w:val="000000" w:themeColor="text1"/>
                <w:lang w:val="en-US"/>
              </w:rPr>
            </w:pPr>
            <w:r w:rsidRPr="4895D421">
              <w:rPr>
                <w:rFonts w:ascii="Arial" w:eastAsia="Arial" w:hAnsi="Arial" w:cs="Arial"/>
                <w:b/>
                <w:bCs/>
                <w:color w:val="000000" w:themeColor="text1"/>
              </w:rPr>
              <w:t>Marks available</w:t>
            </w:r>
            <w:r w:rsidRPr="4895D421">
              <w:rPr>
                <w:rFonts w:ascii="Arial" w:eastAsia="Arial" w:hAnsi="Arial" w:cs="Arial"/>
                <w:color w:val="000000" w:themeColor="text1"/>
              </w:rPr>
              <w:t xml:space="preserve"> </w:t>
            </w:r>
          </w:p>
        </w:tc>
      </w:tr>
      <w:tr w:rsidR="4895D421" w14:paraId="557BBFAB" w14:textId="77777777" w:rsidTr="00FF52A3">
        <w:tc>
          <w:tcPr>
            <w:tcW w:w="52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895FEAF" w14:textId="5CD4080E" w:rsidR="4895D421" w:rsidRPr="00FF52A3" w:rsidRDefault="00FF52A3" w:rsidP="00FF52A3">
            <w:pPr>
              <w:spacing w:after="200" w:line="276" w:lineRule="auto"/>
              <w:jc w:val="both"/>
              <w:rPr>
                <w:rFonts w:ascii="Arial" w:eastAsia="Arial" w:hAnsi="Arial" w:cs="Arial"/>
                <w:color w:val="000000" w:themeColor="text1"/>
              </w:rPr>
            </w:pPr>
            <w:r w:rsidRPr="00FF52A3">
              <w:rPr>
                <w:rFonts w:ascii="Arial" w:eastAsia="Arial" w:hAnsi="Arial" w:cs="Arial"/>
                <w:color w:val="000000" w:themeColor="text1"/>
              </w:rPr>
              <w:t xml:space="preserve">Clear, </w:t>
            </w:r>
            <w:proofErr w:type="gramStart"/>
            <w:r w:rsidRPr="00FF52A3">
              <w:rPr>
                <w:rFonts w:ascii="Arial" w:eastAsia="Arial" w:hAnsi="Arial" w:cs="Arial"/>
                <w:color w:val="000000" w:themeColor="text1"/>
              </w:rPr>
              <w:t>relevant</w:t>
            </w:r>
            <w:proofErr w:type="gramEnd"/>
            <w:r w:rsidRPr="00FF52A3">
              <w:rPr>
                <w:rFonts w:ascii="Arial" w:eastAsia="Arial" w:hAnsi="Arial" w:cs="Arial"/>
                <w:color w:val="000000" w:themeColor="text1"/>
              </w:rPr>
              <w:t xml:space="preserve"> and well detailed response that addresses all the requirements and provides the evaluator with confidence that the service will be provided to an excellent standard.  Demonstrates in detail how all the relevant requirements of the specification will be met.</w:t>
            </w:r>
          </w:p>
        </w:tc>
        <w:tc>
          <w:tcPr>
            <w:tcW w:w="20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0A46467" w14:textId="6E452CD5" w:rsidR="4895D421" w:rsidRDefault="4895D421" w:rsidP="4895D421">
            <w:pPr>
              <w:spacing w:after="200" w:line="276" w:lineRule="auto"/>
              <w:jc w:val="both"/>
              <w:rPr>
                <w:rFonts w:ascii="Arial" w:eastAsia="Arial" w:hAnsi="Arial" w:cs="Arial"/>
                <w:color w:val="000000" w:themeColor="text1"/>
                <w:lang w:val="en-US"/>
              </w:rPr>
            </w:pPr>
            <w:r w:rsidRPr="4895D421">
              <w:rPr>
                <w:rFonts w:ascii="Arial" w:eastAsia="Arial" w:hAnsi="Arial" w:cs="Arial"/>
                <w:color w:val="000000" w:themeColor="text1"/>
              </w:rPr>
              <w:t xml:space="preserve">Excellent  </w:t>
            </w:r>
          </w:p>
        </w:tc>
        <w:tc>
          <w:tcPr>
            <w:tcW w:w="1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9C5B660" w14:textId="6A030C34" w:rsidR="4895D421" w:rsidRDefault="4895D421" w:rsidP="4895D421">
            <w:pPr>
              <w:spacing w:after="200" w:line="276" w:lineRule="auto"/>
              <w:jc w:val="both"/>
              <w:rPr>
                <w:rFonts w:ascii="Arial" w:eastAsia="Arial" w:hAnsi="Arial" w:cs="Arial"/>
                <w:color w:val="000000" w:themeColor="text1"/>
                <w:lang w:val="en-US"/>
              </w:rPr>
            </w:pPr>
            <w:r w:rsidRPr="4895D421">
              <w:rPr>
                <w:rFonts w:ascii="Arial" w:eastAsia="Arial" w:hAnsi="Arial" w:cs="Arial"/>
                <w:color w:val="000000" w:themeColor="text1"/>
              </w:rPr>
              <w:t xml:space="preserve">5 </w:t>
            </w:r>
          </w:p>
        </w:tc>
      </w:tr>
      <w:tr w:rsidR="4895D421" w14:paraId="15741961" w14:textId="77777777" w:rsidTr="00FF52A3">
        <w:tc>
          <w:tcPr>
            <w:tcW w:w="52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F0D88C2" w14:textId="61B88D79" w:rsidR="4895D421" w:rsidRPr="00FF52A3" w:rsidRDefault="00FF52A3" w:rsidP="00FF52A3">
            <w:pPr>
              <w:spacing w:after="200" w:line="276" w:lineRule="auto"/>
              <w:jc w:val="both"/>
              <w:rPr>
                <w:rFonts w:ascii="Arial" w:eastAsia="Arial" w:hAnsi="Arial" w:cs="Arial"/>
                <w:color w:val="000000" w:themeColor="text1"/>
              </w:rPr>
            </w:pPr>
            <w:r w:rsidRPr="00FF52A3">
              <w:rPr>
                <w:rFonts w:ascii="Arial" w:eastAsia="Arial" w:hAnsi="Arial" w:cs="Arial"/>
                <w:color w:val="000000" w:themeColor="text1"/>
              </w:rPr>
              <w:lastRenderedPageBreak/>
              <w:t>Clear and relevant response that addresses all the requirements and provides the evaluator with confidence that the service will be provided to a good standard.  Demonstrates how all or most of the relevant requirements of the specification will be met.  The information may lack relevant detail in areas, but this does not cause the evaluator concern over the future delivery of services.</w:t>
            </w:r>
          </w:p>
        </w:tc>
        <w:tc>
          <w:tcPr>
            <w:tcW w:w="20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4B1A5B10" w14:textId="43C7A7C3" w:rsidR="4895D421" w:rsidRDefault="4895D421" w:rsidP="4895D421">
            <w:pPr>
              <w:spacing w:after="200" w:line="276" w:lineRule="auto"/>
              <w:jc w:val="both"/>
              <w:rPr>
                <w:rFonts w:ascii="Arial" w:eastAsia="Arial" w:hAnsi="Arial" w:cs="Arial"/>
                <w:color w:val="000000" w:themeColor="text1"/>
                <w:lang w:val="en-US"/>
              </w:rPr>
            </w:pPr>
            <w:r w:rsidRPr="4895D421">
              <w:rPr>
                <w:rFonts w:ascii="Arial" w:eastAsia="Arial" w:hAnsi="Arial" w:cs="Arial"/>
                <w:color w:val="000000" w:themeColor="text1"/>
              </w:rPr>
              <w:t xml:space="preserve">Good </w:t>
            </w:r>
          </w:p>
        </w:tc>
        <w:tc>
          <w:tcPr>
            <w:tcW w:w="1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9DE401A" w14:textId="526677E7" w:rsidR="4895D421" w:rsidRDefault="4895D421" w:rsidP="4895D421">
            <w:pPr>
              <w:spacing w:after="200" w:line="276" w:lineRule="auto"/>
              <w:jc w:val="both"/>
              <w:rPr>
                <w:rFonts w:ascii="Arial" w:eastAsia="Arial" w:hAnsi="Arial" w:cs="Arial"/>
                <w:color w:val="000000" w:themeColor="text1"/>
                <w:lang w:val="en-US"/>
              </w:rPr>
            </w:pPr>
            <w:r w:rsidRPr="4895D421">
              <w:rPr>
                <w:rFonts w:ascii="Arial" w:eastAsia="Arial" w:hAnsi="Arial" w:cs="Arial"/>
                <w:color w:val="000000" w:themeColor="text1"/>
              </w:rPr>
              <w:t xml:space="preserve">4 </w:t>
            </w:r>
          </w:p>
        </w:tc>
      </w:tr>
      <w:tr w:rsidR="4895D421" w14:paraId="1EFA33BE" w14:textId="77777777" w:rsidTr="00FF52A3">
        <w:tc>
          <w:tcPr>
            <w:tcW w:w="52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331AC53" w14:textId="15A1DFD5" w:rsidR="4895D421" w:rsidRPr="00FF52A3" w:rsidRDefault="00FF52A3" w:rsidP="00FF52A3">
            <w:pPr>
              <w:spacing w:after="200" w:line="276" w:lineRule="auto"/>
              <w:jc w:val="both"/>
              <w:rPr>
                <w:rFonts w:ascii="Arial" w:eastAsia="Arial" w:hAnsi="Arial" w:cs="Arial"/>
                <w:color w:val="000000" w:themeColor="text1"/>
              </w:rPr>
            </w:pPr>
            <w:r w:rsidRPr="00FF52A3">
              <w:rPr>
                <w:rFonts w:ascii="Arial" w:eastAsia="Arial" w:hAnsi="Arial" w:cs="Arial"/>
                <w:color w:val="000000" w:themeColor="text1"/>
              </w:rPr>
              <w:t>Response addresses all or most of the requirements and provides the evaluator with confidence that the service will be provided to an acceptable standard. Demonstrates how all or most of the relevant requirements of the specification will be met.  However, the information lacks some relevant detail and/or raises issues which causes the evaluator minor concern over the future delivery of services.</w:t>
            </w:r>
          </w:p>
        </w:tc>
        <w:tc>
          <w:tcPr>
            <w:tcW w:w="20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DC98AD5" w14:textId="68F63AA4" w:rsidR="4895D421" w:rsidRDefault="4895D421" w:rsidP="4895D421">
            <w:pPr>
              <w:spacing w:after="200" w:line="276" w:lineRule="auto"/>
              <w:jc w:val="both"/>
              <w:rPr>
                <w:rFonts w:ascii="Arial" w:eastAsia="Arial" w:hAnsi="Arial" w:cs="Arial"/>
                <w:color w:val="000000" w:themeColor="text1"/>
                <w:lang w:val="en-US"/>
              </w:rPr>
            </w:pPr>
            <w:r w:rsidRPr="4895D421">
              <w:rPr>
                <w:rFonts w:ascii="Arial" w:eastAsia="Arial" w:hAnsi="Arial" w:cs="Arial"/>
                <w:color w:val="000000" w:themeColor="text1"/>
              </w:rPr>
              <w:t xml:space="preserve">Satisfactory  </w:t>
            </w:r>
          </w:p>
        </w:tc>
        <w:tc>
          <w:tcPr>
            <w:tcW w:w="1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743D309" w14:textId="4545F3CA" w:rsidR="4895D421" w:rsidRDefault="4895D421" w:rsidP="4895D421">
            <w:pPr>
              <w:spacing w:after="200" w:line="276" w:lineRule="auto"/>
              <w:jc w:val="both"/>
              <w:rPr>
                <w:rFonts w:ascii="Arial" w:eastAsia="Arial" w:hAnsi="Arial" w:cs="Arial"/>
                <w:color w:val="000000" w:themeColor="text1"/>
                <w:lang w:val="en-US"/>
              </w:rPr>
            </w:pPr>
            <w:r w:rsidRPr="4895D421">
              <w:rPr>
                <w:rFonts w:ascii="Arial" w:eastAsia="Arial" w:hAnsi="Arial" w:cs="Arial"/>
                <w:color w:val="000000" w:themeColor="text1"/>
              </w:rPr>
              <w:t xml:space="preserve">3 </w:t>
            </w:r>
          </w:p>
        </w:tc>
      </w:tr>
      <w:tr w:rsidR="00FF52A3" w14:paraId="3D66E46E" w14:textId="77777777" w:rsidTr="00FF52A3">
        <w:tc>
          <w:tcPr>
            <w:tcW w:w="52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129811C7" w14:textId="63940C1F" w:rsidR="00FF52A3" w:rsidRPr="00FF52A3" w:rsidRDefault="00FF52A3" w:rsidP="00FF52A3">
            <w:pPr>
              <w:spacing w:after="200" w:line="276" w:lineRule="auto"/>
              <w:jc w:val="both"/>
              <w:rPr>
                <w:rFonts w:ascii="Arial" w:eastAsia="Arial" w:hAnsi="Arial" w:cs="Arial"/>
                <w:color w:val="000000" w:themeColor="text1"/>
              </w:rPr>
            </w:pPr>
            <w:r w:rsidRPr="00FF52A3">
              <w:rPr>
                <w:rFonts w:ascii="Arial" w:eastAsia="Arial" w:hAnsi="Arial" w:cs="Arial"/>
                <w:color w:val="000000" w:themeColor="text1"/>
              </w:rPr>
              <w:t>Response addresses all or some of the requirements but does not provide the evaluator with confidence that the service will be provided to an acceptable standard. Demonstrates how all or most of the relevant requirements of the specification will be met. However, the information is lacking relevant detail and/ or raises issues which gives the evaluator more than minor concern over the future delivery of the services.</w:t>
            </w:r>
          </w:p>
        </w:tc>
        <w:tc>
          <w:tcPr>
            <w:tcW w:w="20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DFB1D85" w14:textId="79DB64B8" w:rsidR="00FF52A3" w:rsidRDefault="00FF52A3" w:rsidP="00FF52A3">
            <w:pPr>
              <w:spacing w:after="200" w:line="276" w:lineRule="auto"/>
              <w:jc w:val="both"/>
              <w:rPr>
                <w:rFonts w:ascii="Arial" w:eastAsia="Arial" w:hAnsi="Arial" w:cs="Arial"/>
                <w:color w:val="000000" w:themeColor="text1"/>
                <w:lang w:val="en-US"/>
              </w:rPr>
            </w:pPr>
            <w:r w:rsidRPr="4895D421">
              <w:rPr>
                <w:rFonts w:ascii="Arial" w:eastAsia="Arial" w:hAnsi="Arial" w:cs="Arial"/>
                <w:color w:val="000000" w:themeColor="text1"/>
              </w:rPr>
              <w:t xml:space="preserve">Unsatisfactory </w:t>
            </w:r>
          </w:p>
        </w:tc>
        <w:tc>
          <w:tcPr>
            <w:tcW w:w="1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E541D8F" w14:textId="37F60C6E" w:rsidR="00FF52A3" w:rsidRDefault="00FF52A3" w:rsidP="00FF52A3">
            <w:pPr>
              <w:spacing w:after="200" w:line="276" w:lineRule="auto"/>
              <w:jc w:val="both"/>
              <w:rPr>
                <w:rFonts w:ascii="Arial" w:eastAsia="Arial" w:hAnsi="Arial" w:cs="Arial"/>
                <w:color w:val="000000" w:themeColor="text1"/>
                <w:lang w:val="en-US"/>
              </w:rPr>
            </w:pPr>
            <w:r w:rsidRPr="4895D421">
              <w:rPr>
                <w:rFonts w:ascii="Arial" w:eastAsia="Arial" w:hAnsi="Arial" w:cs="Arial"/>
                <w:color w:val="000000" w:themeColor="text1"/>
              </w:rPr>
              <w:t xml:space="preserve">2 </w:t>
            </w:r>
          </w:p>
        </w:tc>
      </w:tr>
      <w:tr w:rsidR="00FF52A3" w14:paraId="4F8C20D8" w14:textId="77777777" w:rsidTr="00FF52A3">
        <w:tc>
          <w:tcPr>
            <w:tcW w:w="52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E9301D1" w14:textId="0D991690" w:rsidR="00FF52A3" w:rsidRPr="00FF52A3" w:rsidRDefault="00FF52A3" w:rsidP="00FF52A3">
            <w:pPr>
              <w:spacing w:after="200" w:line="276" w:lineRule="auto"/>
              <w:jc w:val="both"/>
              <w:rPr>
                <w:rFonts w:ascii="Arial" w:eastAsia="Arial" w:hAnsi="Arial" w:cs="Arial"/>
                <w:color w:val="000000" w:themeColor="text1"/>
              </w:rPr>
            </w:pPr>
            <w:r w:rsidRPr="00FF52A3">
              <w:rPr>
                <w:rFonts w:ascii="Arial" w:eastAsia="Arial" w:hAnsi="Arial" w:cs="Arial"/>
                <w:color w:val="000000" w:themeColor="text1"/>
              </w:rPr>
              <w:t>Response addresses all or some of the requirements but does not provide the evaluator with confidence that the service will be provided to an acceptable standard.  Fails to demonstrate how most of the relevant requirements of the specification will be met.</w:t>
            </w:r>
          </w:p>
        </w:tc>
        <w:tc>
          <w:tcPr>
            <w:tcW w:w="20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EF4AADA" w14:textId="2F1203AE" w:rsidR="00FF52A3" w:rsidRDefault="00FF52A3" w:rsidP="00FF52A3">
            <w:pPr>
              <w:spacing w:after="200" w:line="276" w:lineRule="auto"/>
              <w:jc w:val="both"/>
              <w:rPr>
                <w:rFonts w:ascii="Arial" w:eastAsia="Arial" w:hAnsi="Arial" w:cs="Arial"/>
                <w:color w:val="000000" w:themeColor="text1"/>
                <w:lang w:val="en-US"/>
              </w:rPr>
            </w:pPr>
            <w:r w:rsidRPr="4895D421">
              <w:rPr>
                <w:rFonts w:ascii="Arial" w:eastAsia="Arial" w:hAnsi="Arial" w:cs="Arial"/>
                <w:color w:val="000000" w:themeColor="text1"/>
              </w:rPr>
              <w:t xml:space="preserve">Poor  </w:t>
            </w:r>
          </w:p>
        </w:tc>
        <w:tc>
          <w:tcPr>
            <w:tcW w:w="1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FE08878" w14:textId="4EB70470" w:rsidR="00FF52A3" w:rsidRDefault="00FF52A3" w:rsidP="00FF52A3">
            <w:pPr>
              <w:spacing w:after="200" w:line="276" w:lineRule="auto"/>
              <w:jc w:val="both"/>
              <w:rPr>
                <w:rFonts w:ascii="Arial" w:eastAsia="Arial" w:hAnsi="Arial" w:cs="Arial"/>
                <w:color w:val="000000" w:themeColor="text1"/>
                <w:lang w:val="en-US"/>
              </w:rPr>
            </w:pPr>
            <w:r w:rsidRPr="4895D421">
              <w:rPr>
                <w:rFonts w:ascii="Arial" w:eastAsia="Arial" w:hAnsi="Arial" w:cs="Arial"/>
                <w:color w:val="000000" w:themeColor="text1"/>
              </w:rPr>
              <w:t xml:space="preserve">1 </w:t>
            </w:r>
          </w:p>
        </w:tc>
      </w:tr>
      <w:tr w:rsidR="00FF52A3" w14:paraId="2799E0AB" w14:textId="77777777" w:rsidTr="00FF52A3">
        <w:tc>
          <w:tcPr>
            <w:tcW w:w="52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FF86C89" w14:textId="7F02D31D" w:rsidR="00FF52A3" w:rsidRPr="00FF52A3" w:rsidRDefault="00FF52A3" w:rsidP="00FF52A3">
            <w:pPr>
              <w:spacing w:after="200" w:line="276" w:lineRule="auto"/>
              <w:jc w:val="both"/>
              <w:rPr>
                <w:rFonts w:ascii="Arial" w:eastAsia="Arial" w:hAnsi="Arial" w:cs="Arial"/>
                <w:color w:val="000000" w:themeColor="text1"/>
              </w:rPr>
            </w:pPr>
            <w:r w:rsidRPr="00FF52A3">
              <w:rPr>
                <w:rFonts w:ascii="Arial" w:eastAsia="Arial" w:hAnsi="Arial" w:cs="Arial"/>
                <w:color w:val="000000" w:themeColor="text1"/>
              </w:rPr>
              <w:t xml:space="preserve">Response does not address any of the requirements. Response fails to provide the evaluator with confidence that the service will be provided to an acceptable standard.  Does not </w:t>
            </w:r>
            <w:r w:rsidRPr="00FF52A3">
              <w:rPr>
                <w:rFonts w:ascii="Arial" w:eastAsia="Arial" w:hAnsi="Arial" w:cs="Arial"/>
                <w:color w:val="000000" w:themeColor="text1"/>
              </w:rPr>
              <w:lastRenderedPageBreak/>
              <w:t>demonstrate how any of the relevant requirements of the specification will be met.</w:t>
            </w:r>
          </w:p>
        </w:tc>
        <w:tc>
          <w:tcPr>
            <w:tcW w:w="20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1CFCC6E7" w14:textId="24B94CDD" w:rsidR="00FF52A3" w:rsidRDefault="00FF52A3" w:rsidP="00FF52A3">
            <w:pPr>
              <w:spacing w:after="200" w:line="276" w:lineRule="auto"/>
              <w:jc w:val="both"/>
              <w:rPr>
                <w:rFonts w:ascii="Arial" w:eastAsia="Arial" w:hAnsi="Arial" w:cs="Arial"/>
                <w:color w:val="000000" w:themeColor="text1"/>
                <w:lang w:val="en-US"/>
              </w:rPr>
            </w:pPr>
            <w:r w:rsidRPr="4895D421">
              <w:rPr>
                <w:rFonts w:ascii="Arial" w:eastAsia="Arial" w:hAnsi="Arial" w:cs="Arial"/>
                <w:color w:val="000000" w:themeColor="text1"/>
              </w:rPr>
              <w:lastRenderedPageBreak/>
              <w:t xml:space="preserve">Failed  </w:t>
            </w:r>
          </w:p>
        </w:tc>
        <w:tc>
          <w:tcPr>
            <w:tcW w:w="1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2458593" w14:textId="78A49803" w:rsidR="00FF52A3" w:rsidRDefault="00FF52A3" w:rsidP="00FF52A3">
            <w:pPr>
              <w:spacing w:after="200" w:line="276" w:lineRule="auto"/>
              <w:jc w:val="both"/>
              <w:rPr>
                <w:rFonts w:ascii="Arial" w:eastAsia="Arial" w:hAnsi="Arial" w:cs="Arial"/>
                <w:color w:val="000000" w:themeColor="text1"/>
                <w:lang w:val="en-US"/>
              </w:rPr>
            </w:pPr>
            <w:r w:rsidRPr="4895D421">
              <w:rPr>
                <w:rFonts w:ascii="Arial" w:eastAsia="Arial" w:hAnsi="Arial" w:cs="Arial"/>
                <w:color w:val="000000" w:themeColor="text1"/>
              </w:rPr>
              <w:t>0</w:t>
            </w:r>
          </w:p>
        </w:tc>
      </w:tr>
    </w:tbl>
    <w:p w14:paraId="4A8F6D93" w14:textId="1B408FCD" w:rsidR="00940036" w:rsidRDefault="00940036" w:rsidP="4895D421">
      <w:pPr>
        <w:tabs>
          <w:tab w:val="left" w:pos="1260"/>
        </w:tabs>
        <w:ind w:left="540"/>
        <w:jc w:val="both"/>
        <w:rPr>
          <w:rFonts w:ascii="Arial" w:hAnsi="Arial" w:cs="Arial"/>
          <w:u w:val="single"/>
        </w:rPr>
      </w:pPr>
    </w:p>
    <w:p w14:paraId="53EE63D3" w14:textId="77777777" w:rsidR="003769D2" w:rsidRDefault="003769D2" w:rsidP="00516A9C">
      <w:pPr>
        <w:tabs>
          <w:tab w:val="left" w:pos="284"/>
        </w:tabs>
        <w:ind w:left="567" w:hanging="425"/>
        <w:jc w:val="both"/>
        <w:rPr>
          <w:rFonts w:cs="Arial"/>
        </w:rPr>
      </w:pPr>
    </w:p>
    <w:p w14:paraId="55A7CE76" w14:textId="77777777" w:rsidR="003769D2" w:rsidRDefault="003769D2" w:rsidP="00516A9C">
      <w:pPr>
        <w:tabs>
          <w:tab w:val="left" w:pos="284"/>
        </w:tabs>
        <w:ind w:left="567" w:hanging="425"/>
        <w:jc w:val="both"/>
        <w:rPr>
          <w:rFonts w:cs="Arial"/>
        </w:rPr>
      </w:pPr>
    </w:p>
    <w:p w14:paraId="19C9317E" w14:textId="7B786AD8" w:rsidR="00516A9C" w:rsidRPr="00F00CE7" w:rsidRDefault="00516A9C" w:rsidP="00516A9C">
      <w:pPr>
        <w:tabs>
          <w:tab w:val="left" w:pos="284"/>
        </w:tabs>
        <w:ind w:left="567" w:hanging="425"/>
        <w:jc w:val="both"/>
        <w:rPr>
          <w:rFonts w:ascii="Arial" w:hAnsi="Arial" w:cs="Arial"/>
        </w:rPr>
      </w:pPr>
      <w:r w:rsidRPr="00AC13BF">
        <w:rPr>
          <w:rFonts w:cs="Arial"/>
        </w:rPr>
        <w:tab/>
      </w:r>
      <w:r w:rsidRPr="00F00CE7">
        <w:rPr>
          <w:rFonts w:ascii="Arial" w:hAnsi="Arial" w:cs="Arial"/>
        </w:rPr>
        <w:t>Minimum Pass Threshold</w:t>
      </w:r>
    </w:p>
    <w:p w14:paraId="560B2595" w14:textId="6AAD66E3" w:rsidR="006508C2" w:rsidRPr="00F00CE7" w:rsidRDefault="006508C2" w:rsidP="4895D421">
      <w:pPr>
        <w:rPr>
          <w:rFonts w:ascii="Arial" w:hAnsi="Arial" w:cs="Arial"/>
        </w:rPr>
      </w:pPr>
    </w:p>
    <w:p w14:paraId="5EC7F624" w14:textId="580CA3B7" w:rsidR="00C7596B" w:rsidRPr="00AC13BF" w:rsidRDefault="00C7596B" w:rsidP="00C7596B">
      <w:pPr>
        <w:pStyle w:val="Heading2"/>
        <w:tabs>
          <w:tab w:val="left" w:pos="720"/>
        </w:tabs>
        <w:ind w:left="180"/>
        <w:rPr>
          <w:rFonts w:ascii="Arial" w:hAnsi="Arial" w:cs="Arial"/>
          <w:b w:val="0"/>
          <w:bCs/>
          <w:sz w:val="24"/>
        </w:rPr>
      </w:pPr>
      <w:r w:rsidRPr="00F00CE7">
        <w:rPr>
          <w:rFonts w:ascii="Arial" w:hAnsi="Arial" w:cs="Arial"/>
          <w:b w:val="0"/>
          <w:bCs/>
          <w:sz w:val="24"/>
        </w:rPr>
        <w:t xml:space="preserve">Each </w:t>
      </w:r>
      <w:r w:rsidR="00192E86" w:rsidRPr="00F00CE7">
        <w:rPr>
          <w:rFonts w:ascii="Arial" w:hAnsi="Arial" w:cs="Arial"/>
          <w:b w:val="0"/>
          <w:bCs/>
          <w:sz w:val="24"/>
        </w:rPr>
        <w:t>Bid</w:t>
      </w:r>
      <w:r w:rsidRPr="00F00CE7">
        <w:rPr>
          <w:rFonts w:ascii="Arial" w:hAnsi="Arial" w:cs="Arial"/>
          <w:b w:val="0"/>
          <w:bCs/>
          <w:sz w:val="24"/>
        </w:rPr>
        <w:t xml:space="preserve"> will be scored using the scoring matrix set out in Table [3]. The evaluation team will agree a consensus position on the scoring for each question/method statement. A moderator will record the evaluation scores and the rationale for the score.</w:t>
      </w:r>
    </w:p>
    <w:p w14:paraId="1950F3E0" w14:textId="77777777" w:rsidR="00C7596B" w:rsidRPr="00511CB0" w:rsidRDefault="00C7596B" w:rsidP="4895D421">
      <w:pPr>
        <w:rPr>
          <w:rFonts w:ascii="Arial" w:hAnsi="Arial" w:cs="Arial"/>
        </w:rPr>
      </w:pPr>
    </w:p>
    <w:p w14:paraId="04ADAD48" w14:textId="77777777" w:rsidR="000948BE" w:rsidRDefault="000948BE">
      <w:pPr>
        <w:tabs>
          <w:tab w:val="left" w:pos="1260"/>
        </w:tabs>
        <w:ind w:left="540"/>
        <w:jc w:val="both"/>
        <w:rPr>
          <w:rFonts w:ascii="Arial" w:hAnsi="Arial" w:cs="Arial"/>
        </w:rPr>
      </w:pPr>
    </w:p>
    <w:p w14:paraId="15DD6911" w14:textId="77777777" w:rsidR="00C85FA8" w:rsidRDefault="009208D6">
      <w:pPr>
        <w:tabs>
          <w:tab w:val="left" w:pos="1260"/>
        </w:tabs>
        <w:ind w:left="540"/>
        <w:jc w:val="both"/>
        <w:rPr>
          <w:rFonts w:ascii="Arial" w:hAnsi="Arial" w:cs="Arial"/>
          <w:u w:val="single"/>
        </w:rPr>
      </w:pPr>
      <w:r>
        <w:rPr>
          <w:rFonts w:ascii="Arial" w:hAnsi="Arial" w:cs="Arial"/>
          <w:u w:val="single"/>
        </w:rPr>
        <w:t>Table 4</w:t>
      </w:r>
      <w:r w:rsidR="009E0AE5" w:rsidRPr="006173DB">
        <w:rPr>
          <w:rFonts w:ascii="Arial" w:hAnsi="Arial" w:cs="Arial"/>
          <w:u w:val="single"/>
        </w:rPr>
        <w:t xml:space="preserve"> Scoring mechanism for Price</w:t>
      </w:r>
    </w:p>
    <w:p w14:paraId="6A1476B5" w14:textId="77777777" w:rsidR="001D7118" w:rsidRDefault="001D7118" w:rsidP="001D7118">
      <w:pPr>
        <w:tabs>
          <w:tab w:val="left" w:pos="1260"/>
        </w:tabs>
        <w:jc w:val="both"/>
        <w:rPr>
          <w:rFonts w:ascii="Arial" w:hAnsi="Arial" w:cs="Arial"/>
        </w:rPr>
      </w:pPr>
    </w:p>
    <w:p w14:paraId="2E1AED2C" w14:textId="77777777" w:rsidR="001D7118" w:rsidRPr="007206DE" w:rsidRDefault="002C7329" w:rsidP="001D7118">
      <w:pPr>
        <w:tabs>
          <w:tab w:val="left" w:pos="284"/>
        </w:tabs>
        <w:ind w:left="567" w:hanging="425"/>
        <w:jc w:val="both"/>
        <w:rPr>
          <w:rFonts w:ascii="Arial" w:hAnsi="Arial" w:cs="Arial"/>
        </w:rPr>
      </w:pPr>
      <w:r>
        <w:rPr>
          <w:rFonts w:ascii="Arial" w:hAnsi="Arial" w:cs="Arial"/>
        </w:rPr>
        <w:t xml:space="preserve">     </w:t>
      </w:r>
      <w:r w:rsidR="001D7118">
        <w:rPr>
          <w:rFonts w:ascii="Arial" w:hAnsi="Arial" w:cs="Arial"/>
        </w:rPr>
        <w:t xml:space="preserve"> </w:t>
      </w:r>
      <w:r w:rsidR="001D7118" w:rsidRPr="007206DE">
        <w:rPr>
          <w:rFonts w:ascii="Arial" w:hAnsi="Arial" w:cs="Arial"/>
        </w:rPr>
        <w:t>Bidders’ price scores will be calculated based upon the lowest price submitted by Bidders.</w:t>
      </w:r>
    </w:p>
    <w:p w14:paraId="5A098EA5" w14:textId="77777777" w:rsidR="001D7118" w:rsidRPr="007206DE" w:rsidRDefault="001D7118" w:rsidP="001D7118">
      <w:pPr>
        <w:tabs>
          <w:tab w:val="left" w:pos="1260"/>
        </w:tabs>
        <w:jc w:val="both"/>
        <w:rPr>
          <w:rFonts w:ascii="Arial" w:hAnsi="Arial" w:cs="Arial"/>
        </w:rPr>
      </w:pPr>
    </w:p>
    <w:p w14:paraId="3BB22BBB" w14:textId="34157E5D" w:rsidR="001D7118" w:rsidRPr="0091661C" w:rsidRDefault="001D7118" w:rsidP="001D7118">
      <w:pPr>
        <w:tabs>
          <w:tab w:val="left" w:pos="1260"/>
        </w:tabs>
        <w:ind w:left="567"/>
        <w:jc w:val="both"/>
        <w:rPr>
          <w:rFonts w:ascii="Arial" w:hAnsi="Arial" w:cs="Arial"/>
        </w:rPr>
      </w:pPr>
      <w:r w:rsidRPr="007206DE">
        <w:rPr>
          <w:rFonts w:ascii="Arial" w:hAnsi="Arial" w:cs="Arial"/>
        </w:rPr>
        <w:t xml:space="preserve">The Bidder with the lowest price will be awarded the full score </w:t>
      </w:r>
      <w:r w:rsidRPr="00F00CE7">
        <w:rPr>
          <w:rFonts w:ascii="Arial" w:hAnsi="Arial" w:cs="Arial"/>
        </w:rPr>
        <w:t xml:space="preserve">of </w:t>
      </w:r>
      <w:r w:rsidR="00AC13BF" w:rsidRPr="00F00CE7">
        <w:rPr>
          <w:rFonts w:ascii="Arial" w:hAnsi="Arial" w:cs="Arial"/>
        </w:rPr>
        <w:t>40</w:t>
      </w:r>
      <w:r w:rsidRPr="00F00CE7">
        <w:rPr>
          <w:rFonts w:ascii="Arial" w:hAnsi="Arial" w:cs="Arial"/>
        </w:rPr>
        <w:t>%,</w:t>
      </w:r>
      <w:r w:rsidRPr="007206DE">
        <w:rPr>
          <w:rFonts w:ascii="Arial" w:hAnsi="Arial" w:cs="Arial"/>
        </w:rPr>
        <w:t xml:space="preserve"> with the remaining Bidders gaining a pro-rated score in relation to how much higher their prices are when compared to the lowest price.</w:t>
      </w:r>
    </w:p>
    <w:p w14:paraId="3D446BF7" w14:textId="77777777" w:rsidR="001D7118" w:rsidRPr="0091661C" w:rsidRDefault="001D7118" w:rsidP="001D7118">
      <w:pPr>
        <w:tabs>
          <w:tab w:val="left" w:pos="1260"/>
        </w:tabs>
        <w:ind w:left="567" w:hanging="567"/>
        <w:jc w:val="both"/>
        <w:rPr>
          <w:rFonts w:ascii="Arial" w:hAnsi="Arial" w:cs="Arial"/>
        </w:rPr>
      </w:pPr>
    </w:p>
    <w:p w14:paraId="04EEC411" w14:textId="04F31765" w:rsidR="001D7118" w:rsidRDefault="007206DE" w:rsidP="001D7118">
      <w:pPr>
        <w:tabs>
          <w:tab w:val="left" w:pos="1260"/>
        </w:tabs>
        <w:ind w:left="567"/>
        <w:jc w:val="both"/>
        <w:rPr>
          <w:rFonts w:ascii="Arial" w:hAnsi="Arial" w:cs="Arial"/>
        </w:rPr>
      </w:pPr>
      <w:r>
        <w:rPr>
          <w:rFonts w:ascii="Arial" w:hAnsi="Arial" w:cs="Arial"/>
        </w:rPr>
        <w:t xml:space="preserve">In the example below price is weighted as </w:t>
      </w:r>
      <w:r w:rsidR="00CD6279">
        <w:rPr>
          <w:rFonts w:ascii="Arial" w:hAnsi="Arial" w:cs="Arial"/>
        </w:rPr>
        <w:t>6</w:t>
      </w:r>
      <w:r>
        <w:rPr>
          <w:rFonts w:ascii="Arial" w:hAnsi="Arial" w:cs="Arial"/>
        </w:rPr>
        <w:t>0%:</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93"/>
        <w:gridCol w:w="2173"/>
        <w:gridCol w:w="2173"/>
        <w:gridCol w:w="2349"/>
      </w:tblGrid>
      <w:tr w:rsidR="00CD6279" w:rsidRPr="00C15DCD" w14:paraId="6CFE26DC" w14:textId="77777777" w:rsidTr="346C679E">
        <w:trPr>
          <w:trHeight w:val="973"/>
        </w:trPr>
        <w:tc>
          <w:tcPr>
            <w:tcW w:w="1384" w:type="dxa"/>
            <w:shd w:val="clear" w:color="auto" w:fill="D9D9D9" w:themeFill="background1" w:themeFillShade="D9"/>
            <w:vAlign w:val="center"/>
          </w:tcPr>
          <w:p w14:paraId="56E471C7" w14:textId="38D6675A" w:rsidR="00CD6279" w:rsidRPr="00C15DCD" w:rsidRDefault="00A155B9" w:rsidP="00042EAF">
            <w:pPr>
              <w:pStyle w:val="MainParagraphNumbered"/>
              <w:numPr>
                <w:ilvl w:val="0"/>
                <w:numId w:val="0"/>
              </w:numPr>
              <w:spacing w:before="0"/>
              <w:ind w:right="-1"/>
              <w:jc w:val="center"/>
              <w:rPr>
                <w:rFonts w:cs="Arial"/>
              </w:rPr>
            </w:pPr>
            <w:proofErr w:type="spellStart"/>
            <w:r>
              <w:rPr>
                <w:rFonts w:cs="Arial"/>
              </w:rPr>
              <w:t>Bidder</w:t>
            </w:r>
            <w:r w:rsidR="00CD6279" w:rsidRPr="00C15DCD">
              <w:rPr>
                <w:rFonts w:cs="Arial"/>
              </w:rPr>
              <w:t>er</w:t>
            </w:r>
            <w:proofErr w:type="spellEnd"/>
          </w:p>
        </w:tc>
        <w:tc>
          <w:tcPr>
            <w:tcW w:w="993" w:type="dxa"/>
            <w:shd w:val="clear" w:color="auto" w:fill="D9D9D9" w:themeFill="background1" w:themeFillShade="D9"/>
            <w:vAlign w:val="center"/>
          </w:tcPr>
          <w:p w14:paraId="14EDC293"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Price</w:t>
            </w:r>
          </w:p>
        </w:tc>
        <w:tc>
          <w:tcPr>
            <w:tcW w:w="2173" w:type="dxa"/>
            <w:shd w:val="clear" w:color="auto" w:fill="D9D9D9" w:themeFill="background1" w:themeFillShade="D9"/>
            <w:vAlign w:val="center"/>
          </w:tcPr>
          <w:p w14:paraId="004E4EBC"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(price - lowest price) / lowest price = % above lowest price</w:t>
            </w:r>
          </w:p>
        </w:tc>
        <w:tc>
          <w:tcPr>
            <w:tcW w:w="2173" w:type="dxa"/>
            <w:shd w:val="clear" w:color="auto" w:fill="D9D9D9" w:themeFill="background1" w:themeFillShade="D9"/>
            <w:vAlign w:val="center"/>
          </w:tcPr>
          <w:p w14:paraId="572F20CB"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100% - % above lowest price</w:t>
            </w:r>
          </w:p>
        </w:tc>
        <w:tc>
          <w:tcPr>
            <w:tcW w:w="2349" w:type="dxa"/>
            <w:shd w:val="clear" w:color="auto" w:fill="D9D9D9" w:themeFill="background1" w:themeFillShade="D9"/>
            <w:vAlign w:val="center"/>
          </w:tcPr>
          <w:p w14:paraId="4609E2D0"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Score</w:t>
            </w:r>
          </w:p>
          <w:p w14:paraId="044F3057"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Maximum points x (100% - % above lowest price)</w:t>
            </w:r>
          </w:p>
        </w:tc>
      </w:tr>
      <w:tr w:rsidR="00CD6279" w:rsidRPr="00C15DCD" w14:paraId="1F625A0D" w14:textId="77777777" w:rsidTr="346C679E">
        <w:trPr>
          <w:trHeight w:val="536"/>
        </w:trPr>
        <w:tc>
          <w:tcPr>
            <w:tcW w:w="1384" w:type="dxa"/>
            <w:vAlign w:val="center"/>
          </w:tcPr>
          <w:p w14:paraId="6D25BB08"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1</w:t>
            </w:r>
          </w:p>
        </w:tc>
        <w:tc>
          <w:tcPr>
            <w:tcW w:w="993" w:type="dxa"/>
            <w:shd w:val="clear" w:color="auto" w:fill="auto"/>
            <w:vAlign w:val="center"/>
          </w:tcPr>
          <w:p w14:paraId="5B851E83"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£100</w:t>
            </w:r>
          </w:p>
        </w:tc>
        <w:tc>
          <w:tcPr>
            <w:tcW w:w="2173" w:type="dxa"/>
            <w:shd w:val="clear" w:color="auto" w:fill="auto"/>
            <w:vAlign w:val="center"/>
          </w:tcPr>
          <w:p w14:paraId="1CF06421"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 w:val="0"/>
              </w:rPr>
              <w:t>(£100 - £100) / £100 =</w:t>
            </w:r>
            <w:r w:rsidRPr="00C15DCD">
              <w:rPr>
                <w:rFonts w:cs="Arial"/>
              </w:rPr>
              <w:t xml:space="preserve"> 0.00%</w:t>
            </w:r>
          </w:p>
        </w:tc>
        <w:tc>
          <w:tcPr>
            <w:tcW w:w="2173" w:type="dxa"/>
            <w:shd w:val="clear" w:color="auto" w:fill="auto"/>
            <w:vAlign w:val="center"/>
          </w:tcPr>
          <w:p w14:paraId="4D3E05FA"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 w:val="0"/>
              </w:rPr>
              <w:t>100% - 0.00% =</w:t>
            </w:r>
            <w:r w:rsidRPr="00C15DCD">
              <w:rPr>
                <w:rFonts w:cs="Arial"/>
              </w:rPr>
              <w:t xml:space="preserve"> 100.00%</w:t>
            </w:r>
          </w:p>
        </w:tc>
        <w:tc>
          <w:tcPr>
            <w:tcW w:w="2349" w:type="dxa"/>
            <w:shd w:val="clear" w:color="auto" w:fill="auto"/>
            <w:vAlign w:val="center"/>
          </w:tcPr>
          <w:p w14:paraId="5F78264E"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Cs/>
              </w:rPr>
              <w:t>60</w:t>
            </w:r>
            <w:r w:rsidRPr="00C15DCD">
              <w:rPr>
                <w:rFonts w:cs="Arial"/>
                <w:b w:val="0"/>
              </w:rPr>
              <w:t xml:space="preserve"> x 100% =</w:t>
            </w:r>
            <w:r w:rsidRPr="00C15DCD">
              <w:rPr>
                <w:rFonts w:cs="Arial"/>
              </w:rPr>
              <w:t xml:space="preserve"> 60.00</w:t>
            </w:r>
          </w:p>
        </w:tc>
      </w:tr>
      <w:tr w:rsidR="00CD6279" w:rsidRPr="00C15DCD" w14:paraId="5479F880" w14:textId="77777777" w:rsidTr="346C679E">
        <w:tc>
          <w:tcPr>
            <w:tcW w:w="1384" w:type="dxa"/>
            <w:vAlign w:val="center"/>
          </w:tcPr>
          <w:p w14:paraId="1B2564CA"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2</w:t>
            </w:r>
          </w:p>
        </w:tc>
        <w:tc>
          <w:tcPr>
            <w:tcW w:w="993" w:type="dxa"/>
            <w:shd w:val="clear" w:color="auto" w:fill="auto"/>
            <w:vAlign w:val="center"/>
          </w:tcPr>
          <w:p w14:paraId="0498587A"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£125</w:t>
            </w:r>
          </w:p>
        </w:tc>
        <w:tc>
          <w:tcPr>
            <w:tcW w:w="2173" w:type="dxa"/>
            <w:shd w:val="clear" w:color="auto" w:fill="auto"/>
            <w:vAlign w:val="center"/>
          </w:tcPr>
          <w:p w14:paraId="6386F18C"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 w:val="0"/>
              </w:rPr>
              <w:t>(£125 - £100) / £100 =</w:t>
            </w:r>
            <w:r w:rsidRPr="00C15DCD">
              <w:rPr>
                <w:rFonts w:cs="Arial"/>
              </w:rPr>
              <w:t xml:space="preserve"> 25.00%</w:t>
            </w:r>
          </w:p>
        </w:tc>
        <w:tc>
          <w:tcPr>
            <w:tcW w:w="2173" w:type="dxa"/>
            <w:shd w:val="clear" w:color="auto" w:fill="auto"/>
            <w:vAlign w:val="center"/>
          </w:tcPr>
          <w:p w14:paraId="4AED6EA9"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 w:val="0"/>
              </w:rPr>
              <w:t>100% - 25.00% =</w:t>
            </w:r>
            <w:r w:rsidRPr="00C15DCD">
              <w:rPr>
                <w:rFonts w:cs="Arial"/>
              </w:rPr>
              <w:t xml:space="preserve"> 75.00%</w:t>
            </w:r>
          </w:p>
        </w:tc>
        <w:tc>
          <w:tcPr>
            <w:tcW w:w="2349" w:type="dxa"/>
            <w:shd w:val="clear" w:color="auto" w:fill="auto"/>
            <w:vAlign w:val="center"/>
          </w:tcPr>
          <w:p w14:paraId="11BB2B54"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Cs/>
              </w:rPr>
              <w:t>60</w:t>
            </w:r>
            <w:r w:rsidRPr="00C15DCD">
              <w:rPr>
                <w:rFonts w:cs="Arial"/>
                <w:b w:val="0"/>
              </w:rPr>
              <w:t xml:space="preserve"> x 75%</w:t>
            </w:r>
            <w:r w:rsidRPr="00C15DCD">
              <w:rPr>
                <w:rFonts w:cs="Arial"/>
              </w:rPr>
              <w:t xml:space="preserve"> = 45.00</w:t>
            </w:r>
          </w:p>
        </w:tc>
      </w:tr>
      <w:tr w:rsidR="00CD6279" w:rsidRPr="00C15DCD" w14:paraId="72C68918" w14:textId="77777777" w:rsidTr="346C679E">
        <w:tc>
          <w:tcPr>
            <w:tcW w:w="1384" w:type="dxa"/>
            <w:vAlign w:val="center"/>
          </w:tcPr>
          <w:p w14:paraId="663F2F2C"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3</w:t>
            </w:r>
          </w:p>
        </w:tc>
        <w:tc>
          <w:tcPr>
            <w:tcW w:w="993" w:type="dxa"/>
            <w:shd w:val="clear" w:color="auto" w:fill="auto"/>
            <w:vAlign w:val="center"/>
          </w:tcPr>
          <w:p w14:paraId="2101A1AC"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£150</w:t>
            </w:r>
          </w:p>
        </w:tc>
        <w:tc>
          <w:tcPr>
            <w:tcW w:w="2173" w:type="dxa"/>
            <w:shd w:val="clear" w:color="auto" w:fill="auto"/>
            <w:vAlign w:val="center"/>
          </w:tcPr>
          <w:p w14:paraId="56A41288"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 w:val="0"/>
              </w:rPr>
              <w:t>(£150 - £100) / £100 =</w:t>
            </w:r>
            <w:r w:rsidRPr="00C15DCD">
              <w:rPr>
                <w:rFonts w:cs="Arial"/>
              </w:rPr>
              <w:t xml:space="preserve"> 50.00%</w:t>
            </w:r>
          </w:p>
        </w:tc>
        <w:tc>
          <w:tcPr>
            <w:tcW w:w="2173" w:type="dxa"/>
            <w:shd w:val="clear" w:color="auto" w:fill="auto"/>
            <w:vAlign w:val="center"/>
          </w:tcPr>
          <w:p w14:paraId="6F67DD72"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 w:val="0"/>
              </w:rPr>
              <w:t>100% - 50.00% =</w:t>
            </w:r>
            <w:r w:rsidRPr="00C15DCD">
              <w:rPr>
                <w:rFonts w:cs="Arial"/>
              </w:rPr>
              <w:t xml:space="preserve"> 50.00%</w:t>
            </w:r>
          </w:p>
        </w:tc>
        <w:tc>
          <w:tcPr>
            <w:tcW w:w="2349" w:type="dxa"/>
            <w:shd w:val="clear" w:color="auto" w:fill="auto"/>
            <w:vAlign w:val="center"/>
          </w:tcPr>
          <w:p w14:paraId="7EA749C8"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Cs/>
              </w:rPr>
              <w:t>60</w:t>
            </w:r>
            <w:r w:rsidRPr="00C15DCD">
              <w:rPr>
                <w:rFonts w:cs="Arial"/>
                <w:b w:val="0"/>
              </w:rPr>
              <w:t xml:space="preserve"> x 50% =</w:t>
            </w:r>
            <w:r w:rsidRPr="00C15DCD">
              <w:rPr>
                <w:rFonts w:cs="Arial"/>
              </w:rPr>
              <w:t xml:space="preserve"> 30.00</w:t>
            </w:r>
          </w:p>
        </w:tc>
      </w:tr>
      <w:tr w:rsidR="00CD6279" w:rsidRPr="00C15DCD" w14:paraId="47F3C42C" w14:textId="77777777" w:rsidTr="346C679E">
        <w:tc>
          <w:tcPr>
            <w:tcW w:w="1384" w:type="dxa"/>
            <w:vAlign w:val="center"/>
          </w:tcPr>
          <w:p w14:paraId="45865F45"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4</w:t>
            </w:r>
          </w:p>
        </w:tc>
        <w:tc>
          <w:tcPr>
            <w:tcW w:w="993" w:type="dxa"/>
            <w:shd w:val="clear" w:color="auto" w:fill="auto"/>
            <w:vAlign w:val="center"/>
          </w:tcPr>
          <w:p w14:paraId="4F01B627"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£175</w:t>
            </w:r>
          </w:p>
        </w:tc>
        <w:tc>
          <w:tcPr>
            <w:tcW w:w="2173" w:type="dxa"/>
            <w:shd w:val="clear" w:color="auto" w:fill="auto"/>
            <w:vAlign w:val="center"/>
          </w:tcPr>
          <w:p w14:paraId="0FB5D914"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 w:val="0"/>
              </w:rPr>
              <w:t xml:space="preserve">(£175 - £100) / £100 = </w:t>
            </w:r>
            <w:r w:rsidRPr="00C15DCD">
              <w:rPr>
                <w:rFonts w:cs="Arial"/>
              </w:rPr>
              <w:t>75.00%</w:t>
            </w:r>
          </w:p>
        </w:tc>
        <w:tc>
          <w:tcPr>
            <w:tcW w:w="2173" w:type="dxa"/>
            <w:shd w:val="clear" w:color="auto" w:fill="auto"/>
            <w:vAlign w:val="center"/>
          </w:tcPr>
          <w:p w14:paraId="4E557EC0"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 w:val="0"/>
              </w:rPr>
              <w:t>100% - 75.00% =</w:t>
            </w:r>
            <w:r w:rsidRPr="00C15DCD">
              <w:rPr>
                <w:rFonts w:cs="Arial"/>
              </w:rPr>
              <w:t xml:space="preserve"> 25.00%</w:t>
            </w:r>
          </w:p>
        </w:tc>
        <w:tc>
          <w:tcPr>
            <w:tcW w:w="2349" w:type="dxa"/>
            <w:shd w:val="clear" w:color="auto" w:fill="auto"/>
            <w:vAlign w:val="center"/>
          </w:tcPr>
          <w:p w14:paraId="40EC6537"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Cs/>
              </w:rPr>
              <w:t>60</w:t>
            </w:r>
            <w:r w:rsidRPr="00C15DCD">
              <w:rPr>
                <w:rFonts w:cs="Arial"/>
                <w:b w:val="0"/>
              </w:rPr>
              <w:t xml:space="preserve"> x 25% =</w:t>
            </w:r>
            <w:r w:rsidRPr="00C15DCD">
              <w:rPr>
                <w:rFonts w:cs="Arial"/>
              </w:rPr>
              <w:t xml:space="preserve"> 15.00</w:t>
            </w:r>
          </w:p>
        </w:tc>
      </w:tr>
      <w:tr w:rsidR="00CD6279" w:rsidRPr="00C15DCD" w14:paraId="272C0B62" w14:textId="77777777" w:rsidTr="346C679E">
        <w:tc>
          <w:tcPr>
            <w:tcW w:w="1384" w:type="dxa"/>
            <w:vAlign w:val="center"/>
          </w:tcPr>
          <w:p w14:paraId="6DB9B9FA"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5</w:t>
            </w:r>
          </w:p>
        </w:tc>
        <w:tc>
          <w:tcPr>
            <w:tcW w:w="993" w:type="dxa"/>
            <w:shd w:val="clear" w:color="auto" w:fill="auto"/>
            <w:vAlign w:val="center"/>
          </w:tcPr>
          <w:p w14:paraId="09209E8A"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£200</w:t>
            </w:r>
          </w:p>
        </w:tc>
        <w:tc>
          <w:tcPr>
            <w:tcW w:w="2173" w:type="dxa"/>
            <w:shd w:val="clear" w:color="auto" w:fill="auto"/>
            <w:vAlign w:val="center"/>
          </w:tcPr>
          <w:p w14:paraId="436ECB35"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 w:val="0"/>
              </w:rPr>
              <w:t xml:space="preserve">(£200 - £100) / £100 = </w:t>
            </w:r>
            <w:r w:rsidRPr="00C15DCD">
              <w:rPr>
                <w:rFonts w:cs="Arial"/>
              </w:rPr>
              <w:t>100.00%</w:t>
            </w:r>
          </w:p>
        </w:tc>
        <w:tc>
          <w:tcPr>
            <w:tcW w:w="2173" w:type="dxa"/>
            <w:shd w:val="clear" w:color="auto" w:fill="auto"/>
            <w:vAlign w:val="center"/>
          </w:tcPr>
          <w:p w14:paraId="0C767724"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 w:val="0"/>
              </w:rPr>
              <w:t>100% - 100.00% =</w:t>
            </w:r>
            <w:r w:rsidRPr="00C15DCD">
              <w:rPr>
                <w:rFonts w:cs="Arial"/>
              </w:rPr>
              <w:t xml:space="preserve"> 0.00%</w:t>
            </w:r>
          </w:p>
        </w:tc>
        <w:tc>
          <w:tcPr>
            <w:tcW w:w="2349" w:type="dxa"/>
            <w:shd w:val="clear" w:color="auto" w:fill="auto"/>
            <w:vAlign w:val="center"/>
          </w:tcPr>
          <w:p w14:paraId="37C54D1C"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Cs/>
              </w:rPr>
              <w:t xml:space="preserve">60 </w:t>
            </w:r>
            <w:r w:rsidRPr="00C15DCD">
              <w:rPr>
                <w:rFonts w:cs="Arial"/>
                <w:b w:val="0"/>
              </w:rPr>
              <w:t>x 0% =</w:t>
            </w:r>
            <w:r w:rsidRPr="00C15DCD">
              <w:rPr>
                <w:rFonts w:cs="Arial"/>
              </w:rPr>
              <w:t xml:space="preserve"> 0.00</w:t>
            </w:r>
          </w:p>
        </w:tc>
      </w:tr>
    </w:tbl>
    <w:p w14:paraId="3154A118" w14:textId="66A3C3A8" w:rsidR="00AC6E19" w:rsidRDefault="6D2BEDEC" w:rsidP="346C679E">
      <w:pPr>
        <w:tabs>
          <w:tab w:val="left" w:pos="567"/>
        </w:tabs>
        <w:jc w:val="both"/>
        <w:rPr>
          <w:rFonts w:ascii="Arial" w:eastAsia="Arial" w:hAnsi="Arial" w:cs="Arial"/>
          <w:color w:val="000000" w:themeColor="text1"/>
        </w:rPr>
      </w:pPr>
      <w:r w:rsidRPr="346C679E">
        <w:rPr>
          <w:rFonts w:ascii="Arial" w:eastAsia="Arial" w:hAnsi="Arial" w:cs="Arial"/>
          <w:color w:val="000000" w:themeColor="text1"/>
        </w:rPr>
        <w:t>Please note that no bidder will receive a minus score, so if the calculation does result in a minus score for price, a 0 will automatically be awarded.</w:t>
      </w:r>
    </w:p>
    <w:p w14:paraId="5FBD6AC4" w14:textId="17116EC4" w:rsidR="00AC6E19" w:rsidRDefault="00AC6E19" w:rsidP="346C679E">
      <w:pPr>
        <w:tabs>
          <w:tab w:val="left" w:pos="567"/>
        </w:tabs>
        <w:jc w:val="both"/>
        <w:rPr>
          <w:rFonts w:ascii="Arial" w:hAnsi="Arial" w:cs="Arial"/>
          <w:highlight w:val="yellow"/>
        </w:rPr>
      </w:pPr>
    </w:p>
    <w:p w14:paraId="00B5DBF1" w14:textId="77777777" w:rsidR="00AC6E19" w:rsidRDefault="00AC6E19" w:rsidP="001D7118">
      <w:pPr>
        <w:tabs>
          <w:tab w:val="left" w:pos="567"/>
        </w:tabs>
        <w:jc w:val="both"/>
        <w:rPr>
          <w:rFonts w:ascii="Arial" w:hAnsi="Arial" w:cs="Arial"/>
          <w:highlight w:val="yellow"/>
        </w:rPr>
      </w:pPr>
    </w:p>
    <w:p w14:paraId="0C9B5912" w14:textId="77777777" w:rsidR="00544715" w:rsidRDefault="002C7329" w:rsidP="00544715">
      <w:pPr>
        <w:tabs>
          <w:tab w:val="left" w:pos="567"/>
        </w:tabs>
        <w:jc w:val="both"/>
        <w:rPr>
          <w:rFonts w:ascii="Arial" w:hAnsi="Arial" w:cs="Arial"/>
        </w:rPr>
      </w:pPr>
      <w:r>
        <w:rPr>
          <w:rFonts w:ascii="Arial" w:hAnsi="Arial" w:cs="Arial"/>
        </w:rPr>
        <w:t xml:space="preserve">4.4   </w:t>
      </w:r>
      <w:r w:rsidR="00544715">
        <w:rPr>
          <w:rFonts w:ascii="Arial" w:hAnsi="Arial" w:cs="Arial"/>
        </w:rPr>
        <w:t>Phase 3</w:t>
      </w:r>
    </w:p>
    <w:p w14:paraId="3EB4CCEC" w14:textId="77777777" w:rsidR="00544715" w:rsidRDefault="00544715" w:rsidP="00544715">
      <w:pPr>
        <w:tabs>
          <w:tab w:val="left" w:pos="567"/>
        </w:tabs>
        <w:ind w:left="567"/>
        <w:jc w:val="both"/>
        <w:rPr>
          <w:rFonts w:ascii="Arial" w:hAnsi="Arial" w:cs="Arial"/>
        </w:rPr>
      </w:pPr>
      <w:r>
        <w:rPr>
          <w:rFonts w:ascii="Arial" w:hAnsi="Arial" w:cs="Arial"/>
        </w:rPr>
        <w:t>The Bidder identified as the Most Economically Advantageous Bid will be      evaluated at Phase 3.</w:t>
      </w:r>
    </w:p>
    <w:p w14:paraId="39265B38" w14:textId="77777777" w:rsidR="00544715" w:rsidRDefault="00544715" w:rsidP="00544715">
      <w:pPr>
        <w:tabs>
          <w:tab w:val="left" w:pos="567"/>
        </w:tabs>
        <w:jc w:val="both"/>
        <w:rPr>
          <w:rFonts w:ascii="Arial" w:hAnsi="Arial" w:cs="Arial"/>
          <w:u w:val="single"/>
        </w:rPr>
      </w:pPr>
      <w:r>
        <w:rPr>
          <w:rFonts w:ascii="Arial" w:hAnsi="Arial" w:cs="Arial"/>
        </w:rPr>
        <w:lastRenderedPageBreak/>
        <w:tab/>
      </w:r>
    </w:p>
    <w:p w14:paraId="0F8632E3" w14:textId="77777777" w:rsidR="00544715" w:rsidRDefault="00544715" w:rsidP="00544715">
      <w:pPr>
        <w:ind w:left="426"/>
        <w:jc w:val="both"/>
        <w:rPr>
          <w:rFonts w:ascii="Arial" w:hAnsi="Arial" w:cs="Arial"/>
        </w:rPr>
      </w:pPr>
      <w:r w:rsidRPr="00544715">
        <w:rPr>
          <w:rFonts w:ascii="Arial" w:hAnsi="Arial" w:cs="Arial"/>
        </w:rPr>
        <w:t>The Council will carry out assessment using ratings available via Procurement Dun and Bradstreet. The potential service provider will be classified as financially stable if a pass rating is achieved on two or more of the models. The minimum pass ratings for each model is outlined in Table 5:</w:t>
      </w:r>
    </w:p>
    <w:p w14:paraId="2A5AE324" w14:textId="77777777" w:rsidR="00544715" w:rsidRDefault="00544715" w:rsidP="00544715">
      <w:pPr>
        <w:ind w:left="426"/>
        <w:jc w:val="both"/>
        <w:rPr>
          <w:rFonts w:ascii="Arial" w:hAnsi="Arial" w:cs="Arial"/>
          <w:u w:val="single"/>
        </w:rPr>
      </w:pPr>
    </w:p>
    <w:p w14:paraId="7BC8AA26" w14:textId="77777777" w:rsidR="00544715" w:rsidRDefault="00544715" w:rsidP="00544715">
      <w:pPr>
        <w:ind w:left="426"/>
        <w:jc w:val="both"/>
        <w:rPr>
          <w:rFonts w:ascii="Arial" w:hAnsi="Arial" w:cs="Arial"/>
          <w:u w:val="single"/>
        </w:rPr>
      </w:pPr>
      <w:r>
        <w:rPr>
          <w:rFonts w:ascii="Arial" w:hAnsi="Arial" w:cs="Arial"/>
          <w:u w:val="single"/>
        </w:rPr>
        <w:t>Table 5 Scoring mechanism for Financial Standing</w:t>
      </w:r>
    </w:p>
    <w:p w14:paraId="5C347E59" w14:textId="77777777" w:rsidR="00544715" w:rsidRDefault="00544715" w:rsidP="00544715">
      <w:pPr>
        <w:ind w:left="426"/>
        <w:jc w:val="both"/>
        <w:rPr>
          <w:rFonts w:ascii="Arial" w:hAnsi="Arial" w:cs="Arial"/>
        </w:rPr>
      </w:pPr>
    </w:p>
    <w:tbl>
      <w:tblPr>
        <w:tblW w:w="864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4820"/>
      </w:tblGrid>
      <w:tr w:rsidR="00544715" w:rsidRPr="00B332C8" w14:paraId="08E4B584" w14:textId="77777777" w:rsidTr="00BF2E86">
        <w:tc>
          <w:tcPr>
            <w:tcW w:w="3822" w:type="dxa"/>
            <w:shd w:val="clear" w:color="auto" w:fill="auto"/>
          </w:tcPr>
          <w:p w14:paraId="64DFF0A0" w14:textId="77777777" w:rsidR="00544715" w:rsidRPr="00B332C8" w:rsidRDefault="00544715" w:rsidP="00BF2E86">
            <w:pPr>
              <w:tabs>
                <w:tab w:val="left" w:pos="1260"/>
              </w:tabs>
              <w:jc w:val="both"/>
              <w:rPr>
                <w:rFonts w:ascii="Arial" w:hAnsi="Arial" w:cs="Arial"/>
                <w:b/>
              </w:rPr>
            </w:pPr>
            <w:bookmarkStart w:id="0" w:name="OLE_LINK1"/>
            <w:r>
              <w:rPr>
                <w:rFonts w:ascii="Arial" w:hAnsi="Arial" w:cs="Arial"/>
                <w:b/>
              </w:rPr>
              <w:t>Assessment</w:t>
            </w:r>
          </w:p>
        </w:tc>
        <w:tc>
          <w:tcPr>
            <w:tcW w:w="4820" w:type="dxa"/>
            <w:shd w:val="clear" w:color="auto" w:fill="auto"/>
          </w:tcPr>
          <w:p w14:paraId="7E1F1139" w14:textId="77777777" w:rsidR="00544715" w:rsidRPr="00B332C8" w:rsidRDefault="00544715" w:rsidP="00BF2E86">
            <w:pPr>
              <w:tabs>
                <w:tab w:val="left" w:pos="1260"/>
              </w:tabs>
              <w:jc w:val="both"/>
              <w:rPr>
                <w:rFonts w:ascii="Arial" w:hAnsi="Arial" w:cs="Arial"/>
                <w:b/>
              </w:rPr>
            </w:pPr>
            <w:r w:rsidRPr="00B332C8">
              <w:rPr>
                <w:rFonts w:ascii="Arial" w:hAnsi="Arial" w:cs="Arial"/>
                <w:b/>
              </w:rPr>
              <w:t>Minimum Pass Threshold</w:t>
            </w:r>
          </w:p>
        </w:tc>
      </w:tr>
      <w:tr w:rsidR="00544715" w:rsidRPr="00B332C8" w14:paraId="381A3E8E" w14:textId="77777777" w:rsidTr="00BF2E86">
        <w:tc>
          <w:tcPr>
            <w:tcW w:w="3822" w:type="dxa"/>
            <w:shd w:val="clear" w:color="auto" w:fill="auto"/>
          </w:tcPr>
          <w:p w14:paraId="49143B88" w14:textId="77777777" w:rsidR="00544715" w:rsidRPr="00B332C8" w:rsidRDefault="00544715" w:rsidP="00BF2E86">
            <w:pPr>
              <w:pStyle w:val="ListParagraph"/>
              <w:ind w:left="0"/>
              <w:contextualSpacing/>
              <w:jc w:val="both"/>
              <w:rPr>
                <w:rFonts w:ascii="Arial" w:hAnsi="Arial" w:cs="Arial"/>
              </w:rPr>
            </w:pPr>
            <w:r w:rsidRPr="00250889">
              <w:rPr>
                <w:rFonts w:ascii="Arial" w:hAnsi="Arial" w:cs="Arial"/>
              </w:rPr>
              <w:t>D&amp;B Risk Indicator</w:t>
            </w:r>
          </w:p>
        </w:tc>
        <w:tc>
          <w:tcPr>
            <w:tcW w:w="4820" w:type="dxa"/>
            <w:shd w:val="clear" w:color="auto" w:fill="auto"/>
          </w:tcPr>
          <w:p w14:paraId="283C9B30" w14:textId="77777777" w:rsidR="00544715" w:rsidRPr="00B332C8" w:rsidRDefault="00544715" w:rsidP="00BF2E86">
            <w:pPr>
              <w:tabs>
                <w:tab w:val="left" w:pos="1260"/>
              </w:tabs>
              <w:rPr>
                <w:rFonts w:ascii="Arial" w:hAnsi="Arial" w:cs="Arial"/>
              </w:rPr>
            </w:pPr>
            <w:r w:rsidRPr="00250889">
              <w:rPr>
                <w:rFonts w:ascii="Arial" w:hAnsi="Arial" w:cs="Arial"/>
              </w:rPr>
              <w:t>Equals 1 or 2</w:t>
            </w:r>
          </w:p>
        </w:tc>
      </w:tr>
      <w:tr w:rsidR="00544715" w:rsidRPr="00B332C8" w14:paraId="7D718BF6" w14:textId="77777777" w:rsidTr="00BF2E86">
        <w:tc>
          <w:tcPr>
            <w:tcW w:w="3822" w:type="dxa"/>
            <w:shd w:val="clear" w:color="auto" w:fill="auto"/>
          </w:tcPr>
          <w:p w14:paraId="61DE9750" w14:textId="77777777" w:rsidR="00544715" w:rsidRPr="00B332C8" w:rsidRDefault="00544715" w:rsidP="00BF2E86">
            <w:pPr>
              <w:pStyle w:val="ListParagraph"/>
              <w:ind w:left="0"/>
              <w:contextualSpacing/>
              <w:jc w:val="both"/>
              <w:rPr>
                <w:rFonts w:ascii="Arial" w:hAnsi="Arial" w:cs="Arial"/>
              </w:rPr>
            </w:pPr>
            <w:r w:rsidRPr="00250889">
              <w:rPr>
                <w:rFonts w:ascii="Arial" w:hAnsi="Arial" w:cs="Arial"/>
              </w:rPr>
              <w:t>D&amp;B Financial Strength Indicator</w:t>
            </w:r>
          </w:p>
        </w:tc>
        <w:tc>
          <w:tcPr>
            <w:tcW w:w="4820" w:type="dxa"/>
            <w:shd w:val="clear" w:color="auto" w:fill="auto"/>
            <w:vAlign w:val="center"/>
          </w:tcPr>
          <w:p w14:paraId="335FCE13" w14:textId="77777777" w:rsidR="00544715" w:rsidRPr="00B332C8" w:rsidRDefault="00544715" w:rsidP="00BF2E86">
            <w:pPr>
              <w:tabs>
                <w:tab w:val="left" w:pos="1260"/>
              </w:tabs>
              <w:rPr>
                <w:rFonts w:ascii="Arial" w:hAnsi="Arial" w:cs="Arial"/>
              </w:rPr>
            </w:pPr>
            <w:r w:rsidRPr="00250889">
              <w:rPr>
                <w:rFonts w:ascii="Arial" w:hAnsi="Arial" w:cs="Arial"/>
              </w:rPr>
              <w:t>Must not be “negative” or “undetermined”.</w:t>
            </w:r>
          </w:p>
        </w:tc>
      </w:tr>
      <w:bookmarkEnd w:id="0"/>
    </w:tbl>
    <w:p w14:paraId="5528E396" w14:textId="08134D23" w:rsidR="001D7118" w:rsidRPr="0076449C" w:rsidRDefault="001D7118" w:rsidP="00544715">
      <w:pPr>
        <w:tabs>
          <w:tab w:val="left" w:pos="567"/>
        </w:tabs>
        <w:jc w:val="both"/>
        <w:rPr>
          <w:rFonts w:ascii="Arial" w:hAnsi="Arial" w:cs="Arial"/>
        </w:rPr>
      </w:pPr>
    </w:p>
    <w:p w14:paraId="1CAFE350" w14:textId="77777777" w:rsidR="00940036" w:rsidRPr="00F00CE7" w:rsidRDefault="00940036" w:rsidP="00940036">
      <w:pPr>
        <w:tabs>
          <w:tab w:val="left" w:pos="567"/>
        </w:tabs>
        <w:jc w:val="both"/>
        <w:rPr>
          <w:rFonts w:ascii="Arial" w:hAnsi="Arial" w:cs="Arial"/>
          <w:u w:val="single"/>
        </w:rPr>
      </w:pPr>
      <w:r w:rsidRPr="00F00CE7">
        <w:rPr>
          <w:rFonts w:ascii="Arial" w:hAnsi="Arial" w:cs="Arial"/>
          <w:u w:val="single"/>
        </w:rPr>
        <w:t>Minimum Turnover</w:t>
      </w:r>
    </w:p>
    <w:p w14:paraId="22B0242B" w14:textId="77777777" w:rsidR="004078C3" w:rsidRPr="00F00CE7" w:rsidRDefault="004078C3" w:rsidP="006173DB">
      <w:pPr>
        <w:tabs>
          <w:tab w:val="left" w:pos="567"/>
        </w:tabs>
        <w:jc w:val="both"/>
        <w:rPr>
          <w:rFonts w:ascii="Arial" w:hAnsi="Arial" w:cs="Arial"/>
          <w:u w:val="single"/>
        </w:rPr>
      </w:pPr>
    </w:p>
    <w:p w14:paraId="5A68509F" w14:textId="77777777" w:rsidR="00940036" w:rsidRPr="00F00CE7" w:rsidRDefault="00940036" w:rsidP="006173DB">
      <w:pPr>
        <w:tabs>
          <w:tab w:val="left" w:pos="567"/>
        </w:tabs>
        <w:jc w:val="both"/>
        <w:rPr>
          <w:rFonts w:ascii="Arial" w:hAnsi="Arial" w:cs="Arial"/>
          <w:u w:val="single"/>
        </w:rPr>
      </w:pPr>
    </w:p>
    <w:p w14:paraId="6EE9DD25" w14:textId="77777777" w:rsidR="001D7118" w:rsidRPr="00F00CE7" w:rsidRDefault="001D7118" w:rsidP="001D7118">
      <w:pPr>
        <w:tabs>
          <w:tab w:val="left" w:pos="567"/>
        </w:tabs>
        <w:jc w:val="both"/>
        <w:rPr>
          <w:rFonts w:ascii="Arial" w:hAnsi="Arial" w:cs="Arial"/>
        </w:rPr>
      </w:pPr>
      <w:r w:rsidRPr="00F00CE7">
        <w:rPr>
          <w:rFonts w:ascii="Arial" w:hAnsi="Arial" w:cs="Arial"/>
        </w:rPr>
        <w:t>4.4</w:t>
      </w:r>
      <w:r w:rsidRPr="00F00CE7">
        <w:rPr>
          <w:rFonts w:ascii="Arial" w:hAnsi="Arial" w:cs="Arial"/>
        </w:rPr>
        <w:tab/>
        <w:t>The Council reserves the right to:</w:t>
      </w:r>
    </w:p>
    <w:p w14:paraId="1CD5B82C" w14:textId="77777777" w:rsidR="001D7118" w:rsidRPr="00F00CE7" w:rsidRDefault="001D7118" w:rsidP="001D7118">
      <w:pPr>
        <w:tabs>
          <w:tab w:val="left" w:pos="1260"/>
        </w:tabs>
        <w:ind w:left="540"/>
        <w:jc w:val="both"/>
        <w:rPr>
          <w:rFonts w:ascii="Arial" w:hAnsi="Arial" w:cs="Arial"/>
        </w:rPr>
      </w:pPr>
    </w:p>
    <w:p w14:paraId="4E0740D5" w14:textId="77777777" w:rsidR="001D7118" w:rsidRPr="00F00CE7" w:rsidRDefault="001D7118" w:rsidP="001D7118">
      <w:pPr>
        <w:ind w:left="1276" w:hanging="709"/>
        <w:jc w:val="both"/>
        <w:rPr>
          <w:rFonts w:ascii="Arial" w:hAnsi="Arial" w:cs="Arial"/>
        </w:rPr>
      </w:pPr>
      <w:r w:rsidRPr="00F00CE7">
        <w:rPr>
          <w:rFonts w:ascii="Arial" w:hAnsi="Arial" w:cs="Arial"/>
        </w:rPr>
        <w:t xml:space="preserve">4.4.1 </w:t>
      </w:r>
      <w:r w:rsidRPr="00F00CE7">
        <w:rPr>
          <w:rFonts w:ascii="Arial" w:hAnsi="Arial" w:cs="Arial"/>
        </w:rPr>
        <w:tab/>
        <w:t xml:space="preserve">waive or change the requirements of this RFQ from time to time without prior (or any) </w:t>
      </w:r>
      <w:proofErr w:type="gramStart"/>
      <w:r w:rsidRPr="00F00CE7">
        <w:rPr>
          <w:rFonts w:ascii="Arial" w:hAnsi="Arial" w:cs="Arial"/>
        </w:rPr>
        <w:t>notice;</w:t>
      </w:r>
      <w:proofErr w:type="gramEnd"/>
    </w:p>
    <w:p w14:paraId="074F04D9" w14:textId="77777777" w:rsidR="001D7118" w:rsidRPr="00F00CE7" w:rsidRDefault="001D7118" w:rsidP="001D7118">
      <w:pPr>
        <w:ind w:left="1985" w:hanging="1418"/>
        <w:jc w:val="both"/>
        <w:rPr>
          <w:rFonts w:ascii="Arial" w:hAnsi="Arial" w:cs="Arial"/>
        </w:rPr>
      </w:pPr>
    </w:p>
    <w:p w14:paraId="7D79A7A9" w14:textId="77777777" w:rsidR="001D7118" w:rsidRPr="00F00CE7" w:rsidRDefault="001D7118" w:rsidP="001D7118">
      <w:pPr>
        <w:ind w:left="1276" w:hanging="709"/>
        <w:jc w:val="both"/>
        <w:rPr>
          <w:rFonts w:ascii="Arial" w:hAnsi="Arial" w:cs="Arial"/>
        </w:rPr>
      </w:pPr>
      <w:r w:rsidRPr="00F00CE7">
        <w:rPr>
          <w:rFonts w:ascii="Arial" w:hAnsi="Arial" w:cs="Arial"/>
        </w:rPr>
        <w:t>4.4.2</w:t>
      </w:r>
      <w:r w:rsidRPr="00F00CE7">
        <w:rPr>
          <w:rFonts w:ascii="Arial" w:hAnsi="Arial" w:cs="Arial"/>
        </w:rPr>
        <w:tab/>
        <w:t xml:space="preserve">withdraw this RFQ at any time, or to re-invite Bids on the same or any alternative </w:t>
      </w:r>
      <w:proofErr w:type="gramStart"/>
      <w:r w:rsidRPr="00F00CE7">
        <w:rPr>
          <w:rFonts w:ascii="Arial" w:hAnsi="Arial" w:cs="Arial"/>
        </w:rPr>
        <w:t>basis;</w:t>
      </w:r>
      <w:proofErr w:type="gramEnd"/>
    </w:p>
    <w:p w14:paraId="3F21EC64" w14:textId="77777777" w:rsidR="001D7118" w:rsidRPr="00F00CE7" w:rsidRDefault="001D7118" w:rsidP="001D7118">
      <w:pPr>
        <w:ind w:left="1985" w:hanging="1418"/>
        <w:jc w:val="both"/>
        <w:rPr>
          <w:rFonts w:ascii="Arial" w:hAnsi="Arial" w:cs="Arial"/>
        </w:rPr>
      </w:pPr>
    </w:p>
    <w:p w14:paraId="137684AF" w14:textId="77777777" w:rsidR="001D7118" w:rsidRPr="00F00CE7" w:rsidRDefault="001D7118" w:rsidP="001D7118">
      <w:pPr>
        <w:ind w:left="1276" w:hanging="709"/>
        <w:jc w:val="both"/>
        <w:rPr>
          <w:rFonts w:ascii="Arial" w:hAnsi="Arial" w:cs="Arial"/>
        </w:rPr>
      </w:pPr>
      <w:r w:rsidRPr="00F00CE7">
        <w:rPr>
          <w:rFonts w:ascii="Arial" w:hAnsi="Arial" w:cs="Arial"/>
        </w:rPr>
        <w:t>4.4.3</w:t>
      </w:r>
      <w:r w:rsidRPr="00F00CE7">
        <w:rPr>
          <w:rFonts w:ascii="Arial" w:hAnsi="Arial" w:cs="Arial"/>
        </w:rPr>
        <w:tab/>
        <w:t>choose not to award any contract as a result of the current procurement process, or to award the contract in part.</w:t>
      </w:r>
    </w:p>
    <w:p w14:paraId="44CCE492" w14:textId="77777777" w:rsidR="001D7118" w:rsidRPr="00F00CE7" w:rsidRDefault="001D7118" w:rsidP="001D7118">
      <w:pPr>
        <w:tabs>
          <w:tab w:val="left" w:pos="1260"/>
        </w:tabs>
        <w:ind w:left="720"/>
        <w:jc w:val="both"/>
        <w:rPr>
          <w:rFonts w:ascii="Arial" w:hAnsi="Arial" w:cs="Arial"/>
        </w:rPr>
      </w:pPr>
    </w:p>
    <w:p w14:paraId="03699B52" w14:textId="77777777" w:rsidR="001D7118" w:rsidRPr="00061251" w:rsidRDefault="001D7118" w:rsidP="001D7118">
      <w:pPr>
        <w:tabs>
          <w:tab w:val="left" w:pos="1260"/>
        </w:tabs>
        <w:ind w:left="720" w:hanging="720"/>
        <w:jc w:val="both"/>
        <w:rPr>
          <w:rFonts w:ascii="Arial" w:hAnsi="Arial" w:cs="Arial"/>
        </w:rPr>
      </w:pPr>
      <w:r w:rsidRPr="00F00CE7">
        <w:rPr>
          <w:rFonts w:ascii="Arial" w:hAnsi="Arial" w:cs="Arial"/>
        </w:rPr>
        <w:t>4.5</w:t>
      </w:r>
      <w:r w:rsidRPr="00F00CE7">
        <w:rPr>
          <w:rFonts w:ascii="Arial" w:hAnsi="Arial" w:cs="Arial"/>
        </w:rPr>
        <w:tab/>
        <w:t xml:space="preserve">The Council will not be liable for any bid costs, expenditure, </w:t>
      </w:r>
      <w:proofErr w:type="gramStart"/>
      <w:r w:rsidRPr="00F00CE7">
        <w:rPr>
          <w:rFonts w:ascii="Arial" w:hAnsi="Arial" w:cs="Arial"/>
        </w:rPr>
        <w:t>work</w:t>
      </w:r>
      <w:proofErr w:type="gramEnd"/>
      <w:r w:rsidRPr="00F00CE7">
        <w:rPr>
          <w:rFonts w:ascii="Arial" w:hAnsi="Arial" w:cs="Arial"/>
        </w:rPr>
        <w:t xml:space="preserve"> or effort incurred by a Bidder in proceeding with or participating in this RFQ process including if the process is terminated or amended by the Council.</w:t>
      </w:r>
    </w:p>
    <w:p w14:paraId="057849F2" w14:textId="77777777" w:rsidR="001D7118" w:rsidRDefault="001D7118" w:rsidP="001D7118">
      <w:pPr>
        <w:tabs>
          <w:tab w:val="left" w:pos="1260"/>
        </w:tabs>
        <w:ind w:left="720" w:hanging="720"/>
        <w:jc w:val="both"/>
        <w:rPr>
          <w:rFonts w:ascii="Arial" w:hAnsi="Arial" w:cs="Arial"/>
        </w:rPr>
      </w:pPr>
    </w:p>
    <w:p w14:paraId="72B98262" w14:textId="77777777" w:rsidR="00940036" w:rsidRDefault="00940036" w:rsidP="001D7118">
      <w:pPr>
        <w:tabs>
          <w:tab w:val="left" w:pos="1260"/>
        </w:tabs>
        <w:ind w:left="720" w:hanging="720"/>
        <w:jc w:val="both"/>
        <w:rPr>
          <w:rFonts w:ascii="Arial" w:hAnsi="Arial" w:cs="Arial"/>
        </w:rPr>
      </w:pPr>
    </w:p>
    <w:p w14:paraId="51CBCFA7" w14:textId="77777777" w:rsidR="001D7118" w:rsidRPr="002D4EA6" w:rsidRDefault="001D7118" w:rsidP="001D7118">
      <w:pPr>
        <w:tabs>
          <w:tab w:val="left" w:pos="540"/>
        </w:tabs>
        <w:jc w:val="both"/>
        <w:rPr>
          <w:rFonts w:ascii="Arial" w:hAnsi="Arial" w:cs="Arial"/>
          <w:b/>
          <w:bCs/>
          <w:color w:val="0B5394"/>
        </w:rPr>
      </w:pPr>
      <w:r w:rsidRPr="002D4EA6">
        <w:rPr>
          <w:rFonts w:ascii="Arial" w:hAnsi="Arial" w:cs="Arial"/>
          <w:b/>
          <w:bCs/>
          <w:color w:val="0B5394"/>
        </w:rPr>
        <w:t>5.</w:t>
      </w:r>
      <w:r w:rsidRPr="002D4EA6">
        <w:rPr>
          <w:rFonts w:ascii="Arial" w:hAnsi="Arial" w:cs="Arial"/>
          <w:b/>
          <w:bCs/>
          <w:color w:val="0B5394"/>
        </w:rPr>
        <w:tab/>
        <w:t>ADDITIONAL INFORMATION</w:t>
      </w:r>
    </w:p>
    <w:p w14:paraId="12EA22CC" w14:textId="77777777" w:rsidR="001D7118" w:rsidRDefault="001D7118" w:rsidP="001D7118">
      <w:pPr>
        <w:rPr>
          <w:rFonts w:ascii="Arial" w:hAnsi="Arial" w:cs="Arial"/>
          <w:b/>
          <w:bCs/>
        </w:rPr>
      </w:pPr>
    </w:p>
    <w:p w14:paraId="3B459984" w14:textId="77777777" w:rsidR="001D7118" w:rsidRPr="001D7118" w:rsidRDefault="001D7118" w:rsidP="001D7118">
      <w:pPr>
        <w:tabs>
          <w:tab w:val="left" w:pos="1260"/>
        </w:tabs>
        <w:ind w:left="720" w:hanging="720"/>
        <w:jc w:val="both"/>
        <w:rPr>
          <w:rFonts w:ascii="Arial" w:hAnsi="Arial" w:cs="Arial"/>
        </w:rPr>
      </w:pPr>
      <w:bookmarkStart w:id="1" w:name="_Toc358103390"/>
      <w:r w:rsidRPr="001D7118">
        <w:rPr>
          <w:rFonts w:ascii="Arial" w:hAnsi="Arial" w:cs="Arial"/>
        </w:rPr>
        <w:t>5.1 Freedom of Information</w:t>
      </w:r>
      <w:bookmarkEnd w:id="1"/>
    </w:p>
    <w:p w14:paraId="781F39A3" w14:textId="77777777" w:rsidR="001D7118" w:rsidRPr="001D7118" w:rsidRDefault="001D7118" w:rsidP="001D7118">
      <w:pPr>
        <w:tabs>
          <w:tab w:val="left" w:pos="1260"/>
        </w:tabs>
        <w:ind w:left="720" w:hanging="720"/>
        <w:jc w:val="both"/>
        <w:rPr>
          <w:rFonts w:ascii="Arial" w:hAnsi="Arial" w:cs="Arial"/>
        </w:rPr>
      </w:pPr>
    </w:p>
    <w:p w14:paraId="60F31680" w14:textId="77777777" w:rsidR="001D7118" w:rsidRPr="001D7118" w:rsidRDefault="001D7118" w:rsidP="001D7118">
      <w:pPr>
        <w:ind w:left="1276" w:hanging="709"/>
        <w:jc w:val="both"/>
        <w:rPr>
          <w:rFonts w:ascii="Arial" w:hAnsi="Arial" w:cs="Arial"/>
        </w:rPr>
      </w:pPr>
      <w:r>
        <w:rPr>
          <w:rFonts w:ascii="Arial" w:hAnsi="Arial" w:cs="Arial"/>
        </w:rPr>
        <w:t>5.1.1</w:t>
      </w:r>
      <w:r>
        <w:rPr>
          <w:rFonts w:ascii="Arial" w:hAnsi="Arial" w:cs="Arial"/>
        </w:rPr>
        <w:tab/>
      </w:r>
      <w:r w:rsidRPr="007350C6">
        <w:rPr>
          <w:rFonts w:ascii="Arial" w:hAnsi="Arial" w:cs="Arial"/>
        </w:rPr>
        <w:t xml:space="preserve">All information provided by you in your response to this </w:t>
      </w:r>
      <w:r>
        <w:rPr>
          <w:rFonts w:ascii="Arial" w:hAnsi="Arial" w:cs="Arial"/>
        </w:rPr>
        <w:t>RF</w:t>
      </w:r>
      <w:r w:rsidRPr="007350C6">
        <w:rPr>
          <w:rFonts w:ascii="Arial" w:hAnsi="Arial" w:cs="Arial"/>
        </w:rPr>
        <w:t>Q will remain confidential and will not be disclosed to any other party except where required for official audit purposes or to the extent that the Council considers that disclosure is required pursuant to the Freedom of Information Act 2000 or any other applicable legislation</w:t>
      </w:r>
      <w:r>
        <w:rPr>
          <w:rFonts w:ascii="Arial" w:hAnsi="Arial" w:cs="Arial"/>
        </w:rPr>
        <w:t xml:space="preserve">, legal </w:t>
      </w:r>
      <w:proofErr w:type="gramStart"/>
      <w:r>
        <w:rPr>
          <w:rFonts w:ascii="Arial" w:hAnsi="Arial" w:cs="Arial"/>
        </w:rPr>
        <w:t>requirement</w:t>
      </w:r>
      <w:proofErr w:type="gramEnd"/>
      <w:r w:rsidRPr="007350C6">
        <w:rPr>
          <w:rFonts w:ascii="Arial" w:hAnsi="Arial" w:cs="Arial"/>
        </w:rPr>
        <w:t xml:space="preserve"> or code of practice.</w:t>
      </w:r>
    </w:p>
    <w:p w14:paraId="68B3291B" w14:textId="77777777" w:rsidR="001D7118" w:rsidRDefault="001D7118" w:rsidP="001D7118">
      <w:pPr>
        <w:pStyle w:val="Header"/>
        <w:tabs>
          <w:tab w:val="left" w:pos="720"/>
        </w:tabs>
        <w:jc w:val="both"/>
        <w:rPr>
          <w:rFonts w:ascii="Arial" w:hAnsi="Arial" w:cs="Arial"/>
          <w:b/>
          <w:bCs/>
        </w:rPr>
      </w:pPr>
    </w:p>
    <w:p w14:paraId="3C3CCD45" w14:textId="111569E5" w:rsidR="001D7118" w:rsidRDefault="001D7118" w:rsidP="001D7118">
      <w:pPr>
        <w:ind w:left="1276" w:hanging="1276"/>
        <w:jc w:val="both"/>
        <w:rPr>
          <w:rFonts w:ascii="Arial" w:hAnsi="Arial" w:cs="Arial"/>
        </w:rPr>
      </w:pPr>
      <w:bookmarkStart w:id="2" w:name="_Toc358103391"/>
      <w:r w:rsidRPr="001D7118">
        <w:rPr>
          <w:rFonts w:ascii="Arial" w:hAnsi="Arial" w:cs="Arial"/>
        </w:rPr>
        <w:t>5.2 Confidentiality</w:t>
      </w:r>
      <w:bookmarkEnd w:id="2"/>
    </w:p>
    <w:p w14:paraId="039BAF74" w14:textId="77777777" w:rsidR="001D7118" w:rsidRDefault="001D7118" w:rsidP="001D7118">
      <w:pPr>
        <w:ind w:left="1276" w:hanging="709"/>
        <w:jc w:val="both"/>
        <w:rPr>
          <w:rFonts w:ascii="Arial" w:hAnsi="Arial" w:cs="Arial"/>
        </w:rPr>
      </w:pPr>
    </w:p>
    <w:p w14:paraId="06A6B163" w14:textId="77777777" w:rsidR="001D7118" w:rsidRPr="00FD6863" w:rsidRDefault="001D7118" w:rsidP="001D7118">
      <w:pPr>
        <w:ind w:left="1276" w:hanging="709"/>
        <w:jc w:val="both"/>
        <w:rPr>
          <w:rFonts w:ascii="Arial" w:hAnsi="Arial" w:cs="Arial"/>
        </w:rPr>
      </w:pPr>
      <w:r>
        <w:rPr>
          <w:rFonts w:ascii="Arial" w:hAnsi="Arial" w:cs="Arial"/>
        </w:rPr>
        <w:t xml:space="preserve">5.2.1 </w:t>
      </w:r>
      <w:r w:rsidRPr="007350C6">
        <w:rPr>
          <w:rFonts w:ascii="Arial" w:hAnsi="Arial" w:cs="Arial"/>
        </w:rPr>
        <w:t xml:space="preserve">By receiving this </w:t>
      </w:r>
      <w:r>
        <w:rPr>
          <w:rFonts w:ascii="Arial" w:hAnsi="Arial" w:cs="Arial"/>
        </w:rPr>
        <w:t>RF</w:t>
      </w:r>
      <w:r w:rsidRPr="007350C6">
        <w:rPr>
          <w:rFonts w:ascii="Arial" w:hAnsi="Arial" w:cs="Arial"/>
        </w:rPr>
        <w:t xml:space="preserve">Q you agree to keep confidential the information contained in the </w:t>
      </w:r>
      <w:r>
        <w:rPr>
          <w:rFonts w:ascii="Arial" w:hAnsi="Arial" w:cs="Arial"/>
        </w:rPr>
        <w:t>RF</w:t>
      </w:r>
      <w:r w:rsidRPr="007350C6">
        <w:rPr>
          <w:rFonts w:ascii="Arial" w:hAnsi="Arial" w:cs="Arial"/>
        </w:rPr>
        <w:t xml:space="preserve">Q or made available in connection with further enquiries and questions. Such information may be made available to your </w:t>
      </w:r>
      <w:r w:rsidRPr="007350C6">
        <w:rPr>
          <w:rFonts w:ascii="Arial" w:hAnsi="Arial" w:cs="Arial"/>
        </w:rPr>
        <w:lastRenderedPageBreak/>
        <w:t xml:space="preserve">employees and professional advisers for the purpose only of responding to this </w:t>
      </w:r>
      <w:r>
        <w:rPr>
          <w:rFonts w:ascii="Arial" w:hAnsi="Arial" w:cs="Arial"/>
        </w:rPr>
        <w:t>RF</w:t>
      </w:r>
      <w:r w:rsidRPr="007350C6">
        <w:rPr>
          <w:rFonts w:ascii="Arial" w:hAnsi="Arial" w:cs="Arial"/>
        </w:rPr>
        <w:t>Q.</w:t>
      </w:r>
    </w:p>
    <w:p w14:paraId="43EFD7F0" w14:textId="77777777" w:rsidR="001D7118" w:rsidRDefault="001D7118" w:rsidP="001D7118">
      <w:pPr>
        <w:ind w:left="1276" w:hanging="709"/>
        <w:jc w:val="both"/>
        <w:rPr>
          <w:rFonts w:ascii="Arial" w:hAnsi="Arial" w:cs="Arial"/>
        </w:rPr>
      </w:pPr>
    </w:p>
    <w:p w14:paraId="633BFC22" w14:textId="77777777" w:rsidR="001D7118" w:rsidRPr="001D7118" w:rsidRDefault="001D7118" w:rsidP="001D7118">
      <w:pPr>
        <w:ind w:left="1276" w:hanging="1276"/>
        <w:jc w:val="both"/>
        <w:rPr>
          <w:rFonts w:ascii="Arial" w:hAnsi="Arial" w:cs="Arial"/>
        </w:rPr>
      </w:pPr>
      <w:bookmarkStart w:id="3" w:name="_Toc358103392"/>
      <w:r w:rsidRPr="001D7118">
        <w:rPr>
          <w:rFonts w:ascii="Arial" w:hAnsi="Arial" w:cs="Arial"/>
        </w:rPr>
        <w:t>5.3 Material Changes</w:t>
      </w:r>
      <w:bookmarkEnd w:id="3"/>
    </w:p>
    <w:p w14:paraId="0F449E6A" w14:textId="77777777" w:rsidR="001D7118" w:rsidRPr="001D7118" w:rsidRDefault="001D7118" w:rsidP="001D7118">
      <w:pPr>
        <w:ind w:left="1276" w:hanging="1276"/>
        <w:jc w:val="both"/>
        <w:rPr>
          <w:rFonts w:ascii="Arial" w:hAnsi="Arial" w:cs="Arial"/>
        </w:rPr>
      </w:pPr>
    </w:p>
    <w:p w14:paraId="567DF7DD" w14:textId="77777777" w:rsidR="001D7118" w:rsidRDefault="001D7118" w:rsidP="001D7118">
      <w:pPr>
        <w:ind w:left="1276" w:hanging="556"/>
        <w:jc w:val="both"/>
        <w:rPr>
          <w:rFonts w:ascii="Arial" w:hAnsi="Arial" w:cs="Arial"/>
        </w:rPr>
      </w:pPr>
      <w:r>
        <w:rPr>
          <w:rFonts w:ascii="Arial" w:hAnsi="Arial" w:cs="Arial"/>
        </w:rPr>
        <w:t xml:space="preserve">5.3.1 </w:t>
      </w:r>
      <w:r w:rsidRPr="004F6C8E">
        <w:rPr>
          <w:rFonts w:ascii="Arial" w:hAnsi="Arial" w:cs="Arial"/>
        </w:rPr>
        <w:t>At any time before the award of the contract, the Council reserves the right to disqualify any organisation whose circumstances change to the extent that it ceases to meet the</w:t>
      </w:r>
      <w:r>
        <w:rPr>
          <w:rFonts w:ascii="Arial" w:hAnsi="Arial" w:cs="Arial"/>
        </w:rPr>
        <w:t xml:space="preserve"> selection</w:t>
      </w:r>
      <w:r w:rsidRPr="004F6C8E">
        <w:rPr>
          <w:rFonts w:ascii="Arial" w:hAnsi="Arial" w:cs="Arial"/>
        </w:rPr>
        <w:t xml:space="preserve"> criteria or makes a material change in respect of its </w:t>
      </w:r>
      <w:r>
        <w:rPr>
          <w:rFonts w:ascii="Arial" w:hAnsi="Arial" w:cs="Arial"/>
        </w:rPr>
        <w:t>Bid</w:t>
      </w:r>
      <w:r w:rsidRPr="004F6C8E">
        <w:rPr>
          <w:rFonts w:ascii="Arial" w:hAnsi="Arial" w:cs="Arial"/>
        </w:rPr>
        <w:t xml:space="preserve"> unless substantial justification can be provided to the satisf</w:t>
      </w:r>
      <w:r>
        <w:rPr>
          <w:rFonts w:ascii="Arial" w:hAnsi="Arial" w:cs="Arial"/>
        </w:rPr>
        <w:t>action of the Council.  Where a</w:t>
      </w:r>
      <w:r w:rsidRPr="004F6C8E">
        <w:rPr>
          <w:rFonts w:ascii="Arial" w:hAnsi="Arial" w:cs="Arial"/>
        </w:rPr>
        <w:t xml:space="preserve"> </w:t>
      </w:r>
      <w:r>
        <w:rPr>
          <w:rFonts w:ascii="Arial" w:hAnsi="Arial" w:cs="Arial"/>
        </w:rPr>
        <w:t>Bidder</w:t>
      </w:r>
      <w:r w:rsidRPr="004F6C8E">
        <w:rPr>
          <w:rFonts w:ascii="Arial" w:hAnsi="Arial" w:cs="Arial"/>
        </w:rPr>
        <w:t xml:space="preserve"> becomes aware after having submitted a </w:t>
      </w:r>
      <w:r>
        <w:rPr>
          <w:rFonts w:ascii="Arial" w:hAnsi="Arial" w:cs="Arial"/>
        </w:rPr>
        <w:t>Bid</w:t>
      </w:r>
      <w:r w:rsidRPr="004F6C8E">
        <w:rPr>
          <w:rFonts w:ascii="Arial" w:hAnsi="Arial" w:cs="Arial"/>
        </w:rPr>
        <w:t xml:space="preserve"> of a change in circumstances or information supplied, it should notify the Council of this as soon as possible.</w:t>
      </w:r>
    </w:p>
    <w:p w14:paraId="399AAB55" w14:textId="77777777" w:rsidR="009C0024" w:rsidRDefault="009C0024" w:rsidP="001D7118">
      <w:pPr>
        <w:ind w:left="1276" w:hanging="556"/>
        <w:jc w:val="both"/>
        <w:rPr>
          <w:rFonts w:ascii="Arial" w:hAnsi="Arial" w:cs="Arial"/>
        </w:rPr>
      </w:pPr>
    </w:p>
    <w:p w14:paraId="7DABB1BE" w14:textId="77777777" w:rsidR="009C0024" w:rsidRPr="006D79D5" w:rsidRDefault="009C0024" w:rsidP="009C0024">
      <w:pPr>
        <w:pStyle w:val="aStyle2"/>
        <w:keepNext w:val="0"/>
        <w:widowControl w:val="0"/>
        <w:numPr>
          <w:ilvl w:val="1"/>
          <w:numId w:val="40"/>
        </w:numPr>
      </w:pPr>
      <w:bookmarkStart w:id="4" w:name="_Hlk69049222"/>
      <w:r>
        <w:t xml:space="preserve"> </w:t>
      </w:r>
      <w:r w:rsidRPr="006D79D5">
        <w:t xml:space="preserve">Armed Forces Covenant </w:t>
      </w:r>
    </w:p>
    <w:p w14:paraId="3ECECC5F" w14:textId="77777777" w:rsidR="009C0024" w:rsidRDefault="009C0024" w:rsidP="009C0024">
      <w:pPr>
        <w:pStyle w:val="aStyle2"/>
        <w:keepNext w:val="0"/>
        <w:widowControl w:val="0"/>
        <w:numPr>
          <w:ilvl w:val="0"/>
          <w:numId w:val="0"/>
        </w:numPr>
      </w:pPr>
    </w:p>
    <w:p w14:paraId="1E832637" w14:textId="466AA3D0" w:rsidR="009C0024" w:rsidRDefault="00DD65E8" w:rsidP="00DD65E8">
      <w:pPr>
        <w:pStyle w:val="aStyle2"/>
        <w:keepNext w:val="0"/>
        <w:widowControl w:val="0"/>
        <w:numPr>
          <w:ilvl w:val="0"/>
          <w:numId w:val="0"/>
        </w:numPr>
        <w:ind w:left="1276" w:hanging="720"/>
      </w:pPr>
      <w:r>
        <w:t>5.4.1</w:t>
      </w:r>
      <w:r>
        <w:tab/>
      </w:r>
      <w:r w:rsidR="009C0024" w:rsidRPr="006D79D5">
        <w:t xml:space="preserve">The council is committed to the Armed Forces Covenant and encourages its Providers and Contractors to also add their support. Sign up is not mandatory and does not form part of evaluation. Information can be accessed via: </w:t>
      </w:r>
    </w:p>
    <w:p w14:paraId="285DCD52" w14:textId="77777777" w:rsidR="009C0024" w:rsidRDefault="00BF2E86" w:rsidP="009C0024">
      <w:pPr>
        <w:pStyle w:val="aStyle2"/>
        <w:keepNext w:val="0"/>
        <w:widowControl w:val="0"/>
        <w:numPr>
          <w:ilvl w:val="0"/>
          <w:numId w:val="0"/>
        </w:numPr>
        <w:ind w:left="567"/>
      </w:pPr>
      <w:hyperlink r:id="rId12" w:history="1">
        <w:r w:rsidR="009C0024" w:rsidRPr="002F6F1E">
          <w:rPr>
            <w:rStyle w:val="Hyperlink"/>
          </w:rPr>
          <w:t>https://www.gov.uk/government/collections/armed-forces-covenant-supporting-information</w:t>
        </w:r>
      </w:hyperlink>
    </w:p>
    <w:bookmarkEnd w:id="4"/>
    <w:p w14:paraId="319A8540" w14:textId="1ADA4424" w:rsidR="009C0024" w:rsidRDefault="009C0024" w:rsidP="001D7118">
      <w:pPr>
        <w:ind w:left="1276" w:hanging="556"/>
        <w:jc w:val="both"/>
        <w:rPr>
          <w:rFonts w:ascii="Arial" w:hAnsi="Arial" w:cs="Arial"/>
        </w:rPr>
      </w:pPr>
    </w:p>
    <w:p w14:paraId="4274C85C" w14:textId="7853FAC7" w:rsidR="002D4EA6" w:rsidRDefault="002D4EA6" w:rsidP="001D7118">
      <w:pPr>
        <w:ind w:left="1276" w:hanging="556"/>
        <w:jc w:val="both"/>
        <w:rPr>
          <w:rFonts w:ascii="Arial" w:hAnsi="Arial" w:cs="Arial"/>
        </w:rPr>
      </w:pPr>
    </w:p>
    <w:p w14:paraId="48C8AF23" w14:textId="55F39B85" w:rsidR="00516A9C" w:rsidRDefault="00516A9C" w:rsidP="001D7118">
      <w:pPr>
        <w:ind w:left="1276" w:hanging="556"/>
        <w:jc w:val="both"/>
        <w:rPr>
          <w:rFonts w:ascii="Arial" w:hAnsi="Arial" w:cs="Arial"/>
        </w:rPr>
      </w:pPr>
    </w:p>
    <w:p w14:paraId="7DA213EE" w14:textId="77777777" w:rsidR="00516A9C" w:rsidRDefault="00516A9C" w:rsidP="001D7118">
      <w:pPr>
        <w:ind w:left="1276" w:hanging="556"/>
        <w:jc w:val="both"/>
        <w:rPr>
          <w:rFonts w:ascii="Arial" w:hAnsi="Arial" w:cs="Arial"/>
        </w:rPr>
      </w:pPr>
    </w:p>
    <w:p w14:paraId="0FF6C683" w14:textId="77777777" w:rsidR="001D7118" w:rsidRDefault="001D7118" w:rsidP="001D7118">
      <w:pPr>
        <w:jc w:val="both"/>
        <w:rPr>
          <w:rFonts w:ascii="Arial" w:hAnsi="Arial" w:cs="Arial"/>
        </w:rPr>
      </w:pPr>
    </w:p>
    <w:p w14:paraId="092A5667" w14:textId="77777777" w:rsidR="00C85FA8" w:rsidRPr="002D4EA6" w:rsidRDefault="00E77689" w:rsidP="00C85FA8">
      <w:pPr>
        <w:tabs>
          <w:tab w:val="left" w:pos="540"/>
        </w:tabs>
        <w:jc w:val="both"/>
        <w:rPr>
          <w:rFonts w:ascii="Arial" w:hAnsi="Arial" w:cs="Arial"/>
          <w:b/>
          <w:bCs/>
          <w:color w:val="0B5394"/>
        </w:rPr>
      </w:pPr>
      <w:r w:rsidRPr="002D4EA6">
        <w:rPr>
          <w:rFonts w:ascii="Arial" w:hAnsi="Arial" w:cs="Arial"/>
          <w:b/>
          <w:bCs/>
          <w:color w:val="0B5394"/>
        </w:rPr>
        <w:t>6</w:t>
      </w:r>
      <w:r w:rsidR="00C85FA8" w:rsidRPr="002D4EA6">
        <w:rPr>
          <w:rFonts w:ascii="Arial" w:hAnsi="Arial" w:cs="Arial"/>
          <w:b/>
          <w:bCs/>
          <w:color w:val="0B5394"/>
        </w:rPr>
        <w:t>.</w:t>
      </w:r>
      <w:r w:rsidR="00C85FA8" w:rsidRPr="002D4EA6">
        <w:rPr>
          <w:rFonts w:ascii="Arial" w:hAnsi="Arial" w:cs="Arial"/>
          <w:b/>
          <w:bCs/>
          <w:color w:val="0B5394"/>
        </w:rPr>
        <w:tab/>
        <w:t>INDICATIVE RFQ TIMETABLE</w:t>
      </w:r>
    </w:p>
    <w:p w14:paraId="3841537B" w14:textId="77777777" w:rsidR="00C85FA8" w:rsidRDefault="00C85FA8">
      <w:pPr>
        <w:jc w:val="both"/>
        <w:rPr>
          <w:rFonts w:ascii="Arial" w:hAnsi="Arial" w:cs="Arial"/>
        </w:rPr>
      </w:pPr>
    </w:p>
    <w:p w14:paraId="3D2C7A03" w14:textId="77777777" w:rsidR="00C85FA8" w:rsidRDefault="00C85FA8">
      <w:pPr>
        <w:jc w:val="both"/>
        <w:rPr>
          <w:rFonts w:ascii="Arial" w:hAnsi="Arial" w:cs="Arial"/>
        </w:rPr>
      </w:pPr>
      <w:r w:rsidRPr="001B3B62">
        <w:rPr>
          <w:rFonts w:ascii="Arial" w:hAnsi="Arial" w:cs="Arial"/>
        </w:rPr>
        <w:t xml:space="preserve">The deadline for the return of the </w:t>
      </w:r>
      <w:r>
        <w:rPr>
          <w:rFonts w:ascii="Arial" w:hAnsi="Arial" w:cs="Arial"/>
        </w:rPr>
        <w:t>RF</w:t>
      </w:r>
      <w:r w:rsidRPr="001B3B62">
        <w:rPr>
          <w:rFonts w:ascii="Arial" w:hAnsi="Arial" w:cs="Arial"/>
        </w:rPr>
        <w:t>Q is as set out here unless otherwise notified by the Council. All other dates are indicative only and subject to change.</w:t>
      </w:r>
    </w:p>
    <w:p w14:paraId="6E51A73E" w14:textId="77777777" w:rsidR="00C85FA8" w:rsidRDefault="00C85FA8">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1"/>
        <w:gridCol w:w="3839"/>
      </w:tblGrid>
      <w:tr w:rsidR="00C85FA8" w:rsidRPr="007350C6" w14:paraId="5632ECA0" w14:textId="77777777" w:rsidTr="00DD65E8">
        <w:tc>
          <w:tcPr>
            <w:tcW w:w="5353" w:type="dxa"/>
            <w:shd w:val="clear" w:color="auto" w:fill="auto"/>
          </w:tcPr>
          <w:p w14:paraId="4D89F3C7" w14:textId="77777777" w:rsidR="00C85FA8" w:rsidRPr="002E2824" w:rsidRDefault="00C85FA8" w:rsidP="00C85FA8">
            <w:pPr>
              <w:jc w:val="both"/>
              <w:rPr>
                <w:rFonts w:ascii="Arial" w:hAnsi="Arial" w:cs="Arial"/>
                <w:b/>
              </w:rPr>
            </w:pPr>
            <w:r w:rsidRPr="002E2824">
              <w:rPr>
                <w:rFonts w:ascii="Arial" w:hAnsi="Arial" w:cs="Arial"/>
                <w:b/>
              </w:rPr>
              <w:t>Activity</w:t>
            </w:r>
          </w:p>
        </w:tc>
        <w:tc>
          <w:tcPr>
            <w:tcW w:w="3933" w:type="dxa"/>
            <w:shd w:val="clear" w:color="auto" w:fill="auto"/>
          </w:tcPr>
          <w:p w14:paraId="4059F5AE" w14:textId="77777777" w:rsidR="00C85FA8" w:rsidRPr="00502EEF" w:rsidRDefault="00C85FA8" w:rsidP="00C85FA8">
            <w:pPr>
              <w:jc w:val="center"/>
              <w:rPr>
                <w:rFonts w:ascii="Arial" w:hAnsi="Arial" w:cs="Arial"/>
                <w:b/>
              </w:rPr>
            </w:pPr>
            <w:r w:rsidRPr="00502EEF">
              <w:rPr>
                <w:rFonts w:ascii="Arial" w:hAnsi="Arial" w:cs="Arial"/>
                <w:b/>
              </w:rPr>
              <w:t>Date</w:t>
            </w:r>
          </w:p>
        </w:tc>
      </w:tr>
      <w:tr w:rsidR="00C85FA8" w:rsidRPr="00A61393" w14:paraId="61331626" w14:textId="77777777" w:rsidTr="00DD65E8">
        <w:tc>
          <w:tcPr>
            <w:tcW w:w="5353" w:type="dxa"/>
            <w:shd w:val="clear" w:color="auto" w:fill="auto"/>
          </w:tcPr>
          <w:p w14:paraId="7AAC9CD9" w14:textId="77777777" w:rsidR="00C85FA8" w:rsidRPr="00A61393" w:rsidRDefault="00DC2757" w:rsidP="00C85FA8">
            <w:pPr>
              <w:jc w:val="both"/>
              <w:rPr>
                <w:rFonts w:ascii="Arial" w:hAnsi="Arial" w:cs="Arial"/>
              </w:rPr>
            </w:pPr>
            <w:r>
              <w:rPr>
                <w:rFonts w:ascii="Arial" w:hAnsi="Arial" w:cs="Arial"/>
              </w:rPr>
              <w:t>Advert placed on e-tendering P</w:t>
            </w:r>
            <w:r w:rsidR="00C85FA8" w:rsidRPr="00A61393">
              <w:rPr>
                <w:rFonts w:ascii="Arial" w:hAnsi="Arial" w:cs="Arial"/>
              </w:rPr>
              <w:t>ortal</w:t>
            </w:r>
          </w:p>
        </w:tc>
        <w:tc>
          <w:tcPr>
            <w:tcW w:w="3933" w:type="dxa"/>
            <w:shd w:val="clear" w:color="auto" w:fill="auto"/>
          </w:tcPr>
          <w:p w14:paraId="4B0A3228" w14:textId="187D4476" w:rsidR="00C85FA8" w:rsidRPr="00F53EE6" w:rsidRDefault="00F53EE6" w:rsidP="00C85FA8">
            <w:pPr>
              <w:jc w:val="center"/>
              <w:rPr>
                <w:rFonts w:ascii="Arial" w:hAnsi="Arial" w:cs="Arial"/>
              </w:rPr>
            </w:pPr>
            <w:r w:rsidRPr="00F53EE6">
              <w:rPr>
                <w:rFonts w:ascii="Arial" w:hAnsi="Arial" w:cs="Arial"/>
              </w:rPr>
              <w:t>19</w:t>
            </w:r>
            <w:r w:rsidR="003769D2" w:rsidRPr="00F53EE6">
              <w:rPr>
                <w:rFonts w:ascii="Arial" w:hAnsi="Arial" w:cs="Arial"/>
              </w:rPr>
              <w:t>/10/21</w:t>
            </w:r>
          </w:p>
        </w:tc>
      </w:tr>
      <w:tr w:rsidR="00C85FA8" w:rsidRPr="00A61393" w14:paraId="6506350F" w14:textId="77777777" w:rsidTr="00DD65E8">
        <w:tc>
          <w:tcPr>
            <w:tcW w:w="5353" w:type="dxa"/>
            <w:shd w:val="clear" w:color="auto" w:fill="auto"/>
          </w:tcPr>
          <w:p w14:paraId="7FE5A60A" w14:textId="77777777" w:rsidR="00C85FA8" w:rsidRPr="00A61393" w:rsidRDefault="00C85FA8" w:rsidP="00C85FA8">
            <w:pPr>
              <w:jc w:val="both"/>
              <w:rPr>
                <w:rFonts w:ascii="Arial" w:hAnsi="Arial" w:cs="Arial"/>
              </w:rPr>
            </w:pPr>
            <w:r w:rsidRPr="00A61393">
              <w:rPr>
                <w:rFonts w:ascii="Arial" w:hAnsi="Arial" w:cs="Arial"/>
              </w:rPr>
              <w:t>Final date for submission of RFQ questions</w:t>
            </w:r>
          </w:p>
        </w:tc>
        <w:tc>
          <w:tcPr>
            <w:tcW w:w="3933" w:type="dxa"/>
            <w:shd w:val="clear" w:color="auto" w:fill="auto"/>
          </w:tcPr>
          <w:p w14:paraId="281FBF9A" w14:textId="6AE1ACC2" w:rsidR="00C85FA8" w:rsidRPr="00F53EE6" w:rsidRDefault="003769D2" w:rsidP="00C85FA8">
            <w:pPr>
              <w:jc w:val="center"/>
              <w:rPr>
                <w:rFonts w:ascii="Arial" w:hAnsi="Arial" w:cs="Arial"/>
              </w:rPr>
            </w:pPr>
            <w:r w:rsidRPr="00F53EE6">
              <w:rPr>
                <w:rFonts w:ascii="Arial" w:hAnsi="Arial" w:cs="Arial"/>
              </w:rPr>
              <w:t>2</w:t>
            </w:r>
            <w:r w:rsidR="00F53EE6" w:rsidRPr="00F53EE6">
              <w:rPr>
                <w:rFonts w:ascii="Arial" w:hAnsi="Arial" w:cs="Arial"/>
              </w:rPr>
              <w:t>6</w:t>
            </w:r>
            <w:r w:rsidRPr="00F53EE6">
              <w:rPr>
                <w:rFonts w:ascii="Arial" w:hAnsi="Arial" w:cs="Arial"/>
              </w:rPr>
              <w:t>/10/21</w:t>
            </w:r>
          </w:p>
        </w:tc>
      </w:tr>
      <w:tr w:rsidR="00C85FA8" w:rsidRPr="00A61393" w14:paraId="7BC8EC80" w14:textId="77777777" w:rsidTr="00DD65E8">
        <w:tc>
          <w:tcPr>
            <w:tcW w:w="5353" w:type="dxa"/>
            <w:shd w:val="clear" w:color="auto" w:fill="auto"/>
          </w:tcPr>
          <w:p w14:paraId="3A2E708B" w14:textId="77777777" w:rsidR="00C85FA8" w:rsidRPr="00A61393" w:rsidRDefault="00164927" w:rsidP="00C85FA8">
            <w:pPr>
              <w:jc w:val="both"/>
              <w:rPr>
                <w:rFonts w:ascii="Arial" w:hAnsi="Arial" w:cs="Arial"/>
              </w:rPr>
            </w:pPr>
            <w:r>
              <w:rPr>
                <w:rFonts w:ascii="Arial" w:hAnsi="Arial" w:cs="Arial"/>
              </w:rPr>
              <w:t>Time period in which questions will be answered</w:t>
            </w:r>
          </w:p>
        </w:tc>
        <w:tc>
          <w:tcPr>
            <w:tcW w:w="3933" w:type="dxa"/>
            <w:shd w:val="clear" w:color="auto" w:fill="auto"/>
          </w:tcPr>
          <w:p w14:paraId="22A05426" w14:textId="6D99ED22" w:rsidR="00C85FA8" w:rsidRPr="00F53EE6" w:rsidRDefault="003769D2" w:rsidP="00C85FA8">
            <w:pPr>
              <w:jc w:val="center"/>
              <w:rPr>
                <w:rFonts w:ascii="Arial" w:hAnsi="Arial" w:cs="Arial"/>
              </w:rPr>
            </w:pPr>
            <w:r w:rsidRPr="00F53EE6">
              <w:rPr>
                <w:rFonts w:ascii="Arial" w:hAnsi="Arial" w:cs="Arial"/>
              </w:rPr>
              <w:t>1 day</w:t>
            </w:r>
          </w:p>
        </w:tc>
      </w:tr>
      <w:tr w:rsidR="00C85FA8" w:rsidRPr="00A61393" w14:paraId="6B866298" w14:textId="77777777" w:rsidTr="00DD65E8">
        <w:tc>
          <w:tcPr>
            <w:tcW w:w="5353" w:type="dxa"/>
            <w:shd w:val="clear" w:color="auto" w:fill="auto"/>
          </w:tcPr>
          <w:p w14:paraId="6625DB44" w14:textId="77777777" w:rsidR="00C85FA8" w:rsidRPr="00A61393" w:rsidRDefault="00C85FA8" w:rsidP="00C85FA8">
            <w:pPr>
              <w:jc w:val="both"/>
              <w:rPr>
                <w:rFonts w:ascii="Arial" w:hAnsi="Arial" w:cs="Arial"/>
              </w:rPr>
            </w:pPr>
            <w:r w:rsidRPr="00A61393">
              <w:rPr>
                <w:rFonts w:ascii="Arial" w:hAnsi="Arial" w:cs="Arial"/>
              </w:rPr>
              <w:t>RFQ closing time and date</w:t>
            </w:r>
          </w:p>
        </w:tc>
        <w:tc>
          <w:tcPr>
            <w:tcW w:w="3933" w:type="dxa"/>
            <w:shd w:val="clear" w:color="auto" w:fill="auto"/>
          </w:tcPr>
          <w:p w14:paraId="5559A7C7" w14:textId="7BA95D9B" w:rsidR="00C85FA8" w:rsidRPr="00F53EE6" w:rsidRDefault="003769D2" w:rsidP="00C85FA8">
            <w:pPr>
              <w:jc w:val="center"/>
              <w:rPr>
                <w:rFonts w:ascii="Arial" w:hAnsi="Arial" w:cs="Arial"/>
              </w:rPr>
            </w:pPr>
            <w:r w:rsidRPr="00F53EE6">
              <w:rPr>
                <w:rFonts w:ascii="Arial" w:hAnsi="Arial" w:cs="Arial"/>
              </w:rPr>
              <w:t>2</w:t>
            </w:r>
            <w:r w:rsidR="00D00A54" w:rsidRPr="00F53EE6">
              <w:rPr>
                <w:rFonts w:ascii="Arial" w:hAnsi="Arial" w:cs="Arial"/>
              </w:rPr>
              <w:t>8</w:t>
            </w:r>
            <w:r w:rsidRPr="00F53EE6">
              <w:rPr>
                <w:rFonts w:ascii="Arial" w:hAnsi="Arial" w:cs="Arial"/>
              </w:rPr>
              <w:t>/10/21 – 12 Noon</w:t>
            </w:r>
          </w:p>
        </w:tc>
      </w:tr>
      <w:tr w:rsidR="00C85FA8" w:rsidRPr="00A61393" w14:paraId="45844E28" w14:textId="77777777" w:rsidTr="00DD65E8">
        <w:tc>
          <w:tcPr>
            <w:tcW w:w="5353" w:type="dxa"/>
            <w:shd w:val="clear" w:color="auto" w:fill="auto"/>
          </w:tcPr>
          <w:p w14:paraId="1D81513D" w14:textId="77777777" w:rsidR="00C85FA8" w:rsidRPr="00A61393" w:rsidRDefault="00C85FA8" w:rsidP="00C85FA8">
            <w:pPr>
              <w:jc w:val="both"/>
              <w:rPr>
                <w:rFonts w:ascii="Arial" w:hAnsi="Arial" w:cs="Arial"/>
              </w:rPr>
            </w:pPr>
            <w:r w:rsidRPr="00A61393">
              <w:rPr>
                <w:rFonts w:ascii="Arial" w:hAnsi="Arial" w:cs="Arial"/>
              </w:rPr>
              <w:t>Notification of award outcome to Bidders</w:t>
            </w:r>
          </w:p>
        </w:tc>
        <w:tc>
          <w:tcPr>
            <w:tcW w:w="3933" w:type="dxa"/>
            <w:shd w:val="clear" w:color="auto" w:fill="auto"/>
          </w:tcPr>
          <w:p w14:paraId="051659EB" w14:textId="16C0F192" w:rsidR="00C85FA8" w:rsidRPr="00F53EE6" w:rsidRDefault="003769D2" w:rsidP="00C85FA8">
            <w:pPr>
              <w:jc w:val="center"/>
              <w:rPr>
                <w:rFonts w:ascii="Arial" w:hAnsi="Arial" w:cs="Arial"/>
              </w:rPr>
            </w:pPr>
            <w:r w:rsidRPr="00F53EE6">
              <w:rPr>
                <w:rFonts w:ascii="Arial" w:hAnsi="Arial" w:cs="Arial"/>
              </w:rPr>
              <w:t>0</w:t>
            </w:r>
            <w:r w:rsidR="000771E7" w:rsidRPr="00F53EE6">
              <w:rPr>
                <w:rFonts w:ascii="Arial" w:hAnsi="Arial" w:cs="Arial"/>
              </w:rPr>
              <w:t>5</w:t>
            </w:r>
            <w:r w:rsidRPr="00F53EE6">
              <w:rPr>
                <w:rFonts w:ascii="Arial" w:hAnsi="Arial" w:cs="Arial"/>
              </w:rPr>
              <w:t>/11/21</w:t>
            </w:r>
          </w:p>
        </w:tc>
      </w:tr>
      <w:tr w:rsidR="00C85FA8" w:rsidRPr="00A61393" w14:paraId="456ED991" w14:textId="77777777" w:rsidTr="00DD65E8">
        <w:tc>
          <w:tcPr>
            <w:tcW w:w="5353" w:type="dxa"/>
            <w:shd w:val="clear" w:color="auto" w:fill="auto"/>
          </w:tcPr>
          <w:p w14:paraId="7FB740CD" w14:textId="77777777" w:rsidR="00C85FA8" w:rsidRPr="00A61393" w:rsidRDefault="00C85FA8" w:rsidP="00C85FA8">
            <w:pPr>
              <w:jc w:val="both"/>
              <w:rPr>
                <w:rFonts w:ascii="Arial" w:hAnsi="Arial" w:cs="Arial"/>
              </w:rPr>
            </w:pPr>
            <w:proofErr w:type="gramStart"/>
            <w:r w:rsidRPr="00A61393">
              <w:rPr>
                <w:rFonts w:ascii="Arial" w:hAnsi="Arial" w:cs="Arial"/>
              </w:rPr>
              <w:t>Contract</w:t>
            </w:r>
            <w:proofErr w:type="gramEnd"/>
            <w:r w:rsidRPr="00A61393">
              <w:rPr>
                <w:rFonts w:ascii="Arial" w:hAnsi="Arial" w:cs="Arial"/>
              </w:rPr>
              <w:t xml:space="preserve"> start date</w:t>
            </w:r>
          </w:p>
        </w:tc>
        <w:tc>
          <w:tcPr>
            <w:tcW w:w="3933" w:type="dxa"/>
            <w:shd w:val="clear" w:color="auto" w:fill="auto"/>
          </w:tcPr>
          <w:p w14:paraId="343DE45F" w14:textId="32F9A524" w:rsidR="00C85FA8" w:rsidRPr="00F53EE6" w:rsidRDefault="003769D2" w:rsidP="00C85FA8">
            <w:pPr>
              <w:jc w:val="center"/>
              <w:rPr>
                <w:rFonts w:ascii="Arial" w:hAnsi="Arial" w:cs="Arial"/>
              </w:rPr>
            </w:pPr>
            <w:r w:rsidRPr="00F53EE6">
              <w:rPr>
                <w:rFonts w:ascii="Arial" w:hAnsi="Arial" w:cs="Arial"/>
              </w:rPr>
              <w:t>15/1</w:t>
            </w:r>
            <w:r w:rsidR="000771E7" w:rsidRPr="00F53EE6">
              <w:rPr>
                <w:rFonts w:ascii="Arial" w:hAnsi="Arial" w:cs="Arial"/>
              </w:rPr>
              <w:t>1</w:t>
            </w:r>
            <w:r w:rsidRPr="00F53EE6">
              <w:rPr>
                <w:rFonts w:ascii="Arial" w:hAnsi="Arial" w:cs="Arial"/>
              </w:rPr>
              <w:t>/21</w:t>
            </w:r>
          </w:p>
        </w:tc>
      </w:tr>
    </w:tbl>
    <w:p w14:paraId="489D6D56" w14:textId="3301E7A6" w:rsidR="00C85FA8" w:rsidRDefault="00C85FA8" w:rsidP="00DD65E8">
      <w:pPr>
        <w:jc w:val="center"/>
        <w:rPr>
          <w:rFonts w:ascii="Arial" w:hAnsi="Arial" w:cs="Arial"/>
          <w:b/>
          <w:bCs/>
          <w:color w:val="0B5394"/>
          <w:sz w:val="36"/>
        </w:rPr>
      </w:pPr>
      <w:r w:rsidRPr="00844656">
        <w:rPr>
          <w:rFonts w:ascii="Arial" w:hAnsi="Arial" w:cs="Arial"/>
          <w:sz w:val="36"/>
        </w:rPr>
        <w:br w:type="page"/>
      </w:r>
      <w:r w:rsidRPr="002D4EA6">
        <w:rPr>
          <w:rFonts w:ascii="Arial" w:hAnsi="Arial" w:cs="Arial"/>
          <w:b/>
          <w:bCs/>
          <w:color w:val="0B5394"/>
          <w:sz w:val="36"/>
        </w:rPr>
        <w:lastRenderedPageBreak/>
        <w:t>Appendix 1</w:t>
      </w:r>
      <w:r w:rsidR="00DD65E8" w:rsidRPr="002D4EA6">
        <w:rPr>
          <w:rFonts w:ascii="Arial" w:hAnsi="Arial" w:cs="Arial"/>
          <w:b/>
          <w:bCs/>
          <w:color w:val="0B5394"/>
          <w:sz w:val="36"/>
        </w:rPr>
        <w:t xml:space="preserve"> - </w:t>
      </w:r>
      <w:r w:rsidRPr="002D4EA6">
        <w:rPr>
          <w:rFonts w:ascii="Arial" w:hAnsi="Arial" w:cs="Arial"/>
          <w:b/>
          <w:bCs/>
          <w:color w:val="0B5394"/>
          <w:sz w:val="36"/>
        </w:rPr>
        <w:t>Specification</w:t>
      </w:r>
    </w:p>
    <w:p w14:paraId="53FA7F70" w14:textId="77777777" w:rsidR="00A03302" w:rsidRPr="00AC13BF" w:rsidRDefault="00A03302" w:rsidP="00A03302">
      <w:pPr>
        <w:rPr>
          <w:rFonts w:ascii="Arial" w:eastAsiaTheme="minorHAnsi" w:hAnsi="Arial" w:cs="Arial"/>
        </w:rPr>
      </w:pPr>
    </w:p>
    <w:p w14:paraId="7A8167CD" w14:textId="77777777" w:rsidR="00A03302" w:rsidRPr="00F53EE6" w:rsidRDefault="00A03302" w:rsidP="00A03302">
      <w:pPr>
        <w:rPr>
          <w:rFonts w:ascii="Arial" w:eastAsiaTheme="minorHAnsi" w:hAnsi="Arial" w:cs="Arial"/>
        </w:rPr>
      </w:pPr>
      <w:r w:rsidRPr="00F53EE6">
        <w:rPr>
          <w:rFonts w:ascii="Arial" w:eastAsiaTheme="minorHAnsi" w:hAnsi="Arial" w:cs="Arial"/>
        </w:rPr>
        <w:t xml:space="preserve">The Council is seeking to appoint consultants to provide Planning Policy resource to assist the Planning Policy Team prepare a draft Local Plan (Regulation 18) document for consultation in the summer of 2022. </w:t>
      </w:r>
    </w:p>
    <w:p w14:paraId="51780B66" w14:textId="77777777" w:rsidR="00A03302" w:rsidRPr="00F53EE6" w:rsidRDefault="00A03302" w:rsidP="00A03302">
      <w:pPr>
        <w:rPr>
          <w:rFonts w:ascii="Arial" w:eastAsiaTheme="minorHAnsi" w:hAnsi="Arial" w:cs="Arial"/>
        </w:rPr>
      </w:pPr>
    </w:p>
    <w:p w14:paraId="7B71F116" w14:textId="77777777" w:rsidR="00FE4F1D" w:rsidRPr="00F53EE6" w:rsidRDefault="00A03302" w:rsidP="00A03302">
      <w:pPr>
        <w:rPr>
          <w:rFonts w:ascii="Arial" w:eastAsiaTheme="minorHAnsi" w:hAnsi="Arial" w:cs="Arial"/>
        </w:rPr>
      </w:pPr>
      <w:r w:rsidRPr="00F53EE6">
        <w:rPr>
          <w:rFonts w:ascii="Arial" w:eastAsiaTheme="minorHAnsi" w:hAnsi="Arial" w:cs="Arial"/>
        </w:rPr>
        <w:t>It is envisaged that three consultants</w:t>
      </w:r>
      <w:r w:rsidR="00D00A54" w:rsidRPr="00F53EE6">
        <w:rPr>
          <w:rFonts w:ascii="Arial" w:eastAsiaTheme="minorHAnsi" w:hAnsi="Arial" w:cs="Arial"/>
        </w:rPr>
        <w:t xml:space="preserve">, </w:t>
      </w:r>
      <w:r w:rsidR="00D00A54" w:rsidRPr="00F53EE6">
        <w:rPr>
          <w:rFonts w:ascii="Arial" w:eastAsiaTheme="minorHAnsi" w:hAnsi="Arial" w:cs="Arial"/>
          <w:color w:val="000000" w:themeColor="text1"/>
        </w:rPr>
        <w:t>equivalent to Senior or Principal Policy Officers</w:t>
      </w:r>
      <w:r w:rsidR="00D00A54" w:rsidRPr="00F53EE6">
        <w:rPr>
          <w:rFonts w:ascii="Arial" w:eastAsiaTheme="minorHAnsi" w:hAnsi="Arial" w:cs="Arial"/>
        </w:rPr>
        <w:t>,</w:t>
      </w:r>
      <w:r w:rsidRPr="00F53EE6">
        <w:rPr>
          <w:rFonts w:ascii="Arial" w:eastAsiaTheme="minorHAnsi" w:hAnsi="Arial" w:cs="Arial"/>
        </w:rPr>
        <w:t xml:space="preserve"> would be required working part-time (15 hours per week) for six months, </w:t>
      </w:r>
    </w:p>
    <w:p w14:paraId="31E5505E" w14:textId="77777777" w:rsidR="00FE4F1D" w:rsidRPr="00F53EE6" w:rsidRDefault="00FE4F1D" w:rsidP="00A03302">
      <w:pPr>
        <w:rPr>
          <w:rFonts w:ascii="Arial" w:eastAsiaTheme="minorHAnsi" w:hAnsi="Arial" w:cs="Arial"/>
        </w:rPr>
      </w:pPr>
    </w:p>
    <w:p w14:paraId="1C6D3EB2" w14:textId="04CCC48F" w:rsidR="00FE4F1D" w:rsidRPr="00F53EE6" w:rsidRDefault="00FE4F1D" w:rsidP="00A03302">
      <w:pPr>
        <w:rPr>
          <w:rFonts w:ascii="Arial" w:eastAsiaTheme="minorHAnsi" w:hAnsi="Arial" w:cs="Arial"/>
        </w:rPr>
      </w:pPr>
      <w:bookmarkStart w:id="5" w:name="_Hlk84933906"/>
      <w:r w:rsidRPr="00F53EE6">
        <w:rPr>
          <w:rFonts w:ascii="Arial" w:eastAsiaTheme="minorHAnsi" w:hAnsi="Arial" w:cs="Arial"/>
        </w:rPr>
        <w:t>The Contract will commence</w:t>
      </w:r>
      <w:r w:rsidR="00A03302" w:rsidRPr="00F53EE6">
        <w:rPr>
          <w:rFonts w:ascii="Arial" w:eastAsiaTheme="minorHAnsi" w:hAnsi="Arial" w:cs="Arial"/>
        </w:rPr>
        <w:t xml:space="preserve"> 15</w:t>
      </w:r>
      <w:r w:rsidRPr="00F53EE6">
        <w:rPr>
          <w:rFonts w:ascii="Arial" w:eastAsiaTheme="minorHAnsi" w:hAnsi="Arial" w:cs="Arial"/>
          <w:vertAlign w:val="superscript"/>
        </w:rPr>
        <w:t>th</w:t>
      </w:r>
      <w:r w:rsidRPr="00F53EE6">
        <w:rPr>
          <w:rFonts w:ascii="Arial" w:eastAsiaTheme="minorHAnsi" w:hAnsi="Arial" w:cs="Arial"/>
        </w:rPr>
        <w:t xml:space="preserve"> </w:t>
      </w:r>
      <w:r w:rsidR="00A03302" w:rsidRPr="00F53EE6">
        <w:rPr>
          <w:rFonts w:ascii="Arial" w:eastAsiaTheme="minorHAnsi" w:hAnsi="Arial" w:cs="Arial"/>
        </w:rPr>
        <w:t xml:space="preserve">November 2021 until </w:t>
      </w:r>
      <w:r w:rsidRPr="00F53EE6">
        <w:rPr>
          <w:rFonts w:ascii="Arial" w:eastAsiaTheme="minorHAnsi" w:hAnsi="Arial" w:cs="Arial"/>
        </w:rPr>
        <w:t>14</w:t>
      </w:r>
      <w:r w:rsidRPr="00F53EE6">
        <w:rPr>
          <w:rFonts w:ascii="Arial" w:eastAsiaTheme="minorHAnsi" w:hAnsi="Arial" w:cs="Arial"/>
          <w:vertAlign w:val="superscript"/>
        </w:rPr>
        <w:t>th</w:t>
      </w:r>
      <w:r w:rsidRPr="00F53EE6">
        <w:rPr>
          <w:rFonts w:ascii="Arial" w:eastAsiaTheme="minorHAnsi" w:hAnsi="Arial" w:cs="Arial"/>
        </w:rPr>
        <w:t xml:space="preserve"> </w:t>
      </w:r>
      <w:r w:rsidR="00A03302" w:rsidRPr="00F53EE6">
        <w:rPr>
          <w:rFonts w:ascii="Arial" w:eastAsiaTheme="minorHAnsi" w:hAnsi="Arial" w:cs="Arial"/>
        </w:rPr>
        <w:t xml:space="preserve">April 2022. </w:t>
      </w:r>
      <w:r w:rsidRPr="00F53EE6">
        <w:rPr>
          <w:rFonts w:ascii="Arial" w:eastAsiaTheme="minorHAnsi" w:hAnsi="Arial" w:cs="Arial"/>
        </w:rPr>
        <w:t xml:space="preserve"> The Council reserve the right to extend the Contract in Monthly Periods for up to </w:t>
      </w:r>
      <w:r w:rsidR="00B05519">
        <w:rPr>
          <w:rFonts w:ascii="Arial" w:eastAsiaTheme="minorHAnsi" w:hAnsi="Arial" w:cs="Arial"/>
        </w:rPr>
        <w:t>3</w:t>
      </w:r>
      <w:r w:rsidRPr="00F53EE6">
        <w:rPr>
          <w:rFonts w:ascii="Arial" w:eastAsiaTheme="minorHAnsi" w:hAnsi="Arial" w:cs="Arial"/>
        </w:rPr>
        <w:t xml:space="preserve"> Months (1 month x </w:t>
      </w:r>
      <w:r w:rsidR="00B05519">
        <w:rPr>
          <w:rFonts w:ascii="Arial" w:eastAsiaTheme="minorHAnsi" w:hAnsi="Arial" w:cs="Arial"/>
        </w:rPr>
        <w:t>3)</w:t>
      </w:r>
      <w:r w:rsidRPr="00F53EE6">
        <w:rPr>
          <w:rFonts w:ascii="Arial" w:eastAsiaTheme="minorHAnsi" w:hAnsi="Arial" w:cs="Arial"/>
        </w:rPr>
        <w:t xml:space="preserve"> </w:t>
      </w:r>
    </w:p>
    <w:bookmarkEnd w:id="5"/>
    <w:p w14:paraId="0FFA0D67" w14:textId="77777777" w:rsidR="00FE4F1D" w:rsidRPr="00F53EE6" w:rsidRDefault="00FE4F1D" w:rsidP="00A03302">
      <w:pPr>
        <w:rPr>
          <w:rFonts w:ascii="Arial" w:eastAsiaTheme="minorHAnsi" w:hAnsi="Arial" w:cs="Arial"/>
        </w:rPr>
      </w:pPr>
    </w:p>
    <w:p w14:paraId="055A1F80" w14:textId="260B0636" w:rsidR="00A03302" w:rsidRPr="00F53EE6" w:rsidRDefault="00884A84" w:rsidP="00A03302">
      <w:pPr>
        <w:rPr>
          <w:rFonts w:ascii="Arial" w:eastAsiaTheme="minorHAnsi" w:hAnsi="Arial" w:cs="Arial"/>
        </w:rPr>
      </w:pPr>
      <w:r w:rsidRPr="00F53EE6">
        <w:rPr>
          <w:rFonts w:ascii="Arial" w:eastAsiaTheme="minorHAnsi" w:hAnsi="Arial" w:cs="Arial"/>
        </w:rPr>
        <w:t xml:space="preserve">Costs should be provided for each individual on a day rate basis. </w:t>
      </w:r>
      <w:r w:rsidR="00A03302" w:rsidRPr="00F53EE6">
        <w:rPr>
          <w:rFonts w:ascii="Arial" w:eastAsiaTheme="minorHAnsi" w:hAnsi="Arial" w:cs="Arial"/>
        </w:rPr>
        <w:t xml:space="preserve">Flexibility is sought to add additional months on a day rate basis should this become necessary through the life of the project for one or more of the consultants. The availability of the consultants to assist with the Local Plan Examination is also sought on a day rate basis should this become necessary. </w:t>
      </w:r>
    </w:p>
    <w:p w14:paraId="6D772400" w14:textId="77777777" w:rsidR="00A03302" w:rsidRPr="00AC13BF" w:rsidRDefault="00A03302" w:rsidP="00A03302">
      <w:pPr>
        <w:rPr>
          <w:rFonts w:ascii="Arial" w:eastAsiaTheme="minorHAnsi" w:hAnsi="Arial" w:cs="Arial"/>
          <w:highlight w:val="yellow"/>
        </w:rPr>
      </w:pPr>
    </w:p>
    <w:p w14:paraId="0EACFE2D" w14:textId="77777777" w:rsidR="00A03302" w:rsidRPr="00F00CE7" w:rsidRDefault="00A03302" w:rsidP="00A03302">
      <w:pPr>
        <w:rPr>
          <w:rFonts w:ascii="Arial" w:eastAsiaTheme="minorHAnsi" w:hAnsi="Arial" w:cs="Arial"/>
        </w:rPr>
      </w:pPr>
      <w:r w:rsidRPr="00F00CE7">
        <w:rPr>
          <w:rFonts w:ascii="Arial" w:eastAsiaTheme="minorHAnsi" w:hAnsi="Arial" w:cs="Arial"/>
        </w:rPr>
        <w:t xml:space="preserve">The Council will consider proposals for all of the consultancy support being provided by a single provider, or from a combination of providers, depending on the experience and cost of the individuals identified for the project. </w:t>
      </w:r>
    </w:p>
    <w:p w14:paraId="1D9FC6A9" w14:textId="77777777" w:rsidR="00A03302" w:rsidRPr="00AC13BF" w:rsidRDefault="00A03302" w:rsidP="00A03302">
      <w:pPr>
        <w:rPr>
          <w:rFonts w:ascii="Arial" w:eastAsiaTheme="minorHAnsi" w:hAnsi="Arial" w:cs="Arial"/>
          <w:highlight w:val="yellow"/>
        </w:rPr>
      </w:pPr>
    </w:p>
    <w:p w14:paraId="159511B8" w14:textId="3443CA23" w:rsidR="00A03302" w:rsidRPr="00AC13BF" w:rsidRDefault="00A03302" w:rsidP="00A03302">
      <w:pPr>
        <w:rPr>
          <w:rFonts w:ascii="Arial" w:eastAsiaTheme="minorHAnsi" w:hAnsi="Arial" w:cs="Arial"/>
        </w:rPr>
      </w:pPr>
      <w:r w:rsidRPr="00F00CE7">
        <w:rPr>
          <w:rFonts w:ascii="Arial" w:eastAsiaTheme="minorHAnsi" w:hAnsi="Arial" w:cs="Arial"/>
        </w:rPr>
        <w:t>Some specific tasks have been identified that we can anticipate the consultants being asked to work on, but flexibility is needed for the consultants being available to assist with a range of planning policy tasks as they arise. Work is ongoing to prepare detailed project/ resource plans for preparing the draft Local Plan, but it is important this procurement is progressed in parallel to this work to ensure timely success of the project</w:t>
      </w:r>
      <w:r w:rsidR="00884A84" w:rsidRPr="00F00CE7">
        <w:rPr>
          <w:rFonts w:ascii="Arial" w:eastAsiaTheme="minorHAnsi" w:hAnsi="Arial" w:cs="Arial"/>
        </w:rPr>
        <w:t xml:space="preserve"> overall</w:t>
      </w:r>
      <w:r w:rsidRPr="00F00CE7">
        <w:rPr>
          <w:rFonts w:ascii="Arial" w:eastAsiaTheme="minorHAnsi" w:hAnsi="Arial" w:cs="Arial"/>
        </w:rPr>
        <w:t>. Where specific examples have been provided of work areas, we can anticipate consultants being asked to assist with, it is envisaged that the consultants would work up their approach in partnership with the Council officers to ensure the work is carried out using an approach/ methodology the Council is comfortable with, although clearly where consultants have expertise in specialist areas, this would provide an opportunity for them to add value to the work.</w:t>
      </w:r>
      <w:r w:rsidRPr="00AC13BF">
        <w:rPr>
          <w:rFonts w:ascii="Arial" w:eastAsiaTheme="minorHAnsi" w:hAnsi="Arial" w:cs="Arial"/>
        </w:rPr>
        <w:t xml:space="preserve"> </w:t>
      </w:r>
    </w:p>
    <w:p w14:paraId="12D58EE5" w14:textId="77777777" w:rsidR="00A03302" w:rsidRPr="00AC13BF" w:rsidRDefault="00A03302" w:rsidP="00A03302">
      <w:pPr>
        <w:rPr>
          <w:rFonts w:ascii="Arial" w:eastAsiaTheme="minorHAnsi" w:hAnsi="Arial" w:cs="Arial"/>
        </w:rPr>
      </w:pPr>
    </w:p>
    <w:p w14:paraId="25D7B2DF" w14:textId="77777777" w:rsidR="00A03302" w:rsidRPr="00F00CE7" w:rsidRDefault="00A03302" w:rsidP="00A03302">
      <w:pPr>
        <w:rPr>
          <w:rFonts w:ascii="Arial" w:eastAsiaTheme="minorHAnsi" w:hAnsi="Arial" w:cs="Arial"/>
        </w:rPr>
      </w:pPr>
      <w:r w:rsidRPr="00F00CE7">
        <w:rPr>
          <w:rFonts w:ascii="Arial" w:eastAsiaTheme="minorHAnsi" w:hAnsi="Arial" w:cs="Arial"/>
        </w:rPr>
        <w:t xml:space="preserve">Specific Examples of Work Areas the consultants could be asked to assist with are listed below. </w:t>
      </w:r>
    </w:p>
    <w:p w14:paraId="5EF5DA05" w14:textId="77777777" w:rsidR="00A03302" w:rsidRPr="00F00CE7" w:rsidRDefault="00A03302" w:rsidP="00A03302">
      <w:pPr>
        <w:rPr>
          <w:rFonts w:ascii="Arial" w:eastAsiaTheme="minorHAnsi" w:hAnsi="Arial" w:cs="Arial"/>
        </w:rPr>
      </w:pPr>
    </w:p>
    <w:p w14:paraId="18B9D6D3" w14:textId="77777777" w:rsidR="00A03302" w:rsidRPr="00F00CE7" w:rsidRDefault="00A03302" w:rsidP="00A03302">
      <w:pPr>
        <w:rPr>
          <w:rFonts w:ascii="Arial" w:eastAsiaTheme="minorHAnsi" w:hAnsi="Arial" w:cs="Arial"/>
        </w:rPr>
      </w:pPr>
      <w:r w:rsidRPr="00F00CE7">
        <w:rPr>
          <w:rFonts w:ascii="Arial" w:eastAsiaTheme="minorHAnsi" w:hAnsi="Arial" w:cs="Arial"/>
        </w:rPr>
        <w:t xml:space="preserve">In all cases, it is assumed that any work would be prepared to an appropriate standard that is demonstrably consistent with any national policy, </w:t>
      </w:r>
      <w:proofErr w:type="gramStart"/>
      <w:r w:rsidRPr="00F00CE7">
        <w:rPr>
          <w:rFonts w:ascii="Arial" w:eastAsiaTheme="minorHAnsi" w:hAnsi="Arial" w:cs="Arial"/>
        </w:rPr>
        <w:t>guidance</w:t>
      </w:r>
      <w:proofErr w:type="gramEnd"/>
      <w:r w:rsidRPr="00F00CE7">
        <w:rPr>
          <w:rFonts w:ascii="Arial" w:eastAsiaTheme="minorHAnsi" w:hAnsi="Arial" w:cs="Arial"/>
        </w:rPr>
        <w:t xml:space="preserve"> and legislative requirements and capable of scrutiny at a Local Plan Examination.</w:t>
      </w:r>
    </w:p>
    <w:p w14:paraId="2C730A6F" w14:textId="77777777" w:rsidR="00A03302" w:rsidRPr="00F00CE7" w:rsidRDefault="00A03302" w:rsidP="00A03302">
      <w:pPr>
        <w:rPr>
          <w:rFonts w:ascii="Arial" w:eastAsiaTheme="minorHAnsi" w:hAnsi="Arial" w:cs="Arial"/>
        </w:rPr>
      </w:pPr>
    </w:p>
    <w:p w14:paraId="54641D7D" w14:textId="77777777" w:rsidR="00A03302" w:rsidRPr="00F00CE7" w:rsidRDefault="00A03302" w:rsidP="00A03302">
      <w:pPr>
        <w:rPr>
          <w:rFonts w:ascii="Arial" w:eastAsiaTheme="minorHAnsi" w:hAnsi="Arial" w:cs="Arial"/>
        </w:rPr>
      </w:pPr>
      <w:r w:rsidRPr="00F00CE7">
        <w:rPr>
          <w:rFonts w:ascii="Arial" w:eastAsiaTheme="minorHAnsi" w:hAnsi="Arial" w:cs="Arial"/>
        </w:rPr>
        <w:t xml:space="preserve">It is also assumed that the consultants would be capable of undertaking work collaboratively, with varying levels of interaction with other members of the policy team, depending on the task that could involve working as part of a wider team or with minimal supervision.  </w:t>
      </w:r>
    </w:p>
    <w:p w14:paraId="1FCC2419" w14:textId="77777777" w:rsidR="00A03302" w:rsidRPr="00F00CE7" w:rsidRDefault="00A03302" w:rsidP="00A03302">
      <w:pPr>
        <w:rPr>
          <w:rFonts w:ascii="Arial" w:eastAsiaTheme="minorHAnsi" w:hAnsi="Arial" w:cs="Arial"/>
        </w:rPr>
      </w:pPr>
    </w:p>
    <w:p w14:paraId="759184D5" w14:textId="77777777" w:rsidR="00A03302" w:rsidRPr="00F00CE7" w:rsidRDefault="00A03302" w:rsidP="00A03302">
      <w:pPr>
        <w:rPr>
          <w:rFonts w:ascii="Arial" w:eastAsiaTheme="minorHAnsi" w:hAnsi="Arial" w:cs="Arial"/>
        </w:rPr>
      </w:pPr>
      <w:r w:rsidRPr="00F00CE7">
        <w:rPr>
          <w:rFonts w:ascii="Arial" w:eastAsiaTheme="minorHAnsi" w:hAnsi="Arial" w:cs="Arial"/>
        </w:rPr>
        <w:lastRenderedPageBreak/>
        <w:t xml:space="preserve">It is assumed that the tasks would be shared across the team of consultants and the precise mix of tasks would be informed by the experience of the individual consultants available. </w:t>
      </w:r>
    </w:p>
    <w:p w14:paraId="6AA1D098" w14:textId="77777777" w:rsidR="00A03302" w:rsidRPr="00F00CE7" w:rsidRDefault="00A03302" w:rsidP="00A03302">
      <w:pPr>
        <w:rPr>
          <w:rFonts w:ascii="Arial" w:eastAsiaTheme="minorHAnsi" w:hAnsi="Arial" w:cs="Arial"/>
        </w:rPr>
      </w:pPr>
    </w:p>
    <w:p w14:paraId="5CCC42BD" w14:textId="7732D2E6" w:rsidR="00A03302" w:rsidRPr="00F00CE7" w:rsidRDefault="00A03302" w:rsidP="00A03302">
      <w:pPr>
        <w:rPr>
          <w:rFonts w:ascii="Arial" w:eastAsiaTheme="minorHAnsi" w:hAnsi="Arial" w:cs="Arial"/>
        </w:rPr>
      </w:pPr>
      <w:r w:rsidRPr="00F00CE7">
        <w:rPr>
          <w:rFonts w:ascii="Arial" w:eastAsiaTheme="minorHAnsi" w:hAnsi="Arial" w:cs="Arial"/>
        </w:rPr>
        <w:t>Whilst example tasks have been listed, it is envisaged that costs will be provided on a</w:t>
      </w:r>
      <w:r w:rsidR="00884A84" w:rsidRPr="00F00CE7">
        <w:rPr>
          <w:rFonts w:ascii="Arial" w:eastAsiaTheme="minorHAnsi" w:hAnsi="Arial" w:cs="Arial"/>
        </w:rPr>
        <w:t xml:space="preserve"> day</w:t>
      </w:r>
      <w:r w:rsidRPr="00F00CE7">
        <w:rPr>
          <w:rFonts w:ascii="Arial" w:eastAsiaTheme="minorHAnsi" w:hAnsi="Arial" w:cs="Arial"/>
        </w:rPr>
        <w:t xml:space="preserve"> rate</w:t>
      </w:r>
      <w:r w:rsidR="00884A84" w:rsidRPr="00F00CE7">
        <w:rPr>
          <w:rFonts w:ascii="Arial" w:eastAsiaTheme="minorHAnsi" w:hAnsi="Arial" w:cs="Arial"/>
        </w:rPr>
        <w:t xml:space="preserve"> basis. </w:t>
      </w:r>
      <w:r w:rsidRPr="00F00CE7">
        <w:rPr>
          <w:rFonts w:ascii="Arial" w:eastAsiaTheme="minorHAnsi" w:hAnsi="Arial" w:cs="Arial"/>
        </w:rPr>
        <w:t xml:space="preserve"> </w:t>
      </w:r>
    </w:p>
    <w:p w14:paraId="23293F9A" w14:textId="77777777" w:rsidR="00A03302" w:rsidRPr="00F00CE7" w:rsidRDefault="00A03302" w:rsidP="00A03302">
      <w:pPr>
        <w:rPr>
          <w:rFonts w:ascii="Arial" w:eastAsiaTheme="minorHAnsi" w:hAnsi="Arial" w:cs="Arial"/>
        </w:rPr>
      </w:pPr>
    </w:p>
    <w:p w14:paraId="0079C2DA" w14:textId="77777777" w:rsidR="00A03302" w:rsidRPr="00F00CE7" w:rsidRDefault="00A03302" w:rsidP="00A03302">
      <w:pPr>
        <w:numPr>
          <w:ilvl w:val="0"/>
          <w:numId w:val="42"/>
        </w:numPr>
        <w:spacing w:after="160" w:line="259" w:lineRule="auto"/>
        <w:contextualSpacing/>
        <w:rPr>
          <w:rFonts w:ascii="Arial" w:eastAsiaTheme="minorHAnsi" w:hAnsi="Arial" w:cs="Arial"/>
        </w:rPr>
      </w:pPr>
      <w:r w:rsidRPr="00F00CE7">
        <w:rPr>
          <w:rFonts w:ascii="Arial" w:eastAsiaTheme="minorHAnsi" w:hAnsi="Arial" w:cs="Arial"/>
        </w:rPr>
        <w:t xml:space="preserve">Assist with, </w:t>
      </w:r>
      <w:proofErr w:type="gramStart"/>
      <w:r w:rsidRPr="00F00CE7">
        <w:rPr>
          <w:rFonts w:ascii="Arial" w:eastAsiaTheme="minorHAnsi" w:hAnsi="Arial" w:cs="Arial"/>
        </w:rPr>
        <w:t>manage</w:t>
      </w:r>
      <w:proofErr w:type="gramEnd"/>
      <w:r w:rsidRPr="00F00CE7">
        <w:rPr>
          <w:rFonts w:ascii="Arial" w:eastAsiaTheme="minorHAnsi" w:hAnsi="Arial" w:cs="Arial"/>
        </w:rPr>
        <w:t xml:space="preserve"> or lead the preparation of the Council’s Housing, Economic Land Availability Assessment (HELAA)</w:t>
      </w:r>
    </w:p>
    <w:p w14:paraId="5A34D8BF" w14:textId="77777777" w:rsidR="00A03302" w:rsidRPr="00F00CE7" w:rsidRDefault="00A03302" w:rsidP="00A03302">
      <w:pPr>
        <w:numPr>
          <w:ilvl w:val="0"/>
          <w:numId w:val="42"/>
        </w:numPr>
        <w:spacing w:after="160" w:line="259" w:lineRule="auto"/>
        <w:contextualSpacing/>
        <w:rPr>
          <w:rFonts w:ascii="Arial" w:eastAsiaTheme="minorHAnsi" w:hAnsi="Arial" w:cs="Arial"/>
        </w:rPr>
      </w:pPr>
      <w:r w:rsidRPr="00F00CE7">
        <w:rPr>
          <w:rFonts w:ascii="Arial" w:eastAsiaTheme="minorHAnsi" w:hAnsi="Arial" w:cs="Arial"/>
        </w:rPr>
        <w:t xml:space="preserve">Assist with, </w:t>
      </w:r>
      <w:proofErr w:type="gramStart"/>
      <w:r w:rsidRPr="00F00CE7">
        <w:rPr>
          <w:rFonts w:ascii="Arial" w:eastAsiaTheme="minorHAnsi" w:hAnsi="Arial" w:cs="Arial"/>
        </w:rPr>
        <w:t>manage</w:t>
      </w:r>
      <w:proofErr w:type="gramEnd"/>
      <w:r w:rsidRPr="00F00CE7">
        <w:rPr>
          <w:rFonts w:ascii="Arial" w:eastAsiaTheme="minorHAnsi" w:hAnsi="Arial" w:cs="Arial"/>
        </w:rPr>
        <w:t xml:space="preserve"> or lead the preparation of the Council’s Site Selection Process, including the preparation of a Site Selection Topic Paper that clearly illustrates the process undertaken and demonstrates why any conclusions have been reached. The methodology would need to be developed in collaboration with and agreed with the Council officers. </w:t>
      </w:r>
    </w:p>
    <w:p w14:paraId="386BF007" w14:textId="77777777" w:rsidR="00A03302" w:rsidRPr="00F00CE7" w:rsidRDefault="00A03302" w:rsidP="00A03302">
      <w:pPr>
        <w:numPr>
          <w:ilvl w:val="0"/>
          <w:numId w:val="42"/>
        </w:numPr>
        <w:spacing w:after="160" w:line="259" w:lineRule="auto"/>
        <w:contextualSpacing/>
        <w:rPr>
          <w:rFonts w:ascii="Arial" w:eastAsiaTheme="minorHAnsi" w:hAnsi="Arial" w:cs="Arial"/>
        </w:rPr>
      </w:pPr>
      <w:r w:rsidRPr="00F00CE7">
        <w:rPr>
          <w:rFonts w:ascii="Arial" w:eastAsiaTheme="minorHAnsi" w:hAnsi="Arial" w:cs="Arial"/>
        </w:rPr>
        <w:t>Providing technical feedback on emerging technical evidence and advising how it can inform the plan making process.</w:t>
      </w:r>
    </w:p>
    <w:p w14:paraId="1FE41D47" w14:textId="77777777" w:rsidR="00A03302" w:rsidRPr="00F00CE7" w:rsidRDefault="00A03302" w:rsidP="00A03302">
      <w:pPr>
        <w:numPr>
          <w:ilvl w:val="0"/>
          <w:numId w:val="42"/>
        </w:numPr>
        <w:spacing w:after="160" w:line="259" w:lineRule="auto"/>
        <w:contextualSpacing/>
        <w:rPr>
          <w:rFonts w:ascii="Arial" w:eastAsiaTheme="minorHAnsi" w:hAnsi="Arial" w:cs="Arial"/>
        </w:rPr>
      </w:pPr>
      <w:r w:rsidRPr="00F00CE7">
        <w:rPr>
          <w:rFonts w:ascii="Arial" w:eastAsiaTheme="minorHAnsi" w:hAnsi="Arial" w:cs="Arial"/>
        </w:rPr>
        <w:t xml:space="preserve">Contributing to and/ or preparing other Topic Papers, for example relating to other thematic areas, such as for the environment. </w:t>
      </w:r>
    </w:p>
    <w:p w14:paraId="0D43F361" w14:textId="77777777" w:rsidR="00A03302" w:rsidRPr="00F00CE7" w:rsidRDefault="00A03302" w:rsidP="00A03302">
      <w:pPr>
        <w:numPr>
          <w:ilvl w:val="0"/>
          <w:numId w:val="42"/>
        </w:numPr>
        <w:spacing w:after="160" w:line="259" w:lineRule="auto"/>
        <w:contextualSpacing/>
        <w:rPr>
          <w:rFonts w:ascii="Arial" w:eastAsiaTheme="minorHAnsi" w:hAnsi="Arial" w:cs="Arial"/>
        </w:rPr>
      </w:pPr>
      <w:r w:rsidRPr="00F00CE7">
        <w:rPr>
          <w:rFonts w:ascii="Arial" w:eastAsiaTheme="minorHAnsi" w:hAnsi="Arial" w:cs="Arial"/>
        </w:rPr>
        <w:t xml:space="preserve">Contributing to and/ or preparing draft policy sections for the Local Plan relating to thematic areas, such as for the environment.  </w:t>
      </w:r>
    </w:p>
    <w:p w14:paraId="02DC87C4" w14:textId="77777777" w:rsidR="00A03302" w:rsidRPr="00F00CE7" w:rsidRDefault="00A03302" w:rsidP="00A03302">
      <w:pPr>
        <w:numPr>
          <w:ilvl w:val="0"/>
          <w:numId w:val="42"/>
        </w:numPr>
        <w:spacing w:after="160" w:line="259" w:lineRule="auto"/>
        <w:contextualSpacing/>
        <w:rPr>
          <w:rFonts w:ascii="Arial" w:eastAsiaTheme="minorHAnsi" w:hAnsi="Arial" w:cs="Arial"/>
        </w:rPr>
      </w:pPr>
      <w:r w:rsidRPr="00F00CE7">
        <w:rPr>
          <w:rFonts w:ascii="Arial" w:eastAsiaTheme="minorHAnsi" w:hAnsi="Arial" w:cs="Arial"/>
        </w:rPr>
        <w:t xml:space="preserve">Assisting with the processing of consultation responses, in line with the Council’s methodology/approach.    </w:t>
      </w:r>
    </w:p>
    <w:p w14:paraId="61510E2B" w14:textId="77777777" w:rsidR="00A03302" w:rsidRPr="00F00CE7" w:rsidRDefault="00A03302" w:rsidP="00A03302">
      <w:pPr>
        <w:numPr>
          <w:ilvl w:val="0"/>
          <w:numId w:val="42"/>
        </w:numPr>
        <w:spacing w:after="160" w:line="259" w:lineRule="auto"/>
        <w:contextualSpacing/>
        <w:rPr>
          <w:rFonts w:ascii="Arial" w:eastAsiaTheme="minorHAnsi" w:hAnsi="Arial" w:cs="Arial"/>
        </w:rPr>
      </w:pPr>
      <w:r w:rsidRPr="00F00CE7">
        <w:rPr>
          <w:rFonts w:ascii="Arial" w:eastAsiaTheme="minorHAnsi" w:hAnsi="Arial" w:cs="Arial"/>
        </w:rPr>
        <w:t xml:space="preserve">Assisting with, and/ or preparing five-year land supply information to assist the Council’s land supply monitoring. </w:t>
      </w:r>
    </w:p>
    <w:p w14:paraId="7D9968A7" w14:textId="77777777" w:rsidR="00A03302" w:rsidRPr="00F00CE7" w:rsidRDefault="00A03302" w:rsidP="00A03302">
      <w:pPr>
        <w:numPr>
          <w:ilvl w:val="0"/>
          <w:numId w:val="42"/>
        </w:numPr>
        <w:spacing w:after="160" w:line="259" w:lineRule="auto"/>
        <w:contextualSpacing/>
        <w:rPr>
          <w:rFonts w:ascii="Arial" w:eastAsiaTheme="minorHAnsi" w:hAnsi="Arial" w:cs="Arial"/>
        </w:rPr>
      </w:pPr>
      <w:r w:rsidRPr="00F00CE7">
        <w:rPr>
          <w:rFonts w:ascii="Arial" w:eastAsiaTheme="minorHAnsi" w:hAnsi="Arial" w:cs="Arial"/>
        </w:rPr>
        <w:t xml:space="preserve">Other planning policy tasks that may be required to assist with the preparation of the draft Local Plan. </w:t>
      </w:r>
    </w:p>
    <w:p w14:paraId="0150C822" w14:textId="77777777" w:rsidR="00A03302" w:rsidRPr="00A03302" w:rsidRDefault="00A03302" w:rsidP="00A03302">
      <w:pPr>
        <w:rPr>
          <w:rFonts w:asciiTheme="minorHAnsi" w:eastAsiaTheme="minorHAnsi" w:hAnsiTheme="minorHAnsi" w:cstheme="minorBidi"/>
          <w:sz w:val="22"/>
          <w:szCs w:val="22"/>
        </w:rPr>
      </w:pPr>
      <w:r w:rsidRPr="00A03302">
        <w:rPr>
          <w:rFonts w:asciiTheme="minorHAnsi" w:eastAsiaTheme="minorHAnsi" w:hAnsiTheme="minorHAnsi" w:cstheme="minorBidi"/>
          <w:sz w:val="22"/>
          <w:szCs w:val="22"/>
        </w:rPr>
        <w:t xml:space="preserve"> </w:t>
      </w:r>
    </w:p>
    <w:p w14:paraId="131A5E67" w14:textId="77777777" w:rsidR="00A03302" w:rsidRPr="00A03302" w:rsidRDefault="00A03302" w:rsidP="00A03302">
      <w:pPr>
        <w:rPr>
          <w:rFonts w:asciiTheme="minorHAnsi" w:eastAsiaTheme="minorHAnsi" w:hAnsiTheme="minorHAnsi" w:cstheme="minorBidi"/>
          <w:sz w:val="22"/>
          <w:szCs w:val="22"/>
        </w:rPr>
      </w:pPr>
    </w:p>
    <w:p w14:paraId="75A442AC" w14:textId="77777777" w:rsidR="00A03302" w:rsidRPr="00A03302" w:rsidRDefault="00A03302" w:rsidP="00A03302">
      <w:pPr>
        <w:rPr>
          <w:rFonts w:asciiTheme="minorHAnsi" w:eastAsiaTheme="minorHAnsi" w:hAnsiTheme="minorHAnsi" w:cstheme="minorBidi"/>
          <w:sz w:val="22"/>
          <w:szCs w:val="22"/>
        </w:rPr>
      </w:pPr>
    </w:p>
    <w:p w14:paraId="1BBD06B4" w14:textId="77777777" w:rsidR="00A03302" w:rsidRPr="00A03302" w:rsidRDefault="00A03302" w:rsidP="00A03302">
      <w:pPr>
        <w:rPr>
          <w:rFonts w:ascii="Arial" w:hAnsi="Arial" w:cs="Arial"/>
          <w:b/>
          <w:bCs/>
          <w:sz w:val="22"/>
          <w:szCs w:val="22"/>
        </w:rPr>
      </w:pPr>
    </w:p>
    <w:p w14:paraId="5A785807" w14:textId="77777777" w:rsidR="00C85FA8" w:rsidRDefault="00C85FA8">
      <w:pPr>
        <w:jc w:val="center"/>
        <w:rPr>
          <w:rFonts w:ascii="Arial" w:hAnsi="Arial" w:cs="Arial"/>
          <w:b/>
          <w:bCs/>
          <w:sz w:val="36"/>
          <w:u w:val="single"/>
        </w:rPr>
      </w:pPr>
    </w:p>
    <w:p w14:paraId="55D5F1F0" w14:textId="77777777" w:rsidR="00C85FA8" w:rsidRPr="007350C6" w:rsidRDefault="00A44F2A" w:rsidP="00DD65E8">
      <w:pPr>
        <w:tabs>
          <w:tab w:val="left" w:pos="3544"/>
        </w:tabs>
        <w:ind w:firstLine="720"/>
        <w:jc w:val="center"/>
        <w:rPr>
          <w:rFonts w:ascii="Arial" w:hAnsi="Arial" w:cs="Arial"/>
          <w:b/>
          <w:bCs/>
          <w:sz w:val="36"/>
        </w:rPr>
      </w:pPr>
      <w:r>
        <w:rPr>
          <w:rFonts w:ascii="Arial" w:hAnsi="Arial" w:cs="Arial"/>
          <w:b/>
          <w:bCs/>
          <w:sz w:val="36"/>
          <w:u w:val="single"/>
        </w:rPr>
        <w:br w:type="page"/>
      </w:r>
      <w:r w:rsidR="00C85FA8" w:rsidRPr="002D4EA6">
        <w:rPr>
          <w:rFonts w:ascii="Arial" w:hAnsi="Arial" w:cs="Arial"/>
          <w:b/>
          <w:bCs/>
          <w:color w:val="0B5394"/>
          <w:sz w:val="36"/>
        </w:rPr>
        <w:lastRenderedPageBreak/>
        <w:t>Appendix 2</w:t>
      </w:r>
      <w:r w:rsidR="00DD65E8" w:rsidRPr="002D4EA6">
        <w:rPr>
          <w:rFonts w:ascii="Arial" w:hAnsi="Arial" w:cs="Arial"/>
          <w:b/>
          <w:bCs/>
          <w:color w:val="0B5394"/>
          <w:sz w:val="36"/>
        </w:rPr>
        <w:t xml:space="preserve"> - </w:t>
      </w:r>
      <w:r w:rsidR="00C85FA8" w:rsidRPr="002D4EA6">
        <w:rPr>
          <w:rFonts w:ascii="Arial" w:hAnsi="Arial" w:cs="Arial"/>
          <w:b/>
          <w:bCs/>
          <w:color w:val="0B5394"/>
          <w:sz w:val="36"/>
        </w:rPr>
        <w:t>Contract Conditions</w:t>
      </w:r>
    </w:p>
    <w:p w14:paraId="0BAF6586" w14:textId="77777777" w:rsidR="00C85FA8" w:rsidRDefault="00C85FA8">
      <w:pPr>
        <w:jc w:val="both"/>
        <w:rPr>
          <w:rFonts w:ascii="Arial" w:hAnsi="Arial" w:cs="Arial"/>
        </w:rPr>
      </w:pPr>
    </w:p>
    <w:p w14:paraId="62D67748" w14:textId="77777777" w:rsidR="00636073" w:rsidRDefault="00636073">
      <w:pPr>
        <w:jc w:val="both"/>
        <w:rPr>
          <w:rFonts w:ascii="Arial" w:hAnsi="Arial" w:cs="Arial"/>
        </w:rPr>
      </w:pPr>
    </w:p>
    <w:p w14:paraId="58AAE86F" w14:textId="77777777" w:rsidR="00C85FA8" w:rsidRDefault="00C85FA8">
      <w:pPr>
        <w:jc w:val="both"/>
        <w:rPr>
          <w:rFonts w:ascii="Arial" w:hAnsi="Arial" w:cs="Arial"/>
        </w:rPr>
      </w:pPr>
      <w:r>
        <w:rPr>
          <w:rFonts w:ascii="Arial" w:hAnsi="Arial" w:cs="Arial"/>
        </w:rPr>
        <w:t xml:space="preserve">The conditions governing any contract awarded under this RFQ are set out </w:t>
      </w:r>
      <w:r w:rsidR="00EE06B6">
        <w:rPr>
          <w:rFonts w:ascii="Arial" w:hAnsi="Arial" w:cs="Arial"/>
        </w:rPr>
        <w:t>in Appendix 2 Contract Conditions</w:t>
      </w:r>
    </w:p>
    <w:p w14:paraId="2FA3DE04" w14:textId="77777777" w:rsidR="00C85FA8" w:rsidRDefault="00C85FA8">
      <w:pPr>
        <w:jc w:val="both"/>
        <w:rPr>
          <w:rFonts w:ascii="Arial" w:hAnsi="Arial" w:cs="Arial"/>
        </w:rPr>
      </w:pPr>
    </w:p>
    <w:p w14:paraId="3C890450" w14:textId="77777777" w:rsidR="00C85FA8" w:rsidRDefault="00C85FA8">
      <w:pPr>
        <w:jc w:val="both"/>
        <w:rPr>
          <w:rFonts w:ascii="Arial" w:hAnsi="Arial" w:cs="Arial"/>
        </w:rPr>
      </w:pPr>
    </w:p>
    <w:p w14:paraId="6F774820" w14:textId="77777777" w:rsidR="00C85FA8" w:rsidRPr="00EE1708" w:rsidRDefault="00C85FA8" w:rsidP="00C85FA8">
      <w:pPr>
        <w:pStyle w:val="Heading8"/>
        <w:jc w:val="center"/>
        <w:rPr>
          <w:rFonts w:ascii="Arial" w:hAnsi="Arial" w:cs="Arial"/>
          <w:color w:val="0B5394"/>
        </w:rPr>
      </w:pPr>
      <w:r>
        <w:rPr>
          <w:rFonts w:ascii="Arial" w:hAnsi="Arial" w:cs="Arial"/>
          <w:b w:val="0"/>
        </w:rPr>
        <w:br w:type="page"/>
      </w:r>
      <w:r w:rsidRPr="00EE1708">
        <w:rPr>
          <w:rFonts w:ascii="Arial" w:hAnsi="Arial" w:cs="Arial"/>
          <w:color w:val="0B5394"/>
        </w:rPr>
        <w:lastRenderedPageBreak/>
        <w:t>PART B – REQUEST FOR QUOTATION</w:t>
      </w:r>
    </w:p>
    <w:p w14:paraId="4E16F660" w14:textId="77777777" w:rsidR="00C85FA8" w:rsidRPr="00EE1708" w:rsidRDefault="00C85FA8">
      <w:pPr>
        <w:pStyle w:val="Heading8"/>
        <w:rPr>
          <w:rFonts w:ascii="Arial" w:hAnsi="Arial" w:cs="Arial"/>
          <w:color w:val="0B5394"/>
          <w:u w:val="single"/>
        </w:rPr>
      </w:pPr>
    </w:p>
    <w:p w14:paraId="61F6995D" w14:textId="77777777" w:rsidR="00C85FA8" w:rsidRPr="00EE1708" w:rsidRDefault="00C85FA8">
      <w:pPr>
        <w:pStyle w:val="Heading8"/>
        <w:rPr>
          <w:rFonts w:ascii="Arial" w:hAnsi="Arial" w:cs="Arial"/>
          <w:color w:val="0B5394"/>
        </w:rPr>
      </w:pPr>
      <w:bookmarkStart w:id="6" w:name="_Hlk64274238"/>
      <w:r w:rsidRPr="00EE1708">
        <w:rPr>
          <w:rFonts w:ascii="Arial" w:hAnsi="Arial" w:cs="Arial"/>
          <w:color w:val="0B5394"/>
        </w:rPr>
        <w:t>SECTION A</w:t>
      </w:r>
      <w:r w:rsidRPr="00EE1708">
        <w:rPr>
          <w:rFonts w:ascii="Arial" w:hAnsi="Arial" w:cs="Arial"/>
          <w:color w:val="0B5394"/>
        </w:rPr>
        <w:tab/>
      </w:r>
      <w:r w:rsidR="003C2B72" w:rsidRPr="00EE1708">
        <w:rPr>
          <w:rFonts w:ascii="Arial" w:hAnsi="Arial" w:cs="Arial"/>
          <w:color w:val="0B5394"/>
        </w:rPr>
        <w:t xml:space="preserve">MANDATORY CRITERIA </w:t>
      </w:r>
      <w:r w:rsidR="002C7329" w:rsidRPr="00EE1708">
        <w:rPr>
          <w:rFonts w:ascii="Arial" w:hAnsi="Arial" w:cs="Arial"/>
          <w:color w:val="0B5394"/>
        </w:rPr>
        <w:t>(PHASE 1)</w:t>
      </w:r>
    </w:p>
    <w:p w14:paraId="4C66727B" w14:textId="77777777" w:rsidR="00C85FA8" w:rsidRDefault="00C85FA8">
      <w:pPr>
        <w:ind w:left="720" w:hanging="720"/>
        <w:jc w:val="both"/>
        <w:rPr>
          <w:rFonts w:ascii="Arial" w:hAnsi="Arial" w:cs="Arial"/>
          <w:u w:val="single"/>
        </w:rPr>
      </w:pPr>
    </w:p>
    <w:p w14:paraId="1142AF87" w14:textId="77777777" w:rsidR="00B9795D" w:rsidRPr="00EE1708" w:rsidRDefault="00FA1909">
      <w:pPr>
        <w:ind w:left="720" w:hanging="720"/>
        <w:jc w:val="both"/>
        <w:rPr>
          <w:rFonts w:ascii="Arial" w:hAnsi="Arial" w:cs="Arial"/>
          <w:b/>
          <w:bCs/>
          <w:color w:val="0B5394"/>
        </w:rPr>
      </w:pPr>
      <w:r w:rsidRPr="00EE1708">
        <w:rPr>
          <w:rFonts w:ascii="Arial" w:hAnsi="Arial" w:cs="Arial"/>
          <w:b/>
          <w:bCs/>
          <w:color w:val="0B5394"/>
        </w:rPr>
        <w:t>A1 BIDDER INFORMATION</w:t>
      </w:r>
    </w:p>
    <w:p w14:paraId="46549586" w14:textId="77777777" w:rsidR="00B9254D" w:rsidRPr="00EE1708" w:rsidRDefault="00B9254D" w:rsidP="00A472ED">
      <w:pPr>
        <w:ind w:left="720" w:hanging="720"/>
        <w:jc w:val="both"/>
        <w:rPr>
          <w:rFonts w:ascii="Arial" w:hAnsi="Arial" w:cs="Arial"/>
          <w:b/>
          <w:bCs/>
          <w:color w:val="0B5394"/>
        </w:rPr>
      </w:pPr>
    </w:p>
    <w:p w14:paraId="35F91A76" w14:textId="77777777" w:rsidR="00A472ED" w:rsidRPr="00EE1708" w:rsidRDefault="00A472ED" w:rsidP="00A472ED">
      <w:pPr>
        <w:ind w:left="720" w:hanging="720"/>
        <w:jc w:val="both"/>
        <w:rPr>
          <w:rFonts w:ascii="Arial" w:hAnsi="Arial" w:cs="Arial"/>
          <w:b/>
          <w:bCs/>
          <w:color w:val="0B5394"/>
        </w:rPr>
      </w:pPr>
      <w:r w:rsidRPr="00EE1708">
        <w:rPr>
          <w:rFonts w:ascii="Arial" w:hAnsi="Arial" w:cs="Arial"/>
          <w:b/>
          <w:bCs/>
          <w:color w:val="0B5394"/>
        </w:rPr>
        <w:t>A2 MANDATORY REJECTION CRITERIA</w:t>
      </w:r>
    </w:p>
    <w:p w14:paraId="3078E01C" w14:textId="77777777" w:rsidR="00A472ED" w:rsidRDefault="00A472ED" w:rsidP="00A472ED">
      <w:pPr>
        <w:ind w:left="720" w:hanging="720"/>
        <w:jc w:val="both"/>
        <w:rPr>
          <w:rFonts w:ascii="Arial" w:hAnsi="Arial" w:cs="Arial"/>
          <w:color w:val="4F81BD"/>
        </w:rPr>
      </w:pPr>
    </w:p>
    <w:p w14:paraId="283A5157" w14:textId="77777777" w:rsidR="00DD1A5D" w:rsidRPr="00986E3B" w:rsidRDefault="00DD1A5D" w:rsidP="00DD1A5D">
      <w:pPr>
        <w:tabs>
          <w:tab w:val="left" w:pos="3969"/>
        </w:tabs>
        <w:suppressAutoHyphens/>
        <w:autoSpaceDN w:val="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You will be excluded from the procurement process if you have been the subject of a binding legal decision which found a breach of legal obligations to pay tax or social security obligations (except where this is disproportionate </w:t>
      </w:r>
      <w:proofErr w:type="gramStart"/>
      <w:r w:rsidRPr="00986E3B">
        <w:rPr>
          <w:rFonts w:ascii="Arial" w:eastAsia="Arial" w:hAnsi="Arial" w:cs="Arial"/>
          <w:color w:val="000000"/>
          <w:lang w:eastAsia="en-GB"/>
        </w:rPr>
        <w:t>e.g.</w:t>
      </w:r>
      <w:proofErr w:type="gramEnd"/>
      <w:r w:rsidRPr="00986E3B">
        <w:rPr>
          <w:rFonts w:ascii="Arial" w:eastAsia="Arial" w:hAnsi="Arial" w:cs="Arial"/>
          <w:color w:val="000000"/>
          <w:lang w:eastAsia="en-GB"/>
        </w:rPr>
        <w:t xml:space="preserve"> only minor amounts involved). </w:t>
      </w:r>
    </w:p>
    <w:p w14:paraId="604F2ECD" w14:textId="77777777" w:rsidR="00DD1A5D" w:rsidRPr="00986E3B" w:rsidRDefault="00DD1A5D" w:rsidP="00DD1A5D">
      <w:pPr>
        <w:suppressAutoHyphens/>
        <w:autoSpaceDN w:val="0"/>
        <w:jc w:val="both"/>
        <w:textAlignment w:val="baseline"/>
        <w:rPr>
          <w:rFonts w:ascii="Calibri" w:eastAsia="Calibri" w:hAnsi="Calibri" w:cs="Calibri"/>
          <w:color w:val="000000"/>
          <w:lang w:eastAsia="en-GB"/>
        </w:rPr>
      </w:pPr>
    </w:p>
    <w:p w14:paraId="58C35127" w14:textId="77777777" w:rsidR="00DD1A5D" w:rsidRDefault="00DD1A5D" w:rsidP="00DD1A5D">
      <w:pPr>
        <w:suppressAutoHyphens/>
        <w:autoSpaceDN w:val="0"/>
        <w:jc w:val="both"/>
        <w:textAlignment w:val="baseline"/>
        <w:rPr>
          <w:rFonts w:ascii="Arial" w:eastAsia="Arial" w:hAnsi="Arial" w:cs="Arial"/>
          <w:color w:val="000000"/>
          <w:lang w:eastAsia="en-GB"/>
        </w:rPr>
      </w:pPr>
      <w:r w:rsidRPr="00986E3B">
        <w:rPr>
          <w:rFonts w:ascii="Arial" w:eastAsia="Arial" w:hAnsi="Arial" w:cs="Arial"/>
          <w:color w:val="000000"/>
          <w:lang w:eastAsia="en-GB"/>
        </w:rPr>
        <w:t xml:space="preserve">If you have answered “yes” on the non-payment of taxes or social security </w:t>
      </w:r>
      <w:proofErr w:type="gramStart"/>
      <w:r w:rsidRPr="00986E3B">
        <w:rPr>
          <w:rFonts w:ascii="Arial" w:eastAsia="Arial" w:hAnsi="Arial" w:cs="Arial"/>
          <w:color w:val="000000"/>
          <w:lang w:eastAsia="en-GB"/>
        </w:rPr>
        <w:t>contributions, and</w:t>
      </w:r>
      <w:proofErr w:type="gramEnd"/>
      <w:r w:rsidRPr="00986E3B">
        <w:rPr>
          <w:rFonts w:ascii="Arial" w:eastAsia="Arial" w:hAnsi="Arial" w:cs="Arial"/>
          <w:color w:val="000000"/>
          <w:lang w:eastAsia="en-GB"/>
        </w:rPr>
        <w:t xml:space="preserve"> have not paid or entered into a binding arrangement to pay the full amount, you may still avoid exclusion if only minor tax or social security contributions are unpaid or if you have not yet had time to fulfil your obligations since learning of the exact amount due. </w:t>
      </w:r>
      <w:r w:rsidRPr="00923784">
        <w:rPr>
          <w:rFonts w:ascii="Arial" w:eastAsia="Arial" w:hAnsi="Arial" w:cs="Arial"/>
          <w:color w:val="000000"/>
          <w:lang w:eastAsia="en-GB"/>
        </w:rPr>
        <w:t xml:space="preserve">If your organisation is in that </w:t>
      </w:r>
      <w:r w:rsidR="00DD65E8" w:rsidRPr="00923784">
        <w:rPr>
          <w:rFonts w:ascii="Arial" w:eastAsia="Arial" w:hAnsi="Arial" w:cs="Arial"/>
          <w:color w:val="000000"/>
          <w:lang w:eastAsia="en-GB"/>
        </w:rPr>
        <w:t>position,</w:t>
      </w:r>
      <w:r w:rsidRPr="00923784">
        <w:rPr>
          <w:rFonts w:ascii="Arial" w:eastAsia="Arial" w:hAnsi="Arial" w:cs="Arial"/>
          <w:color w:val="000000"/>
          <w:lang w:eastAsia="en-GB"/>
        </w:rPr>
        <w:t xml:space="preserve"> please provide details.</w:t>
      </w:r>
      <w:r w:rsidRPr="00986E3B">
        <w:rPr>
          <w:rFonts w:ascii="Arial" w:eastAsia="Arial" w:hAnsi="Arial" w:cs="Arial"/>
          <w:color w:val="000000"/>
          <w:lang w:eastAsia="en-GB"/>
        </w:rPr>
        <w:t xml:space="preserve"> You may contact the Council for advice before completing this form. </w:t>
      </w:r>
    </w:p>
    <w:p w14:paraId="580D2779" w14:textId="77777777" w:rsidR="005B7BC4" w:rsidRPr="001737F6" w:rsidRDefault="005B7BC4" w:rsidP="00DD1A5D">
      <w:pPr>
        <w:suppressAutoHyphens/>
        <w:autoSpaceDN w:val="0"/>
        <w:jc w:val="both"/>
        <w:textAlignment w:val="baseline"/>
        <w:rPr>
          <w:rFonts w:ascii="Arial" w:eastAsia="Arial" w:hAnsi="Arial" w:cs="Arial"/>
          <w:color w:val="0070C0"/>
          <w:lang w:eastAsia="en-GB"/>
        </w:rPr>
      </w:pPr>
    </w:p>
    <w:p w14:paraId="0BB032CA" w14:textId="77777777" w:rsidR="00A472ED" w:rsidRPr="00EE1708" w:rsidRDefault="00A472ED" w:rsidP="00A472ED">
      <w:pPr>
        <w:ind w:left="720" w:hanging="720"/>
        <w:jc w:val="both"/>
        <w:rPr>
          <w:rFonts w:ascii="Arial" w:hAnsi="Arial" w:cs="Arial"/>
          <w:b/>
          <w:bCs/>
          <w:color w:val="0B5394"/>
        </w:rPr>
      </w:pPr>
      <w:r w:rsidRPr="00EE1708">
        <w:rPr>
          <w:rFonts w:ascii="Arial" w:hAnsi="Arial" w:cs="Arial"/>
          <w:b/>
          <w:bCs/>
          <w:color w:val="0B5394"/>
        </w:rPr>
        <w:t>A3 DISCRETIONARY REJECTION CRITERIA</w:t>
      </w:r>
    </w:p>
    <w:p w14:paraId="01991D18" w14:textId="77777777" w:rsidR="005B7BC4" w:rsidRDefault="005B7BC4" w:rsidP="00A472ED">
      <w:pPr>
        <w:ind w:left="720" w:hanging="720"/>
        <w:jc w:val="both"/>
        <w:rPr>
          <w:rFonts w:ascii="Arial" w:eastAsia="Arial" w:hAnsi="Arial" w:cs="Arial"/>
          <w:color w:val="000000"/>
          <w:sz w:val="22"/>
          <w:szCs w:val="20"/>
          <w:lang w:eastAsia="en-GB"/>
        </w:rPr>
      </w:pPr>
    </w:p>
    <w:p w14:paraId="69FDCD8D" w14:textId="77777777" w:rsidR="005B7BC4" w:rsidRPr="00DD65E8" w:rsidRDefault="005B7BC4" w:rsidP="005B7BC4">
      <w:pPr>
        <w:suppressAutoHyphens/>
        <w:autoSpaceDN w:val="0"/>
        <w:jc w:val="both"/>
        <w:textAlignment w:val="baseline"/>
        <w:rPr>
          <w:rFonts w:ascii="Calibri" w:eastAsia="Calibri" w:hAnsi="Calibri" w:cs="Calibri"/>
          <w:color w:val="000000"/>
          <w:lang w:eastAsia="en-GB"/>
        </w:rPr>
      </w:pPr>
      <w:r w:rsidRPr="00DD65E8">
        <w:rPr>
          <w:rFonts w:ascii="Arial" w:eastAsia="Arial" w:hAnsi="Arial" w:cs="Arial"/>
          <w:color w:val="000000"/>
          <w:lang w:eastAsia="en-GB"/>
        </w:rPr>
        <w:t>The Council may exclude any Bidder who answers ‘Yes’. Where there is any indication that a conflict of interest exists or may arise then it is the responsibility of the Bidder to inform the Council, detailing the conflict. Provided that it has been carried out in a transparent manner, routine pre-market engagement carried out by the Council should not represent a conflict of interest for the Bidder.</w:t>
      </w:r>
    </w:p>
    <w:p w14:paraId="48C37E07" w14:textId="77777777" w:rsidR="005B7BC4" w:rsidRDefault="005B7BC4" w:rsidP="00A472ED">
      <w:pPr>
        <w:ind w:left="720" w:hanging="720"/>
        <w:jc w:val="both"/>
        <w:rPr>
          <w:rFonts w:ascii="Arial" w:hAnsi="Arial" w:cs="Arial"/>
          <w:b/>
          <w:color w:val="4F81BD"/>
        </w:rPr>
      </w:pPr>
    </w:p>
    <w:p w14:paraId="0EC6B5C0" w14:textId="77777777" w:rsidR="00A472ED" w:rsidRPr="00EE1708" w:rsidRDefault="00A472ED" w:rsidP="00A472ED">
      <w:pPr>
        <w:ind w:left="720" w:hanging="720"/>
        <w:jc w:val="both"/>
        <w:rPr>
          <w:rFonts w:ascii="Arial" w:hAnsi="Arial" w:cs="Arial"/>
          <w:b/>
          <w:bCs/>
          <w:color w:val="0B5394"/>
        </w:rPr>
      </w:pPr>
      <w:r w:rsidRPr="00EE1708">
        <w:rPr>
          <w:rFonts w:ascii="Arial" w:hAnsi="Arial" w:cs="Arial"/>
          <w:b/>
          <w:bCs/>
          <w:color w:val="0B5394"/>
        </w:rPr>
        <w:t>A4 MANDATORY CRITERIA</w:t>
      </w:r>
    </w:p>
    <w:p w14:paraId="78374D1B" w14:textId="77777777" w:rsidR="00A472ED" w:rsidRPr="006173DB" w:rsidRDefault="00A472ED" w:rsidP="00A472ED">
      <w:pPr>
        <w:ind w:left="720" w:hanging="720"/>
        <w:jc w:val="both"/>
        <w:rPr>
          <w:rFonts w:ascii="Arial" w:hAnsi="Arial" w:cs="Arial"/>
          <w:b/>
          <w:color w:val="4F81BD"/>
        </w:rPr>
      </w:pPr>
    </w:p>
    <w:p w14:paraId="7C95F426" w14:textId="77777777" w:rsidR="00A472ED" w:rsidRPr="00DD65E8" w:rsidRDefault="00A472ED" w:rsidP="00A472ED">
      <w:pPr>
        <w:pStyle w:val="Normal1"/>
        <w:tabs>
          <w:tab w:val="left" w:pos="284"/>
        </w:tabs>
        <w:spacing w:line="276" w:lineRule="auto"/>
        <w:jc w:val="both"/>
      </w:pPr>
      <w:r w:rsidRPr="00DD65E8">
        <w:rPr>
          <w:rFonts w:ascii="Arial" w:eastAsia="Arial" w:hAnsi="Arial" w:cs="Arial"/>
        </w:rPr>
        <w:t>Suppliers who self-certify that they meet the requirements to these additional questions will be required to provide evidence of this if they are successful at contract award stage.</w:t>
      </w:r>
    </w:p>
    <w:p w14:paraId="1FC45303" w14:textId="77777777" w:rsidR="00B9254D" w:rsidRDefault="00B9254D">
      <w:pPr>
        <w:jc w:val="both"/>
        <w:rPr>
          <w:rFonts w:ascii="Arial" w:hAnsi="Arial" w:cs="Arial"/>
          <w:b/>
        </w:rPr>
      </w:pPr>
    </w:p>
    <w:p w14:paraId="49B161A5" w14:textId="77777777" w:rsidR="00B9254D" w:rsidRDefault="00B9254D">
      <w:pPr>
        <w:jc w:val="both"/>
        <w:rPr>
          <w:rFonts w:ascii="Arial" w:hAnsi="Arial" w:cs="Arial"/>
          <w:b/>
        </w:rPr>
      </w:pPr>
    </w:p>
    <w:p w14:paraId="34FBE2B0" w14:textId="77777777" w:rsidR="00B9254D" w:rsidRDefault="00B9254D">
      <w:pPr>
        <w:jc w:val="both"/>
        <w:rPr>
          <w:rFonts w:ascii="Arial" w:hAnsi="Arial" w:cs="Arial"/>
          <w:b/>
        </w:rPr>
      </w:pPr>
    </w:p>
    <w:p w14:paraId="3E345B6B" w14:textId="77777777" w:rsidR="00B9254D" w:rsidRDefault="00B9254D">
      <w:pPr>
        <w:jc w:val="both"/>
        <w:rPr>
          <w:rFonts w:ascii="Arial" w:hAnsi="Arial" w:cs="Arial"/>
          <w:b/>
        </w:rPr>
      </w:pPr>
    </w:p>
    <w:p w14:paraId="79A3FDC5" w14:textId="77777777" w:rsidR="00B9254D" w:rsidRDefault="00B9254D">
      <w:pPr>
        <w:jc w:val="both"/>
        <w:rPr>
          <w:rFonts w:ascii="Arial" w:hAnsi="Arial" w:cs="Arial"/>
          <w:b/>
        </w:rPr>
      </w:pPr>
    </w:p>
    <w:p w14:paraId="234B6FF8" w14:textId="080AD797" w:rsidR="00C85FA8" w:rsidRPr="00EE1708" w:rsidRDefault="00B9254D">
      <w:pPr>
        <w:jc w:val="both"/>
        <w:rPr>
          <w:rFonts w:ascii="Arial" w:hAnsi="Arial" w:cs="Arial"/>
          <w:b/>
          <w:color w:val="0B5394"/>
        </w:rPr>
      </w:pPr>
      <w:r>
        <w:rPr>
          <w:rFonts w:ascii="Arial" w:hAnsi="Arial" w:cs="Arial"/>
          <w:b/>
        </w:rPr>
        <w:br w:type="page"/>
      </w:r>
      <w:bookmarkEnd w:id="6"/>
      <w:r w:rsidR="00C85FA8" w:rsidRPr="00EE1708">
        <w:rPr>
          <w:rFonts w:ascii="Arial" w:hAnsi="Arial" w:cs="Arial"/>
          <w:b/>
          <w:color w:val="0B5394"/>
        </w:rPr>
        <w:lastRenderedPageBreak/>
        <w:t>SECTION B</w:t>
      </w:r>
      <w:r w:rsidR="00C85FA8" w:rsidRPr="00EE1708">
        <w:rPr>
          <w:rFonts w:ascii="Arial" w:hAnsi="Arial" w:cs="Arial"/>
          <w:b/>
          <w:color w:val="0B5394"/>
        </w:rPr>
        <w:tab/>
      </w:r>
      <w:r w:rsidR="00533671" w:rsidRPr="00EE1708">
        <w:rPr>
          <w:rFonts w:ascii="Arial" w:hAnsi="Arial" w:cs="Arial"/>
          <w:b/>
          <w:color w:val="0B5394"/>
        </w:rPr>
        <w:t>SERVICE QUESTIONS</w:t>
      </w:r>
      <w:r w:rsidR="004C4A8B" w:rsidRPr="00EE1708">
        <w:rPr>
          <w:rFonts w:ascii="Arial" w:hAnsi="Arial" w:cs="Arial"/>
          <w:b/>
          <w:color w:val="0B5394"/>
        </w:rPr>
        <w:t xml:space="preserve"> (PHASE 2)</w:t>
      </w:r>
      <w:r w:rsidR="00EE1708">
        <w:rPr>
          <w:rFonts w:ascii="Arial" w:hAnsi="Arial" w:cs="Arial"/>
          <w:b/>
          <w:color w:val="0B5394"/>
        </w:rPr>
        <w:t xml:space="preserve"> </w:t>
      </w:r>
      <w:r w:rsidR="00AC13BF">
        <w:rPr>
          <w:rFonts w:ascii="Arial" w:hAnsi="Arial" w:cs="Arial"/>
          <w:b/>
          <w:color w:val="0B5394"/>
        </w:rPr>
        <w:t>60%</w:t>
      </w:r>
    </w:p>
    <w:p w14:paraId="20134B3F" w14:textId="77777777" w:rsidR="00C85FA8" w:rsidRDefault="00C85FA8">
      <w:pPr>
        <w:jc w:val="both"/>
        <w:rPr>
          <w:rFonts w:ascii="Arial" w:hAnsi="Arial" w:cs="Arial"/>
        </w:rPr>
      </w:pPr>
    </w:p>
    <w:p w14:paraId="1F3A74AC" w14:textId="77777777" w:rsidR="00B9254D" w:rsidRDefault="00B9254D">
      <w:pPr>
        <w:jc w:val="both"/>
        <w:rPr>
          <w:rFonts w:ascii="Arial" w:hAnsi="Arial" w:cs="Arial"/>
        </w:rPr>
      </w:pPr>
    </w:p>
    <w:p w14:paraId="209ABA96" w14:textId="77777777" w:rsidR="00B9254D" w:rsidRDefault="00B9254D" w:rsidP="00B9254D">
      <w:pPr>
        <w:rPr>
          <w:rFonts w:ascii="Arial" w:hAnsi="Arial" w:cs="Arial"/>
          <w:bCs/>
        </w:rPr>
      </w:pPr>
      <w:r w:rsidRPr="00B9254D">
        <w:rPr>
          <w:rFonts w:ascii="Arial" w:hAnsi="Arial" w:cs="Arial"/>
          <w:bCs/>
        </w:rPr>
        <w:t xml:space="preserve">In order to progress to Phase 2 of the evaluation process, </w:t>
      </w:r>
      <w:r>
        <w:rPr>
          <w:rFonts w:ascii="Arial" w:hAnsi="Arial" w:cs="Arial"/>
          <w:bCs/>
        </w:rPr>
        <w:t>Bidder</w:t>
      </w:r>
      <w:r w:rsidRPr="00B9254D">
        <w:rPr>
          <w:rFonts w:ascii="Arial" w:hAnsi="Arial" w:cs="Arial"/>
          <w:bCs/>
        </w:rPr>
        <w:t>s must pass Phase 1 – Mandatory Criteria (Section A).</w:t>
      </w:r>
    </w:p>
    <w:p w14:paraId="6AF4C6A2" w14:textId="77777777" w:rsidR="00B9254D" w:rsidRPr="00B9254D" w:rsidRDefault="00B9254D" w:rsidP="00B9254D">
      <w:pPr>
        <w:rPr>
          <w:rFonts w:ascii="Arial" w:hAnsi="Arial" w:cs="Arial"/>
          <w:bCs/>
        </w:rPr>
      </w:pPr>
    </w:p>
    <w:p w14:paraId="21E17D5D" w14:textId="6FF5CE5E" w:rsidR="00B9254D" w:rsidRPr="00061251" w:rsidRDefault="00B9254D" w:rsidP="00061251">
      <w:pPr>
        <w:rPr>
          <w:rFonts w:ascii="Arial" w:hAnsi="Arial" w:cs="Arial"/>
          <w:b/>
          <w:bCs/>
        </w:rPr>
      </w:pPr>
      <w:r w:rsidRPr="00B9254D">
        <w:rPr>
          <w:rFonts w:ascii="Arial" w:hAnsi="Arial" w:cs="Arial"/>
          <w:b/>
          <w:bCs/>
        </w:rPr>
        <w:t xml:space="preserve">Please complete separate attachment titled Appendix </w:t>
      </w:r>
      <w:r w:rsidR="00DD65E8">
        <w:rPr>
          <w:rFonts w:ascii="Arial" w:hAnsi="Arial" w:cs="Arial"/>
          <w:b/>
          <w:bCs/>
        </w:rPr>
        <w:t>3</w:t>
      </w:r>
      <w:r w:rsidRPr="00B9254D">
        <w:rPr>
          <w:rFonts w:ascii="Arial" w:hAnsi="Arial" w:cs="Arial"/>
          <w:b/>
          <w:bCs/>
        </w:rPr>
        <w:t xml:space="preserve"> Response Pack</w:t>
      </w:r>
      <w:bookmarkStart w:id="7" w:name="_Hlk64274320"/>
    </w:p>
    <w:bookmarkEnd w:id="7"/>
    <w:p w14:paraId="629319E5" w14:textId="77777777" w:rsidR="00B9254D" w:rsidRPr="00B9254D" w:rsidRDefault="00B9254D">
      <w:pPr>
        <w:jc w:val="both"/>
        <w:rPr>
          <w:rFonts w:ascii="Arial" w:hAnsi="Arial" w:cs="Arial"/>
          <w:b/>
        </w:rPr>
      </w:pPr>
    </w:p>
    <w:p w14:paraId="4055607A" w14:textId="77777777" w:rsidR="00533671" w:rsidRPr="00533671" w:rsidRDefault="00533671">
      <w:pPr>
        <w:jc w:val="both"/>
        <w:rPr>
          <w:rFonts w:ascii="Arial" w:hAnsi="Arial" w:cs="Arial"/>
          <w:i/>
        </w:rPr>
      </w:pPr>
    </w:p>
    <w:p w14:paraId="2662EC95" w14:textId="77777777" w:rsidR="00C85FA8" w:rsidRDefault="00C85FA8">
      <w:pPr>
        <w:jc w:val="both"/>
        <w:rPr>
          <w:rFonts w:ascii="Arial" w:hAnsi="Arial" w:cs="Arial"/>
        </w:rPr>
      </w:pPr>
    </w:p>
    <w:p w14:paraId="3C1AD5D0" w14:textId="77777777" w:rsidR="00C85FA8" w:rsidRDefault="00C85FA8">
      <w:pPr>
        <w:jc w:val="both"/>
        <w:rPr>
          <w:rFonts w:ascii="Arial" w:hAnsi="Arial" w:cs="Arial"/>
        </w:rPr>
      </w:pPr>
    </w:p>
    <w:p w14:paraId="6C89638D" w14:textId="30C89265" w:rsidR="00C85FA8" w:rsidRPr="002D4EA6" w:rsidRDefault="00C85FA8">
      <w:pPr>
        <w:numPr>
          <w:ilvl w:val="12"/>
          <w:numId w:val="0"/>
        </w:numPr>
        <w:jc w:val="both"/>
        <w:rPr>
          <w:rFonts w:ascii="Arial" w:hAnsi="Arial" w:cs="Arial"/>
          <w:b/>
          <w:color w:val="0B5394"/>
        </w:rPr>
      </w:pPr>
      <w:r>
        <w:rPr>
          <w:rFonts w:ascii="Arial" w:hAnsi="Arial" w:cs="Arial"/>
          <w:b/>
        </w:rPr>
        <w:br w:type="page"/>
      </w:r>
      <w:r w:rsidRPr="002D4EA6">
        <w:rPr>
          <w:rFonts w:ascii="Arial" w:hAnsi="Arial" w:cs="Arial"/>
          <w:b/>
          <w:color w:val="0B5394"/>
        </w:rPr>
        <w:lastRenderedPageBreak/>
        <w:t>SECTION C</w:t>
      </w:r>
      <w:r w:rsidRPr="002D4EA6">
        <w:rPr>
          <w:rFonts w:ascii="Arial" w:hAnsi="Arial" w:cs="Arial"/>
          <w:b/>
          <w:color w:val="0B5394"/>
        </w:rPr>
        <w:tab/>
        <w:t xml:space="preserve">PRICING SCHEDULE </w:t>
      </w:r>
      <w:r w:rsidR="004C4A8B" w:rsidRPr="002D4EA6">
        <w:rPr>
          <w:rFonts w:ascii="Arial" w:hAnsi="Arial" w:cs="Arial"/>
          <w:b/>
          <w:color w:val="0B5394"/>
        </w:rPr>
        <w:t>(PHASE 2)</w:t>
      </w:r>
      <w:r w:rsidR="00EE1708" w:rsidRPr="002D4EA6">
        <w:rPr>
          <w:rFonts w:ascii="Arial" w:hAnsi="Arial" w:cs="Arial"/>
          <w:b/>
          <w:color w:val="0B5394"/>
        </w:rPr>
        <w:t xml:space="preserve"> </w:t>
      </w:r>
      <w:r w:rsidR="00061251">
        <w:rPr>
          <w:rFonts w:ascii="Arial" w:hAnsi="Arial" w:cs="Arial"/>
          <w:b/>
          <w:color w:val="0B5394"/>
        </w:rPr>
        <w:t>40%</w:t>
      </w:r>
    </w:p>
    <w:p w14:paraId="6DBD1400" w14:textId="77777777" w:rsidR="00C85FA8" w:rsidRDefault="00C85FA8">
      <w:pPr>
        <w:numPr>
          <w:ilvl w:val="12"/>
          <w:numId w:val="0"/>
        </w:numPr>
        <w:jc w:val="both"/>
        <w:rPr>
          <w:rFonts w:ascii="Arial" w:hAnsi="Arial" w:cs="Arial"/>
          <w:b/>
        </w:rPr>
      </w:pPr>
    </w:p>
    <w:p w14:paraId="09B546E7" w14:textId="77777777" w:rsidR="00B9254D" w:rsidRPr="00B9254D" w:rsidRDefault="00B9254D" w:rsidP="00B9254D">
      <w:pPr>
        <w:pStyle w:val="aStyle2"/>
        <w:numPr>
          <w:ilvl w:val="0"/>
          <w:numId w:val="0"/>
        </w:numPr>
        <w:jc w:val="left"/>
      </w:pPr>
      <w:r w:rsidRPr="00B9254D">
        <w:t xml:space="preserve">In order to progress to Phase 2 of the evaluation process, </w:t>
      </w:r>
      <w:r>
        <w:t>Bidder</w:t>
      </w:r>
      <w:r w:rsidRPr="00B9254D">
        <w:t>s must pass Phase 1 – Mandatory Criteria.</w:t>
      </w:r>
    </w:p>
    <w:p w14:paraId="0A6DCBFC" w14:textId="77777777" w:rsidR="00B9254D" w:rsidRPr="00B9254D" w:rsidRDefault="00B9254D" w:rsidP="00B9254D">
      <w:pPr>
        <w:pStyle w:val="aStyle2"/>
        <w:numPr>
          <w:ilvl w:val="0"/>
          <w:numId w:val="0"/>
        </w:numPr>
        <w:jc w:val="left"/>
      </w:pPr>
    </w:p>
    <w:p w14:paraId="313741A3" w14:textId="77777777" w:rsidR="00B9254D" w:rsidRPr="00B9254D" w:rsidRDefault="00B9254D" w:rsidP="00B9254D">
      <w:pPr>
        <w:pStyle w:val="aStyle2"/>
        <w:numPr>
          <w:ilvl w:val="0"/>
          <w:numId w:val="0"/>
        </w:numPr>
        <w:jc w:val="left"/>
        <w:rPr>
          <w:b/>
        </w:rPr>
      </w:pPr>
      <w:r w:rsidRPr="00B9254D">
        <w:rPr>
          <w:b/>
        </w:rPr>
        <w:t xml:space="preserve">Please complete separate attachment titled Appendix </w:t>
      </w:r>
      <w:r w:rsidR="00BE2F66">
        <w:rPr>
          <w:b/>
        </w:rPr>
        <w:t>3</w:t>
      </w:r>
      <w:r w:rsidRPr="00B9254D">
        <w:rPr>
          <w:b/>
        </w:rPr>
        <w:t xml:space="preserve"> Response Pack/ Pricing Document</w:t>
      </w:r>
    </w:p>
    <w:p w14:paraId="2FDDE1CF" w14:textId="77777777" w:rsidR="00B9254D" w:rsidRPr="00B9254D" w:rsidRDefault="00B9254D" w:rsidP="00B9254D">
      <w:pPr>
        <w:pStyle w:val="aStyle2"/>
        <w:numPr>
          <w:ilvl w:val="0"/>
          <w:numId w:val="0"/>
        </w:numPr>
        <w:jc w:val="left"/>
      </w:pPr>
    </w:p>
    <w:p w14:paraId="6E2C82A3" w14:textId="77777777" w:rsidR="00B9254D" w:rsidRPr="00EE1708" w:rsidRDefault="00BE2F66" w:rsidP="00BE2F66">
      <w:pPr>
        <w:ind w:left="720" w:hanging="720"/>
        <w:jc w:val="both"/>
        <w:rPr>
          <w:rFonts w:ascii="Arial" w:hAnsi="Arial" w:cs="Arial"/>
          <w:b/>
          <w:bCs/>
          <w:color w:val="0B5394"/>
        </w:rPr>
      </w:pPr>
      <w:bookmarkStart w:id="8" w:name="_Hlk64274391"/>
      <w:r w:rsidRPr="00EE1708">
        <w:rPr>
          <w:rFonts w:ascii="Arial" w:hAnsi="Arial" w:cs="Arial"/>
          <w:b/>
          <w:bCs/>
          <w:color w:val="0B5394"/>
        </w:rPr>
        <w:t>COMPLETING THE PRICING DOCUMENT</w:t>
      </w:r>
    </w:p>
    <w:bookmarkEnd w:id="8"/>
    <w:p w14:paraId="3C9C8926" w14:textId="77777777" w:rsidR="00B9254D" w:rsidRPr="00BE2F66" w:rsidRDefault="00B9254D" w:rsidP="00B9254D">
      <w:pPr>
        <w:numPr>
          <w:ilvl w:val="12"/>
          <w:numId w:val="0"/>
        </w:numPr>
        <w:jc w:val="both"/>
        <w:rPr>
          <w:rFonts w:ascii="Arial" w:hAnsi="Arial" w:cs="Arial"/>
          <w:b/>
          <w:bCs/>
        </w:rPr>
      </w:pPr>
    </w:p>
    <w:p w14:paraId="5C4639DD" w14:textId="77777777" w:rsidR="00B9254D" w:rsidRPr="00B9254D" w:rsidRDefault="00B9254D" w:rsidP="00B9254D">
      <w:pPr>
        <w:numPr>
          <w:ilvl w:val="12"/>
          <w:numId w:val="0"/>
        </w:numPr>
        <w:jc w:val="both"/>
        <w:rPr>
          <w:rFonts w:ascii="Arial" w:hAnsi="Arial" w:cs="Arial"/>
          <w:iCs/>
        </w:rPr>
      </w:pPr>
      <w:r w:rsidRPr="00B9254D">
        <w:rPr>
          <w:rFonts w:ascii="Arial" w:hAnsi="Arial" w:cs="Arial"/>
          <w:iCs/>
        </w:rPr>
        <w:t>You should identify all potential cost components anticipated in your delivery of the Services described in Appendix 1 Specification. No additional costs will be considered by the Council unless these are clearly stated in your Pricing Schedule response.</w:t>
      </w:r>
    </w:p>
    <w:p w14:paraId="0D26C2EF" w14:textId="77777777" w:rsidR="00B9254D" w:rsidRPr="00B9254D" w:rsidRDefault="00B9254D" w:rsidP="00B9254D">
      <w:pPr>
        <w:numPr>
          <w:ilvl w:val="12"/>
          <w:numId w:val="0"/>
        </w:numPr>
        <w:jc w:val="both"/>
        <w:rPr>
          <w:rFonts w:ascii="Arial" w:hAnsi="Arial" w:cs="Arial"/>
          <w:iCs/>
        </w:rPr>
      </w:pPr>
    </w:p>
    <w:p w14:paraId="2310F0AA" w14:textId="77777777" w:rsidR="00B9254D" w:rsidRPr="00B9254D" w:rsidRDefault="00B9254D" w:rsidP="00B9254D">
      <w:pPr>
        <w:pStyle w:val="aStyle2"/>
        <w:numPr>
          <w:ilvl w:val="0"/>
          <w:numId w:val="0"/>
        </w:numPr>
        <w:jc w:val="left"/>
      </w:pPr>
      <w:r w:rsidRPr="00B9254D">
        <w:t>All prices should exclude VAT.</w:t>
      </w:r>
    </w:p>
    <w:p w14:paraId="5BED792E" w14:textId="77777777" w:rsidR="00B9254D" w:rsidRPr="00B9254D" w:rsidRDefault="00B9254D" w:rsidP="00B9254D">
      <w:pPr>
        <w:numPr>
          <w:ilvl w:val="12"/>
          <w:numId w:val="0"/>
        </w:numPr>
        <w:jc w:val="both"/>
        <w:rPr>
          <w:rFonts w:ascii="Arial" w:hAnsi="Arial" w:cs="Arial"/>
        </w:rPr>
      </w:pPr>
    </w:p>
    <w:p w14:paraId="404EC83B" w14:textId="77777777" w:rsidR="00B9254D" w:rsidRPr="00B9254D" w:rsidRDefault="00B9254D" w:rsidP="00B9254D">
      <w:pPr>
        <w:numPr>
          <w:ilvl w:val="12"/>
          <w:numId w:val="0"/>
        </w:numPr>
        <w:jc w:val="both"/>
        <w:rPr>
          <w:rFonts w:ascii="Arial" w:hAnsi="Arial" w:cs="Arial"/>
        </w:rPr>
      </w:pPr>
      <w:bookmarkStart w:id="9" w:name="_Hlk64274415"/>
    </w:p>
    <w:p w14:paraId="06EE83BF" w14:textId="58BE5A71" w:rsidR="00CE4B05" w:rsidRDefault="00CE4B05" w:rsidP="00CE4B05">
      <w:pPr>
        <w:ind w:left="142" w:hanging="142"/>
        <w:jc w:val="both"/>
        <w:rPr>
          <w:rFonts w:ascii="Arial" w:hAnsi="Arial" w:cs="Arial"/>
          <w:iCs/>
        </w:rPr>
      </w:pPr>
    </w:p>
    <w:p w14:paraId="19A08CF3" w14:textId="77777777" w:rsidR="00BC4F95" w:rsidRDefault="00BC4F95" w:rsidP="00CE4B05">
      <w:pPr>
        <w:ind w:left="142" w:hanging="142"/>
        <w:jc w:val="both"/>
        <w:rPr>
          <w:rFonts w:ascii="Arial" w:hAnsi="Arial" w:cs="Arial"/>
          <w:iCs/>
        </w:rPr>
      </w:pPr>
    </w:p>
    <w:p w14:paraId="0740EA77" w14:textId="77777777" w:rsidR="00CE4B05" w:rsidRDefault="00CE4B05" w:rsidP="00CE4B05">
      <w:pPr>
        <w:ind w:left="142" w:hanging="142"/>
        <w:jc w:val="both"/>
        <w:rPr>
          <w:rFonts w:ascii="Arial" w:hAnsi="Arial" w:cs="Arial"/>
          <w:iCs/>
        </w:rPr>
      </w:pPr>
    </w:p>
    <w:p w14:paraId="29645634" w14:textId="6FA9185D" w:rsidR="00B9254D" w:rsidRPr="00EE1708" w:rsidRDefault="00B9254D" w:rsidP="00BE2F66">
      <w:pPr>
        <w:ind w:left="720" w:hanging="720"/>
        <w:jc w:val="both"/>
        <w:rPr>
          <w:rFonts w:ascii="Arial" w:hAnsi="Arial" w:cs="Arial"/>
          <w:b/>
          <w:color w:val="0B5394"/>
        </w:rPr>
      </w:pPr>
    </w:p>
    <w:bookmarkEnd w:id="9"/>
    <w:p w14:paraId="094BC968" w14:textId="77777777" w:rsidR="004C4A8B" w:rsidRDefault="004C4A8B" w:rsidP="00E3704E">
      <w:pPr>
        <w:ind w:left="142" w:hanging="142"/>
        <w:jc w:val="both"/>
        <w:rPr>
          <w:rFonts w:ascii="Arial" w:hAnsi="Arial" w:cs="Arial"/>
          <w:iCs/>
        </w:rPr>
      </w:pPr>
    </w:p>
    <w:p w14:paraId="3B7A5D51" w14:textId="77777777" w:rsidR="004C4A8B" w:rsidRDefault="004C4A8B" w:rsidP="00E3704E">
      <w:pPr>
        <w:ind w:left="142" w:hanging="142"/>
        <w:jc w:val="both"/>
        <w:rPr>
          <w:rFonts w:ascii="Arial" w:hAnsi="Arial" w:cs="Arial"/>
          <w:iCs/>
        </w:rPr>
      </w:pPr>
    </w:p>
    <w:p w14:paraId="605AD1A7" w14:textId="77777777" w:rsidR="004C4A8B" w:rsidRDefault="004C4A8B" w:rsidP="00E3704E">
      <w:pPr>
        <w:ind w:left="142" w:hanging="142"/>
        <w:jc w:val="both"/>
        <w:rPr>
          <w:rFonts w:ascii="Arial" w:hAnsi="Arial" w:cs="Arial"/>
          <w:iCs/>
        </w:rPr>
      </w:pPr>
    </w:p>
    <w:p w14:paraId="3C054BA5" w14:textId="77777777" w:rsidR="004C4A8B" w:rsidRDefault="004C4A8B" w:rsidP="00E3704E">
      <w:pPr>
        <w:ind w:left="142" w:hanging="142"/>
        <w:jc w:val="both"/>
        <w:rPr>
          <w:rFonts w:ascii="Arial" w:hAnsi="Arial" w:cs="Arial"/>
          <w:iCs/>
        </w:rPr>
      </w:pPr>
    </w:p>
    <w:p w14:paraId="3233D9C0" w14:textId="77777777" w:rsidR="004C4A8B" w:rsidRDefault="004C4A8B" w:rsidP="00E3704E">
      <w:pPr>
        <w:ind w:left="142" w:hanging="142"/>
        <w:jc w:val="both"/>
        <w:rPr>
          <w:rFonts w:ascii="Arial" w:hAnsi="Arial" w:cs="Arial"/>
          <w:iCs/>
        </w:rPr>
      </w:pPr>
    </w:p>
    <w:p w14:paraId="087B4C3A" w14:textId="7D27F5C1" w:rsidR="00B23C20" w:rsidRDefault="00B23C20" w:rsidP="00A03302">
      <w:pPr>
        <w:rPr>
          <w:rFonts w:asciiTheme="minorHAnsi" w:eastAsiaTheme="minorHAnsi" w:hAnsiTheme="minorHAnsi" w:cstheme="minorBidi"/>
          <w:sz w:val="22"/>
          <w:szCs w:val="22"/>
        </w:rPr>
      </w:pPr>
    </w:p>
    <w:p w14:paraId="63F50D8A" w14:textId="77777777" w:rsidR="00BC4F95" w:rsidRDefault="00BC4F95" w:rsidP="00E3704E">
      <w:pPr>
        <w:ind w:left="142" w:hanging="142"/>
        <w:jc w:val="both"/>
        <w:rPr>
          <w:rFonts w:ascii="Arial" w:hAnsi="Arial" w:cs="Arial"/>
          <w:b/>
          <w:color w:val="0B5394"/>
        </w:rPr>
      </w:pPr>
    </w:p>
    <w:p w14:paraId="09B51EC5" w14:textId="77777777" w:rsidR="00BC4F95" w:rsidRDefault="00BC4F95" w:rsidP="00E3704E">
      <w:pPr>
        <w:ind w:left="142" w:hanging="142"/>
        <w:jc w:val="both"/>
        <w:rPr>
          <w:rFonts w:ascii="Arial" w:hAnsi="Arial" w:cs="Arial"/>
          <w:b/>
          <w:color w:val="0B5394"/>
        </w:rPr>
      </w:pPr>
    </w:p>
    <w:p w14:paraId="77552DBB" w14:textId="77777777" w:rsidR="00BC4F95" w:rsidRDefault="00BC4F95" w:rsidP="00E3704E">
      <w:pPr>
        <w:ind w:left="142" w:hanging="142"/>
        <w:jc w:val="both"/>
        <w:rPr>
          <w:rFonts w:ascii="Arial" w:hAnsi="Arial" w:cs="Arial"/>
          <w:b/>
          <w:color w:val="0B5394"/>
        </w:rPr>
      </w:pPr>
    </w:p>
    <w:p w14:paraId="3860C32B" w14:textId="77777777" w:rsidR="00BC4F95" w:rsidRDefault="00BC4F95" w:rsidP="00E3704E">
      <w:pPr>
        <w:ind w:left="142" w:hanging="142"/>
        <w:jc w:val="both"/>
        <w:rPr>
          <w:rFonts w:ascii="Arial" w:hAnsi="Arial" w:cs="Arial"/>
          <w:b/>
          <w:color w:val="0B5394"/>
        </w:rPr>
      </w:pPr>
    </w:p>
    <w:p w14:paraId="7D1952B8" w14:textId="77777777" w:rsidR="00BC4F95" w:rsidRDefault="00BC4F95" w:rsidP="00E3704E">
      <w:pPr>
        <w:ind w:left="142" w:hanging="142"/>
        <w:jc w:val="both"/>
        <w:rPr>
          <w:rFonts w:ascii="Arial" w:hAnsi="Arial" w:cs="Arial"/>
          <w:b/>
          <w:color w:val="0B5394"/>
        </w:rPr>
      </w:pPr>
    </w:p>
    <w:p w14:paraId="177C61F0" w14:textId="77777777" w:rsidR="00BC4F95" w:rsidRDefault="00BC4F95" w:rsidP="00E3704E">
      <w:pPr>
        <w:ind w:left="142" w:hanging="142"/>
        <w:jc w:val="both"/>
        <w:rPr>
          <w:rFonts w:ascii="Arial" w:hAnsi="Arial" w:cs="Arial"/>
          <w:b/>
          <w:color w:val="0B5394"/>
        </w:rPr>
      </w:pPr>
    </w:p>
    <w:p w14:paraId="579A5ED6" w14:textId="77777777" w:rsidR="00BC4F95" w:rsidRDefault="00BC4F95" w:rsidP="00E3704E">
      <w:pPr>
        <w:ind w:left="142" w:hanging="142"/>
        <w:jc w:val="both"/>
        <w:rPr>
          <w:rFonts w:ascii="Arial" w:hAnsi="Arial" w:cs="Arial"/>
          <w:b/>
          <w:color w:val="0B5394"/>
        </w:rPr>
      </w:pPr>
    </w:p>
    <w:p w14:paraId="06C534BF" w14:textId="77777777" w:rsidR="00BC4F95" w:rsidRDefault="00BC4F95" w:rsidP="00E3704E">
      <w:pPr>
        <w:ind w:left="142" w:hanging="142"/>
        <w:jc w:val="both"/>
        <w:rPr>
          <w:rFonts w:ascii="Arial" w:hAnsi="Arial" w:cs="Arial"/>
          <w:b/>
          <w:color w:val="0B5394"/>
        </w:rPr>
      </w:pPr>
    </w:p>
    <w:p w14:paraId="4D494878" w14:textId="77777777" w:rsidR="00BC4F95" w:rsidRDefault="00BC4F95" w:rsidP="00E3704E">
      <w:pPr>
        <w:ind w:left="142" w:hanging="142"/>
        <w:jc w:val="both"/>
        <w:rPr>
          <w:rFonts w:ascii="Arial" w:hAnsi="Arial" w:cs="Arial"/>
          <w:b/>
          <w:color w:val="0B5394"/>
        </w:rPr>
      </w:pPr>
    </w:p>
    <w:p w14:paraId="09AEBC5A" w14:textId="77777777" w:rsidR="00BC4F95" w:rsidRDefault="00BC4F95" w:rsidP="00E3704E">
      <w:pPr>
        <w:ind w:left="142" w:hanging="142"/>
        <w:jc w:val="both"/>
        <w:rPr>
          <w:rFonts w:ascii="Arial" w:hAnsi="Arial" w:cs="Arial"/>
          <w:b/>
          <w:color w:val="0B5394"/>
        </w:rPr>
      </w:pPr>
    </w:p>
    <w:p w14:paraId="384C77C8" w14:textId="77777777" w:rsidR="00BC4F95" w:rsidRDefault="00BC4F95" w:rsidP="00E3704E">
      <w:pPr>
        <w:ind w:left="142" w:hanging="142"/>
        <w:jc w:val="both"/>
        <w:rPr>
          <w:rFonts w:ascii="Arial" w:hAnsi="Arial" w:cs="Arial"/>
          <w:b/>
          <w:color w:val="0B5394"/>
        </w:rPr>
      </w:pPr>
    </w:p>
    <w:p w14:paraId="46BE674C" w14:textId="77777777" w:rsidR="00BC4F95" w:rsidRDefault="00BC4F95" w:rsidP="00E3704E">
      <w:pPr>
        <w:ind w:left="142" w:hanging="142"/>
        <w:jc w:val="both"/>
        <w:rPr>
          <w:rFonts w:ascii="Arial" w:hAnsi="Arial" w:cs="Arial"/>
          <w:b/>
          <w:color w:val="0B5394"/>
        </w:rPr>
      </w:pPr>
    </w:p>
    <w:p w14:paraId="04F99921" w14:textId="77777777" w:rsidR="00BC4F95" w:rsidRDefault="00BC4F95" w:rsidP="00E3704E">
      <w:pPr>
        <w:ind w:left="142" w:hanging="142"/>
        <w:jc w:val="both"/>
        <w:rPr>
          <w:rFonts w:ascii="Arial" w:hAnsi="Arial" w:cs="Arial"/>
          <w:b/>
          <w:color w:val="0B5394"/>
        </w:rPr>
      </w:pPr>
    </w:p>
    <w:p w14:paraId="669CFA40" w14:textId="77777777" w:rsidR="00BC4F95" w:rsidRDefault="00BC4F95" w:rsidP="00E3704E">
      <w:pPr>
        <w:ind w:left="142" w:hanging="142"/>
        <w:jc w:val="both"/>
        <w:rPr>
          <w:rFonts w:ascii="Arial" w:hAnsi="Arial" w:cs="Arial"/>
          <w:b/>
          <w:color w:val="0B5394"/>
        </w:rPr>
      </w:pPr>
    </w:p>
    <w:p w14:paraId="45DD77DA" w14:textId="77777777" w:rsidR="00BC4F95" w:rsidRDefault="00BC4F95" w:rsidP="00E3704E">
      <w:pPr>
        <w:ind w:left="142" w:hanging="142"/>
        <w:jc w:val="both"/>
        <w:rPr>
          <w:rFonts w:ascii="Arial" w:hAnsi="Arial" w:cs="Arial"/>
          <w:b/>
          <w:color w:val="0B5394"/>
        </w:rPr>
      </w:pPr>
    </w:p>
    <w:p w14:paraId="5FBFBA33" w14:textId="77777777" w:rsidR="00BC4F95" w:rsidRDefault="00BC4F95" w:rsidP="00E3704E">
      <w:pPr>
        <w:ind w:left="142" w:hanging="142"/>
        <w:jc w:val="both"/>
        <w:rPr>
          <w:rFonts w:ascii="Arial" w:hAnsi="Arial" w:cs="Arial"/>
          <w:b/>
          <w:color w:val="0B5394"/>
        </w:rPr>
      </w:pPr>
    </w:p>
    <w:p w14:paraId="7FED0BD9" w14:textId="77777777" w:rsidR="00BC4F95" w:rsidRDefault="00BC4F95" w:rsidP="00E3704E">
      <w:pPr>
        <w:ind w:left="142" w:hanging="142"/>
        <w:jc w:val="both"/>
        <w:rPr>
          <w:rFonts w:ascii="Arial" w:hAnsi="Arial" w:cs="Arial"/>
          <w:b/>
          <w:color w:val="0B5394"/>
        </w:rPr>
      </w:pPr>
    </w:p>
    <w:p w14:paraId="607E8273" w14:textId="77777777" w:rsidR="00BC4F95" w:rsidRDefault="00BC4F95" w:rsidP="00E3704E">
      <w:pPr>
        <w:ind w:left="142" w:hanging="142"/>
        <w:jc w:val="both"/>
        <w:rPr>
          <w:rFonts w:ascii="Arial" w:hAnsi="Arial" w:cs="Arial"/>
          <w:b/>
          <w:color w:val="0B5394"/>
        </w:rPr>
      </w:pPr>
    </w:p>
    <w:p w14:paraId="16F66A1D" w14:textId="77777777" w:rsidR="00BC4F95" w:rsidRDefault="00BC4F95" w:rsidP="00E3704E">
      <w:pPr>
        <w:ind w:left="142" w:hanging="142"/>
        <w:jc w:val="both"/>
        <w:rPr>
          <w:rFonts w:ascii="Arial" w:hAnsi="Arial" w:cs="Arial"/>
          <w:b/>
          <w:color w:val="0B5394"/>
        </w:rPr>
      </w:pPr>
    </w:p>
    <w:p w14:paraId="0096E837" w14:textId="77777777" w:rsidR="00BC4F95" w:rsidRDefault="00BC4F95" w:rsidP="00E3704E">
      <w:pPr>
        <w:ind w:left="142" w:hanging="142"/>
        <w:jc w:val="both"/>
        <w:rPr>
          <w:rFonts w:ascii="Arial" w:hAnsi="Arial" w:cs="Arial"/>
          <w:b/>
          <w:color w:val="0B5394"/>
        </w:rPr>
      </w:pPr>
    </w:p>
    <w:p w14:paraId="062FC493" w14:textId="77777777" w:rsidR="00BC4F95" w:rsidRDefault="00BC4F95" w:rsidP="00E3704E">
      <w:pPr>
        <w:ind w:left="142" w:hanging="142"/>
        <w:jc w:val="both"/>
        <w:rPr>
          <w:rFonts w:ascii="Arial" w:hAnsi="Arial" w:cs="Arial"/>
          <w:b/>
          <w:color w:val="0B5394"/>
        </w:rPr>
      </w:pPr>
    </w:p>
    <w:p w14:paraId="3DEF2BBD" w14:textId="20628FD3" w:rsidR="004C4A8B" w:rsidRPr="00EE1708" w:rsidRDefault="004C4A8B" w:rsidP="00E3704E">
      <w:pPr>
        <w:ind w:left="142" w:hanging="142"/>
        <w:jc w:val="both"/>
        <w:rPr>
          <w:rFonts w:ascii="Arial" w:hAnsi="Arial" w:cs="Arial"/>
          <w:b/>
          <w:color w:val="0B5394"/>
        </w:rPr>
      </w:pPr>
      <w:r w:rsidRPr="00EE1708">
        <w:rPr>
          <w:rFonts w:ascii="Arial" w:hAnsi="Arial" w:cs="Arial"/>
          <w:b/>
          <w:color w:val="0B5394"/>
        </w:rPr>
        <w:lastRenderedPageBreak/>
        <w:t>SECTION D</w:t>
      </w:r>
      <w:r w:rsidRPr="00EE1708">
        <w:rPr>
          <w:rFonts w:ascii="Arial" w:hAnsi="Arial" w:cs="Arial"/>
          <w:b/>
          <w:color w:val="0B5394"/>
        </w:rPr>
        <w:tab/>
      </w:r>
      <w:r w:rsidR="00A472ED" w:rsidRPr="00EE1708">
        <w:rPr>
          <w:rFonts w:ascii="Arial" w:hAnsi="Arial" w:cs="Arial"/>
          <w:b/>
          <w:color w:val="0B5394"/>
        </w:rPr>
        <w:t>ECONOMIC &amp; FINANCIAL STANDING</w:t>
      </w:r>
      <w:r w:rsidRPr="00EE1708">
        <w:rPr>
          <w:rFonts w:ascii="Arial" w:hAnsi="Arial" w:cs="Arial"/>
          <w:b/>
          <w:color w:val="0B5394"/>
        </w:rPr>
        <w:t xml:space="preserve"> (PHASE 3)</w:t>
      </w:r>
      <w:r w:rsidR="00EE1708">
        <w:rPr>
          <w:rFonts w:ascii="Arial" w:hAnsi="Arial" w:cs="Arial"/>
          <w:b/>
          <w:color w:val="0B5394"/>
        </w:rPr>
        <w:t xml:space="preserve"> PASS/FAIL</w:t>
      </w:r>
    </w:p>
    <w:p w14:paraId="1B6DBC5E" w14:textId="77777777" w:rsidR="00E0439A" w:rsidRDefault="00E0439A" w:rsidP="00E0439A">
      <w:pPr>
        <w:keepNext/>
        <w:outlineLvl w:val="3"/>
        <w:rPr>
          <w:rFonts w:ascii="Arial" w:hAnsi="Arial" w:cs="Arial"/>
        </w:rPr>
      </w:pPr>
    </w:p>
    <w:p w14:paraId="5BE0194B" w14:textId="77777777" w:rsidR="00E0439A" w:rsidRPr="00E0439A" w:rsidRDefault="00E0439A" w:rsidP="00E0439A">
      <w:pPr>
        <w:keepNext/>
        <w:outlineLvl w:val="3"/>
        <w:rPr>
          <w:rFonts w:ascii="Arial" w:hAnsi="Arial" w:cs="Arial"/>
        </w:rPr>
      </w:pPr>
      <w:r w:rsidRPr="00E0439A">
        <w:rPr>
          <w:rFonts w:ascii="Arial" w:hAnsi="Arial" w:cs="Arial"/>
        </w:rPr>
        <w:t xml:space="preserve">In order to progress to Phase 3 of the evaluation process, </w:t>
      </w:r>
      <w:r>
        <w:rPr>
          <w:rFonts w:ascii="Arial" w:hAnsi="Arial" w:cs="Arial"/>
        </w:rPr>
        <w:t>Bidder</w:t>
      </w:r>
      <w:r w:rsidRPr="00E0439A">
        <w:rPr>
          <w:rFonts w:ascii="Arial" w:hAnsi="Arial" w:cs="Arial"/>
        </w:rPr>
        <w:t>s must pass Phase 1 – Mandatory Criteria, and be identified as the Most Economically Advantageous Tender at Phase 2.</w:t>
      </w:r>
    </w:p>
    <w:p w14:paraId="3F374676" w14:textId="77777777" w:rsidR="004C4A8B" w:rsidRDefault="004C4A8B" w:rsidP="00E3704E">
      <w:pPr>
        <w:ind w:left="142" w:hanging="142"/>
        <w:jc w:val="both"/>
        <w:rPr>
          <w:rFonts w:ascii="Arial" w:hAnsi="Arial" w:cs="Arial"/>
          <w:iCs/>
        </w:rPr>
      </w:pPr>
    </w:p>
    <w:p w14:paraId="4696EC24" w14:textId="77777777" w:rsidR="00CB74DD" w:rsidRDefault="00CB74DD" w:rsidP="00CB74DD">
      <w:pPr>
        <w:tabs>
          <w:tab w:val="left" w:pos="1260"/>
        </w:tabs>
        <w:ind w:left="709" w:hanging="720"/>
        <w:jc w:val="both"/>
        <w:rPr>
          <w:rFonts w:ascii="Arial" w:hAnsi="Arial" w:cs="Arial"/>
        </w:rPr>
      </w:pPr>
      <w:bookmarkStart w:id="10" w:name="_Hlk23859100"/>
      <w:r>
        <w:rPr>
          <w:rFonts w:ascii="Arial" w:hAnsi="Arial" w:cs="Arial"/>
        </w:rPr>
        <w:t>Bidder’s financial stability will be assessed using Procurement Catalyst reports.</w:t>
      </w:r>
      <w:bookmarkEnd w:id="10"/>
    </w:p>
    <w:p w14:paraId="26EE01AA" w14:textId="77777777" w:rsidR="00BC21A3" w:rsidRDefault="00BC21A3" w:rsidP="00BC21A3">
      <w:pPr>
        <w:numPr>
          <w:ilvl w:val="12"/>
          <w:numId w:val="0"/>
        </w:numPr>
        <w:jc w:val="both"/>
        <w:rPr>
          <w:rFonts w:cs="Arial"/>
          <w:b/>
        </w:rPr>
      </w:pPr>
    </w:p>
    <w:p w14:paraId="13C28F68" w14:textId="3B489E0A" w:rsidR="00BC21A3" w:rsidRPr="00BC21A3" w:rsidRDefault="00BC21A3" w:rsidP="00061251">
      <w:pPr>
        <w:tabs>
          <w:tab w:val="left" w:pos="1260"/>
        </w:tabs>
        <w:rPr>
          <w:rFonts w:ascii="Arial" w:hAnsi="Arial" w:cs="Arial"/>
          <w:b/>
        </w:rPr>
      </w:pPr>
      <w:r w:rsidRPr="00BC21A3">
        <w:rPr>
          <w:rFonts w:ascii="Arial" w:hAnsi="Arial" w:cs="Arial"/>
          <w:b/>
        </w:rPr>
        <w:t xml:space="preserve">Documentation should be ready to submit </w:t>
      </w:r>
      <w:r w:rsidRPr="00BC4F95">
        <w:rPr>
          <w:rFonts w:ascii="Arial" w:hAnsi="Arial" w:cs="Arial"/>
          <w:b/>
        </w:rPr>
        <w:t xml:space="preserve">from </w:t>
      </w:r>
      <w:r w:rsidR="00A03302" w:rsidRPr="00BC4F95">
        <w:rPr>
          <w:rFonts w:ascii="Arial" w:hAnsi="Arial" w:cs="Arial"/>
          <w:b/>
        </w:rPr>
        <w:t>28</w:t>
      </w:r>
      <w:r w:rsidR="00A03302" w:rsidRPr="00BC4F95">
        <w:rPr>
          <w:rFonts w:ascii="Arial" w:hAnsi="Arial" w:cs="Arial"/>
          <w:b/>
          <w:vertAlign w:val="superscript"/>
        </w:rPr>
        <w:t>th</w:t>
      </w:r>
      <w:r w:rsidR="00A03302" w:rsidRPr="00BC4F95">
        <w:rPr>
          <w:rFonts w:ascii="Arial" w:hAnsi="Arial" w:cs="Arial"/>
          <w:b/>
        </w:rPr>
        <w:t xml:space="preserve"> October 2021</w:t>
      </w:r>
      <w:r w:rsidRPr="00BC4F95">
        <w:rPr>
          <w:rFonts w:ascii="Arial" w:hAnsi="Arial" w:cs="Arial"/>
          <w:b/>
        </w:rPr>
        <w:t>. Where</w:t>
      </w:r>
      <w:r w:rsidRPr="00BC21A3">
        <w:rPr>
          <w:rFonts w:ascii="Arial" w:hAnsi="Arial" w:cs="Arial"/>
          <w:b/>
        </w:rPr>
        <w:t xml:space="preserve"> Bidders are not able to provide the information set out in a or b, the value of the contract(s) awarded may be limited.</w:t>
      </w:r>
    </w:p>
    <w:p w14:paraId="2A04488C" w14:textId="77777777" w:rsidR="00BC21A3" w:rsidRDefault="00BC21A3" w:rsidP="00BC21A3">
      <w:pPr>
        <w:tabs>
          <w:tab w:val="left" w:pos="1260"/>
        </w:tabs>
        <w:jc w:val="both"/>
        <w:rPr>
          <w:rFonts w:ascii="Arial" w:hAnsi="Arial" w:cs="Arial"/>
        </w:rPr>
      </w:pPr>
    </w:p>
    <w:p w14:paraId="015FEC71" w14:textId="77777777" w:rsidR="00CB74DD" w:rsidRDefault="00CB74DD" w:rsidP="001B26F3">
      <w:pPr>
        <w:rPr>
          <w:rFonts w:ascii="Arial" w:hAnsi="Arial" w:cs="Arial"/>
          <w:b/>
          <w:highlight w:val="yellow"/>
        </w:rPr>
      </w:pPr>
      <w:bookmarkStart w:id="11" w:name="_Hlk64274565"/>
    </w:p>
    <w:p w14:paraId="57FE6CC3" w14:textId="77777777" w:rsidR="00B263A9" w:rsidRPr="00EE1708" w:rsidRDefault="00991578" w:rsidP="00BE2F66">
      <w:pPr>
        <w:ind w:left="720" w:hanging="720"/>
        <w:jc w:val="both"/>
        <w:rPr>
          <w:rFonts w:ascii="Arial" w:hAnsi="Arial" w:cs="Arial"/>
          <w:b/>
          <w:bCs/>
          <w:color w:val="0B5394"/>
        </w:rPr>
      </w:pPr>
      <w:r w:rsidRPr="00EE1708">
        <w:rPr>
          <w:rFonts w:ascii="Arial" w:hAnsi="Arial" w:cs="Arial"/>
          <w:b/>
          <w:bCs/>
          <w:color w:val="0B5394"/>
        </w:rPr>
        <w:t>GUIDANCE</w:t>
      </w:r>
    </w:p>
    <w:bookmarkEnd w:id="11"/>
    <w:p w14:paraId="569F5A25" w14:textId="77777777" w:rsidR="00ED3342" w:rsidRPr="00ED3342" w:rsidRDefault="00ED3342" w:rsidP="00ED3342">
      <w:pPr>
        <w:rPr>
          <w:rFonts w:ascii="Arial" w:hAnsi="Arial" w:cs="Arial"/>
          <w:iCs/>
        </w:rPr>
      </w:pPr>
    </w:p>
    <w:p w14:paraId="3A521290" w14:textId="77777777" w:rsidR="00ED3342" w:rsidRPr="00ED3342" w:rsidRDefault="00ED3342" w:rsidP="00ED3342">
      <w:pPr>
        <w:pStyle w:val="ListParagraph"/>
        <w:numPr>
          <w:ilvl w:val="0"/>
          <w:numId w:val="32"/>
        </w:numPr>
        <w:spacing w:after="200" w:line="276" w:lineRule="auto"/>
        <w:ind w:left="426" w:hanging="426"/>
        <w:contextualSpacing/>
        <w:rPr>
          <w:rFonts w:ascii="Arial" w:hAnsi="Arial" w:cs="Arial"/>
          <w:b/>
          <w:iCs/>
          <w:u w:val="single"/>
        </w:rPr>
      </w:pPr>
      <w:r w:rsidRPr="00ED3342">
        <w:rPr>
          <w:rFonts w:ascii="Arial" w:hAnsi="Arial" w:cs="Arial"/>
          <w:b/>
          <w:iCs/>
          <w:u w:val="single"/>
        </w:rPr>
        <w:t>Introduction</w:t>
      </w:r>
    </w:p>
    <w:p w14:paraId="799EDEF9" w14:textId="77777777" w:rsidR="00ED3342" w:rsidRPr="00ED3342" w:rsidRDefault="00ED3342" w:rsidP="00ED3342">
      <w:pPr>
        <w:pStyle w:val="ListParagraph"/>
        <w:numPr>
          <w:ilvl w:val="1"/>
          <w:numId w:val="32"/>
        </w:numPr>
        <w:spacing w:after="200" w:line="276" w:lineRule="auto"/>
        <w:ind w:left="426" w:hanging="426"/>
        <w:contextualSpacing/>
        <w:rPr>
          <w:rFonts w:ascii="Arial" w:hAnsi="Arial" w:cs="Arial"/>
          <w:iCs/>
        </w:rPr>
      </w:pPr>
      <w:r w:rsidRPr="00ED3342">
        <w:rPr>
          <w:rFonts w:ascii="Arial" w:hAnsi="Arial" w:cs="Arial"/>
          <w:iCs/>
        </w:rPr>
        <w:t>The Council will assess the potential service provider’s finances as follows; -</w:t>
      </w:r>
    </w:p>
    <w:p w14:paraId="5EDCED4B" w14:textId="3AF02B81" w:rsidR="00ED3342" w:rsidRDefault="00ED3342" w:rsidP="00ED3342">
      <w:pPr>
        <w:pStyle w:val="ListParagraph"/>
        <w:ind w:left="360" w:firstLine="66"/>
        <w:rPr>
          <w:rFonts w:ascii="Arial" w:hAnsi="Arial" w:cs="Arial"/>
          <w:iCs/>
        </w:rPr>
      </w:pPr>
    </w:p>
    <w:p w14:paraId="19206028" w14:textId="7BC51EBC" w:rsidR="00C7596B" w:rsidRPr="00C7596B" w:rsidRDefault="00C7596B" w:rsidP="00C7596B">
      <w:pPr>
        <w:ind w:left="426"/>
        <w:contextualSpacing/>
        <w:rPr>
          <w:rFonts w:ascii="Arial" w:hAnsi="Arial" w:cs="Arial"/>
          <w:iCs/>
        </w:rPr>
      </w:pPr>
      <w:r w:rsidRPr="00C7596B">
        <w:rPr>
          <w:rFonts w:ascii="Arial" w:hAnsi="Arial" w:cs="Arial"/>
          <w:iCs/>
        </w:rPr>
        <w:t xml:space="preserve">For tenders above the Public Contract Regulations 2015 (“PCR 2015”) threshold (£189,330 at the time of publication of this </w:t>
      </w:r>
      <w:r w:rsidR="00F25AEB">
        <w:rPr>
          <w:rFonts w:ascii="Arial" w:hAnsi="Arial" w:cs="Arial"/>
          <w:iCs/>
        </w:rPr>
        <w:t>RF</w:t>
      </w:r>
      <w:r w:rsidRPr="00C7596B">
        <w:rPr>
          <w:rFonts w:ascii="Arial" w:hAnsi="Arial" w:cs="Arial"/>
          <w:iCs/>
        </w:rPr>
        <w:t>Q), the test will include an assessment of the finances as per section 3 below, and an assessment via Catalyst as per section 4 below.</w:t>
      </w:r>
    </w:p>
    <w:p w14:paraId="0A1596F5" w14:textId="77777777" w:rsidR="00C7596B" w:rsidRPr="00C7596B" w:rsidRDefault="00C7596B" w:rsidP="00C7596B">
      <w:pPr>
        <w:ind w:left="426"/>
        <w:contextualSpacing/>
        <w:rPr>
          <w:rFonts w:ascii="Arial" w:hAnsi="Arial" w:cs="Arial"/>
          <w:iCs/>
        </w:rPr>
      </w:pPr>
    </w:p>
    <w:p w14:paraId="794CDFDC" w14:textId="77777777" w:rsidR="00C7596B" w:rsidRPr="00C7596B" w:rsidRDefault="00C7596B" w:rsidP="00C7596B">
      <w:pPr>
        <w:ind w:left="426"/>
        <w:contextualSpacing/>
        <w:rPr>
          <w:rFonts w:ascii="Arial" w:hAnsi="Arial" w:cs="Arial"/>
          <w:iCs/>
        </w:rPr>
      </w:pPr>
      <w:r w:rsidRPr="00C7596B">
        <w:rPr>
          <w:rFonts w:ascii="Arial" w:hAnsi="Arial" w:cs="Arial"/>
          <w:iCs/>
        </w:rPr>
        <w:t xml:space="preserve">For tenders below the PCR 2015 threshold, the assessment will be via Catalyst as per section 4 below.  If the potential service provider fails the section 4 assessment, the assessment in section 3 will be conducted. </w:t>
      </w:r>
    </w:p>
    <w:p w14:paraId="2AC1D98B" w14:textId="69C36FA0" w:rsidR="00C7596B" w:rsidRDefault="00C7596B" w:rsidP="00ED3342">
      <w:pPr>
        <w:pStyle w:val="ListParagraph"/>
        <w:ind w:left="360" w:firstLine="66"/>
        <w:rPr>
          <w:rFonts w:ascii="Arial" w:hAnsi="Arial" w:cs="Arial"/>
          <w:iCs/>
        </w:rPr>
      </w:pPr>
    </w:p>
    <w:p w14:paraId="45A72507" w14:textId="77777777" w:rsidR="00ED3342" w:rsidRPr="00ED3342" w:rsidRDefault="00ED3342" w:rsidP="00ED3342">
      <w:pPr>
        <w:pStyle w:val="ListParagraph"/>
        <w:ind w:left="360" w:firstLine="207"/>
        <w:rPr>
          <w:rFonts w:ascii="Arial" w:hAnsi="Arial" w:cs="Arial"/>
          <w:iCs/>
        </w:rPr>
      </w:pPr>
    </w:p>
    <w:p w14:paraId="38444EC4" w14:textId="77777777" w:rsidR="00ED3342" w:rsidRPr="00ED3342" w:rsidRDefault="00ED3342" w:rsidP="00ED3342">
      <w:pPr>
        <w:pStyle w:val="ListParagraph"/>
        <w:numPr>
          <w:ilvl w:val="0"/>
          <w:numId w:val="32"/>
        </w:numPr>
        <w:spacing w:after="200" w:line="276" w:lineRule="auto"/>
        <w:ind w:left="426"/>
        <w:contextualSpacing/>
        <w:jc w:val="both"/>
        <w:rPr>
          <w:rFonts w:ascii="Arial" w:hAnsi="Arial" w:cs="Arial"/>
          <w:b/>
          <w:u w:val="single"/>
        </w:rPr>
      </w:pPr>
      <w:bookmarkStart w:id="12" w:name="_Ref410136321"/>
      <w:r w:rsidRPr="00ED3342">
        <w:rPr>
          <w:rFonts w:ascii="Arial" w:hAnsi="Arial" w:cs="Arial"/>
          <w:b/>
          <w:u w:val="single"/>
        </w:rPr>
        <w:t>Financial Submission Documents</w:t>
      </w:r>
      <w:bookmarkEnd w:id="12"/>
    </w:p>
    <w:p w14:paraId="2F8E8B26" w14:textId="706ADE89" w:rsidR="00ED3342" w:rsidRPr="00ED3342" w:rsidRDefault="00ED3342" w:rsidP="00ED3342">
      <w:pPr>
        <w:pStyle w:val="ListParagraph"/>
        <w:numPr>
          <w:ilvl w:val="1"/>
          <w:numId w:val="32"/>
        </w:numPr>
        <w:spacing w:after="200" w:line="276" w:lineRule="auto"/>
        <w:ind w:left="426"/>
        <w:contextualSpacing/>
        <w:jc w:val="both"/>
        <w:rPr>
          <w:rFonts w:ascii="Arial" w:hAnsi="Arial" w:cs="Arial"/>
        </w:rPr>
      </w:pPr>
      <w:bookmarkStart w:id="13" w:name="_Ref409438344"/>
      <w:r w:rsidRPr="00ED3342">
        <w:rPr>
          <w:rFonts w:ascii="Arial" w:hAnsi="Arial" w:cs="Arial"/>
        </w:rPr>
        <w:t>There is no requirement to submit financial documents with your Tender</w:t>
      </w:r>
      <w:r w:rsidR="00A155B9">
        <w:rPr>
          <w:rFonts w:ascii="Arial" w:hAnsi="Arial" w:cs="Arial"/>
        </w:rPr>
        <w:t>/Bid</w:t>
      </w:r>
      <w:r w:rsidRPr="00ED3342">
        <w:rPr>
          <w:rFonts w:ascii="Arial" w:hAnsi="Arial" w:cs="Arial"/>
        </w:rPr>
        <w:t xml:space="preserve"> return. The potential service provider will be asked to submit their latest </w:t>
      </w:r>
      <w:r w:rsidRPr="00ED3342">
        <w:rPr>
          <w:rFonts w:ascii="Arial" w:hAnsi="Arial" w:cs="Arial"/>
          <w:iCs/>
        </w:rPr>
        <w:t xml:space="preserve">2 years audited </w:t>
      </w:r>
      <w:r w:rsidRPr="00ED3342">
        <w:rPr>
          <w:rFonts w:ascii="Arial" w:hAnsi="Arial" w:cs="Arial"/>
          <w:bCs/>
          <w:iCs/>
        </w:rPr>
        <w:t>or</w:t>
      </w:r>
      <w:r w:rsidRPr="00ED3342">
        <w:rPr>
          <w:rFonts w:ascii="Arial" w:hAnsi="Arial" w:cs="Arial"/>
          <w:iCs/>
        </w:rPr>
        <w:t xml:space="preserve"> signed accounts</w:t>
      </w:r>
      <w:bookmarkStart w:id="14" w:name="_Ref418581201"/>
      <w:r w:rsidRPr="00ED3342">
        <w:rPr>
          <w:rStyle w:val="FootnoteReference"/>
          <w:rFonts w:ascii="Arial" w:hAnsi="Arial" w:cs="Arial"/>
          <w:iCs/>
        </w:rPr>
        <w:footnoteReference w:id="1"/>
      </w:r>
      <w:bookmarkEnd w:id="14"/>
      <w:r w:rsidRPr="00ED3342">
        <w:rPr>
          <w:rFonts w:ascii="Arial" w:hAnsi="Arial" w:cs="Arial"/>
          <w:iCs/>
        </w:rPr>
        <w:t>. These must include both a statement of income &amp; expenditure and balance sheet and be provided as a separate set of accounts for each year.</w:t>
      </w:r>
      <w:bookmarkEnd w:id="13"/>
      <w:r w:rsidRPr="00ED3342">
        <w:rPr>
          <w:rFonts w:ascii="Arial" w:hAnsi="Arial" w:cs="Arial"/>
          <w:iCs/>
        </w:rPr>
        <w:t xml:space="preserve"> See also paragraph </w:t>
      </w:r>
      <w:r w:rsidRPr="00ED3342">
        <w:rPr>
          <w:rFonts w:ascii="Arial" w:hAnsi="Arial" w:cs="Arial"/>
          <w:iCs/>
        </w:rPr>
        <w:fldChar w:fldCharType="begin"/>
      </w:r>
      <w:r w:rsidRPr="00ED3342">
        <w:rPr>
          <w:rFonts w:ascii="Arial" w:hAnsi="Arial" w:cs="Arial"/>
          <w:iCs/>
        </w:rPr>
        <w:instrText xml:space="preserve"> REF _Ref410026777 \r \h  \* MERGEFORMAT </w:instrText>
      </w:r>
      <w:r w:rsidRPr="00ED3342">
        <w:rPr>
          <w:rFonts w:ascii="Arial" w:hAnsi="Arial" w:cs="Arial"/>
          <w:iCs/>
        </w:rPr>
      </w:r>
      <w:r w:rsidRPr="00ED3342">
        <w:rPr>
          <w:rFonts w:ascii="Arial" w:hAnsi="Arial" w:cs="Arial"/>
          <w:iCs/>
        </w:rPr>
        <w:fldChar w:fldCharType="separate"/>
      </w:r>
      <w:r w:rsidR="001A33C0">
        <w:rPr>
          <w:rFonts w:ascii="Arial" w:hAnsi="Arial" w:cs="Arial"/>
          <w:iCs/>
        </w:rPr>
        <w:t>2.3</w:t>
      </w:r>
      <w:r w:rsidRPr="00ED3342">
        <w:rPr>
          <w:rFonts w:ascii="Arial" w:hAnsi="Arial" w:cs="Arial"/>
          <w:iCs/>
        </w:rPr>
        <w:fldChar w:fldCharType="end"/>
      </w:r>
      <w:r w:rsidRPr="00ED3342">
        <w:rPr>
          <w:rFonts w:ascii="Arial" w:hAnsi="Arial" w:cs="Arial"/>
          <w:iCs/>
        </w:rPr>
        <w:t>.</w:t>
      </w:r>
    </w:p>
    <w:p w14:paraId="0A7CF165" w14:textId="77777777" w:rsidR="00ED3342" w:rsidRPr="00ED3342" w:rsidRDefault="00ED3342" w:rsidP="00ED3342">
      <w:pPr>
        <w:pStyle w:val="ListParagraph"/>
        <w:ind w:left="426"/>
        <w:rPr>
          <w:rFonts w:ascii="Arial" w:hAnsi="Arial" w:cs="Arial"/>
        </w:rPr>
      </w:pPr>
    </w:p>
    <w:p w14:paraId="76457931" w14:textId="77777777" w:rsidR="00ED3342" w:rsidRPr="00ED3342" w:rsidRDefault="00ED3342" w:rsidP="00ED3342">
      <w:pPr>
        <w:pStyle w:val="ListParagraph"/>
        <w:numPr>
          <w:ilvl w:val="1"/>
          <w:numId w:val="32"/>
        </w:numPr>
        <w:spacing w:after="200" w:line="276" w:lineRule="auto"/>
        <w:ind w:left="426"/>
        <w:contextualSpacing/>
        <w:jc w:val="both"/>
        <w:rPr>
          <w:rFonts w:ascii="Arial" w:hAnsi="Arial" w:cs="Arial"/>
        </w:rPr>
      </w:pPr>
      <w:bookmarkStart w:id="15" w:name="_Ref409438363"/>
      <w:r w:rsidRPr="00ED3342">
        <w:rPr>
          <w:rFonts w:ascii="Arial" w:hAnsi="Arial" w:cs="Arial"/>
        </w:rPr>
        <w:t xml:space="preserve">Where it is not possible to submit the documents stated in paragraph </w:t>
      </w:r>
      <w:r w:rsidRPr="00ED3342">
        <w:rPr>
          <w:rFonts w:ascii="Arial" w:hAnsi="Arial" w:cs="Arial"/>
        </w:rPr>
        <w:fldChar w:fldCharType="begin"/>
      </w:r>
      <w:r w:rsidRPr="00ED3342">
        <w:rPr>
          <w:rFonts w:ascii="Arial" w:hAnsi="Arial" w:cs="Arial"/>
        </w:rPr>
        <w:instrText xml:space="preserve"> REF _Ref409438344 \r \h  \* MERGEFORMAT </w:instrText>
      </w:r>
      <w:r w:rsidRPr="00ED3342">
        <w:rPr>
          <w:rFonts w:ascii="Arial" w:hAnsi="Arial" w:cs="Arial"/>
        </w:rPr>
      </w:r>
      <w:r w:rsidRPr="00ED3342">
        <w:rPr>
          <w:rFonts w:ascii="Arial" w:hAnsi="Arial" w:cs="Arial"/>
        </w:rPr>
        <w:fldChar w:fldCharType="separate"/>
      </w:r>
      <w:r w:rsidR="001A33C0">
        <w:rPr>
          <w:rFonts w:ascii="Arial" w:hAnsi="Arial" w:cs="Arial"/>
        </w:rPr>
        <w:t>2.1</w:t>
      </w:r>
      <w:r w:rsidRPr="00ED3342">
        <w:rPr>
          <w:rFonts w:ascii="Arial" w:hAnsi="Arial" w:cs="Arial"/>
        </w:rPr>
        <w:fldChar w:fldCharType="end"/>
      </w:r>
      <w:r w:rsidRPr="00ED3342">
        <w:rPr>
          <w:rFonts w:ascii="Arial" w:hAnsi="Arial" w:cs="Arial"/>
        </w:rPr>
        <w:t xml:space="preserve"> an income and expenditure account shall be submitted for the two most recent financial years and</w:t>
      </w:r>
      <w:r w:rsidRPr="00ED3342">
        <w:rPr>
          <w:rFonts w:ascii="Arial" w:hAnsi="Arial" w:cs="Arial"/>
          <w:iCs/>
        </w:rPr>
        <w:t xml:space="preserve"> be provided as a separate set of accounts for each year</w:t>
      </w:r>
      <w:r w:rsidRPr="00ED3342">
        <w:rPr>
          <w:rFonts w:ascii="Arial" w:hAnsi="Arial" w:cs="Arial"/>
          <w:iCs/>
          <w:vertAlign w:val="superscript"/>
        </w:rPr>
        <w:fldChar w:fldCharType="begin"/>
      </w:r>
      <w:r w:rsidRPr="00ED3342">
        <w:rPr>
          <w:rFonts w:ascii="Arial" w:hAnsi="Arial" w:cs="Arial"/>
          <w:iCs/>
          <w:vertAlign w:val="superscript"/>
        </w:rPr>
        <w:instrText xml:space="preserve"> NOTEREF _Ref418581201 \h  \* MERGEFORMAT </w:instrText>
      </w:r>
      <w:r w:rsidRPr="00ED3342">
        <w:rPr>
          <w:rFonts w:ascii="Arial" w:hAnsi="Arial" w:cs="Arial"/>
          <w:iCs/>
          <w:vertAlign w:val="superscript"/>
        </w:rPr>
      </w:r>
      <w:r w:rsidRPr="00ED3342">
        <w:rPr>
          <w:rFonts w:ascii="Arial" w:hAnsi="Arial" w:cs="Arial"/>
          <w:iCs/>
          <w:vertAlign w:val="superscript"/>
        </w:rPr>
        <w:fldChar w:fldCharType="separate"/>
      </w:r>
      <w:r w:rsidR="001A33C0">
        <w:rPr>
          <w:rFonts w:ascii="Arial" w:hAnsi="Arial" w:cs="Arial"/>
          <w:iCs/>
          <w:vertAlign w:val="superscript"/>
        </w:rPr>
        <w:t>1</w:t>
      </w:r>
      <w:r w:rsidRPr="00ED3342">
        <w:rPr>
          <w:rFonts w:ascii="Arial" w:hAnsi="Arial" w:cs="Arial"/>
          <w:iCs/>
          <w:vertAlign w:val="superscript"/>
        </w:rPr>
        <w:fldChar w:fldCharType="end"/>
      </w:r>
      <w:r w:rsidRPr="00ED3342">
        <w:rPr>
          <w:rFonts w:ascii="Arial" w:hAnsi="Arial" w:cs="Arial"/>
          <w:iCs/>
        </w:rPr>
        <w:t>. T</w:t>
      </w:r>
      <w:r w:rsidRPr="00ED3342">
        <w:rPr>
          <w:rFonts w:ascii="Arial" w:hAnsi="Arial" w:cs="Arial"/>
        </w:rPr>
        <w:t>hese must either be signed by the potential service provider 's accountant or accompanied by the tax return to validate the figures.</w:t>
      </w:r>
      <w:bookmarkEnd w:id="15"/>
      <w:r w:rsidRPr="00ED3342">
        <w:rPr>
          <w:rFonts w:ascii="Arial" w:hAnsi="Arial" w:cs="Arial"/>
          <w:iCs/>
        </w:rPr>
        <w:t xml:space="preserve"> See also paragraph </w:t>
      </w:r>
      <w:r w:rsidRPr="00ED3342">
        <w:rPr>
          <w:rFonts w:ascii="Arial" w:hAnsi="Arial" w:cs="Arial"/>
          <w:iCs/>
        </w:rPr>
        <w:fldChar w:fldCharType="begin"/>
      </w:r>
      <w:r w:rsidRPr="00ED3342">
        <w:rPr>
          <w:rFonts w:ascii="Arial" w:hAnsi="Arial" w:cs="Arial"/>
          <w:iCs/>
        </w:rPr>
        <w:instrText xml:space="preserve"> REF _Ref410026777 \r \h  \* MERGEFORMAT </w:instrText>
      </w:r>
      <w:r w:rsidRPr="00ED3342">
        <w:rPr>
          <w:rFonts w:ascii="Arial" w:hAnsi="Arial" w:cs="Arial"/>
          <w:iCs/>
        </w:rPr>
      </w:r>
      <w:r w:rsidRPr="00ED3342">
        <w:rPr>
          <w:rFonts w:ascii="Arial" w:hAnsi="Arial" w:cs="Arial"/>
          <w:iCs/>
        </w:rPr>
        <w:fldChar w:fldCharType="separate"/>
      </w:r>
      <w:r w:rsidR="001A33C0">
        <w:rPr>
          <w:rFonts w:ascii="Arial" w:hAnsi="Arial" w:cs="Arial"/>
          <w:iCs/>
        </w:rPr>
        <w:t>2.3</w:t>
      </w:r>
      <w:r w:rsidRPr="00ED3342">
        <w:rPr>
          <w:rFonts w:ascii="Arial" w:hAnsi="Arial" w:cs="Arial"/>
          <w:iCs/>
        </w:rPr>
        <w:fldChar w:fldCharType="end"/>
      </w:r>
      <w:r w:rsidRPr="00ED3342">
        <w:rPr>
          <w:rFonts w:ascii="Arial" w:hAnsi="Arial" w:cs="Arial"/>
          <w:iCs/>
        </w:rPr>
        <w:t>.</w:t>
      </w:r>
    </w:p>
    <w:p w14:paraId="62475445" w14:textId="77777777" w:rsidR="00ED3342" w:rsidRPr="00ED3342" w:rsidRDefault="00ED3342" w:rsidP="00ED3342">
      <w:pPr>
        <w:pStyle w:val="ListParagraph"/>
        <w:rPr>
          <w:rFonts w:ascii="Arial" w:hAnsi="Arial" w:cs="Arial"/>
        </w:rPr>
      </w:pPr>
    </w:p>
    <w:p w14:paraId="6578C47D" w14:textId="77777777" w:rsidR="00ED3342" w:rsidRPr="00ED3342" w:rsidRDefault="00ED3342" w:rsidP="00ED3342">
      <w:pPr>
        <w:pStyle w:val="ListParagraph"/>
        <w:numPr>
          <w:ilvl w:val="1"/>
          <w:numId w:val="32"/>
        </w:numPr>
        <w:spacing w:after="200" w:line="276" w:lineRule="auto"/>
        <w:ind w:left="426"/>
        <w:contextualSpacing/>
        <w:jc w:val="both"/>
        <w:rPr>
          <w:rFonts w:ascii="Arial" w:hAnsi="Arial" w:cs="Arial"/>
        </w:rPr>
      </w:pPr>
      <w:bookmarkStart w:id="16" w:name="_Ref410026777"/>
      <w:r w:rsidRPr="00ED3342">
        <w:rPr>
          <w:rFonts w:ascii="Arial" w:hAnsi="Arial" w:cs="Arial"/>
          <w:iCs/>
        </w:rPr>
        <w:lastRenderedPageBreak/>
        <w:t xml:space="preserve">Where the most recent financial year end for the documents specified in paragraphs </w:t>
      </w:r>
      <w:r w:rsidRPr="00ED3342">
        <w:rPr>
          <w:rFonts w:ascii="Arial" w:hAnsi="Arial" w:cs="Arial"/>
          <w:iCs/>
        </w:rPr>
        <w:fldChar w:fldCharType="begin"/>
      </w:r>
      <w:r w:rsidRPr="00ED3342">
        <w:rPr>
          <w:rFonts w:ascii="Arial" w:hAnsi="Arial" w:cs="Arial"/>
          <w:iCs/>
        </w:rPr>
        <w:instrText xml:space="preserve"> REF _Ref409438344 \r \h  \* MERGEFORMAT </w:instrText>
      </w:r>
      <w:r w:rsidRPr="00ED3342">
        <w:rPr>
          <w:rFonts w:ascii="Arial" w:hAnsi="Arial" w:cs="Arial"/>
          <w:iCs/>
        </w:rPr>
      </w:r>
      <w:r w:rsidRPr="00ED3342">
        <w:rPr>
          <w:rFonts w:ascii="Arial" w:hAnsi="Arial" w:cs="Arial"/>
          <w:iCs/>
        </w:rPr>
        <w:fldChar w:fldCharType="separate"/>
      </w:r>
      <w:r w:rsidR="001A33C0">
        <w:rPr>
          <w:rFonts w:ascii="Arial" w:hAnsi="Arial" w:cs="Arial"/>
          <w:iCs/>
        </w:rPr>
        <w:t>2.1</w:t>
      </w:r>
      <w:r w:rsidRPr="00ED3342">
        <w:rPr>
          <w:rFonts w:ascii="Arial" w:hAnsi="Arial" w:cs="Arial"/>
          <w:iCs/>
        </w:rPr>
        <w:fldChar w:fldCharType="end"/>
      </w:r>
      <w:r w:rsidRPr="00ED3342">
        <w:rPr>
          <w:rFonts w:ascii="Arial" w:hAnsi="Arial" w:cs="Arial"/>
          <w:iCs/>
        </w:rPr>
        <w:t xml:space="preserve"> or </w:t>
      </w:r>
      <w:r w:rsidRPr="00ED3342">
        <w:rPr>
          <w:rFonts w:ascii="Arial" w:hAnsi="Arial" w:cs="Arial"/>
          <w:iCs/>
        </w:rPr>
        <w:fldChar w:fldCharType="begin"/>
      </w:r>
      <w:r w:rsidRPr="00ED3342">
        <w:rPr>
          <w:rFonts w:ascii="Arial" w:hAnsi="Arial" w:cs="Arial"/>
          <w:iCs/>
        </w:rPr>
        <w:instrText xml:space="preserve"> REF _Ref409438363 \r \h  \* MERGEFORMAT </w:instrText>
      </w:r>
      <w:r w:rsidRPr="00ED3342">
        <w:rPr>
          <w:rFonts w:ascii="Arial" w:hAnsi="Arial" w:cs="Arial"/>
          <w:iCs/>
        </w:rPr>
      </w:r>
      <w:r w:rsidRPr="00ED3342">
        <w:rPr>
          <w:rFonts w:ascii="Arial" w:hAnsi="Arial" w:cs="Arial"/>
          <w:iCs/>
        </w:rPr>
        <w:fldChar w:fldCharType="separate"/>
      </w:r>
      <w:r w:rsidR="001A33C0">
        <w:rPr>
          <w:rFonts w:ascii="Arial" w:hAnsi="Arial" w:cs="Arial"/>
          <w:iCs/>
        </w:rPr>
        <w:t>2.2</w:t>
      </w:r>
      <w:r w:rsidRPr="00ED3342">
        <w:rPr>
          <w:rFonts w:ascii="Arial" w:hAnsi="Arial" w:cs="Arial"/>
          <w:iCs/>
        </w:rPr>
        <w:fldChar w:fldCharType="end"/>
      </w:r>
      <w:r w:rsidRPr="00ED3342">
        <w:rPr>
          <w:rFonts w:ascii="Arial" w:hAnsi="Arial" w:cs="Arial"/>
          <w:iCs/>
        </w:rPr>
        <w:t xml:space="preserve"> is greater than 6 months prior to submission, either an interim set of accounts (which reduces the period to less than 6 months) or a statement (which either confirms no significant change or states significant changes to the finances) signed by your Financial Director, Accountant or Company Director must also be submitted.</w:t>
      </w:r>
      <w:bookmarkEnd w:id="16"/>
      <w:r w:rsidRPr="00ED3342">
        <w:rPr>
          <w:rFonts w:ascii="Arial" w:hAnsi="Arial" w:cs="Arial"/>
          <w:iCs/>
        </w:rPr>
        <w:t xml:space="preserve"> </w:t>
      </w:r>
      <w:r w:rsidRPr="00ED3342">
        <w:rPr>
          <w:rFonts w:ascii="Arial" w:hAnsi="Arial" w:cs="Arial"/>
        </w:rPr>
        <w:t>For example, if the most recent accounts submitted have a year-end date of 31 March 2016 and the submission date is after 30 September 2016 this would be required.</w:t>
      </w:r>
    </w:p>
    <w:p w14:paraId="6516DF0D" w14:textId="77777777" w:rsidR="00ED3342" w:rsidRPr="00ED3342" w:rsidRDefault="00ED3342" w:rsidP="00ED3342">
      <w:pPr>
        <w:pStyle w:val="ListParagraph"/>
        <w:rPr>
          <w:rFonts w:ascii="Arial" w:hAnsi="Arial" w:cs="Arial"/>
        </w:rPr>
      </w:pPr>
    </w:p>
    <w:p w14:paraId="3977E84A" w14:textId="77777777" w:rsidR="00ED3342" w:rsidRPr="00ED3342" w:rsidRDefault="00ED3342" w:rsidP="00ED3342">
      <w:pPr>
        <w:pStyle w:val="ListParagraph"/>
        <w:numPr>
          <w:ilvl w:val="1"/>
          <w:numId w:val="32"/>
        </w:numPr>
        <w:spacing w:after="200" w:line="276" w:lineRule="auto"/>
        <w:ind w:left="426"/>
        <w:contextualSpacing/>
        <w:jc w:val="both"/>
        <w:rPr>
          <w:rFonts w:ascii="Arial" w:hAnsi="Arial" w:cs="Arial"/>
        </w:rPr>
      </w:pPr>
      <w:r w:rsidRPr="00ED3342">
        <w:rPr>
          <w:rFonts w:ascii="Arial" w:hAnsi="Arial" w:cs="Arial"/>
        </w:rPr>
        <w:t>If the potential service provider has not been operating for long enough to have 2 sets of financial statements, the requirements are set out in section 5 below relating to new companies.</w:t>
      </w:r>
    </w:p>
    <w:p w14:paraId="48172E4E" w14:textId="77777777" w:rsidR="00ED3342" w:rsidRPr="00ED3342" w:rsidRDefault="00ED3342" w:rsidP="00ED3342">
      <w:pPr>
        <w:pStyle w:val="ListParagraph"/>
        <w:rPr>
          <w:rFonts w:ascii="Arial" w:hAnsi="Arial" w:cs="Arial"/>
        </w:rPr>
      </w:pPr>
    </w:p>
    <w:p w14:paraId="3C5854DB" w14:textId="77777777" w:rsidR="00ED3342" w:rsidRPr="00ED3342" w:rsidRDefault="00ED3342" w:rsidP="00ED3342">
      <w:pPr>
        <w:pStyle w:val="ListParagraph"/>
        <w:numPr>
          <w:ilvl w:val="1"/>
          <w:numId w:val="32"/>
        </w:numPr>
        <w:spacing w:after="200" w:line="276" w:lineRule="auto"/>
        <w:ind w:left="426"/>
        <w:contextualSpacing/>
        <w:jc w:val="both"/>
        <w:rPr>
          <w:rFonts w:ascii="Arial" w:hAnsi="Arial" w:cs="Arial"/>
        </w:rPr>
      </w:pPr>
      <w:r w:rsidRPr="00ED3342">
        <w:rPr>
          <w:rFonts w:ascii="Arial" w:hAnsi="Arial" w:cs="Arial"/>
        </w:rPr>
        <w:t>When assessing charitable or not for profit organisations an allowance will be made in the tests, particularly the profitability test. It is therefore important that this status is made clear in any submissions.</w:t>
      </w:r>
    </w:p>
    <w:p w14:paraId="23BC2C54" w14:textId="77777777" w:rsidR="00ED3342" w:rsidRPr="00ED3342" w:rsidRDefault="00ED3342" w:rsidP="00ED3342">
      <w:pPr>
        <w:pStyle w:val="ListParagraph"/>
        <w:rPr>
          <w:rFonts w:ascii="Arial" w:hAnsi="Arial" w:cs="Arial"/>
        </w:rPr>
      </w:pPr>
    </w:p>
    <w:p w14:paraId="04FD5308" w14:textId="77777777" w:rsidR="00ED3342" w:rsidRDefault="00ED3342" w:rsidP="00ED3342">
      <w:pPr>
        <w:pStyle w:val="ListParagraph"/>
        <w:numPr>
          <w:ilvl w:val="1"/>
          <w:numId w:val="32"/>
        </w:numPr>
        <w:spacing w:after="200" w:line="276" w:lineRule="auto"/>
        <w:ind w:left="426"/>
        <w:contextualSpacing/>
        <w:jc w:val="both"/>
        <w:rPr>
          <w:rFonts w:ascii="Arial" w:hAnsi="Arial" w:cs="Arial"/>
        </w:rPr>
      </w:pPr>
      <w:r w:rsidRPr="00ED3342">
        <w:rPr>
          <w:rFonts w:ascii="Arial" w:hAnsi="Arial" w:cs="Arial"/>
        </w:rPr>
        <w:t>The Council may also seek further evidence of the financial viability of the organisation to inform a risk assessment to determine whether the Council can be sufficiently satisfied of financial standing. The Council’s determination of financial viability within these thresholds will be final and failure to satisfy the Council of sound financial standing will disqualify the potential service provider.</w:t>
      </w:r>
    </w:p>
    <w:p w14:paraId="05671C72" w14:textId="77777777" w:rsidR="00DE6082" w:rsidRDefault="00DE6082" w:rsidP="00DE6082">
      <w:pPr>
        <w:pStyle w:val="ListParagraph"/>
        <w:rPr>
          <w:rFonts w:ascii="Arial" w:hAnsi="Arial" w:cs="Arial"/>
        </w:rPr>
      </w:pPr>
    </w:p>
    <w:p w14:paraId="5FBB0047" w14:textId="77777777" w:rsidR="00DE6082" w:rsidRPr="00DE6082" w:rsidRDefault="00DE6082" w:rsidP="00DE6082">
      <w:pPr>
        <w:pStyle w:val="ListParagraph"/>
        <w:numPr>
          <w:ilvl w:val="1"/>
          <w:numId w:val="32"/>
        </w:numPr>
        <w:spacing w:after="200" w:line="276" w:lineRule="auto"/>
        <w:ind w:left="426" w:hanging="426"/>
        <w:contextualSpacing/>
        <w:jc w:val="both"/>
        <w:rPr>
          <w:rFonts w:ascii="Arial" w:hAnsi="Arial" w:cs="Arial"/>
        </w:rPr>
      </w:pPr>
      <w:r w:rsidRPr="00DE6082">
        <w:rPr>
          <w:rFonts w:ascii="Arial" w:hAnsi="Arial" w:cs="Arial"/>
        </w:rPr>
        <w:t>The Council will, when undertaking the assessment in section 3 and 4 below, check for any indicators that suggest there are any potential breaches of obligation to pay taxes as part of the due diligence of the potential provider’s bid.</w:t>
      </w:r>
    </w:p>
    <w:p w14:paraId="24068CD8" w14:textId="77777777" w:rsidR="00ED3342" w:rsidRPr="00ED3342" w:rsidRDefault="00ED3342" w:rsidP="00ED3342">
      <w:pPr>
        <w:pStyle w:val="ListParagraph"/>
        <w:rPr>
          <w:rFonts w:ascii="Arial" w:hAnsi="Arial" w:cs="Arial"/>
        </w:rPr>
      </w:pPr>
    </w:p>
    <w:p w14:paraId="2A560746" w14:textId="77777777" w:rsidR="00ED3342" w:rsidRPr="002D4EA6" w:rsidRDefault="00ED3342" w:rsidP="00ED3342">
      <w:pPr>
        <w:pStyle w:val="ListParagraph"/>
        <w:numPr>
          <w:ilvl w:val="0"/>
          <w:numId w:val="32"/>
        </w:numPr>
        <w:spacing w:after="200" w:line="276" w:lineRule="auto"/>
        <w:contextualSpacing/>
        <w:jc w:val="both"/>
        <w:rPr>
          <w:rFonts w:ascii="Arial" w:hAnsi="Arial" w:cs="Arial"/>
          <w:b/>
          <w:color w:val="0B5394"/>
          <w:u w:val="single"/>
        </w:rPr>
      </w:pPr>
      <w:r w:rsidRPr="002D4EA6">
        <w:rPr>
          <w:rFonts w:ascii="Arial" w:hAnsi="Arial" w:cs="Arial"/>
          <w:b/>
          <w:color w:val="0B5394"/>
          <w:u w:val="single"/>
        </w:rPr>
        <w:t>Financial Accounts Evaluation</w:t>
      </w:r>
    </w:p>
    <w:p w14:paraId="4161C2E0" w14:textId="77777777" w:rsidR="00ED3342" w:rsidRPr="00ED3342" w:rsidRDefault="00ED3342" w:rsidP="00ED3342">
      <w:pPr>
        <w:pStyle w:val="ListParagraph"/>
        <w:ind w:left="426" w:hanging="426"/>
        <w:jc w:val="both"/>
        <w:rPr>
          <w:rFonts w:ascii="Arial" w:hAnsi="Arial" w:cs="Arial"/>
        </w:rPr>
      </w:pPr>
      <w:r w:rsidRPr="00ED3342">
        <w:rPr>
          <w:rFonts w:ascii="Arial" w:hAnsi="Arial" w:cs="Arial"/>
        </w:rPr>
        <w:t>3.1.</w:t>
      </w:r>
      <w:r w:rsidR="007206DE">
        <w:rPr>
          <w:rFonts w:ascii="Arial" w:hAnsi="Arial" w:cs="Arial"/>
        </w:rPr>
        <w:t xml:space="preserve"> </w:t>
      </w:r>
      <w:r w:rsidRPr="00ED3342">
        <w:rPr>
          <w:rFonts w:ascii="Arial" w:hAnsi="Arial" w:cs="Arial"/>
        </w:rPr>
        <w:t>Accounts will be assessed using the below criteria for the potential service provider.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1656"/>
        <w:gridCol w:w="1483"/>
        <w:gridCol w:w="1417"/>
        <w:gridCol w:w="3355"/>
      </w:tblGrid>
      <w:tr w:rsidR="00ED3342" w:rsidRPr="00DE588C" w14:paraId="2D1CB058" w14:textId="77777777" w:rsidTr="00DE588C">
        <w:trPr>
          <w:jc w:val="center"/>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5E7DD8ED" w14:textId="77777777" w:rsidR="00ED3342" w:rsidRPr="00DE588C" w:rsidRDefault="00ED3342" w:rsidP="00DE588C">
            <w:pPr>
              <w:jc w:val="center"/>
              <w:rPr>
                <w:rFonts w:ascii="Arial" w:hAnsi="Arial" w:cs="Arial"/>
                <w:b/>
                <w:iCs/>
              </w:rPr>
            </w:pPr>
            <w:r w:rsidRPr="00DE588C">
              <w:rPr>
                <w:rFonts w:ascii="Arial" w:hAnsi="Arial" w:cs="Arial"/>
                <w:b/>
                <w:iCs/>
              </w:rPr>
              <w:t>Criteria</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14:paraId="1CF7D5DD" w14:textId="77777777" w:rsidR="00ED3342" w:rsidRPr="00DE588C" w:rsidRDefault="00ED3342" w:rsidP="00DE588C">
            <w:pPr>
              <w:jc w:val="center"/>
              <w:rPr>
                <w:rFonts w:ascii="Arial" w:hAnsi="Arial" w:cs="Arial"/>
                <w:b/>
                <w:iCs/>
              </w:rPr>
            </w:pPr>
            <w:r w:rsidRPr="00DE588C">
              <w:rPr>
                <w:rFonts w:ascii="Arial" w:hAnsi="Arial" w:cs="Arial"/>
                <w:b/>
                <w:iCs/>
              </w:rPr>
              <w:t>Sub-Criteria</w:t>
            </w:r>
          </w:p>
        </w:tc>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6AD449FD" w14:textId="77777777" w:rsidR="00ED3342" w:rsidRPr="00DE588C" w:rsidRDefault="00ED3342" w:rsidP="00DE588C">
            <w:pPr>
              <w:jc w:val="center"/>
              <w:rPr>
                <w:rFonts w:ascii="Arial" w:hAnsi="Arial" w:cs="Arial"/>
                <w:b/>
                <w:iCs/>
              </w:rPr>
            </w:pPr>
            <w:r w:rsidRPr="00DE588C">
              <w:rPr>
                <w:rFonts w:ascii="Arial" w:hAnsi="Arial" w:cs="Arial"/>
                <w:b/>
                <w:iCs/>
              </w:rPr>
              <w:t>Weighting</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14:paraId="6D274C6B" w14:textId="77777777" w:rsidR="00ED3342" w:rsidRPr="00DE588C" w:rsidRDefault="00ED3342" w:rsidP="00DE588C">
            <w:pPr>
              <w:jc w:val="center"/>
              <w:rPr>
                <w:rFonts w:ascii="Arial" w:hAnsi="Arial" w:cs="Arial"/>
                <w:b/>
                <w:iCs/>
              </w:rPr>
            </w:pPr>
            <w:r w:rsidRPr="00DE588C">
              <w:rPr>
                <w:rFonts w:ascii="Arial" w:hAnsi="Arial" w:cs="Arial"/>
                <w:b/>
                <w:iCs/>
              </w:rPr>
              <w:t>Pass Mark</w:t>
            </w:r>
          </w:p>
        </w:tc>
        <w:tc>
          <w:tcPr>
            <w:tcW w:w="3845" w:type="dxa"/>
            <w:tcBorders>
              <w:top w:val="single" w:sz="4" w:space="0" w:color="auto"/>
              <w:left w:val="single" w:sz="4" w:space="0" w:color="auto"/>
              <w:bottom w:val="single" w:sz="4" w:space="0" w:color="auto"/>
              <w:right w:val="single" w:sz="4" w:space="0" w:color="auto"/>
            </w:tcBorders>
            <w:shd w:val="clear" w:color="auto" w:fill="auto"/>
          </w:tcPr>
          <w:p w14:paraId="17AB9916" w14:textId="77777777" w:rsidR="00ED3342" w:rsidRPr="00DE588C" w:rsidRDefault="00ED3342" w:rsidP="00DE588C">
            <w:pPr>
              <w:jc w:val="center"/>
              <w:rPr>
                <w:rFonts w:ascii="Arial" w:hAnsi="Arial" w:cs="Arial"/>
                <w:b/>
                <w:iCs/>
              </w:rPr>
            </w:pPr>
            <w:r w:rsidRPr="00DE588C">
              <w:rPr>
                <w:rFonts w:ascii="Arial" w:hAnsi="Arial" w:cs="Arial"/>
                <w:b/>
                <w:iCs/>
              </w:rPr>
              <w:t>Ratios</w:t>
            </w:r>
          </w:p>
        </w:tc>
      </w:tr>
      <w:tr w:rsidR="00ED3342" w:rsidRPr="00DE588C" w14:paraId="68BE416C" w14:textId="77777777" w:rsidTr="00DE588C">
        <w:trPr>
          <w:jc w:val="center"/>
        </w:trPr>
        <w:tc>
          <w:tcPr>
            <w:tcW w:w="11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A5E128" w14:textId="77777777" w:rsidR="00ED3342" w:rsidRPr="00DE588C" w:rsidRDefault="00ED3342" w:rsidP="00DE588C">
            <w:pPr>
              <w:rPr>
                <w:rFonts w:ascii="Arial" w:hAnsi="Arial" w:cs="Arial"/>
                <w:iCs/>
              </w:rPr>
            </w:pPr>
            <w:r w:rsidRPr="00DE588C">
              <w:rPr>
                <w:rFonts w:ascii="Arial" w:hAnsi="Arial" w:cs="Arial"/>
                <w:iCs/>
              </w:rPr>
              <w:t>Ratio Analysis</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14:paraId="36BB966C" w14:textId="77777777" w:rsidR="00ED3342" w:rsidRPr="00DE588C" w:rsidRDefault="00ED3342" w:rsidP="00DE588C">
            <w:pPr>
              <w:rPr>
                <w:rFonts w:ascii="Arial" w:hAnsi="Arial" w:cs="Arial"/>
                <w:iCs/>
              </w:rPr>
            </w:pPr>
            <w:r w:rsidRPr="00DE588C">
              <w:rPr>
                <w:rFonts w:ascii="Arial" w:hAnsi="Arial" w:cs="Arial"/>
                <w:iCs/>
              </w:rPr>
              <w:t>Profitability</w:t>
            </w:r>
          </w:p>
        </w:tc>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55866D5F" w14:textId="77777777" w:rsidR="00ED3342" w:rsidRPr="00DE588C" w:rsidRDefault="00ED3342" w:rsidP="00DE588C">
            <w:pPr>
              <w:jc w:val="center"/>
              <w:rPr>
                <w:rFonts w:ascii="Arial" w:hAnsi="Arial" w:cs="Arial"/>
                <w:iCs/>
              </w:rPr>
            </w:pPr>
            <w:r w:rsidRPr="00DE588C">
              <w:rPr>
                <w:rFonts w:ascii="Arial" w:hAnsi="Arial" w:cs="Arial"/>
                <w:iCs/>
              </w:rPr>
              <w:t>30%</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14:paraId="211EC1EF" w14:textId="77777777" w:rsidR="00ED3342" w:rsidRPr="00DE588C" w:rsidRDefault="00ED3342" w:rsidP="00DE588C">
            <w:pPr>
              <w:jc w:val="center"/>
              <w:rPr>
                <w:rFonts w:ascii="Arial" w:hAnsi="Arial" w:cs="Arial"/>
                <w:iCs/>
              </w:rPr>
            </w:pPr>
            <w:r w:rsidRPr="00DE588C">
              <w:rPr>
                <w:rFonts w:ascii="Arial" w:hAnsi="Arial" w:cs="Arial"/>
                <w:iCs/>
              </w:rPr>
              <w:t>15/30</w:t>
            </w:r>
          </w:p>
        </w:tc>
        <w:tc>
          <w:tcPr>
            <w:tcW w:w="3845" w:type="dxa"/>
            <w:tcBorders>
              <w:top w:val="single" w:sz="4" w:space="0" w:color="auto"/>
              <w:left w:val="single" w:sz="4" w:space="0" w:color="auto"/>
              <w:bottom w:val="single" w:sz="4" w:space="0" w:color="auto"/>
              <w:right w:val="single" w:sz="4" w:space="0" w:color="auto"/>
            </w:tcBorders>
            <w:shd w:val="clear" w:color="auto" w:fill="auto"/>
          </w:tcPr>
          <w:p w14:paraId="3402C14C" w14:textId="77777777" w:rsidR="00ED3342" w:rsidRPr="00DE588C" w:rsidRDefault="00ED3342" w:rsidP="00DE588C">
            <w:pPr>
              <w:rPr>
                <w:rFonts w:ascii="Arial" w:hAnsi="Arial" w:cs="Arial"/>
                <w:iCs/>
              </w:rPr>
            </w:pPr>
            <w:r w:rsidRPr="00DE588C">
              <w:rPr>
                <w:rFonts w:ascii="Arial" w:hAnsi="Arial" w:cs="Arial"/>
                <w:iCs/>
              </w:rPr>
              <w:t>Gross &amp; Net profit to Turnover</w:t>
            </w:r>
          </w:p>
        </w:tc>
      </w:tr>
      <w:tr w:rsidR="00ED3342" w:rsidRPr="00DE588C" w14:paraId="79206DAA" w14:textId="77777777" w:rsidTr="00DE588C">
        <w:trPr>
          <w:jc w:val="center"/>
        </w:trPr>
        <w:tc>
          <w:tcPr>
            <w:tcW w:w="11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E0AAA4" w14:textId="77777777" w:rsidR="00ED3342" w:rsidRPr="00DE588C" w:rsidRDefault="00ED3342" w:rsidP="00DE588C">
            <w:pPr>
              <w:rPr>
                <w:rFonts w:ascii="Arial" w:hAnsi="Arial" w:cs="Arial"/>
                <w:iCs/>
              </w:rPr>
            </w:pP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14:paraId="76FF50AF" w14:textId="77777777" w:rsidR="00ED3342" w:rsidRPr="00DE588C" w:rsidRDefault="00ED3342" w:rsidP="00DE588C">
            <w:pPr>
              <w:rPr>
                <w:rFonts w:ascii="Arial" w:hAnsi="Arial" w:cs="Arial"/>
                <w:iCs/>
              </w:rPr>
            </w:pPr>
            <w:r w:rsidRPr="00DE588C">
              <w:rPr>
                <w:rFonts w:ascii="Arial" w:hAnsi="Arial" w:cs="Arial"/>
                <w:iCs/>
              </w:rPr>
              <w:t>Liquidity</w:t>
            </w:r>
          </w:p>
        </w:tc>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3BC7341F" w14:textId="77777777" w:rsidR="00ED3342" w:rsidRPr="00DE588C" w:rsidRDefault="00ED3342" w:rsidP="00DE588C">
            <w:pPr>
              <w:jc w:val="center"/>
              <w:rPr>
                <w:rFonts w:ascii="Arial" w:hAnsi="Arial" w:cs="Arial"/>
                <w:iCs/>
              </w:rPr>
            </w:pPr>
            <w:r w:rsidRPr="00DE588C">
              <w:rPr>
                <w:rFonts w:ascii="Arial" w:hAnsi="Arial" w:cs="Arial"/>
                <w:iCs/>
              </w:rPr>
              <w:t>30%</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14:paraId="64276E7D" w14:textId="77777777" w:rsidR="00ED3342" w:rsidRPr="00DE588C" w:rsidRDefault="00ED3342" w:rsidP="00DE588C">
            <w:pPr>
              <w:jc w:val="center"/>
              <w:rPr>
                <w:rFonts w:ascii="Arial" w:hAnsi="Arial" w:cs="Arial"/>
                <w:iCs/>
              </w:rPr>
            </w:pPr>
            <w:r w:rsidRPr="00DE588C">
              <w:rPr>
                <w:rFonts w:ascii="Arial" w:hAnsi="Arial" w:cs="Arial"/>
                <w:iCs/>
              </w:rPr>
              <w:t>15/30</w:t>
            </w:r>
          </w:p>
        </w:tc>
        <w:tc>
          <w:tcPr>
            <w:tcW w:w="3845" w:type="dxa"/>
            <w:tcBorders>
              <w:top w:val="single" w:sz="4" w:space="0" w:color="auto"/>
              <w:left w:val="single" w:sz="4" w:space="0" w:color="auto"/>
              <w:bottom w:val="single" w:sz="4" w:space="0" w:color="auto"/>
              <w:right w:val="single" w:sz="4" w:space="0" w:color="auto"/>
            </w:tcBorders>
            <w:shd w:val="clear" w:color="auto" w:fill="auto"/>
          </w:tcPr>
          <w:p w14:paraId="57C69A75" w14:textId="77777777" w:rsidR="00ED3342" w:rsidRPr="00DE588C" w:rsidRDefault="00ED3342" w:rsidP="00DE588C">
            <w:pPr>
              <w:rPr>
                <w:rFonts w:ascii="Arial" w:hAnsi="Arial" w:cs="Arial"/>
                <w:iCs/>
              </w:rPr>
            </w:pPr>
            <w:r w:rsidRPr="00DE588C">
              <w:rPr>
                <w:rFonts w:ascii="Arial" w:hAnsi="Arial" w:cs="Arial"/>
                <w:iCs/>
              </w:rPr>
              <w:t>Interest Cover &amp; Gearing</w:t>
            </w:r>
          </w:p>
        </w:tc>
      </w:tr>
      <w:tr w:rsidR="00ED3342" w:rsidRPr="00DE588C" w14:paraId="3AF288FE" w14:textId="77777777" w:rsidTr="00DE588C">
        <w:trPr>
          <w:jc w:val="center"/>
        </w:trPr>
        <w:tc>
          <w:tcPr>
            <w:tcW w:w="11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1C19ED" w14:textId="77777777" w:rsidR="00ED3342" w:rsidRPr="00DE588C" w:rsidRDefault="00ED3342" w:rsidP="00DE588C">
            <w:pPr>
              <w:rPr>
                <w:rFonts w:ascii="Arial" w:hAnsi="Arial" w:cs="Arial"/>
                <w:iCs/>
              </w:rPr>
            </w:pP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14:paraId="0D1B8D04" w14:textId="77777777" w:rsidR="00ED3342" w:rsidRPr="00DE588C" w:rsidRDefault="00ED3342" w:rsidP="00DE588C">
            <w:pPr>
              <w:rPr>
                <w:rFonts w:ascii="Arial" w:hAnsi="Arial" w:cs="Arial"/>
                <w:iCs/>
              </w:rPr>
            </w:pPr>
            <w:r w:rsidRPr="00DE588C">
              <w:rPr>
                <w:rFonts w:ascii="Arial" w:hAnsi="Arial" w:cs="Arial"/>
                <w:iCs/>
              </w:rPr>
              <w:t>Gearing</w:t>
            </w:r>
          </w:p>
        </w:tc>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74FD85ED" w14:textId="77777777" w:rsidR="00ED3342" w:rsidRPr="00DE588C" w:rsidRDefault="00ED3342" w:rsidP="00DE588C">
            <w:pPr>
              <w:jc w:val="center"/>
              <w:rPr>
                <w:rFonts w:ascii="Arial" w:hAnsi="Arial" w:cs="Arial"/>
                <w:iCs/>
              </w:rPr>
            </w:pPr>
            <w:r w:rsidRPr="00DE588C">
              <w:rPr>
                <w:rFonts w:ascii="Arial" w:hAnsi="Arial" w:cs="Arial"/>
                <w:iCs/>
              </w:rPr>
              <w:t>30%</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14:paraId="3D07CD22" w14:textId="77777777" w:rsidR="00ED3342" w:rsidRPr="00DE588C" w:rsidRDefault="00ED3342" w:rsidP="00DE588C">
            <w:pPr>
              <w:jc w:val="center"/>
              <w:rPr>
                <w:rFonts w:ascii="Arial" w:hAnsi="Arial" w:cs="Arial"/>
                <w:iCs/>
              </w:rPr>
            </w:pPr>
            <w:r w:rsidRPr="00DE588C">
              <w:rPr>
                <w:rFonts w:ascii="Arial" w:hAnsi="Arial" w:cs="Arial"/>
                <w:iCs/>
              </w:rPr>
              <w:t>15/30</w:t>
            </w:r>
          </w:p>
        </w:tc>
        <w:tc>
          <w:tcPr>
            <w:tcW w:w="3845" w:type="dxa"/>
            <w:tcBorders>
              <w:top w:val="single" w:sz="4" w:space="0" w:color="auto"/>
              <w:left w:val="single" w:sz="4" w:space="0" w:color="auto"/>
              <w:bottom w:val="single" w:sz="4" w:space="0" w:color="auto"/>
              <w:right w:val="single" w:sz="4" w:space="0" w:color="auto"/>
            </w:tcBorders>
            <w:shd w:val="clear" w:color="auto" w:fill="auto"/>
          </w:tcPr>
          <w:p w14:paraId="6F556AE3" w14:textId="77777777" w:rsidR="00ED3342" w:rsidRPr="00DE588C" w:rsidRDefault="00ED3342" w:rsidP="00DE588C">
            <w:pPr>
              <w:rPr>
                <w:rFonts w:ascii="Arial" w:hAnsi="Arial" w:cs="Arial"/>
                <w:iCs/>
              </w:rPr>
            </w:pPr>
            <w:r w:rsidRPr="00DE588C">
              <w:rPr>
                <w:rFonts w:ascii="Arial" w:hAnsi="Arial" w:cs="Arial"/>
                <w:iCs/>
              </w:rPr>
              <w:t>Current Ratio &amp; Quick Ratio</w:t>
            </w:r>
          </w:p>
        </w:tc>
      </w:tr>
      <w:tr w:rsidR="00ED3342" w:rsidRPr="00DE588C" w14:paraId="4FA5FE26" w14:textId="77777777" w:rsidTr="00DE588C">
        <w:trPr>
          <w:jc w:val="center"/>
        </w:trPr>
        <w:tc>
          <w:tcPr>
            <w:tcW w:w="288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7E3BF0" w14:textId="77777777" w:rsidR="00ED3342" w:rsidRPr="00DE588C" w:rsidRDefault="00ED3342" w:rsidP="00DE588C">
            <w:pPr>
              <w:rPr>
                <w:rFonts w:ascii="Arial" w:hAnsi="Arial" w:cs="Arial"/>
                <w:iCs/>
              </w:rPr>
            </w:pPr>
            <w:r w:rsidRPr="00DE588C">
              <w:rPr>
                <w:rFonts w:ascii="Arial" w:hAnsi="Arial" w:cs="Arial"/>
                <w:iCs/>
              </w:rPr>
              <w:t>Turnover</w:t>
            </w:r>
          </w:p>
        </w:tc>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56CE1A7D" w14:textId="77777777" w:rsidR="00ED3342" w:rsidRPr="00DE588C" w:rsidRDefault="00ED3342" w:rsidP="00DE588C">
            <w:pPr>
              <w:jc w:val="center"/>
              <w:rPr>
                <w:rFonts w:ascii="Arial" w:hAnsi="Arial" w:cs="Arial"/>
                <w:iCs/>
              </w:rPr>
            </w:pPr>
            <w:r w:rsidRPr="00DE588C">
              <w:rPr>
                <w:rFonts w:ascii="Arial" w:hAnsi="Arial" w:cs="Arial"/>
                <w:iCs/>
              </w:rPr>
              <w:t>10%</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14:paraId="3BDAFF02" w14:textId="77777777" w:rsidR="00ED3342" w:rsidRPr="00DE588C" w:rsidRDefault="00ED3342" w:rsidP="00DE588C">
            <w:pPr>
              <w:jc w:val="center"/>
              <w:rPr>
                <w:rFonts w:ascii="Arial" w:hAnsi="Arial" w:cs="Arial"/>
                <w:iCs/>
              </w:rPr>
            </w:pPr>
            <w:r w:rsidRPr="00DE588C">
              <w:rPr>
                <w:rFonts w:ascii="Arial" w:hAnsi="Arial" w:cs="Arial"/>
                <w:iCs/>
              </w:rPr>
              <w:t>5/10</w:t>
            </w:r>
          </w:p>
        </w:tc>
        <w:tc>
          <w:tcPr>
            <w:tcW w:w="3845" w:type="dxa"/>
            <w:tcBorders>
              <w:top w:val="single" w:sz="4" w:space="0" w:color="auto"/>
              <w:left w:val="single" w:sz="4" w:space="0" w:color="auto"/>
              <w:bottom w:val="single" w:sz="4" w:space="0" w:color="auto"/>
              <w:right w:val="single" w:sz="4" w:space="0" w:color="auto"/>
            </w:tcBorders>
            <w:shd w:val="clear" w:color="auto" w:fill="auto"/>
          </w:tcPr>
          <w:p w14:paraId="5B75C225" w14:textId="77777777" w:rsidR="00ED3342" w:rsidRPr="00DE588C" w:rsidRDefault="00ED3342" w:rsidP="00DE588C">
            <w:pPr>
              <w:rPr>
                <w:rFonts w:ascii="Arial" w:hAnsi="Arial" w:cs="Arial"/>
                <w:iCs/>
              </w:rPr>
            </w:pPr>
            <w:r w:rsidRPr="00DE588C">
              <w:rPr>
                <w:rFonts w:ascii="Arial" w:hAnsi="Arial" w:cs="Arial"/>
                <w:iCs/>
              </w:rPr>
              <w:t>Contract Percentage of Turnover</w:t>
            </w:r>
          </w:p>
        </w:tc>
      </w:tr>
      <w:tr w:rsidR="00ED3342" w:rsidRPr="00DE588C" w14:paraId="7968381C" w14:textId="77777777" w:rsidTr="00DE588C">
        <w:trPr>
          <w:jc w:val="center"/>
        </w:trPr>
        <w:tc>
          <w:tcPr>
            <w:tcW w:w="2884" w:type="dxa"/>
            <w:gridSpan w:val="2"/>
            <w:tcBorders>
              <w:top w:val="single" w:sz="4" w:space="0" w:color="auto"/>
              <w:left w:val="single" w:sz="4" w:space="0" w:color="auto"/>
              <w:bottom w:val="single" w:sz="4" w:space="0" w:color="auto"/>
              <w:right w:val="single" w:sz="4" w:space="0" w:color="auto"/>
            </w:tcBorders>
            <w:shd w:val="clear" w:color="auto" w:fill="auto"/>
          </w:tcPr>
          <w:p w14:paraId="2E13E98C" w14:textId="77777777" w:rsidR="00ED3342" w:rsidRPr="00DE588C" w:rsidRDefault="00ED3342" w:rsidP="00DE588C">
            <w:pPr>
              <w:rPr>
                <w:rFonts w:ascii="Arial" w:hAnsi="Arial" w:cs="Arial"/>
                <w:b/>
                <w:iCs/>
              </w:rPr>
            </w:pPr>
            <w:r w:rsidRPr="00DE588C">
              <w:rPr>
                <w:rFonts w:ascii="Arial" w:hAnsi="Arial" w:cs="Arial"/>
                <w:b/>
                <w:iCs/>
              </w:rPr>
              <w:t>Total</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4CF36F5C" w14:textId="77777777" w:rsidR="00ED3342" w:rsidRPr="00DE588C" w:rsidRDefault="00ED3342" w:rsidP="00DE588C">
            <w:pPr>
              <w:jc w:val="center"/>
              <w:rPr>
                <w:rFonts w:ascii="Arial" w:hAnsi="Arial" w:cs="Arial"/>
                <w:b/>
                <w:iCs/>
              </w:rPr>
            </w:pPr>
            <w:r w:rsidRPr="00DE588C">
              <w:rPr>
                <w:rFonts w:ascii="Arial" w:hAnsi="Arial" w:cs="Arial"/>
                <w:b/>
                <w:iCs/>
              </w:rPr>
              <w:t>100%</w:t>
            </w: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3203EB8C" w14:textId="77777777" w:rsidR="00ED3342" w:rsidRPr="00DE588C" w:rsidRDefault="00ED3342" w:rsidP="00DE588C">
            <w:pPr>
              <w:jc w:val="center"/>
              <w:rPr>
                <w:rFonts w:ascii="Arial" w:hAnsi="Arial" w:cs="Arial"/>
                <w:b/>
                <w:iCs/>
              </w:rPr>
            </w:pPr>
            <w:r w:rsidRPr="00DE588C">
              <w:rPr>
                <w:rFonts w:ascii="Arial" w:hAnsi="Arial" w:cs="Arial"/>
                <w:b/>
                <w:iCs/>
              </w:rPr>
              <w:t>50/100</w:t>
            </w:r>
          </w:p>
        </w:tc>
        <w:tc>
          <w:tcPr>
            <w:tcW w:w="3845" w:type="dxa"/>
            <w:tcBorders>
              <w:top w:val="single" w:sz="4" w:space="0" w:color="auto"/>
              <w:left w:val="single" w:sz="4" w:space="0" w:color="auto"/>
              <w:bottom w:val="single" w:sz="4" w:space="0" w:color="auto"/>
              <w:right w:val="single" w:sz="4" w:space="0" w:color="auto"/>
            </w:tcBorders>
            <w:shd w:val="clear" w:color="auto" w:fill="auto"/>
          </w:tcPr>
          <w:p w14:paraId="5B702C81" w14:textId="77777777" w:rsidR="00ED3342" w:rsidRPr="00DE588C" w:rsidRDefault="00ED3342" w:rsidP="00DE588C">
            <w:pPr>
              <w:rPr>
                <w:rFonts w:ascii="Arial" w:hAnsi="Arial" w:cs="Arial"/>
                <w:iCs/>
              </w:rPr>
            </w:pPr>
          </w:p>
        </w:tc>
      </w:tr>
    </w:tbl>
    <w:p w14:paraId="2E3D95EA" w14:textId="77777777" w:rsidR="00ED3342" w:rsidRPr="00ED3342" w:rsidRDefault="00ED3342" w:rsidP="00ED3342">
      <w:pPr>
        <w:rPr>
          <w:rFonts w:ascii="Arial" w:hAnsi="Arial" w:cs="Arial"/>
        </w:rPr>
      </w:pPr>
    </w:p>
    <w:p w14:paraId="0BAD02B6" w14:textId="77777777" w:rsidR="00ED3342" w:rsidRPr="00ED3342" w:rsidRDefault="00ED3342" w:rsidP="00ED3342">
      <w:pPr>
        <w:pStyle w:val="ListParagraph"/>
        <w:ind w:left="426" w:hanging="426"/>
        <w:jc w:val="both"/>
        <w:rPr>
          <w:rFonts w:ascii="Arial" w:hAnsi="Arial" w:cs="Arial"/>
        </w:rPr>
      </w:pPr>
      <w:r w:rsidRPr="00ED3342">
        <w:rPr>
          <w:rFonts w:ascii="Arial" w:hAnsi="Arial" w:cs="Arial"/>
        </w:rPr>
        <w:t>3.2.The potential service provider must score the minimum pass mark for each test in the table above and meet the criteria to pass Procurement Catalyst assessment in section 4 below. Where a company fails any of the sub criteria or the Procurement Catalyst assessment the Council will carry out further analysis and may request further information to assure itself that the additional risk this poses is acceptable.</w:t>
      </w:r>
    </w:p>
    <w:p w14:paraId="5F58A6D7" w14:textId="77777777" w:rsidR="00E0439A" w:rsidRPr="00ED3342" w:rsidRDefault="00E0439A" w:rsidP="00ED3342">
      <w:pPr>
        <w:pStyle w:val="ListParagraph"/>
        <w:ind w:left="426" w:hanging="426"/>
        <w:jc w:val="both"/>
        <w:rPr>
          <w:rFonts w:ascii="Arial" w:hAnsi="Arial" w:cs="Arial"/>
        </w:rPr>
      </w:pPr>
    </w:p>
    <w:p w14:paraId="089197F6" w14:textId="77777777" w:rsidR="00544715" w:rsidRPr="00711D05" w:rsidRDefault="00544715" w:rsidP="00544715">
      <w:pPr>
        <w:pStyle w:val="ListParagraph"/>
        <w:numPr>
          <w:ilvl w:val="0"/>
          <w:numId w:val="45"/>
        </w:numPr>
        <w:spacing w:after="200" w:line="276" w:lineRule="auto"/>
        <w:ind w:left="426" w:hanging="426"/>
        <w:contextualSpacing/>
        <w:jc w:val="both"/>
        <w:rPr>
          <w:rFonts w:ascii="Arial" w:hAnsi="Arial" w:cs="Arial"/>
          <w:b/>
          <w:bCs/>
          <w:color w:val="0B5394"/>
          <w:u w:val="single"/>
        </w:rPr>
      </w:pPr>
      <w:r w:rsidRPr="00711D05">
        <w:rPr>
          <w:rFonts w:ascii="Arial" w:hAnsi="Arial" w:cs="Arial"/>
          <w:b/>
          <w:bCs/>
          <w:color w:val="0B5394"/>
          <w:u w:val="single"/>
        </w:rPr>
        <w:t>Procurement Dun and Bradstreet  Evaluation</w:t>
      </w:r>
    </w:p>
    <w:p w14:paraId="547F676C" w14:textId="77777777" w:rsidR="00544715" w:rsidRPr="00711D05" w:rsidRDefault="00544715" w:rsidP="00544715">
      <w:pPr>
        <w:ind w:left="426" w:hanging="426"/>
        <w:jc w:val="both"/>
        <w:rPr>
          <w:rFonts w:ascii="Arial" w:hAnsi="Arial" w:cs="Arial"/>
        </w:rPr>
      </w:pPr>
      <w:r w:rsidRPr="00711D05">
        <w:rPr>
          <w:rFonts w:ascii="Arial" w:hAnsi="Arial" w:cs="Arial"/>
        </w:rPr>
        <w:t>4.1.The Council will carry out assessment using  ratings models available via Procurement Dun and Bradstreet reports:</w:t>
      </w:r>
    </w:p>
    <w:p w14:paraId="36AF76C6" w14:textId="77777777" w:rsidR="00544715" w:rsidRPr="00711D05" w:rsidRDefault="00544715" w:rsidP="00544715">
      <w:pPr>
        <w:ind w:left="426" w:hanging="426"/>
        <w:jc w:val="both"/>
        <w:rPr>
          <w:rFonts w:ascii="Arial" w:hAnsi="Arial" w:cs="Arial"/>
        </w:rPr>
      </w:pPr>
    </w:p>
    <w:p w14:paraId="046C49EC" w14:textId="77777777" w:rsidR="00544715" w:rsidRPr="00711D05" w:rsidRDefault="00544715" w:rsidP="00544715">
      <w:pPr>
        <w:ind w:left="426" w:firstLine="567"/>
        <w:jc w:val="both"/>
        <w:rPr>
          <w:rFonts w:ascii="Arial" w:hAnsi="Arial" w:cs="Arial"/>
        </w:rPr>
      </w:pPr>
      <w:r w:rsidRPr="00711D05">
        <w:rPr>
          <w:rFonts w:ascii="Arial" w:hAnsi="Arial" w:cs="Arial"/>
        </w:rPr>
        <w:t>•</w:t>
      </w:r>
      <w:r w:rsidRPr="00711D05">
        <w:rPr>
          <w:rFonts w:ascii="Arial" w:hAnsi="Arial" w:cs="Arial"/>
        </w:rPr>
        <w:tab/>
        <w:t>D&amp;B Risk Indicator</w:t>
      </w:r>
    </w:p>
    <w:p w14:paraId="495C9ADB" w14:textId="77777777" w:rsidR="00544715" w:rsidRPr="00711D05" w:rsidRDefault="00544715" w:rsidP="00544715">
      <w:pPr>
        <w:ind w:left="426" w:firstLine="567"/>
        <w:jc w:val="both"/>
        <w:rPr>
          <w:rFonts w:ascii="Arial" w:hAnsi="Arial" w:cs="Arial"/>
        </w:rPr>
      </w:pPr>
      <w:r w:rsidRPr="00711D05">
        <w:rPr>
          <w:rFonts w:ascii="Arial" w:hAnsi="Arial" w:cs="Arial"/>
        </w:rPr>
        <w:t>•</w:t>
      </w:r>
      <w:r w:rsidRPr="00711D05">
        <w:rPr>
          <w:rFonts w:ascii="Arial" w:hAnsi="Arial" w:cs="Arial"/>
        </w:rPr>
        <w:tab/>
        <w:t>D&amp;B Financial Strength Indicator</w:t>
      </w:r>
    </w:p>
    <w:p w14:paraId="00AD9F46" w14:textId="77777777" w:rsidR="00544715" w:rsidRPr="00711D05" w:rsidRDefault="00544715" w:rsidP="00544715">
      <w:pPr>
        <w:ind w:left="426" w:firstLine="567"/>
        <w:jc w:val="both"/>
        <w:rPr>
          <w:rFonts w:ascii="Arial" w:hAnsi="Arial" w:cs="Arial"/>
        </w:rPr>
      </w:pPr>
      <w:r w:rsidRPr="00711D05">
        <w:rPr>
          <w:rFonts w:ascii="Arial" w:hAnsi="Arial" w:cs="Arial"/>
        </w:rPr>
        <w:t>•</w:t>
      </w:r>
      <w:r w:rsidRPr="00711D05">
        <w:rPr>
          <w:rFonts w:ascii="Arial" w:hAnsi="Arial" w:cs="Arial"/>
        </w:rPr>
        <w:tab/>
        <w:t>D&amp;B Delinquency Score (if relevant)</w:t>
      </w:r>
    </w:p>
    <w:p w14:paraId="1FC4007F" w14:textId="77777777" w:rsidR="00544715" w:rsidRPr="00711D05" w:rsidRDefault="00544715" w:rsidP="00544715">
      <w:pPr>
        <w:ind w:left="1429"/>
        <w:contextualSpacing/>
        <w:jc w:val="both"/>
        <w:rPr>
          <w:rFonts w:ascii="Arial" w:hAnsi="Arial" w:cs="Arial"/>
        </w:rPr>
      </w:pPr>
    </w:p>
    <w:p w14:paraId="3D53C73A" w14:textId="77777777" w:rsidR="00544715" w:rsidRPr="00711D05" w:rsidRDefault="00544715" w:rsidP="00544715">
      <w:pPr>
        <w:ind w:left="426" w:hanging="426"/>
        <w:contextualSpacing/>
        <w:jc w:val="both"/>
        <w:rPr>
          <w:rFonts w:ascii="Arial" w:hAnsi="Arial" w:cs="Arial"/>
        </w:rPr>
      </w:pPr>
      <w:r w:rsidRPr="00711D05">
        <w:rPr>
          <w:rFonts w:ascii="Arial" w:hAnsi="Arial" w:cs="Arial"/>
        </w:rPr>
        <w:t>4.2.The potential service provider will be classified as financially stable if a pass rating is achieved on the checks identified and included above.  The minimum pass ratings for each model is outlined below:</w:t>
      </w:r>
    </w:p>
    <w:p w14:paraId="520EDF2A" w14:textId="77777777" w:rsidR="00544715" w:rsidRPr="00711D05" w:rsidRDefault="00544715" w:rsidP="00544715">
      <w:pPr>
        <w:ind w:left="709"/>
        <w:contextualSpacing/>
        <w:rPr>
          <w:rFonts w:ascii="Arial" w:hAnsi="Arial" w:cs="Arial"/>
        </w:rPr>
      </w:pPr>
    </w:p>
    <w:p w14:paraId="1F941D62" w14:textId="77777777" w:rsidR="00544715" w:rsidRPr="00711D05" w:rsidRDefault="00544715" w:rsidP="00544715">
      <w:pPr>
        <w:ind w:left="993"/>
        <w:contextualSpacing/>
        <w:rPr>
          <w:rFonts w:ascii="Arial" w:hAnsi="Arial" w:cs="Arial"/>
        </w:rPr>
      </w:pPr>
      <w:r w:rsidRPr="00711D05">
        <w:rPr>
          <w:rFonts w:ascii="Arial" w:hAnsi="Arial" w:cs="Arial"/>
        </w:rPr>
        <w:t>•</w:t>
      </w:r>
      <w:r w:rsidRPr="00711D05">
        <w:rPr>
          <w:rFonts w:ascii="Arial" w:hAnsi="Arial" w:cs="Arial"/>
        </w:rPr>
        <w:tab/>
        <w:t>D&amp;B Risk Indicator – Equals 1 or 2</w:t>
      </w:r>
    </w:p>
    <w:p w14:paraId="10380B40" w14:textId="77777777" w:rsidR="00544715" w:rsidRPr="00711D05" w:rsidRDefault="00544715" w:rsidP="00544715">
      <w:pPr>
        <w:ind w:left="1418" w:hanging="425"/>
        <w:contextualSpacing/>
        <w:rPr>
          <w:rFonts w:ascii="Arial" w:hAnsi="Arial" w:cs="Arial"/>
        </w:rPr>
      </w:pPr>
      <w:r w:rsidRPr="00711D05">
        <w:rPr>
          <w:rFonts w:ascii="Arial" w:hAnsi="Arial" w:cs="Arial"/>
        </w:rPr>
        <w:t>•</w:t>
      </w:r>
      <w:r w:rsidRPr="00711D05">
        <w:rPr>
          <w:rFonts w:ascii="Arial" w:hAnsi="Arial" w:cs="Arial"/>
        </w:rPr>
        <w:tab/>
        <w:t>D&amp;B Financial Strength Indicator – Must not be  “negative” or “undetermined”.</w:t>
      </w:r>
    </w:p>
    <w:p w14:paraId="51145723" w14:textId="77777777" w:rsidR="00544715" w:rsidRPr="00711D05" w:rsidRDefault="00544715" w:rsidP="00544715">
      <w:pPr>
        <w:ind w:left="993"/>
        <w:contextualSpacing/>
        <w:rPr>
          <w:rFonts w:ascii="Arial" w:hAnsi="Arial" w:cs="Arial"/>
        </w:rPr>
      </w:pPr>
      <w:r w:rsidRPr="00711D05">
        <w:rPr>
          <w:rFonts w:ascii="Arial" w:hAnsi="Arial" w:cs="Arial"/>
        </w:rPr>
        <w:t>•</w:t>
      </w:r>
      <w:r w:rsidRPr="00711D05">
        <w:rPr>
          <w:rFonts w:ascii="Arial" w:hAnsi="Arial" w:cs="Arial"/>
        </w:rPr>
        <w:tab/>
        <w:t>D&amp;B Delinquency Score - TBC</w:t>
      </w:r>
    </w:p>
    <w:p w14:paraId="145FBF19" w14:textId="77777777" w:rsidR="00544715" w:rsidRDefault="00544715" w:rsidP="00544715">
      <w:pPr>
        <w:ind w:left="709"/>
        <w:contextualSpacing/>
      </w:pPr>
    </w:p>
    <w:p w14:paraId="3832CC58" w14:textId="77777777" w:rsidR="00544715" w:rsidRDefault="00544715" w:rsidP="00544715">
      <w:pPr>
        <w:ind w:left="709"/>
        <w:contextualSpacing/>
      </w:pPr>
    </w:p>
    <w:p w14:paraId="0FD61088" w14:textId="77777777" w:rsidR="00544715" w:rsidRPr="00711D05" w:rsidRDefault="00544715" w:rsidP="00544715">
      <w:pPr>
        <w:numPr>
          <w:ilvl w:val="1"/>
          <w:numId w:val="41"/>
        </w:numPr>
        <w:spacing w:after="200" w:line="276" w:lineRule="auto"/>
        <w:ind w:left="426" w:hanging="426"/>
        <w:contextualSpacing/>
        <w:jc w:val="both"/>
        <w:rPr>
          <w:rFonts w:ascii="Arial" w:hAnsi="Arial" w:cs="Arial"/>
        </w:rPr>
      </w:pPr>
      <w:r w:rsidRPr="00711D05">
        <w:rPr>
          <w:rFonts w:ascii="Arial" w:hAnsi="Arial" w:cs="Arial"/>
        </w:rPr>
        <w:t xml:space="preserve">A potential service provider not achieving a pass rating on two or more of the models due to fail ratings or unavailable ratings will be subject to the assessment in section 3. </w:t>
      </w:r>
    </w:p>
    <w:p w14:paraId="2244EC9A" w14:textId="77777777" w:rsidR="00544715" w:rsidRPr="00711D05" w:rsidRDefault="00544715" w:rsidP="00544715">
      <w:pPr>
        <w:ind w:left="709"/>
        <w:contextualSpacing/>
        <w:jc w:val="both"/>
        <w:rPr>
          <w:rFonts w:ascii="Arial" w:hAnsi="Arial" w:cs="Arial"/>
        </w:rPr>
      </w:pPr>
    </w:p>
    <w:p w14:paraId="0AFF6E9D" w14:textId="49359674" w:rsidR="00C7596B" w:rsidRPr="00C7596B" w:rsidRDefault="00544715" w:rsidP="00544715">
      <w:pPr>
        <w:pStyle w:val="ListParagraph"/>
        <w:ind w:left="390"/>
        <w:rPr>
          <w:b/>
          <w:color w:val="00483A"/>
        </w:rPr>
      </w:pPr>
      <w:r w:rsidRPr="00711D05">
        <w:rPr>
          <w:rFonts w:ascii="Arial" w:hAnsi="Arial" w:cs="Arial"/>
        </w:rPr>
        <w:t>Please note that this company check is not a credit check search and will have no impact on your credit rating. The Council reserves the right to carry out company checks on your company throughout the life of this contract</w:t>
      </w:r>
    </w:p>
    <w:p w14:paraId="68602EA2" w14:textId="77777777" w:rsidR="00ED3342" w:rsidRPr="00ED3342" w:rsidRDefault="00ED3342" w:rsidP="00ED3342">
      <w:pPr>
        <w:pStyle w:val="ListParagraph"/>
        <w:rPr>
          <w:rFonts w:ascii="Arial" w:hAnsi="Arial" w:cs="Arial"/>
        </w:rPr>
      </w:pPr>
    </w:p>
    <w:p w14:paraId="4CE9E839" w14:textId="77777777" w:rsidR="00ED3342" w:rsidRPr="002D4EA6" w:rsidRDefault="00ED3342" w:rsidP="00ED3342">
      <w:pPr>
        <w:pStyle w:val="ListParagraph"/>
        <w:numPr>
          <w:ilvl w:val="0"/>
          <w:numId w:val="36"/>
        </w:numPr>
        <w:spacing w:after="200" w:line="276" w:lineRule="auto"/>
        <w:contextualSpacing/>
        <w:jc w:val="both"/>
        <w:rPr>
          <w:rFonts w:ascii="Arial" w:hAnsi="Arial" w:cs="Arial"/>
          <w:b/>
          <w:color w:val="0B5394"/>
          <w:u w:val="single"/>
        </w:rPr>
      </w:pPr>
      <w:bookmarkStart w:id="17" w:name="_Ref409438336"/>
      <w:r w:rsidRPr="002D4EA6">
        <w:rPr>
          <w:rFonts w:ascii="Arial" w:hAnsi="Arial" w:cs="Arial"/>
          <w:b/>
          <w:color w:val="0B5394"/>
          <w:u w:val="single"/>
        </w:rPr>
        <w:t xml:space="preserve">New </w:t>
      </w:r>
      <w:bookmarkEnd w:id="17"/>
      <w:r w:rsidRPr="002D4EA6">
        <w:rPr>
          <w:rFonts w:ascii="Arial" w:hAnsi="Arial" w:cs="Arial"/>
          <w:b/>
          <w:color w:val="0B5394"/>
          <w:u w:val="single"/>
        </w:rPr>
        <w:t>Organisations</w:t>
      </w:r>
    </w:p>
    <w:p w14:paraId="447EB7B6" w14:textId="77777777" w:rsidR="00ED3342" w:rsidRPr="00ED3342" w:rsidRDefault="00ED3342" w:rsidP="00ED3342">
      <w:pPr>
        <w:pStyle w:val="ListParagraph"/>
        <w:numPr>
          <w:ilvl w:val="1"/>
          <w:numId w:val="37"/>
        </w:numPr>
        <w:spacing w:after="200" w:line="276" w:lineRule="auto"/>
        <w:ind w:left="426" w:hanging="426"/>
        <w:contextualSpacing/>
        <w:jc w:val="both"/>
        <w:rPr>
          <w:rFonts w:ascii="Arial" w:hAnsi="Arial" w:cs="Arial"/>
          <w:u w:val="single"/>
        </w:rPr>
      </w:pPr>
      <w:r w:rsidRPr="00ED3342">
        <w:rPr>
          <w:rFonts w:ascii="Arial" w:hAnsi="Arial" w:cs="Arial"/>
        </w:rPr>
        <w:t>For organisations with less than 2 years’ accounts available, the financial submission documentation is:</w:t>
      </w:r>
    </w:p>
    <w:p w14:paraId="4C5A9543" w14:textId="77777777" w:rsidR="00ED3342" w:rsidRPr="00ED3342" w:rsidRDefault="00ED3342" w:rsidP="00DE6082">
      <w:pPr>
        <w:numPr>
          <w:ilvl w:val="0"/>
          <w:numId w:val="33"/>
        </w:numPr>
        <w:tabs>
          <w:tab w:val="num" w:pos="851"/>
        </w:tabs>
        <w:spacing w:after="200" w:line="276" w:lineRule="auto"/>
        <w:ind w:left="851" w:hanging="425"/>
        <w:jc w:val="both"/>
        <w:rPr>
          <w:rFonts w:ascii="Arial" w:hAnsi="Arial" w:cs="Arial"/>
          <w:iCs/>
        </w:rPr>
      </w:pPr>
      <w:r w:rsidRPr="00ED3342">
        <w:rPr>
          <w:rFonts w:ascii="Arial" w:hAnsi="Arial" w:cs="Arial"/>
          <w:iCs/>
        </w:rPr>
        <w:t>As much of the financial documentation set out under section 2 above as possible.</w:t>
      </w:r>
    </w:p>
    <w:p w14:paraId="4A1D0481" w14:textId="77777777" w:rsidR="00ED3342" w:rsidRPr="00ED3342" w:rsidRDefault="00ED3342" w:rsidP="00ED3342">
      <w:pPr>
        <w:numPr>
          <w:ilvl w:val="0"/>
          <w:numId w:val="33"/>
        </w:numPr>
        <w:tabs>
          <w:tab w:val="num" w:pos="851"/>
        </w:tabs>
        <w:spacing w:after="200" w:line="276" w:lineRule="auto"/>
        <w:ind w:left="851" w:hanging="425"/>
        <w:jc w:val="both"/>
        <w:rPr>
          <w:rFonts w:ascii="Arial" w:hAnsi="Arial" w:cs="Arial"/>
          <w:iCs/>
        </w:rPr>
      </w:pPr>
      <w:r w:rsidRPr="00ED3342">
        <w:rPr>
          <w:rFonts w:ascii="Arial" w:hAnsi="Arial" w:cs="Arial"/>
        </w:rPr>
        <w:t>Business plans and projections for the length of the contract.</w:t>
      </w:r>
    </w:p>
    <w:p w14:paraId="5642A88C" w14:textId="77777777" w:rsidR="00ED3342" w:rsidRPr="00ED3342" w:rsidRDefault="00ED3342" w:rsidP="00ED3342">
      <w:pPr>
        <w:pStyle w:val="ListParagraph"/>
        <w:numPr>
          <w:ilvl w:val="1"/>
          <w:numId w:val="37"/>
        </w:numPr>
        <w:spacing w:after="200" w:line="276" w:lineRule="auto"/>
        <w:ind w:left="426"/>
        <w:contextualSpacing/>
        <w:jc w:val="both"/>
        <w:rPr>
          <w:rFonts w:ascii="Arial" w:hAnsi="Arial" w:cs="Arial"/>
        </w:rPr>
      </w:pPr>
      <w:r w:rsidRPr="00ED3342">
        <w:rPr>
          <w:rFonts w:ascii="Arial" w:hAnsi="Arial" w:cs="Arial"/>
        </w:rPr>
        <w:t>Where a new company is created as a result of a merger the financial submission documentation is:</w:t>
      </w:r>
    </w:p>
    <w:p w14:paraId="5648DAF9" w14:textId="77777777" w:rsidR="00ED3342" w:rsidRPr="00ED3342" w:rsidRDefault="00ED3342" w:rsidP="00DE6082">
      <w:pPr>
        <w:numPr>
          <w:ilvl w:val="0"/>
          <w:numId w:val="33"/>
        </w:numPr>
        <w:tabs>
          <w:tab w:val="num" w:pos="851"/>
        </w:tabs>
        <w:spacing w:after="200" w:line="276" w:lineRule="auto"/>
        <w:ind w:left="851" w:hanging="425"/>
        <w:jc w:val="both"/>
        <w:rPr>
          <w:rFonts w:ascii="Arial" w:hAnsi="Arial" w:cs="Arial"/>
          <w:iCs/>
        </w:rPr>
      </w:pPr>
      <w:r w:rsidRPr="00ED3342">
        <w:rPr>
          <w:rFonts w:ascii="Arial" w:hAnsi="Arial" w:cs="Arial"/>
          <w:iCs/>
        </w:rPr>
        <w:t>As much of the financial documentation set out under section 2 above as possible.</w:t>
      </w:r>
    </w:p>
    <w:p w14:paraId="440573AC" w14:textId="77777777" w:rsidR="00ED3342" w:rsidRPr="00DE6082" w:rsidRDefault="00ED3342" w:rsidP="00DE6082">
      <w:pPr>
        <w:numPr>
          <w:ilvl w:val="0"/>
          <w:numId w:val="33"/>
        </w:numPr>
        <w:tabs>
          <w:tab w:val="num" w:pos="851"/>
        </w:tabs>
        <w:spacing w:after="200" w:line="276" w:lineRule="auto"/>
        <w:ind w:left="851" w:hanging="425"/>
        <w:jc w:val="both"/>
        <w:rPr>
          <w:rFonts w:ascii="Arial" w:hAnsi="Arial" w:cs="Arial"/>
          <w:iCs/>
        </w:rPr>
      </w:pPr>
      <w:r w:rsidRPr="00DE6082">
        <w:rPr>
          <w:rFonts w:ascii="Arial" w:hAnsi="Arial" w:cs="Arial"/>
          <w:iCs/>
        </w:rPr>
        <w:t>Accounts for the remainder of the prior two years for all businesses which were involved in the merger, along with an explanation of significant accounting or operational changes.</w:t>
      </w:r>
    </w:p>
    <w:p w14:paraId="203378EF" w14:textId="77777777" w:rsidR="00ED3342" w:rsidRPr="00ED3342" w:rsidRDefault="00ED3342" w:rsidP="00ED3342">
      <w:pPr>
        <w:pStyle w:val="ListParagraph"/>
        <w:ind w:left="851"/>
        <w:jc w:val="both"/>
        <w:rPr>
          <w:rFonts w:ascii="Arial" w:hAnsi="Arial" w:cs="Arial"/>
        </w:rPr>
      </w:pPr>
    </w:p>
    <w:p w14:paraId="71B32E6E" w14:textId="77777777" w:rsidR="00ED3342" w:rsidRPr="00ED3342" w:rsidRDefault="00ED3342" w:rsidP="00ED3342">
      <w:pPr>
        <w:pStyle w:val="ListParagraph"/>
        <w:numPr>
          <w:ilvl w:val="1"/>
          <w:numId w:val="37"/>
        </w:numPr>
        <w:spacing w:after="200" w:line="276" w:lineRule="auto"/>
        <w:ind w:left="426"/>
        <w:contextualSpacing/>
        <w:jc w:val="both"/>
        <w:rPr>
          <w:rFonts w:ascii="Arial" w:hAnsi="Arial" w:cs="Arial"/>
        </w:rPr>
      </w:pPr>
      <w:r w:rsidRPr="00ED3342">
        <w:rPr>
          <w:rFonts w:ascii="Arial" w:hAnsi="Arial" w:cs="Arial"/>
        </w:rPr>
        <w:t>Based on the documents submitted testing will be carried out and an analysis of the risk level to the Council considered.</w:t>
      </w:r>
    </w:p>
    <w:p w14:paraId="0209285A" w14:textId="77777777" w:rsidR="00ED3342" w:rsidRPr="00ED3342" w:rsidRDefault="00ED3342" w:rsidP="00ED3342">
      <w:pPr>
        <w:pStyle w:val="ListParagraph"/>
        <w:ind w:left="426"/>
        <w:jc w:val="both"/>
        <w:rPr>
          <w:rFonts w:ascii="Arial" w:hAnsi="Arial" w:cs="Arial"/>
        </w:rPr>
      </w:pPr>
    </w:p>
    <w:p w14:paraId="345DB7DF" w14:textId="77777777" w:rsidR="00ED3342" w:rsidRPr="002D4EA6" w:rsidRDefault="00ED3342" w:rsidP="00ED3342">
      <w:pPr>
        <w:pStyle w:val="ListParagraph"/>
        <w:numPr>
          <w:ilvl w:val="0"/>
          <w:numId w:val="37"/>
        </w:numPr>
        <w:spacing w:after="200" w:line="276" w:lineRule="auto"/>
        <w:contextualSpacing/>
        <w:jc w:val="both"/>
        <w:rPr>
          <w:rFonts w:ascii="Arial" w:hAnsi="Arial" w:cs="Arial"/>
          <w:b/>
          <w:color w:val="0B5394"/>
          <w:u w:val="single"/>
        </w:rPr>
      </w:pPr>
      <w:r w:rsidRPr="002D4EA6">
        <w:rPr>
          <w:rFonts w:ascii="Arial" w:hAnsi="Arial" w:cs="Arial"/>
          <w:b/>
          <w:color w:val="0B5394"/>
          <w:u w:val="single"/>
        </w:rPr>
        <w:t xml:space="preserve">Parent Company Guarantee </w:t>
      </w:r>
    </w:p>
    <w:p w14:paraId="0A63C22E" w14:textId="77777777" w:rsidR="00ED3342" w:rsidRPr="00ED3342" w:rsidRDefault="00ED3342" w:rsidP="00ED3342">
      <w:pPr>
        <w:pStyle w:val="ListParagraph"/>
        <w:numPr>
          <w:ilvl w:val="1"/>
          <w:numId w:val="37"/>
        </w:numPr>
        <w:spacing w:after="200" w:line="276" w:lineRule="auto"/>
        <w:ind w:left="426"/>
        <w:contextualSpacing/>
        <w:jc w:val="both"/>
        <w:rPr>
          <w:rFonts w:ascii="Arial" w:hAnsi="Arial" w:cs="Arial"/>
        </w:rPr>
      </w:pPr>
      <w:r w:rsidRPr="00ED3342">
        <w:rPr>
          <w:rFonts w:ascii="Arial" w:hAnsi="Arial" w:cs="Arial"/>
        </w:rPr>
        <w:t>If a company wishes to rely on the accounts of their parent company, the above requirements and tests will apply to the parent company’s accounts.</w:t>
      </w:r>
    </w:p>
    <w:p w14:paraId="301D12DD" w14:textId="77777777" w:rsidR="00ED3342" w:rsidRPr="00ED3342" w:rsidRDefault="00ED3342" w:rsidP="00ED3342">
      <w:pPr>
        <w:pStyle w:val="ListParagraph"/>
        <w:ind w:left="426"/>
        <w:jc w:val="both"/>
        <w:rPr>
          <w:rFonts w:ascii="Arial" w:hAnsi="Arial" w:cs="Arial"/>
        </w:rPr>
      </w:pPr>
    </w:p>
    <w:p w14:paraId="66696BF2" w14:textId="77777777" w:rsidR="00ED3342" w:rsidRPr="00ED3342" w:rsidRDefault="00ED3342" w:rsidP="00ED3342">
      <w:pPr>
        <w:pStyle w:val="ListParagraph"/>
        <w:numPr>
          <w:ilvl w:val="1"/>
          <w:numId w:val="37"/>
        </w:numPr>
        <w:spacing w:after="200" w:line="276" w:lineRule="auto"/>
        <w:ind w:left="426"/>
        <w:contextualSpacing/>
        <w:jc w:val="both"/>
        <w:rPr>
          <w:rFonts w:ascii="Arial" w:hAnsi="Arial" w:cs="Arial"/>
        </w:rPr>
      </w:pPr>
      <w:r w:rsidRPr="00ED3342">
        <w:rPr>
          <w:rFonts w:ascii="Arial" w:hAnsi="Arial" w:cs="Arial"/>
        </w:rPr>
        <w:t>A letter from the parent company stating that they are willing to provide a parent company guarantee must also be submitted.</w:t>
      </w:r>
    </w:p>
    <w:p w14:paraId="755EFD93" w14:textId="77777777" w:rsidR="00ED3342" w:rsidRPr="00ED3342" w:rsidRDefault="00ED3342" w:rsidP="00ED3342">
      <w:pPr>
        <w:pStyle w:val="ListParagraph"/>
        <w:ind w:left="426"/>
        <w:rPr>
          <w:rFonts w:ascii="Arial" w:hAnsi="Arial" w:cs="Arial"/>
        </w:rPr>
      </w:pPr>
    </w:p>
    <w:p w14:paraId="5832E85D" w14:textId="77777777" w:rsidR="00ED3342" w:rsidRPr="00ED3342" w:rsidRDefault="00ED3342" w:rsidP="00ED3342">
      <w:pPr>
        <w:pStyle w:val="ListParagraph"/>
        <w:numPr>
          <w:ilvl w:val="1"/>
          <w:numId w:val="37"/>
        </w:numPr>
        <w:spacing w:after="200" w:line="276" w:lineRule="auto"/>
        <w:ind w:left="426"/>
        <w:contextualSpacing/>
        <w:jc w:val="both"/>
        <w:rPr>
          <w:rFonts w:ascii="Arial" w:hAnsi="Arial" w:cs="Arial"/>
        </w:rPr>
      </w:pPr>
      <w:r w:rsidRPr="00ED3342">
        <w:rPr>
          <w:rFonts w:ascii="Arial" w:hAnsi="Arial" w:cs="Arial"/>
        </w:rPr>
        <w:t>The parent company accounts will only be assessed where the Council deems this to be appropriate. The Council will normally rely on the accounts of the company itself.</w:t>
      </w:r>
    </w:p>
    <w:p w14:paraId="34090A48" w14:textId="77777777" w:rsidR="00ED3342" w:rsidRPr="00ED3342" w:rsidRDefault="00ED3342" w:rsidP="00ED3342">
      <w:pPr>
        <w:pStyle w:val="ListParagraph"/>
        <w:ind w:left="426"/>
        <w:rPr>
          <w:rFonts w:ascii="Arial" w:hAnsi="Arial" w:cs="Arial"/>
        </w:rPr>
      </w:pPr>
    </w:p>
    <w:p w14:paraId="59DC4578" w14:textId="77777777" w:rsidR="00ED3342" w:rsidRPr="00ED3342" w:rsidRDefault="00ED3342" w:rsidP="00ED3342">
      <w:pPr>
        <w:pStyle w:val="ListParagraph"/>
        <w:numPr>
          <w:ilvl w:val="1"/>
          <w:numId w:val="37"/>
        </w:numPr>
        <w:spacing w:after="200" w:line="276" w:lineRule="auto"/>
        <w:ind w:left="426"/>
        <w:contextualSpacing/>
        <w:jc w:val="both"/>
        <w:rPr>
          <w:rFonts w:ascii="Arial" w:hAnsi="Arial" w:cs="Arial"/>
        </w:rPr>
      </w:pPr>
      <w:r w:rsidRPr="00ED3342">
        <w:rPr>
          <w:rFonts w:ascii="Arial" w:hAnsi="Arial" w:cs="Arial"/>
        </w:rPr>
        <w:t xml:space="preserve">Where a company fails to pass these tests on their own </w:t>
      </w:r>
      <w:proofErr w:type="gramStart"/>
      <w:r w:rsidRPr="00ED3342">
        <w:rPr>
          <w:rFonts w:ascii="Arial" w:hAnsi="Arial" w:cs="Arial"/>
        </w:rPr>
        <w:t>accounts</w:t>
      </w:r>
      <w:proofErr w:type="gramEnd"/>
      <w:r w:rsidRPr="00ED3342">
        <w:rPr>
          <w:rFonts w:ascii="Arial" w:hAnsi="Arial" w:cs="Arial"/>
        </w:rPr>
        <w:t xml:space="preserve"> they may be offered the opportunity to submit parent company accounts.</w:t>
      </w:r>
    </w:p>
    <w:p w14:paraId="7261FA36" w14:textId="77777777" w:rsidR="001B26F3" w:rsidRDefault="001B26F3" w:rsidP="001B26F3">
      <w:pPr>
        <w:rPr>
          <w:rFonts w:ascii="Arial" w:hAnsi="Arial" w:cs="Arial"/>
          <w:iCs/>
        </w:rPr>
      </w:pPr>
    </w:p>
    <w:p w14:paraId="33C8DFDB" w14:textId="77777777" w:rsidR="00C85FA8" w:rsidRPr="00EE1708" w:rsidRDefault="00DE6082" w:rsidP="00C85FA8">
      <w:pPr>
        <w:tabs>
          <w:tab w:val="left" w:pos="2227"/>
        </w:tabs>
        <w:rPr>
          <w:rFonts w:ascii="Arial" w:hAnsi="Arial" w:cs="Arial"/>
          <w:b/>
          <w:color w:val="0B5394"/>
        </w:rPr>
      </w:pPr>
      <w:r>
        <w:rPr>
          <w:rFonts w:ascii="Arial" w:hAnsi="Arial" w:cs="Arial"/>
          <w:b/>
        </w:rPr>
        <w:br w:type="page"/>
      </w:r>
      <w:r w:rsidR="00C85FA8" w:rsidRPr="00EE1708">
        <w:rPr>
          <w:rFonts w:ascii="Arial" w:hAnsi="Arial" w:cs="Arial"/>
          <w:b/>
          <w:color w:val="0B5394"/>
        </w:rPr>
        <w:lastRenderedPageBreak/>
        <w:t>S</w:t>
      </w:r>
      <w:r w:rsidR="00594794" w:rsidRPr="00EE1708">
        <w:rPr>
          <w:rFonts w:ascii="Arial" w:hAnsi="Arial" w:cs="Arial"/>
          <w:b/>
          <w:color w:val="0B5394"/>
        </w:rPr>
        <w:t>ECTION E</w:t>
      </w:r>
      <w:r w:rsidR="00C85FA8" w:rsidRPr="00EE1708">
        <w:rPr>
          <w:rFonts w:ascii="Arial" w:hAnsi="Arial" w:cs="Arial"/>
          <w:b/>
          <w:color w:val="0B5394"/>
        </w:rPr>
        <w:t xml:space="preserve">   </w:t>
      </w:r>
      <w:r w:rsidR="003B6A4B" w:rsidRPr="00EE1708">
        <w:rPr>
          <w:rFonts w:ascii="Arial" w:hAnsi="Arial" w:cs="Arial"/>
          <w:b/>
          <w:color w:val="0B5394"/>
        </w:rPr>
        <w:t>FORM OF QUOTATION</w:t>
      </w:r>
    </w:p>
    <w:p w14:paraId="3C40A050" w14:textId="77777777" w:rsidR="00C85FA8" w:rsidRDefault="00C85FA8" w:rsidP="00C85FA8">
      <w:pPr>
        <w:tabs>
          <w:tab w:val="left" w:pos="2227"/>
        </w:tabs>
        <w:rPr>
          <w:rFonts w:ascii="Arial" w:hAnsi="Arial" w:cs="Arial"/>
          <w:b/>
        </w:rPr>
      </w:pPr>
    </w:p>
    <w:p w14:paraId="1652E90B" w14:textId="77777777" w:rsidR="00E0439A" w:rsidRPr="00E0439A" w:rsidRDefault="00E0439A" w:rsidP="00E0439A">
      <w:pPr>
        <w:rPr>
          <w:rFonts w:ascii="Arial" w:hAnsi="Arial" w:cs="Arial"/>
          <w:b/>
          <w:bCs/>
        </w:rPr>
      </w:pPr>
      <w:r w:rsidRPr="00E0439A">
        <w:rPr>
          <w:rFonts w:ascii="Arial" w:hAnsi="Arial" w:cs="Arial"/>
          <w:b/>
          <w:bCs/>
        </w:rPr>
        <w:t xml:space="preserve">Please complete separate attachment titled Appendix </w:t>
      </w:r>
      <w:r w:rsidR="00BE2F66">
        <w:rPr>
          <w:rFonts w:ascii="Arial" w:hAnsi="Arial" w:cs="Arial"/>
          <w:b/>
          <w:bCs/>
        </w:rPr>
        <w:t>3</w:t>
      </w:r>
      <w:r w:rsidRPr="00E0439A">
        <w:rPr>
          <w:rFonts w:ascii="Arial" w:hAnsi="Arial" w:cs="Arial"/>
          <w:b/>
          <w:bCs/>
        </w:rPr>
        <w:t xml:space="preserve"> Response Pack</w:t>
      </w:r>
    </w:p>
    <w:p w14:paraId="05C30585" w14:textId="77777777" w:rsidR="00E0439A" w:rsidRDefault="00E0439A" w:rsidP="00C85FA8">
      <w:pPr>
        <w:tabs>
          <w:tab w:val="left" w:pos="2227"/>
        </w:tabs>
        <w:rPr>
          <w:rFonts w:ascii="Arial" w:hAnsi="Arial" w:cs="Arial"/>
          <w:b/>
        </w:rPr>
      </w:pPr>
    </w:p>
    <w:sectPr w:rsidR="00E0439A" w:rsidSect="002D4EA6">
      <w:headerReference w:type="default" r:id="rId13"/>
      <w:footerReference w:type="even" r:id="rId14"/>
      <w:footerReference w:type="default" r:id="rId15"/>
      <w:headerReference w:type="first" r:id="rId16"/>
      <w:footerReference w:type="first" r:id="rId17"/>
      <w:pgSz w:w="11906" w:h="16838"/>
      <w:pgMar w:top="1440" w:right="1418" w:bottom="144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4AF3C" w14:textId="77777777" w:rsidR="00BF2E86" w:rsidRDefault="00BF2E86">
      <w:r>
        <w:separator/>
      </w:r>
    </w:p>
  </w:endnote>
  <w:endnote w:type="continuationSeparator" w:id="0">
    <w:p w14:paraId="76B6C929" w14:textId="77777777" w:rsidR="00BF2E86" w:rsidRDefault="00BF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Clogo">
    <w:altName w:val="Cambria"/>
    <w:charset w:val="00"/>
    <w:family w:val="auto"/>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FDDA7" w14:textId="77777777" w:rsidR="00BF2E86" w:rsidRDefault="00BF2E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F748AD" w14:textId="77777777" w:rsidR="00BF2E86" w:rsidRDefault="00BF2E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61055" w14:textId="77777777" w:rsidR="00BF2E86" w:rsidRPr="007350C6" w:rsidRDefault="00BF2E86">
    <w:pPr>
      <w:pStyle w:val="Footer"/>
      <w:framePr w:wrap="around" w:vAnchor="text" w:hAnchor="margin" w:xAlign="center" w:y="1"/>
      <w:rPr>
        <w:rStyle w:val="PageNumber"/>
        <w:rFonts w:ascii="Arial" w:hAnsi="Arial" w:cs="Arial"/>
      </w:rPr>
    </w:pPr>
    <w:r w:rsidRPr="007350C6">
      <w:rPr>
        <w:rStyle w:val="PageNumber"/>
        <w:rFonts w:ascii="Arial" w:hAnsi="Arial" w:cs="Arial"/>
      </w:rPr>
      <w:fldChar w:fldCharType="begin"/>
    </w:r>
    <w:r w:rsidRPr="007350C6">
      <w:rPr>
        <w:rStyle w:val="PageNumber"/>
        <w:rFonts w:ascii="Arial" w:hAnsi="Arial" w:cs="Arial"/>
      </w:rPr>
      <w:instrText xml:space="preserve">PAGE  </w:instrText>
    </w:r>
    <w:r w:rsidRPr="007350C6">
      <w:rPr>
        <w:rStyle w:val="PageNumber"/>
        <w:rFonts w:ascii="Arial" w:hAnsi="Arial" w:cs="Arial"/>
      </w:rPr>
      <w:fldChar w:fldCharType="separate"/>
    </w:r>
    <w:r>
      <w:rPr>
        <w:rStyle w:val="PageNumber"/>
        <w:rFonts w:ascii="Arial" w:hAnsi="Arial" w:cs="Arial"/>
        <w:noProof/>
      </w:rPr>
      <w:t>11</w:t>
    </w:r>
    <w:r w:rsidRPr="007350C6">
      <w:rPr>
        <w:rStyle w:val="PageNumber"/>
        <w:rFonts w:ascii="Arial" w:hAnsi="Arial" w:cs="Arial"/>
      </w:rPr>
      <w:fldChar w:fldCharType="end"/>
    </w:r>
  </w:p>
  <w:p w14:paraId="48DD5988" w14:textId="150521D3" w:rsidR="00BF2E86" w:rsidRDefault="00BF2E86">
    <w:pPr>
      <w:pStyle w:val="Footer"/>
      <w:rPr>
        <w:sz w:val="20"/>
      </w:rPr>
    </w:pPr>
  </w:p>
  <w:p w14:paraId="6EC08946" w14:textId="5D9D1963" w:rsidR="00BF2E86" w:rsidRDefault="00BF2E86">
    <w:pPr>
      <w:pStyle w:val="Footer"/>
      <w:rPr>
        <w:sz w:val="20"/>
      </w:rPr>
    </w:pPr>
    <w:r>
      <w:rPr>
        <w:noProof/>
      </w:rPr>
      <w:drawing>
        <wp:anchor distT="0" distB="0" distL="114300" distR="114300" simplePos="0" relativeHeight="251664384" behindDoc="0" locked="0" layoutInCell="1" allowOverlap="1" wp14:anchorId="71E84A5B" wp14:editId="2B90844B">
          <wp:simplePos x="0" y="0"/>
          <wp:positionH relativeFrom="margin">
            <wp:posOffset>-266820</wp:posOffset>
          </wp:positionH>
          <wp:positionV relativeFrom="paragraph">
            <wp:posOffset>150075</wp:posOffset>
          </wp:positionV>
          <wp:extent cx="2761615" cy="504825"/>
          <wp:effectExtent l="0" t="0" r="63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2761615" cy="504825"/>
                  </a:xfrm>
                  <a:prstGeom prst="rect">
                    <a:avLst/>
                  </a:prstGeom>
                </pic:spPr>
              </pic:pic>
            </a:graphicData>
          </a:graphic>
          <wp14:sizeRelH relativeFrom="page">
            <wp14:pctWidth>0</wp14:pctWidth>
          </wp14:sizeRelH>
          <wp14:sizeRelV relativeFrom="page">
            <wp14:pctHeight>0</wp14:pctHeight>
          </wp14:sizeRelV>
        </wp:anchor>
      </w:drawing>
    </w:r>
  </w:p>
  <w:p w14:paraId="6B5F3E95" w14:textId="6EE3E565" w:rsidR="00BF2E86" w:rsidRDefault="00BF2E86">
    <w:pPr>
      <w:pStyle w:val="Footer"/>
      <w:rPr>
        <w:rFonts w:ascii="SCClogo" w:hAnsi="SCClogo"/>
        <w:sz w:val="52"/>
      </w:rPr>
    </w:pPr>
    <w:r>
      <w:rPr>
        <w:rFonts w:ascii="Arial" w:eastAsia="Calibri" w:hAnsi="Arial" w:cs="Arial"/>
        <w:b/>
        <w:noProof/>
        <w:sz w:val="36"/>
        <w:szCs w:val="36"/>
      </w:rPr>
      <w:drawing>
        <wp:anchor distT="0" distB="0" distL="114300" distR="114300" simplePos="0" relativeHeight="251662336" behindDoc="0" locked="0" layoutInCell="1" allowOverlap="1" wp14:anchorId="1BF971BA" wp14:editId="73ABC009">
          <wp:simplePos x="0" y="0"/>
          <wp:positionH relativeFrom="page">
            <wp:posOffset>4897120</wp:posOffset>
          </wp:positionH>
          <wp:positionV relativeFrom="paragraph">
            <wp:posOffset>13335</wp:posOffset>
          </wp:positionV>
          <wp:extent cx="2082165" cy="466725"/>
          <wp:effectExtent l="0" t="0" r="0"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216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3FF0D995" w14:textId="3C140D15" w:rsidR="00BF2E86" w:rsidRDefault="00BF2E86">
    <w:pPr>
      <w:pStyle w:val="Footer"/>
      <w:rPr>
        <w:rFonts w:ascii="SCClogo" w:hAnsi="SCClogo"/>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E076E" w14:textId="275DD91E" w:rsidR="00BF2E86" w:rsidRDefault="00BF2E86">
    <w:pPr>
      <w:pStyle w:val="Footer"/>
    </w:pPr>
    <w:r>
      <w:rPr>
        <w:rFonts w:ascii="Arial" w:eastAsia="Calibri" w:hAnsi="Arial" w:cs="Arial"/>
        <w:b/>
        <w:noProof/>
        <w:sz w:val="36"/>
        <w:szCs w:val="36"/>
      </w:rPr>
      <w:drawing>
        <wp:anchor distT="0" distB="0" distL="114300" distR="114300" simplePos="0" relativeHeight="251660288" behindDoc="0" locked="0" layoutInCell="1" allowOverlap="1" wp14:anchorId="4AD7DF23" wp14:editId="59C54368">
          <wp:simplePos x="0" y="0"/>
          <wp:positionH relativeFrom="page">
            <wp:posOffset>5029200</wp:posOffset>
          </wp:positionH>
          <wp:positionV relativeFrom="paragraph">
            <wp:posOffset>31750</wp:posOffset>
          </wp:positionV>
          <wp:extent cx="2167890" cy="469265"/>
          <wp:effectExtent l="0" t="0" r="3810" b="6985"/>
          <wp:wrapSquare wrapText="bothSides"/>
          <wp:docPr id="1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7890" cy="469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153DBDA3" wp14:editId="766E44D1">
          <wp:simplePos x="0" y="0"/>
          <wp:positionH relativeFrom="margin">
            <wp:align>left</wp:align>
          </wp:positionH>
          <wp:positionV relativeFrom="paragraph">
            <wp:posOffset>12316</wp:posOffset>
          </wp:positionV>
          <wp:extent cx="2761615" cy="504825"/>
          <wp:effectExtent l="0" t="0" r="63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
                    <a:extLst>
                      <a:ext uri="{28A0092B-C50C-407E-A947-70E740481C1C}">
                        <a14:useLocalDpi xmlns:a14="http://schemas.microsoft.com/office/drawing/2010/main" val="0"/>
                      </a:ext>
                    </a:extLst>
                  </a:blip>
                  <a:stretch>
                    <a:fillRect/>
                  </a:stretch>
                </pic:blipFill>
                <pic:spPr>
                  <a:xfrm>
                    <a:off x="0" y="0"/>
                    <a:ext cx="2761615" cy="504825"/>
                  </a:xfrm>
                  <a:prstGeom prst="rect">
                    <a:avLst/>
                  </a:prstGeom>
                </pic:spPr>
              </pic:pic>
            </a:graphicData>
          </a:graphic>
          <wp14:sizeRelH relativeFrom="page">
            <wp14:pctWidth>0</wp14:pctWidth>
          </wp14:sizeRelH>
          <wp14:sizeRelV relativeFrom="page">
            <wp14:pctHeight>0</wp14:pctHeight>
          </wp14:sizeRelV>
        </wp:anchor>
      </w:drawing>
    </w:r>
  </w:p>
  <w:p w14:paraId="3F82EBA6" w14:textId="39059CD1" w:rsidR="00BF2E86" w:rsidRDefault="00BF2E86">
    <w:pPr>
      <w:pStyle w:val="Footer"/>
      <w:rPr>
        <w:rFonts w:ascii="SCClogo" w:hAnsi="SCClogo"/>
        <w:sz w:val="4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61BE9" w14:textId="77777777" w:rsidR="00BF2E86" w:rsidRDefault="00BF2E86">
      <w:r>
        <w:separator/>
      </w:r>
    </w:p>
  </w:footnote>
  <w:footnote w:type="continuationSeparator" w:id="0">
    <w:p w14:paraId="55B85683" w14:textId="77777777" w:rsidR="00BF2E86" w:rsidRDefault="00BF2E86">
      <w:r>
        <w:continuationSeparator/>
      </w:r>
    </w:p>
  </w:footnote>
  <w:footnote w:id="1">
    <w:p w14:paraId="35CAFFF6" w14:textId="77777777" w:rsidR="00BF2E86" w:rsidRDefault="00BF2E86" w:rsidP="00ED3342">
      <w:pPr>
        <w:pStyle w:val="FootnoteText"/>
      </w:pPr>
      <w:r w:rsidRPr="000463BF">
        <w:rPr>
          <w:rStyle w:val="FootnoteReference"/>
        </w:rPr>
        <w:footnoteRef/>
      </w:r>
      <w:r w:rsidRPr="000463BF">
        <w:t xml:space="preserve"> Financial accounts and supporting information should wherever possible be provided in English and GBP Sterling. Where this is not possible, the Council will use an exchange rate where necessary as part of the assessment of financial standing. The source of the exchange rate will usually be www.xe.com and the rate used </w:t>
      </w:r>
      <w:r w:rsidRPr="00713EFD">
        <w:t>can be notified to the potential service provider by the Council</w:t>
      </w:r>
      <w:r w:rsidRPr="000463BF">
        <w:t xml:space="preserve"> at the time the assessment is made.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328C7" w14:textId="025DFC87" w:rsidR="00BF2E86" w:rsidRPr="00564F6C" w:rsidRDefault="00BF2E86" w:rsidP="00564F6C">
    <w:pPr>
      <w:pStyle w:val="Footer"/>
      <w:jc w:val="right"/>
      <w:rPr>
        <w:rFonts w:ascii="Arial" w:hAnsi="Arial" w:cs="Arial"/>
        <w:sz w:val="20"/>
        <w:lang w:val="en-GB"/>
      </w:rPr>
    </w:pPr>
    <w:r>
      <w:rPr>
        <w:rFonts w:ascii="Arial" w:hAnsi="Arial" w:cs="Arial"/>
        <w:sz w:val="20"/>
      </w:rPr>
      <w:t xml:space="preserve">Request for Quotation: </w:t>
    </w:r>
    <w:r>
      <w:rPr>
        <w:rFonts w:ascii="Arial" w:hAnsi="Arial" w:cs="Arial"/>
        <w:sz w:val="20"/>
        <w:lang w:val="en-GB"/>
      </w:rPr>
      <w:t>Version 2.1 May 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E7794" w14:textId="77777777" w:rsidR="00BF2E86" w:rsidRDefault="00BF2E86">
    <w:pPr>
      <w:pStyle w:val="Header"/>
      <w:rPr>
        <w:rFonts w:ascii="SCClogo" w:hAnsi="SCClogo"/>
      </w:rPr>
    </w:pPr>
    <w:r>
      <w:rPr>
        <w:rFonts w:ascii="SCClogo" w:hAnsi="SCClogo"/>
      </w:rPr>
      <w:tab/>
    </w:r>
    <w:r>
      <w:rPr>
        <w:rFonts w:ascii="SCClogo" w:hAnsi="SCClogo"/>
      </w:rPr>
      <w:tab/>
    </w:r>
    <w:r>
      <w:rPr>
        <w:rFonts w:ascii="SCClogo" w:hAnsi="SCClog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1A"/>
    <w:multiLevelType w:val="multilevel"/>
    <w:tmpl w:val="37B8D88A"/>
    <w:lvl w:ilvl="0">
      <w:start w:val="1"/>
      <w:numFmt w:val="bullet"/>
      <w:lvlText w:val=""/>
      <w:lvlJc w:val="left"/>
      <w:pPr>
        <w:ind w:left="720" w:hanging="360"/>
      </w:pPr>
      <w:rPr>
        <w:rFonts w:ascii="Symbol" w:hAnsi="Symbol" w:hint="default"/>
        <w:color w:val="000000"/>
        <w:position w:val="0"/>
      </w:rPr>
    </w:lvl>
    <w:lvl w:ilvl="1">
      <w:start w:val="1"/>
      <w:numFmt w:val="decimal"/>
      <w:lvlText w:val="%1.%2."/>
      <w:lvlJc w:val="left"/>
      <w:pPr>
        <w:ind w:left="1152" w:hanging="432"/>
      </w:pPr>
      <w:rPr>
        <w:rFonts w:hint="default"/>
        <w:color w:val="000000"/>
        <w:position w:val="0"/>
      </w:rPr>
    </w:lvl>
    <w:lvl w:ilvl="2">
      <w:start w:val="1"/>
      <w:numFmt w:val="decimal"/>
      <w:lvlText w:val="%1.%2.%3."/>
      <w:lvlJc w:val="left"/>
      <w:pPr>
        <w:ind w:left="1584" w:hanging="504"/>
      </w:pPr>
      <w:rPr>
        <w:rFonts w:hint="default"/>
        <w:color w:val="000000"/>
        <w:position w:val="0"/>
      </w:rPr>
    </w:lvl>
    <w:lvl w:ilvl="3">
      <w:start w:val="1"/>
      <w:numFmt w:val="decimal"/>
      <w:lvlText w:val="%1.%2.%3.%4."/>
      <w:lvlJc w:val="left"/>
      <w:pPr>
        <w:ind w:left="2088" w:hanging="648"/>
      </w:pPr>
      <w:rPr>
        <w:rFonts w:hint="default"/>
        <w:color w:val="000000"/>
        <w:position w:val="0"/>
      </w:rPr>
    </w:lvl>
    <w:lvl w:ilvl="4">
      <w:start w:val="1"/>
      <w:numFmt w:val="decimal"/>
      <w:lvlText w:val="%1.%2.%3.%4.%5."/>
      <w:lvlJc w:val="left"/>
      <w:pPr>
        <w:ind w:left="2592" w:hanging="792"/>
      </w:pPr>
      <w:rPr>
        <w:rFonts w:hint="default"/>
        <w:color w:val="000000"/>
        <w:position w:val="0"/>
      </w:rPr>
    </w:lvl>
    <w:lvl w:ilvl="5">
      <w:start w:val="1"/>
      <w:numFmt w:val="decimal"/>
      <w:lvlText w:val="%1.%2.%3.%4.%5.%6."/>
      <w:lvlJc w:val="left"/>
      <w:pPr>
        <w:ind w:left="3096" w:hanging="936"/>
      </w:pPr>
      <w:rPr>
        <w:rFonts w:hint="default"/>
        <w:color w:val="000000"/>
        <w:position w:val="0"/>
      </w:rPr>
    </w:lvl>
    <w:lvl w:ilvl="6">
      <w:start w:val="1"/>
      <w:numFmt w:val="decimal"/>
      <w:lvlText w:val="%1.%2.%3.%4.%5.%6.%7."/>
      <w:lvlJc w:val="left"/>
      <w:pPr>
        <w:ind w:left="3600" w:hanging="1080"/>
      </w:pPr>
      <w:rPr>
        <w:rFonts w:hint="default"/>
        <w:color w:val="000000"/>
        <w:position w:val="0"/>
      </w:rPr>
    </w:lvl>
    <w:lvl w:ilvl="7">
      <w:start w:val="1"/>
      <w:numFmt w:val="decimal"/>
      <w:lvlText w:val="%1.%2.%3.%4.%5.%6.%7.%8."/>
      <w:lvlJc w:val="left"/>
      <w:pPr>
        <w:ind w:left="4104" w:hanging="1224"/>
      </w:pPr>
      <w:rPr>
        <w:rFonts w:hint="default"/>
        <w:color w:val="000000"/>
        <w:position w:val="0"/>
      </w:rPr>
    </w:lvl>
    <w:lvl w:ilvl="8">
      <w:start w:val="1"/>
      <w:numFmt w:val="decimal"/>
      <w:lvlText w:val="%1.%2.%3.%4.%5.%6.%7.%8.%9."/>
      <w:lvlJc w:val="left"/>
      <w:pPr>
        <w:ind w:left="4680" w:hanging="1440"/>
      </w:pPr>
      <w:rPr>
        <w:rFonts w:hint="default"/>
        <w:color w:val="000000"/>
        <w:position w:val="0"/>
      </w:rPr>
    </w:lvl>
  </w:abstractNum>
  <w:abstractNum w:abstractNumId="2" w15:restartNumberingAfterBreak="0">
    <w:nsid w:val="099D0DF7"/>
    <w:multiLevelType w:val="multilevel"/>
    <w:tmpl w:val="E8104E32"/>
    <w:lvl w:ilvl="0">
      <w:start w:val="5"/>
      <w:numFmt w:val="decimal"/>
      <w:lvlText w:val="%1."/>
      <w:lvlJc w:val="left"/>
      <w:pPr>
        <w:ind w:left="390" w:hanging="390"/>
      </w:pPr>
      <w:rPr>
        <w:rFonts w:hint="default"/>
        <w:u w:val="none"/>
      </w:rPr>
    </w:lvl>
    <w:lvl w:ilvl="1">
      <w:start w:val="1"/>
      <w:numFmt w:val="decimal"/>
      <w:lvlText w:val="%1.%2."/>
      <w:lvlJc w:val="left"/>
      <w:pPr>
        <w:ind w:left="1146" w:hanging="720"/>
      </w:pPr>
      <w:rPr>
        <w:rFonts w:hint="default"/>
        <w:u w:val="none"/>
      </w:rPr>
    </w:lvl>
    <w:lvl w:ilvl="2">
      <w:start w:val="1"/>
      <w:numFmt w:val="decimal"/>
      <w:lvlText w:val="%1.%2.%3."/>
      <w:lvlJc w:val="left"/>
      <w:pPr>
        <w:ind w:left="1572" w:hanging="720"/>
      </w:pPr>
      <w:rPr>
        <w:rFonts w:hint="default"/>
        <w:u w:val="none"/>
      </w:rPr>
    </w:lvl>
    <w:lvl w:ilvl="3">
      <w:start w:val="1"/>
      <w:numFmt w:val="decimal"/>
      <w:lvlText w:val="%1.%2.%3.%4."/>
      <w:lvlJc w:val="left"/>
      <w:pPr>
        <w:ind w:left="2358" w:hanging="1080"/>
      </w:pPr>
      <w:rPr>
        <w:rFonts w:hint="default"/>
        <w:u w:val="none"/>
      </w:rPr>
    </w:lvl>
    <w:lvl w:ilvl="4">
      <w:start w:val="1"/>
      <w:numFmt w:val="decimal"/>
      <w:lvlText w:val="%1.%2.%3.%4.%5."/>
      <w:lvlJc w:val="left"/>
      <w:pPr>
        <w:ind w:left="2784" w:hanging="1080"/>
      </w:pPr>
      <w:rPr>
        <w:rFonts w:hint="default"/>
        <w:u w:val="none"/>
      </w:rPr>
    </w:lvl>
    <w:lvl w:ilvl="5">
      <w:start w:val="1"/>
      <w:numFmt w:val="decimal"/>
      <w:lvlText w:val="%1.%2.%3.%4.%5.%6."/>
      <w:lvlJc w:val="left"/>
      <w:pPr>
        <w:ind w:left="3570" w:hanging="1440"/>
      </w:pPr>
      <w:rPr>
        <w:rFonts w:hint="default"/>
        <w:u w:val="none"/>
      </w:rPr>
    </w:lvl>
    <w:lvl w:ilvl="6">
      <w:start w:val="1"/>
      <w:numFmt w:val="decimal"/>
      <w:lvlText w:val="%1.%2.%3.%4.%5.%6.%7."/>
      <w:lvlJc w:val="left"/>
      <w:pPr>
        <w:ind w:left="3996" w:hanging="1440"/>
      </w:pPr>
      <w:rPr>
        <w:rFonts w:hint="default"/>
        <w:u w:val="none"/>
      </w:rPr>
    </w:lvl>
    <w:lvl w:ilvl="7">
      <w:start w:val="1"/>
      <w:numFmt w:val="decimal"/>
      <w:lvlText w:val="%1.%2.%3.%4.%5.%6.%7.%8."/>
      <w:lvlJc w:val="left"/>
      <w:pPr>
        <w:ind w:left="4782" w:hanging="1800"/>
      </w:pPr>
      <w:rPr>
        <w:rFonts w:hint="default"/>
        <w:u w:val="none"/>
      </w:rPr>
    </w:lvl>
    <w:lvl w:ilvl="8">
      <w:start w:val="1"/>
      <w:numFmt w:val="decimal"/>
      <w:lvlText w:val="%1.%2.%3.%4.%5.%6.%7.%8.%9."/>
      <w:lvlJc w:val="left"/>
      <w:pPr>
        <w:ind w:left="5568" w:hanging="2160"/>
      </w:pPr>
      <w:rPr>
        <w:rFonts w:hint="default"/>
        <w:u w:val="none"/>
      </w:rPr>
    </w:lvl>
  </w:abstractNum>
  <w:abstractNum w:abstractNumId="3" w15:restartNumberingAfterBreak="0">
    <w:nsid w:val="09E65E87"/>
    <w:multiLevelType w:val="hybridMultilevel"/>
    <w:tmpl w:val="5EE6F736"/>
    <w:lvl w:ilvl="0" w:tplc="5302D18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0305AD"/>
    <w:multiLevelType w:val="hybridMultilevel"/>
    <w:tmpl w:val="D998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83BCC"/>
    <w:multiLevelType w:val="multilevel"/>
    <w:tmpl w:val="2110DA20"/>
    <w:lvl w:ilvl="0">
      <w:start w:val="1"/>
      <w:numFmt w:val="decimal"/>
      <w:lvlText w:val="%1."/>
      <w:lvlJc w:val="left"/>
      <w:pPr>
        <w:ind w:left="360" w:hanging="360"/>
      </w:pPr>
      <w:rPr>
        <w:rFonts w:ascii="Arial Bold" w:eastAsia="Calibri" w:hAnsi="Arial Bold"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52060B"/>
    <w:multiLevelType w:val="hybridMultilevel"/>
    <w:tmpl w:val="64AE07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56C083E"/>
    <w:multiLevelType w:val="hybridMultilevel"/>
    <w:tmpl w:val="D3AC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812AE7"/>
    <w:multiLevelType w:val="hybridMultilevel"/>
    <w:tmpl w:val="AEEE8C9A"/>
    <w:lvl w:ilvl="0" w:tplc="EBCCB6C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1D72C7"/>
    <w:multiLevelType w:val="hybridMultilevel"/>
    <w:tmpl w:val="2CE0D7E0"/>
    <w:lvl w:ilvl="0" w:tplc="161A3204">
      <w:start w:val="1"/>
      <w:numFmt w:val="lowerLetter"/>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A22FB0"/>
    <w:multiLevelType w:val="hybridMultilevel"/>
    <w:tmpl w:val="8B70F00E"/>
    <w:lvl w:ilvl="0" w:tplc="D56AC784">
      <w:start w:val="1"/>
      <w:numFmt w:val="decimal"/>
      <w:lvlText w:val="2.%1"/>
      <w:lvlJc w:val="left"/>
      <w:pPr>
        <w:tabs>
          <w:tab w:val="num" w:pos="1011"/>
        </w:tabs>
        <w:ind w:left="1011" w:hanging="360"/>
      </w:pPr>
      <w:rPr>
        <w:rFonts w:ascii="Arial" w:hAnsi="Arial" w:cs="Symbo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AA30F4"/>
    <w:multiLevelType w:val="hybridMultilevel"/>
    <w:tmpl w:val="819CA7E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1C953AA7"/>
    <w:multiLevelType w:val="multilevel"/>
    <w:tmpl w:val="D4345E1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13" w15:restartNumberingAfterBreak="0">
    <w:nsid w:val="21980BBC"/>
    <w:multiLevelType w:val="hybridMultilevel"/>
    <w:tmpl w:val="5CD6F2EA"/>
    <w:lvl w:ilvl="0" w:tplc="9DD0CA2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AF49A6"/>
    <w:multiLevelType w:val="hybridMultilevel"/>
    <w:tmpl w:val="5D4C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0122B1"/>
    <w:multiLevelType w:val="multilevel"/>
    <w:tmpl w:val="681C6122"/>
    <w:lvl w:ilvl="0">
      <w:start w:val="1"/>
      <w:numFmt w:val="decimal"/>
      <w:pStyle w:val="aStyle1"/>
      <w:lvlText w:val="%1."/>
      <w:lvlJc w:val="left"/>
      <w:pPr>
        <w:ind w:left="360" w:hanging="360"/>
      </w:pPr>
    </w:lvl>
    <w:lvl w:ilvl="1">
      <w:start w:val="1"/>
      <w:numFmt w:val="decimal"/>
      <w:pStyle w:val="aStyle2"/>
      <w:lvlText w:val="%1.%2."/>
      <w:lvlJc w:val="left"/>
      <w:pPr>
        <w:ind w:left="432" w:hanging="432"/>
      </w:pPr>
      <w:rPr>
        <w:b w:val="0"/>
        <w:color w:val="auto"/>
      </w:rPr>
    </w:lvl>
    <w:lvl w:ilvl="2">
      <w:start w:val="1"/>
      <w:numFmt w:val="decimal"/>
      <w:pStyle w:val="aStyle3"/>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0A7CB6"/>
    <w:multiLevelType w:val="hybridMultilevel"/>
    <w:tmpl w:val="A0A0C530"/>
    <w:lvl w:ilvl="0" w:tplc="805481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DF65EE"/>
    <w:multiLevelType w:val="hybridMultilevel"/>
    <w:tmpl w:val="FFAAC636"/>
    <w:lvl w:ilvl="0" w:tplc="80AA8F16">
      <w:start w:val="1"/>
      <w:numFmt w:val="decimal"/>
      <w:lvlText w:val="1.%1"/>
      <w:lvlJc w:val="left"/>
      <w:pPr>
        <w:tabs>
          <w:tab w:val="num" w:pos="1011"/>
        </w:tabs>
        <w:ind w:left="1011" w:hanging="360"/>
      </w:pPr>
      <w:rPr>
        <w:rFonts w:ascii="Arial" w:hAnsi="Arial" w:cs="Symbo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077ABD"/>
    <w:multiLevelType w:val="multilevel"/>
    <w:tmpl w:val="0880729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9" w15:restartNumberingAfterBreak="0">
    <w:nsid w:val="33E10066"/>
    <w:multiLevelType w:val="multilevel"/>
    <w:tmpl w:val="B52CE4DE"/>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9C337B7"/>
    <w:multiLevelType w:val="hybridMultilevel"/>
    <w:tmpl w:val="83EC7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580F39"/>
    <w:multiLevelType w:val="hybridMultilevel"/>
    <w:tmpl w:val="55389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7A7350"/>
    <w:multiLevelType w:val="hybridMultilevel"/>
    <w:tmpl w:val="05083FE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BFA219F"/>
    <w:multiLevelType w:val="hybridMultilevel"/>
    <w:tmpl w:val="3462E30E"/>
    <w:lvl w:ilvl="0" w:tplc="08090017">
      <w:start w:val="1"/>
      <w:numFmt w:val="lowerLetter"/>
      <w:lvlText w:val="%1)"/>
      <w:lvlJc w:val="left"/>
      <w:pPr>
        <w:ind w:left="720" w:hanging="360"/>
      </w:pPr>
    </w:lvl>
    <w:lvl w:ilvl="1" w:tplc="4BC42142">
      <w:start w:val="1"/>
      <w:numFmt w:val="lowerRoman"/>
      <w:lvlText w:val="(%2)"/>
      <w:lvlJc w:val="left"/>
      <w:pPr>
        <w:ind w:left="1800" w:hanging="72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7628E4"/>
    <w:multiLevelType w:val="hybridMultilevel"/>
    <w:tmpl w:val="DC9E5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70732F"/>
    <w:multiLevelType w:val="hybridMultilevel"/>
    <w:tmpl w:val="E29888CC"/>
    <w:lvl w:ilvl="0" w:tplc="5302D1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B421DD"/>
    <w:multiLevelType w:val="hybridMultilevel"/>
    <w:tmpl w:val="B442D81C"/>
    <w:lvl w:ilvl="0" w:tplc="4056779A">
      <w:start w:val="1"/>
      <w:numFmt w:val="decimal"/>
      <w:lvlText w:val="3.%1"/>
      <w:lvlJc w:val="left"/>
      <w:pPr>
        <w:tabs>
          <w:tab w:val="num" w:pos="1011"/>
        </w:tabs>
        <w:ind w:left="1011" w:hanging="360"/>
      </w:pPr>
      <w:rPr>
        <w:rFonts w:ascii="Arial" w:hAnsi="Arial" w:cs="Symbol" w:hint="default"/>
        <w:b w:val="0"/>
        <w:i w:val="0"/>
        <w:sz w:val="24"/>
      </w:rPr>
    </w:lvl>
    <w:lvl w:ilvl="1" w:tplc="2BF84DEA">
      <w:start w:val="1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E645D1"/>
    <w:multiLevelType w:val="multilevel"/>
    <w:tmpl w:val="ACC6B88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851"/>
        </w:tabs>
        <w:ind w:left="851" w:hanging="851"/>
      </w:pPr>
      <w:rPr>
        <w:rFonts w:ascii="Arial" w:hAnsi="Arial" w:hint="default"/>
        <w:b w:val="0"/>
        <w:i/>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3954E31"/>
    <w:multiLevelType w:val="multilevel"/>
    <w:tmpl w:val="D6FAE82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29" w15:restartNumberingAfterBreak="0">
    <w:nsid w:val="5B767BFB"/>
    <w:multiLevelType w:val="hybridMultilevel"/>
    <w:tmpl w:val="5C46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BD76FD"/>
    <w:multiLevelType w:val="multilevel"/>
    <w:tmpl w:val="310E6EA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31" w15:restartNumberingAfterBreak="0">
    <w:nsid w:val="62325E5B"/>
    <w:multiLevelType w:val="hybridMultilevel"/>
    <w:tmpl w:val="210E8E48"/>
    <w:lvl w:ilvl="0" w:tplc="D7685794">
      <w:start w:val="3"/>
      <w:numFmt w:val="bullet"/>
      <w:lvlText w:val=""/>
      <w:lvlJc w:val="left"/>
      <w:pPr>
        <w:tabs>
          <w:tab w:val="num" w:pos="720"/>
        </w:tabs>
        <w:ind w:left="720" w:hanging="360"/>
      </w:pPr>
      <w:rPr>
        <w:rFonts w:ascii="Symbol" w:eastAsia="Times New Roman" w:hAnsi="Symbol" w:cs="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412A1E"/>
    <w:multiLevelType w:val="hybridMultilevel"/>
    <w:tmpl w:val="1B62D3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62787184"/>
    <w:multiLevelType w:val="multilevel"/>
    <w:tmpl w:val="5B84408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4" w15:restartNumberingAfterBreak="0">
    <w:nsid w:val="632E3930"/>
    <w:multiLevelType w:val="hybridMultilevel"/>
    <w:tmpl w:val="4C7ED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B00D5B"/>
    <w:multiLevelType w:val="hybridMultilevel"/>
    <w:tmpl w:val="2F960AD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6" w15:restartNumberingAfterBreak="0">
    <w:nsid w:val="6BF15AFE"/>
    <w:multiLevelType w:val="hybridMultilevel"/>
    <w:tmpl w:val="36A25478"/>
    <w:lvl w:ilvl="0" w:tplc="D62E2D8C">
      <w:start w:val="1"/>
      <w:numFmt w:val="decimal"/>
      <w:lvlText w:val="%1."/>
      <w:lvlJc w:val="left"/>
      <w:pPr>
        <w:tabs>
          <w:tab w:val="num" w:pos="720"/>
        </w:tabs>
        <w:ind w:left="720" w:hanging="360"/>
      </w:pPr>
      <w:rPr>
        <w:rFonts w:hint="default"/>
        <w:b/>
        <w:i w:val="0"/>
      </w:rPr>
    </w:lvl>
    <w:lvl w:ilvl="1" w:tplc="BB4CDDB6">
      <w:numFmt w:val="none"/>
      <w:lvlText w:val=""/>
      <w:lvlJc w:val="left"/>
      <w:pPr>
        <w:tabs>
          <w:tab w:val="num" w:pos="360"/>
        </w:tabs>
      </w:pPr>
    </w:lvl>
    <w:lvl w:ilvl="2" w:tplc="2834AA22">
      <w:numFmt w:val="none"/>
      <w:lvlText w:val=""/>
      <w:lvlJc w:val="left"/>
      <w:pPr>
        <w:tabs>
          <w:tab w:val="num" w:pos="360"/>
        </w:tabs>
      </w:pPr>
    </w:lvl>
    <w:lvl w:ilvl="3" w:tplc="840E83A4">
      <w:numFmt w:val="none"/>
      <w:lvlText w:val=""/>
      <w:lvlJc w:val="left"/>
      <w:pPr>
        <w:tabs>
          <w:tab w:val="num" w:pos="360"/>
        </w:tabs>
      </w:pPr>
    </w:lvl>
    <w:lvl w:ilvl="4" w:tplc="99142144">
      <w:numFmt w:val="none"/>
      <w:lvlText w:val=""/>
      <w:lvlJc w:val="left"/>
      <w:pPr>
        <w:tabs>
          <w:tab w:val="num" w:pos="360"/>
        </w:tabs>
      </w:pPr>
    </w:lvl>
    <w:lvl w:ilvl="5" w:tplc="8FBE0BE0">
      <w:numFmt w:val="none"/>
      <w:lvlText w:val=""/>
      <w:lvlJc w:val="left"/>
      <w:pPr>
        <w:tabs>
          <w:tab w:val="num" w:pos="360"/>
        </w:tabs>
      </w:pPr>
    </w:lvl>
    <w:lvl w:ilvl="6" w:tplc="088C56A2">
      <w:numFmt w:val="none"/>
      <w:lvlText w:val=""/>
      <w:lvlJc w:val="left"/>
      <w:pPr>
        <w:tabs>
          <w:tab w:val="num" w:pos="360"/>
        </w:tabs>
      </w:pPr>
    </w:lvl>
    <w:lvl w:ilvl="7" w:tplc="FCC6EAB2">
      <w:numFmt w:val="none"/>
      <w:lvlText w:val=""/>
      <w:lvlJc w:val="left"/>
      <w:pPr>
        <w:tabs>
          <w:tab w:val="num" w:pos="360"/>
        </w:tabs>
      </w:pPr>
    </w:lvl>
    <w:lvl w:ilvl="8" w:tplc="51EC3690">
      <w:numFmt w:val="none"/>
      <w:lvlText w:val=""/>
      <w:lvlJc w:val="left"/>
      <w:pPr>
        <w:tabs>
          <w:tab w:val="num" w:pos="360"/>
        </w:tabs>
      </w:pPr>
    </w:lvl>
  </w:abstractNum>
  <w:abstractNum w:abstractNumId="37" w15:restartNumberingAfterBreak="0">
    <w:nsid w:val="6C3629B5"/>
    <w:multiLevelType w:val="hybridMultilevel"/>
    <w:tmpl w:val="75BE9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800122"/>
    <w:multiLevelType w:val="hybridMultilevel"/>
    <w:tmpl w:val="51742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9D39D0"/>
    <w:multiLevelType w:val="hybridMultilevel"/>
    <w:tmpl w:val="594068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709A0D2F"/>
    <w:multiLevelType w:val="hybridMultilevel"/>
    <w:tmpl w:val="FF14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DE24FD"/>
    <w:multiLevelType w:val="multilevel"/>
    <w:tmpl w:val="4E72DACA"/>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71D62D4"/>
    <w:multiLevelType w:val="multilevel"/>
    <w:tmpl w:val="533E087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36"/>
  </w:num>
  <w:num w:numId="3">
    <w:abstractNumId w:val="26"/>
  </w:num>
  <w:num w:numId="4">
    <w:abstractNumId w:val="10"/>
  </w:num>
  <w:num w:numId="5">
    <w:abstractNumId w:val="17"/>
  </w:num>
  <w:num w:numId="6">
    <w:abstractNumId w:val="31"/>
  </w:num>
  <w:num w:numId="7">
    <w:abstractNumId w:val="32"/>
  </w:num>
  <w:num w:numId="8">
    <w:abstractNumId w:val="33"/>
  </w:num>
  <w:num w:numId="9">
    <w:abstractNumId w:val="27"/>
  </w:num>
  <w:num w:numId="10">
    <w:abstractNumId w:val="21"/>
  </w:num>
  <w:num w:numId="11">
    <w:abstractNumId w:val="38"/>
  </w:num>
  <w:num w:numId="12">
    <w:abstractNumId w:val="14"/>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9"/>
  </w:num>
  <w:num w:numId="16">
    <w:abstractNumId w:val="24"/>
  </w:num>
  <w:num w:numId="17">
    <w:abstractNumId w:val="8"/>
  </w:num>
  <w:num w:numId="18">
    <w:abstractNumId w:val="6"/>
  </w:num>
  <w:num w:numId="19">
    <w:abstractNumId w:val="35"/>
  </w:num>
  <w:num w:numId="20">
    <w:abstractNumId w:val="25"/>
  </w:num>
  <w:num w:numId="21">
    <w:abstractNumId w:val="23"/>
  </w:num>
  <w:num w:numId="22">
    <w:abstractNumId w:val="3"/>
  </w:num>
  <w:num w:numId="23">
    <w:abstractNumId w:val="30"/>
  </w:num>
  <w:num w:numId="24">
    <w:abstractNumId w:val="28"/>
  </w:num>
  <w:num w:numId="25">
    <w:abstractNumId w:val="12"/>
  </w:num>
  <w:num w:numId="26">
    <w:abstractNumId w:val="18"/>
  </w:num>
  <w:num w:numId="27">
    <w:abstractNumId w:val="19"/>
    <w:lvlOverride w:ilvl="0">
      <w:lvl w:ilvl="0">
        <w:start w:val="1"/>
        <w:numFmt w:val="decimal"/>
        <w:pStyle w:val="MainParagraphNumbered"/>
        <w:lvlText w:val="%1."/>
        <w:lvlJc w:val="left"/>
        <w:pPr>
          <w:tabs>
            <w:tab w:val="num" w:pos="540"/>
          </w:tabs>
          <w:ind w:left="540" w:hanging="360"/>
        </w:pPr>
        <w:rPr>
          <w:b/>
          <w:u w:val="none"/>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8">
    <w:abstractNumId w:val="16"/>
  </w:num>
  <w:num w:numId="29">
    <w:abstractNumId w:val="40"/>
  </w:num>
  <w:num w:numId="30">
    <w:abstractNumId w:val="4"/>
  </w:num>
  <w:num w:numId="31">
    <w:abstractNumId w:val="9"/>
  </w:num>
  <w:num w:numId="32">
    <w:abstractNumId w:val="5"/>
  </w:num>
  <w:num w:numId="33">
    <w:abstractNumId w:val="1"/>
  </w:num>
  <w:num w:numId="34">
    <w:abstractNumId w:val="7"/>
  </w:num>
  <w:num w:numId="35">
    <w:abstractNumId w:val="39"/>
  </w:num>
  <w:num w:numId="36">
    <w:abstractNumId w:val="41"/>
  </w:num>
  <w:num w:numId="37">
    <w:abstractNumId w:val="2"/>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2"/>
  </w:num>
  <w:num w:numId="41">
    <w:abstractNumId w:val="4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37"/>
  </w:num>
  <w:num w:numId="44">
    <w:abstractNumId w:val="11"/>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2/03/2015 13:35"/>
  </w:docVars>
  <w:rsids>
    <w:rsidRoot w:val="008A4294"/>
    <w:rsid w:val="00006A23"/>
    <w:rsid w:val="000075A8"/>
    <w:rsid w:val="00012474"/>
    <w:rsid w:val="0003482C"/>
    <w:rsid w:val="00037764"/>
    <w:rsid w:val="00042EAF"/>
    <w:rsid w:val="00044986"/>
    <w:rsid w:val="00061251"/>
    <w:rsid w:val="000771E7"/>
    <w:rsid w:val="00082FC0"/>
    <w:rsid w:val="00086784"/>
    <w:rsid w:val="000875BE"/>
    <w:rsid w:val="000948BE"/>
    <w:rsid w:val="000A0C36"/>
    <w:rsid w:val="000E07C3"/>
    <w:rsid w:val="000F17AF"/>
    <w:rsid w:val="00102500"/>
    <w:rsid w:val="00123B56"/>
    <w:rsid w:val="001341FD"/>
    <w:rsid w:val="001479B2"/>
    <w:rsid w:val="00156A4E"/>
    <w:rsid w:val="00164927"/>
    <w:rsid w:val="001737F6"/>
    <w:rsid w:val="001759C8"/>
    <w:rsid w:val="00186BBB"/>
    <w:rsid w:val="00192E86"/>
    <w:rsid w:val="001A1E29"/>
    <w:rsid w:val="001A33C0"/>
    <w:rsid w:val="001A713E"/>
    <w:rsid w:val="001A7710"/>
    <w:rsid w:val="001B26F3"/>
    <w:rsid w:val="001B5C1E"/>
    <w:rsid w:val="001C5833"/>
    <w:rsid w:val="001D2D75"/>
    <w:rsid w:val="001D32EA"/>
    <w:rsid w:val="001D7118"/>
    <w:rsid w:val="002140BF"/>
    <w:rsid w:val="00230ABA"/>
    <w:rsid w:val="0025260B"/>
    <w:rsid w:val="00261150"/>
    <w:rsid w:val="00265B69"/>
    <w:rsid w:val="002842F4"/>
    <w:rsid w:val="00287944"/>
    <w:rsid w:val="002A7C6B"/>
    <w:rsid w:val="002B617A"/>
    <w:rsid w:val="002C7329"/>
    <w:rsid w:val="002D4266"/>
    <w:rsid w:val="002D4EA6"/>
    <w:rsid w:val="002D79B9"/>
    <w:rsid w:val="003169A9"/>
    <w:rsid w:val="00316FBA"/>
    <w:rsid w:val="00325A14"/>
    <w:rsid w:val="00333DD4"/>
    <w:rsid w:val="00340B47"/>
    <w:rsid w:val="00345127"/>
    <w:rsid w:val="0035081F"/>
    <w:rsid w:val="00357DF2"/>
    <w:rsid w:val="00370928"/>
    <w:rsid w:val="003713AF"/>
    <w:rsid w:val="0037517B"/>
    <w:rsid w:val="003757DC"/>
    <w:rsid w:val="003769D2"/>
    <w:rsid w:val="0037788E"/>
    <w:rsid w:val="00386E49"/>
    <w:rsid w:val="003959F8"/>
    <w:rsid w:val="003A0203"/>
    <w:rsid w:val="003B1C81"/>
    <w:rsid w:val="003B6A4B"/>
    <w:rsid w:val="003C2B72"/>
    <w:rsid w:val="003D58E2"/>
    <w:rsid w:val="003D77B2"/>
    <w:rsid w:val="003E0C42"/>
    <w:rsid w:val="003F3E76"/>
    <w:rsid w:val="003F6F01"/>
    <w:rsid w:val="003F7A09"/>
    <w:rsid w:val="00401C3B"/>
    <w:rsid w:val="004078C3"/>
    <w:rsid w:val="0041068A"/>
    <w:rsid w:val="00421BF0"/>
    <w:rsid w:val="00425375"/>
    <w:rsid w:val="0044259D"/>
    <w:rsid w:val="00474525"/>
    <w:rsid w:val="00486592"/>
    <w:rsid w:val="00490D74"/>
    <w:rsid w:val="0049274B"/>
    <w:rsid w:val="004C4A8B"/>
    <w:rsid w:val="004C7ACF"/>
    <w:rsid w:val="004D568E"/>
    <w:rsid w:val="004E0EC3"/>
    <w:rsid w:val="004F2063"/>
    <w:rsid w:val="00504D79"/>
    <w:rsid w:val="00516A9C"/>
    <w:rsid w:val="00516F68"/>
    <w:rsid w:val="005224BF"/>
    <w:rsid w:val="00532563"/>
    <w:rsid w:val="00533671"/>
    <w:rsid w:val="00544715"/>
    <w:rsid w:val="00564F6C"/>
    <w:rsid w:val="00570A27"/>
    <w:rsid w:val="00570E96"/>
    <w:rsid w:val="00571364"/>
    <w:rsid w:val="00585C0B"/>
    <w:rsid w:val="00587B28"/>
    <w:rsid w:val="00594794"/>
    <w:rsid w:val="0059532E"/>
    <w:rsid w:val="005A3F12"/>
    <w:rsid w:val="005B64CB"/>
    <w:rsid w:val="005B7BC4"/>
    <w:rsid w:val="005C03CA"/>
    <w:rsid w:val="005E00C6"/>
    <w:rsid w:val="005F0631"/>
    <w:rsid w:val="005F25EA"/>
    <w:rsid w:val="006173DB"/>
    <w:rsid w:val="00636073"/>
    <w:rsid w:val="0064693D"/>
    <w:rsid w:val="00650300"/>
    <w:rsid w:val="006508C2"/>
    <w:rsid w:val="00672B92"/>
    <w:rsid w:val="006A03AB"/>
    <w:rsid w:val="006B50E9"/>
    <w:rsid w:val="006C4F81"/>
    <w:rsid w:val="006D1523"/>
    <w:rsid w:val="006E1646"/>
    <w:rsid w:val="006E1AC6"/>
    <w:rsid w:val="006E73DB"/>
    <w:rsid w:val="00707431"/>
    <w:rsid w:val="007206DE"/>
    <w:rsid w:val="00732E2D"/>
    <w:rsid w:val="0075009F"/>
    <w:rsid w:val="007578DF"/>
    <w:rsid w:val="0077702E"/>
    <w:rsid w:val="007859BE"/>
    <w:rsid w:val="0079456C"/>
    <w:rsid w:val="007A3E50"/>
    <w:rsid w:val="007D5A77"/>
    <w:rsid w:val="007E6B51"/>
    <w:rsid w:val="007F6461"/>
    <w:rsid w:val="00803589"/>
    <w:rsid w:val="00817857"/>
    <w:rsid w:val="00844656"/>
    <w:rsid w:val="00845741"/>
    <w:rsid w:val="00846DFE"/>
    <w:rsid w:val="008616A8"/>
    <w:rsid w:val="00875E9F"/>
    <w:rsid w:val="00880039"/>
    <w:rsid w:val="00884A84"/>
    <w:rsid w:val="008A4294"/>
    <w:rsid w:val="008A5AB1"/>
    <w:rsid w:val="008B0F90"/>
    <w:rsid w:val="008C545D"/>
    <w:rsid w:val="008E0366"/>
    <w:rsid w:val="008F4BEC"/>
    <w:rsid w:val="00914CD9"/>
    <w:rsid w:val="009208D6"/>
    <w:rsid w:val="00925E21"/>
    <w:rsid w:val="00935009"/>
    <w:rsid w:val="00940036"/>
    <w:rsid w:val="009414CF"/>
    <w:rsid w:val="00946D01"/>
    <w:rsid w:val="0096562A"/>
    <w:rsid w:val="00986E3B"/>
    <w:rsid w:val="00991578"/>
    <w:rsid w:val="009918A0"/>
    <w:rsid w:val="0099775D"/>
    <w:rsid w:val="009C0024"/>
    <w:rsid w:val="009E0AE5"/>
    <w:rsid w:val="009F4CA6"/>
    <w:rsid w:val="00A03302"/>
    <w:rsid w:val="00A155B9"/>
    <w:rsid w:val="00A44F2A"/>
    <w:rsid w:val="00A472ED"/>
    <w:rsid w:val="00A56AE6"/>
    <w:rsid w:val="00A76496"/>
    <w:rsid w:val="00A76C7B"/>
    <w:rsid w:val="00A87AA0"/>
    <w:rsid w:val="00AA5854"/>
    <w:rsid w:val="00AB2E9D"/>
    <w:rsid w:val="00AC13BF"/>
    <w:rsid w:val="00AC5BBC"/>
    <w:rsid w:val="00AC6A35"/>
    <w:rsid w:val="00AC6E19"/>
    <w:rsid w:val="00AF5853"/>
    <w:rsid w:val="00AF5D37"/>
    <w:rsid w:val="00B0028C"/>
    <w:rsid w:val="00B05519"/>
    <w:rsid w:val="00B06B3E"/>
    <w:rsid w:val="00B23C20"/>
    <w:rsid w:val="00B263A9"/>
    <w:rsid w:val="00B4550A"/>
    <w:rsid w:val="00B45A30"/>
    <w:rsid w:val="00B9254D"/>
    <w:rsid w:val="00B9795D"/>
    <w:rsid w:val="00BA16E3"/>
    <w:rsid w:val="00BB0002"/>
    <w:rsid w:val="00BC21A3"/>
    <w:rsid w:val="00BC4F95"/>
    <w:rsid w:val="00BD27CC"/>
    <w:rsid w:val="00BD6861"/>
    <w:rsid w:val="00BE1F05"/>
    <w:rsid w:val="00BE2F66"/>
    <w:rsid w:val="00BF2E86"/>
    <w:rsid w:val="00BF5900"/>
    <w:rsid w:val="00C151EC"/>
    <w:rsid w:val="00C15DCD"/>
    <w:rsid w:val="00C22D76"/>
    <w:rsid w:val="00C25DCA"/>
    <w:rsid w:val="00C26EF0"/>
    <w:rsid w:val="00C45078"/>
    <w:rsid w:val="00C64574"/>
    <w:rsid w:val="00C6527A"/>
    <w:rsid w:val="00C72FC7"/>
    <w:rsid w:val="00C7596B"/>
    <w:rsid w:val="00C85FA8"/>
    <w:rsid w:val="00C9357E"/>
    <w:rsid w:val="00C941C4"/>
    <w:rsid w:val="00C9494B"/>
    <w:rsid w:val="00CA5759"/>
    <w:rsid w:val="00CB027C"/>
    <w:rsid w:val="00CB74DD"/>
    <w:rsid w:val="00CC2C70"/>
    <w:rsid w:val="00CD4CDD"/>
    <w:rsid w:val="00CD6279"/>
    <w:rsid w:val="00CE4B05"/>
    <w:rsid w:val="00CF6078"/>
    <w:rsid w:val="00D00A54"/>
    <w:rsid w:val="00D127EC"/>
    <w:rsid w:val="00D14902"/>
    <w:rsid w:val="00D16386"/>
    <w:rsid w:val="00D16F96"/>
    <w:rsid w:val="00D2439B"/>
    <w:rsid w:val="00D43E8A"/>
    <w:rsid w:val="00D84FBE"/>
    <w:rsid w:val="00D87D18"/>
    <w:rsid w:val="00D90C80"/>
    <w:rsid w:val="00D914BF"/>
    <w:rsid w:val="00DA65FE"/>
    <w:rsid w:val="00DB53BD"/>
    <w:rsid w:val="00DC2757"/>
    <w:rsid w:val="00DD1A5D"/>
    <w:rsid w:val="00DD65E8"/>
    <w:rsid w:val="00DD7F27"/>
    <w:rsid w:val="00DE4888"/>
    <w:rsid w:val="00DE588C"/>
    <w:rsid w:val="00DE6082"/>
    <w:rsid w:val="00DF4537"/>
    <w:rsid w:val="00E0439A"/>
    <w:rsid w:val="00E05AA7"/>
    <w:rsid w:val="00E16DC8"/>
    <w:rsid w:val="00E252F2"/>
    <w:rsid w:val="00E30653"/>
    <w:rsid w:val="00E324F8"/>
    <w:rsid w:val="00E36ADE"/>
    <w:rsid w:val="00E3704E"/>
    <w:rsid w:val="00E5108C"/>
    <w:rsid w:val="00E73CCB"/>
    <w:rsid w:val="00E77689"/>
    <w:rsid w:val="00EB00CD"/>
    <w:rsid w:val="00ED3342"/>
    <w:rsid w:val="00ED3BCA"/>
    <w:rsid w:val="00ED42CC"/>
    <w:rsid w:val="00EE06B6"/>
    <w:rsid w:val="00EE1708"/>
    <w:rsid w:val="00EE5F87"/>
    <w:rsid w:val="00EF2909"/>
    <w:rsid w:val="00F00CE7"/>
    <w:rsid w:val="00F2116D"/>
    <w:rsid w:val="00F25AEB"/>
    <w:rsid w:val="00F34B66"/>
    <w:rsid w:val="00F51213"/>
    <w:rsid w:val="00F53EE6"/>
    <w:rsid w:val="00F57C51"/>
    <w:rsid w:val="00F71771"/>
    <w:rsid w:val="00F75930"/>
    <w:rsid w:val="00F83ECD"/>
    <w:rsid w:val="00F93972"/>
    <w:rsid w:val="00FA1909"/>
    <w:rsid w:val="00FA1B5E"/>
    <w:rsid w:val="00FA2929"/>
    <w:rsid w:val="00FB4617"/>
    <w:rsid w:val="00FD63F8"/>
    <w:rsid w:val="00FE27B5"/>
    <w:rsid w:val="00FE4F1D"/>
    <w:rsid w:val="00FF52A3"/>
    <w:rsid w:val="346C679E"/>
    <w:rsid w:val="4895D421"/>
    <w:rsid w:val="6D2BE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5D739C"/>
  <w15:chartTrackingRefBased/>
  <w15:docId w15:val="{C0D3E8F8-0550-4D88-83A7-36FCE17C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3AF"/>
    <w:rPr>
      <w:sz w:val="24"/>
      <w:szCs w:val="24"/>
      <w:lang w:eastAsia="en-US"/>
    </w:rPr>
  </w:style>
  <w:style w:type="paragraph" w:styleId="Heading1">
    <w:name w:val="heading 1"/>
    <w:aliases w:val="Paragraph"/>
    <w:basedOn w:val="Normal"/>
    <w:next w:val="Normal"/>
    <w:qFormat/>
    <w:pPr>
      <w:keepNext/>
      <w:outlineLvl w:val="0"/>
    </w:pPr>
    <w:rPr>
      <w:b/>
      <w:lang w:eastAsia="en-GB"/>
    </w:rPr>
  </w:style>
  <w:style w:type="paragraph" w:styleId="Heading2">
    <w:name w:val="heading 2"/>
    <w:aliases w:val="Numbered - 2"/>
    <w:basedOn w:val="Normal"/>
    <w:next w:val="Normal"/>
    <w:qFormat/>
    <w:pPr>
      <w:keepNext/>
      <w:ind w:left="2880"/>
      <w:outlineLvl w:val="1"/>
    </w:pPr>
    <w:rPr>
      <w:rFonts w:ascii="SCClogo" w:hAnsi="SCClogo"/>
      <w:b/>
      <w:sz w:val="144"/>
      <w:lang w:eastAsia="en-GB"/>
    </w:rPr>
  </w:style>
  <w:style w:type="paragraph" w:styleId="Heading3">
    <w:name w:val="heading 3"/>
    <w:basedOn w:val="Normal"/>
    <w:qFormat/>
    <w:pPr>
      <w:overflowPunct w:val="0"/>
      <w:autoSpaceDE w:val="0"/>
      <w:autoSpaceDN w:val="0"/>
      <w:adjustRightInd w:val="0"/>
      <w:spacing w:after="240"/>
      <w:textAlignment w:val="baseline"/>
      <w:outlineLvl w:val="2"/>
    </w:pPr>
    <w:rPr>
      <w:rFonts w:ascii="Garamond MT" w:hAnsi="Garamond MT"/>
      <w:szCs w:val="20"/>
      <w:lang w:eastAsia="zh-CN"/>
    </w:rPr>
  </w:style>
  <w:style w:type="paragraph" w:styleId="Heading4">
    <w:name w:val="heading 4"/>
    <w:basedOn w:val="Normal"/>
    <w:next w:val="Normal"/>
    <w:qFormat/>
    <w:pPr>
      <w:keepNext/>
      <w:ind w:left="567" w:hanging="567"/>
      <w:outlineLvl w:val="3"/>
    </w:pPr>
    <w:rPr>
      <w:b/>
      <w:u w:val="single"/>
    </w:rPr>
  </w:style>
  <w:style w:type="paragraph" w:styleId="Heading5">
    <w:name w:val="heading 5"/>
    <w:basedOn w:val="Normal"/>
    <w:qFormat/>
    <w:pPr>
      <w:overflowPunct w:val="0"/>
      <w:autoSpaceDE w:val="0"/>
      <w:autoSpaceDN w:val="0"/>
      <w:adjustRightInd w:val="0"/>
      <w:spacing w:after="240"/>
      <w:textAlignment w:val="baseline"/>
      <w:outlineLvl w:val="4"/>
    </w:pPr>
    <w:rPr>
      <w:rFonts w:ascii="Garamond MT" w:hAnsi="Garamond MT"/>
      <w:szCs w:val="20"/>
      <w:lang w:eastAsia="zh-CN"/>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ind w:firstLine="720"/>
      <w:outlineLvl w:val="6"/>
    </w:pPr>
    <w:rPr>
      <w:u w:val="single"/>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ind w:left="567" w:hanging="567"/>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b/>
      <w:bCs/>
      <w:szCs w:val="20"/>
      <w:u w:val="single"/>
    </w:rPr>
  </w:style>
  <w:style w:type="paragraph" w:styleId="BodyText">
    <w:name w:val="Body Text"/>
    <w:basedOn w:val="Normal"/>
    <w:rPr>
      <w:b/>
      <w:lang w:eastAsia="en-GB"/>
    </w:rPr>
  </w:style>
  <w:style w:type="paragraph" w:styleId="BodyText2">
    <w:name w:val="Body Text 2"/>
    <w:basedOn w:val="Normal"/>
    <w:pPr>
      <w:tabs>
        <w:tab w:val="left" w:pos="720"/>
      </w:tabs>
      <w:overflowPunct w:val="0"/>
      <w:autoSpaceDE w:val="0"/>
      <w:autoSpaceDN w:val="0"/>
      <w:adjustRightInd w:val="0"/>
      <w:ind w:left="360"/>
      <w:textAlignment w:val="baseline"/>
    </w:pPr>
    <w:rPr>
      <w:szCs w:val="20"/>
    </w:rPr>
  </w:style>
  <w:style w:type="paragraph" w:styleId="Header">
    <w:name w:val="header"/>
    <w:basedOn w:val="Normal"/>
    <w:pPr>
      <w:tabs>
        <w:tab w:val="center" w:pos="4153"/>
        <w:tab w:val="right" w:pos="8306"/>
      </w:tabs>
    </w:pPr>
    <w:rPr>
      <w:lang w:eastAsia="en-GB"/>
    </w:rPr>
  </w:style>
  <w:style w:type="paragraph" w:styleId="BodyTextIndent">
    <w:name w:val="Body Text Indent"/>
    <w:basedOn w:val="Normal"/>
    <w:pPr>
      <w:tabs>
        <w:tab w:val="left" w:pos="540"/>
        <w:tab w:val="left" w:pos="567"/>
      </w:tabs>
      <w:ind w:left="567" w:hanging="567"/>
      <w:jc w:val="both"/>
    </w:pPr>
    <w:rPr>
      <w:lang w:eastAsia="en-GB"/>
    </w:rPr>
  </w:style>
  <w:style w:type="character" w:styleId="Hyperlink">
    <w:name w:val="Hyperlink"/>
    <w:rPr>
      <w:color w:val="0000FF"/>
      <w:u w:val="single"/>
    </w:rPr>
  </w:style>
  <w:style w:type="paragraph" w:styleId="BodyTextIndent2">
    <w:name w:val="Body Text Indent 2"/>
    <w:basedOn w:val="Normal"/>
    <w:pPr>
      <w:ind w:left="567" w:hanging="567"/>
    </w:pPr>
    <w:rPr>
      <w:lang w:eastAsia="en-GB"/>
    </w:rPr>
  </w:style>
  <w:style w:type="character" w:styleId="FootnoteReference">
    <w:name w:val="footnote reference"/>
    <w:uiPriority w:val="99"/>
    <w:semiHidden/>
    <w:rPr>
      <w:vertAlign w:val="superscript"/>
    </w:rPr>
  </w:style>
  <w:style w:type="paragraph" w:customStyle="1" w:styleId="clauseindent">
    <w:name w:val="clauseindent"/>
    <w:basedOn w:val="Normal"/>
    <w:pPr>
      <w:overflowPunct w:val="0"/>
      <w:autoSpaceDE w:val="0"/>
      <w:autoSpaceDN w:val="0"/>
      <w:adjustRightInd w:val="0"/>
      <w:spacing w:after="240"/>
      <w:ind w:left="851"/>
      <w:textAlignment w:val="baseline"/>
    </w:pPr>
    <w:rPr>
      <w:rFonts w:ascii="Garamond MT" w:hAnsi="Garamond MT"/>
      <w:szCs w:val="20"/>
      <w:lang w:eastAsia="zh-CN"/>
    </w:rPr>
  </w:style>
  <w:style w:type="paragraph" w:styleId="BodyTextIndent3">
    <w:name w:val="Body Text Indent 3"/>
    <w:basedOn w:val="Normal"/>
    <w:pPr>
      <w:ind w:left="540" w:hanging="540"/>
    </w:pPr>
    <w:rPr>
      <w:lang w:eastAsia="en-GB"/>
    </w:rPr>
  </w:style>
  <w:style w:type="paragraph" w:styleId="FootnoteText">
    <w:name w:val="footnote text"/>
    <w:basedOn w:val="Normal"/>
    <w:link w:val="FootnoteTextChar"/>
    <w:uiPriority w:val="99"/>
    <w:semiHidden/>
    <w:rPr>
      <w:sz w:val="20"/>
      <w:szCs w:val="20"/>
      <w:lang w:eastAsia="en-GB"/>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lang w:val="x-none" w:eastAsia="x-none"/>
    </w:rPr>
  </w:style>
  <w:style w:type="character" w:styleId="FollowedHyperlink">
    <w:name w:val="FollowedHyperlink"/>
    <w:rPr>
      <w:color w:val="800080"/>
      <w:u w:val="single"/>
    </w:rPr>
  </w:style>
  <w:style w:type="paragraph" w:styleId="BodyText3">
    <w:name w:val="Body Text 3"/>
    <w:basedOn w:val="Normal"/>
    <w:pPr>
      <w:jc w:val="both"/>
    </w:pPr>
  </w:style>
  <w:style w:type="paragraph" w:styleId="Subtitle">
    <w:name w:val="Subtitle"/>
    <w:basedOn w:val="Normal"/>
    <w:qFormat/>
    <w:rPr>
      <w:rFonts w:ascii="Arial" w:hAnsi="Arial" w:cs="Arial"/>
      <w:b/>
      <w:szCs w:val="20"/>
    </w:rPr>
  </w:style>
  <w:style w:type="paragraph" w:customStyle="1" w:styleId="Body">
    <w:name w:val="Body"/>
    <w:basedOn w:val="Normal"/>
    <w:pPr>
      <w:widowControl w:val="0"/>
      <w:tabs>
        <w:tab w:val="left" w:pos="851"/>
        <w:tab w:val="left" w:pos="1843"/>
        <w:tab w:val="left" w:pos="3119"/>
        <w:tab w:val="left" w:pos="4253"/>
      </w:tabs>
      <w:adjustRightInd w:val="0"/>
      <w:spacing w:after="240" w:line="312" w:lineRule="auto"/>
      <w:jc w:val="both"/>
      <w:textAlignment w:val="baseline"/>
    </w:pPr>
    <w:rPr>
      <w:rFonts w:ascii="Arial" w:hAnsi="Arial"/>
      <w:szCs w:val="20"/>
      <w:lang w:eastAsia="en-GB"/>
    </w:rPr>
  </w:style>
  <w:style w:type="paragraph" w:customStyle="1" w:styleId="Level1">
    <w:name w:val="Level 1"/>
    <w:basedOn w:val="Normal"/>
    <w:pPr>
      <w:widowControl w:val="0"/>
      <w:numPr>
        <w:numId w:val="8"/>
      </w:numPr>
      <w:adjustRightInd w:val="0"/>
      <w:textAlignment w:val="baseline"/>
      <w:outlineLvl w:val="0"/>
    </w:pPr>
    <w:rPr>
      <w:rFonts w:ascii="Arial" w:hAnsi="Arial"/>
      <w:szCs w:val="20"/>
      <w:lang w:eastAsia="en-GB"/>
    </w:rPr>
  </w:style>
  <w:style w:type="paragraph" w:customStyle="1" w:styleId="Level2">
    <w:name w:val="Level 2"/>
    <w:basedOn w:val="Normal"/>
    <w:pPr>
      <w:widowControl w:val="0"/>
      <w:numPr>
        <w:ilvl w:val="1"/>
        <w:numId w:val="8"/>
      </w:numPr>
      <w:adjustRightInd w:val="0"/>
      <w:textAlignment w:val="baseline"/>
      <w:outlineLvl w:val="1"/>
    </w:pPr>
    <w:rPr>
      <w:rFonts w:ascii="Arial" w:hAnsi="Arial"/>
      <w:szCs w:val="20"/>
      <w:lang w:eastAsia="en-GB"/>
    </w:rPr>
  </w:style>
  <w:style w:type="paragraph" w:customStyle="1" w:styleId="Level3">
    <w:name w:val="Level 3"/>
    <w:basedOn w:val="Normal"/>
    <w:pPr>
      <w:widowControl w:val="0"/>
      <w:numPr>
        <w:ilvl w:val="2"/>
        <w:numId w:val="8"/>
      </w:numPr>
      <w:adjustRightInd w:val="0"/>
      <w:spacing w:after="240" w:line="312" w:lineRule="auto"/>
      <w:jc w:val="both"/>
      <w:textAlignment w:val="baseline"/>
      <w:outlineLvl w:val="2"/>
    </w:pPr>
    <w:rPr>
      <w:rFonts w:ascii="Arial" w:hAnsi="Arial"/>
      <w:szCs w:val="20"/>
      <w:lang w:eastAsia="en-GB"/>
    </w:rPr>
  </w:style>
  <w:style w:type="paragraph" w:customStyle="1" w:styleId="Level4">
    <w:name w:val="Level 4"/>
    <w:basedOn w:val="Normal"/>
    <w:pPr>
      <w:widowControl w:val="0"/>
      <w:numPr>
        <w:ilvl w:val="3"/>
        <w:numId w:val="8"/>
      </w:numPr>
      <w:adjustRightInd w:val="0"/>
      <w:spacing w:after="240" w:line="312" w:lineRule="auto"/>
      <w:jc w:val="both"/>
      <w:textAlignment w:val="baseline"/>
      <w:outlineLvl w:val="3"/>
    </w:pPr>
    <w:rPr>
      <w:rFonts w:ascii="Arial" w:hAnsi="Arial"/>
      <w:szCs w:val="20"/>
      <w:lang w:eastAsia="en-GB"/>
    </w:rPr>
  </w:style>
  <w:style w:type="paragraph" w:customStyle="1" w:styleId="Level5">
    <w:name w:val="Level 5"/>
    <w:basedOn w:val="Normal"/>
    <w:pPr>
      <w:widowControl w:val="0"/>
      <w:numPr>
        <w:ilvl w:val="4"/>
        <w:numId w:val="8"/>
      </w:numPr>
      <w:adjustRightInd w:val="0"/>
      <w:spacing w:after="240" w:line="312" w:lineRule="auto"/>
      <w:jc w:val="both"/>
      <w:textAlignment w:val="baseline"/>
      <w:outlineLvl w:val="4"/>
    </w:pPr>
    <w:rPr>
      <w:rFonts w:ascii="Arial" w:hAnsi="Arial"/>
      <w:szCs w:val="20"/>
      <w:lang w:eastAsia="en-GB"/>
    </w:rPr>
  </w:style>
  <w:style w:type="paragraph" w:customStyle="1" w:styleId="Char">
    <w:name w:val="Char"/>
    <w:basedOn w:val="Normal"/>
    <w:rsid w:val="008A4294"/>
    <w:pPr>
      <w:spacing w:after="160" w:line="240" w:lineRule="exact"/>
    </w:pPr>
    <w:rPr>
      <w:rFonts w:ascii="Verdana" w:hAnsi="Verdana"/>
      <w:sz w:val="20"/>
      <w:szCs w:val="20"/>
      <w:lang w:val="en-US"/>
    </w:rPr>
  </w:style>
  <w:style w:type="paragraph" w:styleId="BalloonText">
    <w:name w:val="Balloon Text"/>
    <w:basedOn w:val="Normal"/>
    <w:semiHidden/>
    <w:rsid w:val="0039366A"/>
    <w:rPr>
      <w:rFonts w:ascii="Tahoma" w:hAnsi="Tahoma" w:cs="Tahoma"/>
      <w:sz w:val="16"/>
      <w:szCs w:val="16"/>
    </w:rPr>
  </w:style>
  <w:style w:type="table" w:styleId="TableGrid">
    <w:name w:val="Table Grid"/>
    <w:basedOn w:val="TableNormal"/>
    <w:uiPriority w:val="59"/>
    <w:rsid w:val="00811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F599D"/>
    <w:pPr>
      <w:ind w:left="720"/>
    </w:pPr>
  </w:style>
  <w:style w:type="character" w:customStyle="1" w:styleId="FooterChar">
    <w:name w:val="Footer Char"/>
    <w:link w:val="Footer"/>
    <w:uiPriority w:val="99"/>
    <w:rsid w:val="00502EEF"/>
    <w:rPr>
      <w:sz w:val="24"/>
      <w:szCs w:val="24"/>
    </w:rPr>
  </w:style>
  <w:style w:type="table" w:customStyle="1" w:styleId="TableGrid1">
    <w:name w:val="Table Grid1"/>
    <w:basedOn w:val="TableNormal"/>
    <w:next w:val="TableGrid"/>
    <w:uiPriority w:val="59"/>
    <w:rsid w:val="00681C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2F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3B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3A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F61246"/>
    <w:rPr>
      <w:sz w:val="16"/>
      <w:szCs w:val="16"/>
    </w:rPr>
  </w:style>
  <w:style w:type="paragraph" w:styleId="CommentText">
    <w:name w:val="annotation text"/>
    <w:basedOn w:val="Normal"/>
    <w:link w:val="CommentTextChar"/>
    <w:uiPriority w:val="99"/>
    <w:rsid w:val="00F61246"/>
    <w:rPr>
      <w:sz w:val="20"/>
      <w:szCs w:val="20"/>
      <w:lang w:val="x-none"/>
    </w:rPr>
  </w:style>
  <w:style w:type="character" w:customStyle="1" w:styleId="CommentTextChar">
    <w:name w:val="Comment Text Char"/>
    <w:link w:val="CommentText"/>
    <w:uiPriority w:val="99"/>
    <w:rsid w:val="00F61246"/>
    <w:rPr>
      <w:lang w:eastAsia="en-US"/>
    </w:rPr>
  </w:style>
  <w:style w:type="paragraph" w:styleId="CommentSubject">
    <w:name w:val="annotation subject"/>
    <w:basedOn w:val="CommentText"/>
    <w:next w:val="CommentText"/>
    <w:link w:val="CommentSubjectChar"/>
    <w:rsid w:val="00F61246"/>
    <w:rPr>
      <w:b/>
      <w:bCs/>
    </w:rPr>
  </w:style>
  <w:style w:type="character" w:customStyle="1" w:styleId="CommentSubjectChar">
    <w:name w:val="Comment Subject Char"/>
    <w:link w:val="CommentSubject"/>
    <w:rsid w:val="00F61246"/>
    <w:rPr>
      <w:b/>
      <w:bCs/>
      <w:lang w:eastAsia="en-US"/>
    </w:rPr>
  </w:style>
  <w:style w:type="paragraph" w:styleId="ListParagraph">
    <w:name w:val="List Paragraph"/>
    <w:basedOn w:val="Normal"/>
    <w:link w:val="ListParagraphChar"/>
    <w:uiPriority w:val="34"/>
    <w:qFormat/>
    <w:rsid w:val="00345127"/>
    <w:pPr>
      <w:ind w:left="720"/>
    </w:pPr>
  </w:style>
  <w:style w:type="character" w:customStyle="1" w:styleId="ListParagraphChar">
    <w:name w:val="List Paragraph Char"/>
    <w:link w:val="ListParagraph"/>
    <w:uiPriority w:val="34"/>
    <w:rsid w:val="00186BBB"/>
    <w:rPr>
      <w:sz w:val="24"/>
      <w:szCs w:val="24"/>
      <w:lang w:eastAsia="en-US"/>
    </w:rPr>
  </w:style>
  <w:style w:type="paragraph" w:styleId="Revision">
    <w:name w:val="Revision"/>
    <w:hidden/>
    <w:uiPriority w:val="99"/>
    <w:semiHidden/>
    <w:rsid w:val="00186BBB"/>
    <w:rPr>
      <w:sz w:val="24"/>
      <w:szCs w:val="24"/>
      <w:lang w:eastAsia="en-US"/>
    </w:rPr>
  </w:style>
  <w:style w:type="paragraph" w:customStyle="1" w:styleId="MainParagraphNumbered">
    <w:name w:val="Main Paragraph Numbered"/>
    <w:basedOn w:val="Normal"/>
    <w:rsid w:val="001D7118"/>
    <w:pPr>
      <w:numPr>
        <w:numId w:val="27"/>
      </w:numPr>
      <w:tabs>
        <w:tab w:val="left" w:pos="0"/>
      </w:tabs>
      <w:overflowPunct w:val="0"/>
      <w:autoSpaceDE w:val="0"/>
      <w:autoSpaceDN w:val="0"/>
      <w:adjustRightInd w:val="0"/>
      <w:spacing w:before="120" w:after="120"/>
      <w:textAlignment w:val="baseline"/>
    </w:pPr>
    <w:rPr>
      <w:rFonts w:ascii="Arial" w:hAnsi="Arial"/>
      <w:b/>
    </w:rPr>
  </w:style>
  <w:style w:type="character" w:customStyle="1" w:styleId="FootnoteTextChar">
    <w:name w:val="Footnote Text Char"/>
    <w:link w:val="FootnoteText"/>
    <w:uiPriority w:val="99"/>
    <w:semiHidden/>
    <w:rsid w:val="00B263A9"/>
  </w:style>
  <w:style w:type="paragraph" w:customStyle="1" w:styleId="Normal1">
    <w:name w:val="Normal1"/>
    <w:rsid w:val="00A472ED"/>
    <w:rPr>
      <w:color w:val="000000"/>
      <w:sz w:val="24"/>
      <w:szCs w:val="24"/>
      <w:lang w:eastAsia="en-US"/>
    </w:rPr>
  </w:style>
  <w:style w:type="character" w:styleId="UnresolvedMention">
    <w:name w:val="Unresolved Mention"/>
    <w:uiPriority w:val="99"/>
    <w:semiHidden/>
    <w:unhideWhenUsed/>
    <w:rsid w:val="005F25EA"/>
    <w:rPr>
      <w:color w:val="808080"/>
      <w:shd w:val="clear" w:color="auto" w:fill="E6E6E6"/>
    </w:rPr>
  </w:style>
  <w:style w:type="paragraph" w:customStyle="1" w:styleId="aStyle1">
    <w:name w:val="aStyle1"/>
    <w:basedOn w:val="ListParagraph"/>
    <w:qFormat/>
    <w:rsid w:val="00B9254D"/>
    <w:pPr>
      <w:keepNext/>
      <w:numPr>
        <w:numId w:val="39"/>
      </w:numPr>
      <w:contextualSpacing/>
      <w:jc w:val="both"/>
      <w:outlineLvl w:val="3"/>
    </w:pPr>
    <w:rPr>
      <w:rFonts w:ascii="Arial" w:hAnsi="Arial" w:cs="Arial"/>
      <w:b/>
    </w:rPr>
  </w:style>
  <w:style w:type="paragraph" w:customStyle="1" w:styleId="aStyle2">
    <w:name w:val="aStyle2"/>
    <w:basedOn w:val="aStyle1"/>
    <w:link w:val="aStyle2Char"/>
    <w:qFormat/>
    <w:rsid w:val="00B9254D"/>
    <w:pPr>
      <w:numPr>
        <w:ilvl w:val="1"/>
      </w:numPr>
    </w:pPr>
    <w:rPr>
      <w:b w:val="0"/>
    </w:rPr>
  </w:style>
  <w:style w:type="paragraph" w:customStyle="1" w:styleId="aStyle3">
    <w:name w:val="aStyle3"/>
    <w:basedOn w:val="aStyle2"/>
    <w:qFormat/>
    <w:rsid w:val="00B9254D"/>
    <w:pPr>
      <w:numPr>
        <w:ilvl w:val="2"/>
      </w:numPr>
      <w:tabs>
        <w:tab w:val="num" w:pos="2160"/>
      </w:tabs>
      <w:ind w:left="1224" w:hanging="180"/>
    </w:pPr>
  </w:style>
  <w:style w:type="character" w:customStyle="1" w:styleId="aStyle2Char">
    <w:name w:val="aStyle2 Char"/>
    <w:link w:val="aStyle2"/>
    <w:rsid w:val="00B9254D"/>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796434">
      <w:bodyDiv w:val="1"/>
      <w:marLeft w:val="0"/>
      <w:marRight w:val="0"/>
      <w:marTop w:val="0"/>
      <w:marBottom w:val="0"/>
      <w:divBdr>
        <w:top w:val="none" w:sz="0" w:space="0" w:color="auto"/>
        <w:left w:val="none" w:sz="0" w:space="0" w:color="auto"/>
        <w:bottom w:val="none" w:sz="0" w:space="0" w:color="auto"/>
        <w:right w:val="none" w:sz="0" w:space="0" w:color="auto"/>
      </w:divBdr>
    </w:div>
    <w:div w:id="716704235">
      <w:bodyDiv w:val="1"/>
      <w:marLeft w:val="0"/>
      <w:marRight w:val="0"/>
      <w:marTop w:val="0"/>
      <w:marBottom w:val="0"/>
      <w:divBdr>
        <w:top w:val="none" w:sz="0" w:space="0" w:color="auto"/>
        <w:left w:val="none" w:sz="0" w:space="0" w:color="auto"/>
        <w:bottom w:val="none" w:sz="0" w:space="0" w:color="auto"/>
        <w:right w:val="none" w:sz="0" w:space="0" w:color="auto"/>
      </w:divBdr>
    </w:div>
    <w:div w:id="999889010">
      <w:bodyDiv w:val="1"/>
      <w:marLeft w:val="0"/>
      <w:marRight w:val="0"/>
      <w:marTop w:val="0"/>
      <w:marBottom w:val="0"/>
      <w:divBdr>
        <w:top w:val="none" w:sz="0" w:space="0" w:color="auto"/>
        <w:left w:val="none" w:sz="0" w:space="0" w:color="auto"/>
        <w:bottom w:val="none" w:sz="0" w:space="0" w:color="auto"/>
        <w:right w:val="none" w:sz="0" w:space="0" w:color="auto"/>
      </w:divBdr>
    </w:div>
    <w:div w:id="1073700363">
      <w:bodyDiv w:val="1"/>
      <w:marLeft w:val="0"/>
      <w:marRight w:val="0"/>
      <w:marTop w:val="0"/>
      <w:marBottom w:val="0"/>
      <w:divBdr>
        <w:top w:val="none" w:sz="0" w:space="0" w:color="auto"/>
        <w:left w:val="none" w:sz="0" w:space="0" w:color="auto"/>
        <w:bottom w:val="none" w:sz="0" w:space="0" w:color="auto"/>
        <w:right w:val="none" w:sz="0" w:space="0" w:color="auto"/>
      </w:divBdr>
      <w:divsChild>
        <w:div w:id="760956971">
          <w:marLeft w:val="0"/>
          <w:marRight w:val="0"/>
          <w:marTop w:val="75"/>
          <w:marBottom w:val="75"/>
          <w:divBdr>
            <w:top w:val="none" w:sz="0" w:space="0" w:color="auto"/>
            <w:left w:val="none" w:sz="0" w:space="0" w:color="auto"/>
            <w:bottom w:val="none" w:sz="0" w:space="0" w:color="auto"/>
            <w:right w:val="none" w:sz="0" w:space="0" w:color="auto"/>
          </w:divBdr>
          <w:divsChild>
            <w:div w:id="78525254">
              <w:marLeft w:val="75"/>
              <w:marRight w:val="75"/>
              <w:marTop w:val="0"/>
              <w:marBottom w:val="0"/>
              <w:divBdr>
                <w:top w:val="single" w:sz="6" w:space="8" w:color="333366"/>
                <w:left w:val="single" w:sz="6" w:space="8" w:color="333366"/>
                <w:bottom w:val="single" w:sz="6" w:space="8" w:color="333366"/>
                <w:right w:val="single" w:sz="6" w:space="8" w:color="333366"/>
              </w:divBdr>
              <w:divsChild>
                <w:div w:id="1786806124">
                  <w:marLeft w:val="5"/>
                  <w:marRight w:val="5"/>
                  <w:marTop w:val="2"/>
                  <w:marBottom w:val="2"/>
                  <w:divBdr>
                    <w:top w:val="none" w:sz="0" w:space="0" w:color="auto"/>
                    <w:left w:val="none" w:sz="0" w:space="0" w:color="auto"/>
                    <w:bottom w:val="none" w:sz="0" w:space="0" w:color="auto"/>
                    <w:right w:val="none" w:sz="0" w:space="0" w:color="auto"/>
                  </w:divBdr>
                  <w:divsChild>
                    <w:div w:id="1017851430">
                      <w:marLeft w:val="0"/>
                      <w:marRight w:val="0"/>
                      <w:marTop w:val="0"/>
                      <w:marBottom w:val="0"/>
                      <w:divBdr>
                        <w:top w:val="none" w:sz="0" w:space="0" w:color="auto"/>
                        <w:left w:val="none" w:sz="0" w:space="0" w:color="auto"/>
                        <w:bottom w:val="none" w:sz="0" w:space="0" w:color="auto"/>
                        <w:right w:val="none" w:sz="0" w:space="0" w:color="auto"/>
                      </w:divBdr>
                      <w:divsChild>
                        <w:div w:id="17188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051468">
      <w:bodyDiv w:val="1"/>
      <w:marLeft w:val="0"/>
      <w:marRight w:val="0"/>
      <w:marTop w:val="0"/>
      <w:marBottom w:val="0"/>
      <w:divBdr>
        <w:top w:val="none" w:sz="0" w:space="0" w:color="auto"/>
        <w:left w:val="none" w:sz="0" w:space="0" w:color="auto"/>
        <w:bottom w:val="none" w:sz="0" w:space="0" w:color="auto"/>
        <w:right w:val="none" w:sz="0" w:space="0" w:color="auto"/>
      </w:divBdr>
    </w:div>
    <w:div w:id="143100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armed-forces-covenant-supporting-informatio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7567E13D827841AE750A10541579CD" ma:contentTypeVersion="13" ma:contentTypeDescription="Create a new document." ma:contentTypeScope="" ma:versionID="30e1917b2ae57f9cd7d06b0ede52e3ad">
  <xsd:schema xmlns:xsd="http://www.w3.org/2001/XMLSchema" xmlns:xs="http://www.w3.org/2001/XMLSchema" xmlns:p="http://schemas.microsoft.com/office/2006/metadata/properties" xmlns:ns3="1c1dc284-115d-4e0f-b9a0-f8e7b92c10f7" xmlns:ns4="b6458b1c-8e5f-44fa-9efe-b8ee6643ace7" targetNamespace="http://schemas.microsoft.com/office/2006/metadata/properties" ma:root="true" ma:fieldsID="77c68247c1dfab17f9b0a0227c55ebad" ns3:_="" ns4:_="">
    <xsd:import namespace="1c1dc284-115d-4e0f-b9a0-f8e7b92c10f7"/>
    <xsd:import namespace="b6458b1c-8e5f-44fa-9efe-b8ee6643ace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dc284-115d-4e0f-b9a0-f8e7b92c10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458b1c-8e5f-44fa-9efe-b8ee6643ace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58D3CE-A829-4984-AB24-0BB238FBAE74}">
  <ds:schemaRefs>
    <ds:schemaRef ds:uri="http://schemas.openxmlformats.org/officeDocument/2006/bibliography"/>
  </ds:schemaRefs>
</ds:datastoreItem>
</file>

<file path=customXml/itemProps2.xml><?xml version="1.0" encoding="utf-8"?>
<ds:datastoreItem xmlns:ds="http://schemas.openxmlformats.org/officeDocument/2006/customXml" ds:itemID="{3478C2A7-F51B-47A9-93EC-D47E04792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dc284-115d-4e0f-b9a0-f8e7b92c10f7"/>
    <ds:schemaRef ds:uri="b6458b1c-8e5f-44fa-9efe-b8ee6643a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CF9233-C033-4C6E-AA00-323D54B20FE0}">
  <ds:schemaRefs>
    <ds:schemaRef ds:uri="http://schemas.microsoft.com/sharepoint/v3/contenttype/forms"/>
  </ds:schemaRefs>
</ds:datastoreItem>
</file>

<file path=customXml/itemProps4.xml><?xml version="1.0" encoding="utf-8"?>
<ds:datastoreItem xmlns:ds="http://schemas.openxmlformats.org/officeDocument/2006/customXml" ds:itemID="{1DA733E3-4434-49AE-8069-608A276DB8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4436</Words>
  <Characters>23535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27916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sscmms</dc:creator>
  <cp:keywords/>
  <cp:lastModifiedBy>King, Stephen - Corporate Services</cp:lastModifiedBy>
  <cp:revision>8</cp:revision>
  <cp:lastPrinted>2018-04-13T08:46:00Z</cp:lastPrinted>
  <dcterms:created xsi:type="dcterms:W3CDTF">2021-10-14T14:40:00Z</dcterms:created>
  <dcterms:modified xsi:type="dcterms:W3CDTF">2021-10-19T13:28:00Z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0x010100587567E13D827841AE750A10541579CD</vt:lpwstr>
  </property>
</Properties>
</file>